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543"/>
        <w:gridCol w:w="5528"/>
      </w:tblGrid>
      <w:tr w:rsidR="00346E0E" w:rsidRPr="00AD0ACB" w14:paraId="24D13A7D" w14:textId="77777777" w:rsidTr="00F77CF6">
        <w:tc>
          <w:tcPr>
            <w:tcW w:w="1953" w:type="pct"/>
          </w:tcPr>
          <w:p w14:paraId="4709822D" w14:textId="5A7C1E4D" w:rsidR="00346E0E" w:rsidRPr="00AD0ACB" w:rsidRDefault="00C41EBF" w:rsidP="006833EF">
            <w:pPr>
              <w:pStyle w:val="NoSpacing"/>
              <w:rPr>
                <w:rFonts w:ascii="Times New Roman" w:hAnsi="Times New Roman" w:cs="Times New Roman"/>
                <w:noProof/>
                <w:sz w:val="24"/>
                <w:szCs w:val="24"/>
              </w:rPr>
            </w:pPr>
            <w:r w:rsidRPr="00AD0ACB">
              <w:rPr>
                <w:rFonts w:ascii="Times New Roman" w:hAnsi="Times New Roman" w:cs="Times New Roman"/>
                <w:noProof/>
              </w:rPr>
              <w:drawing>
                <wp:inline distT="0" distB="0" distL="0" distR="0" wp14:anchorId="66A34850" wp14:editId="211A04D3">
                  <wp:extent cx="1685925" cy="1685925"/>
                  <wp:effectExtent l="0" t="0" r="9525" b="9525"/>
                  <wp:docPr id="3" name="Picture 3" descr="G:\IIPD\!ApmainasFaili\00_CSP_grafiska_identitate\17_Centrala_statistikas_parvalde\17_identitate\17_jpg\17_horizontala_vienkarss_EN\vienkarss_divkrasu_rgb_v_EN-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IPD\!ApmainasFaili\00_CSP_grafiska_identitate\17_Centrala_statistikas_parvalde\17_identitate\17_jpg\17_horizontala_vienkarss_EN\vienkarss_divkrasu_rgb_v_EN-1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4701" cy="1684701"/>
                          </a:xfrm>
                          <a:prstGeom prst="rect">
                            <a:avLst/>
                          </a:prstGeom>
                          <a:noFill/>
                          <a:ln>
                            <a:noFill/>
                          </a:ln>
                        </pic:spPr>
                      </pic:pic>
                    </a:graphicData>
                  </a:graphic>
                </wp:inline>
              </w:drawing>
            </w:r>
          </w:p>
        </w:tc>
        <w:tc>
          <w:tcPr>
            <w:tcW w:w="3047" w:type="pct"/>
            <w:vAlign w:val="center"/>
          </w:tcPr>
          <w:p w14:paraId="52D3DCFA" w14:textId="01EA05B2" w:rsidR="00346E0E" w:rsidRPr="00AD0ACB" w:rsidRDefault="00F77CF6" w:rsidP="003B0B5F">
            <w:pPr>
              <w:pStyle w:val="NoSpacing"/>
              <w:jc w:val="right"/>
              <w:rPr>
                <w:rFonts w:ascii="Times New Roman" w:hAnsi="Times New Roman" w:cs="Times New Roman"/>
                <w:noProof/>
                <w:sz w:val="24"/>
                <w:szCs w:val="24"/>
              </w:rPr>
            </w:pPr>
            <w:r w:rsidRPr="00AD0ACB">
              <w:rPr>
                <w:rFonts w:ascii="Times New Roman" w:hAnsi="Times New Roman" w:cs="Times New Roman"/>
                <w:noProof/>
                <w:sz w:val="24"/>
                <w:szCs w:val="24"/>
              </w:rPr>
              <w:drawing>
                <wp:inline distT="0" distB="0" distL="0" distR="0" wp14:anchorId="09E9287D" wp14:editId="4B4712B8">
                  <wp:extent cx="3331843" cy="80772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51581" cy="812505"/>
                          </a:xfrm>
                          <a:prstGeom prst="rect">
                            <a:avLst/>
                          </a:prstGeom>
                        </pic:spPr>
                      </pic:pic>
                    </a:graphicData>
                  </a:graphic>
                </wp:inline>
              </w:drawing>
            </w:r>
          </w:p>
        </w:tc>
      </w:tr>
    </w:tbl>
    <w:p w14:paraId="46666698" w14:textId="280F6DB4" w:rsidR="008B2BFC" w:rsidRPr="00AD0ACB" w:rsidRDefault="008B2BFC" w:rsidP="006833EF">
      <w:pPr>
        <w:pStyle w:val="NoSpacing"/>
        <w:rPr>
          <w:rFonts w:ascii="Times New Roman" w:hAnsi="Times New Roman" w:cs="Times New Roman"/>
          <w:noProof/>
          <w:sz w:val="24"/>
          <w:szCs w:val="24"/>
          <w:lang w:val="en-US"/>
        </w:rPr>
      </w:pPr>
    </w:p>
    <w:p w14:paraId="0626F38F" w14:textId="77777777" w:rsidR="00503937" w:rsidRPr="00AD0ACB" w:rsidRDefault="00503937" w:rsidP="006833EF">
      <w:pPr>
        <w:pStyle w:val="NoSpacing"/>
        <w:rPr>
          <w:rFonts w:ascii="Times New Roman" w:hAnsi="Times New Roman" w:cs="Times New Roman"/>
          <w:noProof/>
          <w:sz w:val="24"/>
          <w:szCs w:val="24"/>
          <w:lang w:val="en-US"/>
        </w:rPr>
      </w:pPr>
    </w:p>
    <w:p w14:paraId="2BB9D183" w14:textId="77777777" w:rsidR="00A03DF7" w:rsidRPr="00AD0ACB" w:rsidRDefault="00A03DF7" w:rsidP="006833EF">
      <w:pPr>
        <w:pStyle w:val="NoSpacing"/>
        <w:rPr>
          <w:rFonts w:ascii="Times New Roman" w:hAnsi="Times New Roman" w:cs="Times New Roman"/>
          <w:noProof/>
          <w:sz w:val="24"/>
          <w:szCs w:val="24"/>
          <w:lang w:val="en-US"/>
        </w:rPr>
      </w:pPr>
    </w:p>
    <w:p w14:paraId="617AB5F3" w14:textId="1F5A6129" w:rsidR="008B2BFC" w:rsidRPr="00AD0ACB" w:rsidRDefault="008B2BFC" w:rsidP="00F50966">
      <w:pPr>
        <w:spacing w:after="0" w:line="240" w:lineRule="auto"/>
        <w:jc w:val="center"/>
        <w:rPr>
          <w:rFonts w:ascii="Times New Roman" w:eastAsia="Times New Roman" w:hAnsi="Times New Roman" w:cs="Times New Roman"/>
          <w:b/>
          <w:noProof/>
          <w:sz w:val="36"/>
          <w:szCs w:val="36"/>
        </w:rPr>
      </w:pPr>
      <w:bookmarkStart w:id="0" w:name="_Toc34225482"/>
      <w:r w:rsidRPr="00AD0ACB">
        <w:rPr>
          <w:rFonts w:ascii="Times New Roman" w:hAnsi="Times New Roman" w:cs="Times New Roman"/>
          <w:b/>
          <w:sz w:val="36"/>
        </w:rPr>
        <w:t>Latvijas Republikas Centrālā statistikas pārvalde</w:t>
      </w:r>
    </w:p>
    <w:p w14:paraId="694E1BD0" w14:textId="77777777" w:rsidR="00503937" w:rsidRPr="00AD0ACB" w:rsidRDefault="00503937" w:rsidP="006833EF">
      <w:pPr>
        <w:spacing w:after="0" w:line="240" w:lineRule="auto"/>
        <w:jc w:val="both"/>
        <w:rPr>
          <w:rFonts w:ascii="Times New Roman" w:eastAsia="Times New Roman" w:hAnsi="Times New Roman" w:cs="Times New Roman"/>
          <w:bCs/>
          <w:noProof/>
          <w:sz w:val="24"/>
          <w:szCs w:val="24"/>
        </w:rPr>
      </w:pPr>
    </w:p>
    <w:p w14:paraId="3BA31839" w14:textId="748DE40F" w:rsidR="008B2BFC" w:rsidRPr="00AD0ACB" w:rsidRDefault="008B2BFC" w:rsidP="00F50966">
      <w:pPr>
        <w:spacing w:after="0" w:line="240" w:lineRule="auto"/>
        <w:jc w:val="center"/>
        <w:rPr>
          <w:rFonts w:ascii="Times New Roman" w:eastAsia="Times New Roman" w:hAnsi="Times New Roman" w:cs="Times New Roman"/>
          <w:b/>
          <w:bCs/>
          <w:noProof/>
          <w:sz w:val="36"/>
          <w:szCs w:val="36"/>
        </w:rPr>
      </w:pPr>
      <w:r w:rsidRPr="00AD0ACB">
        <w:rPr>
          <w:rFonts w:ascii="Times New Roman" w:hAnsi="Times New Roman" w:cs="Times New Roman"/>
          <w:b/>
          <w:sz w:val="36"/>
        </w:rPr>
        <w:t>EIROPAS KOMISIJA</w:t>
      </w:r>
    </w:p>
    <w:p w14:paraId="02730A11" w14:textId="77777777" w:rsidR="00503937" w:rsidRPr="00AD0ACB" w:rsidRDefault="00503937" w:rsidP="006833EF">
      <w:pPr>
        <w:spacing w:after="0" w:line="240" w:lineRule="auto"/>
        <w:jc w:val="both"/>
        <w:rPr>
          <w:rFonts w:ascii="Times New Roman" w:eastAsia="Times New Roman" w:hAnsi="Times New Roman" w:cs="Times New Roman"/>
          <w:bCs/>
          <w:noProof/>
          <w:sz w:val="24"/>
          <w:szCs w:val="24"/>
        </w:rPr>
      </w:pPr>
    </w:p>
    <w:p w14:paraId="7AE52097" w14:textId="1255CFF9" w:rsidR="008B2BFC" w:rsidRPr="00AD0ACB" w:rsidRDefault="008B2BFC" w:rsidP="00F50966">
      <w:pPr>
        <w:spacing w:after="0" w:line="240" w:lineRule="auto"/>
        <w:jc w:val="center"/>
        <w:rPr>
          <w:rFonts w:ascii="Times New Roman" w:eastAsia="Times New Roman" w:hAnsi="Times New Roman" w:cs="Times New Roman"/>
          <w:b/>
          <w:bCs/>
          <w:noProof/>
          <w:sz w:val="36"/>
          <w:szCs w:val="36"/>
        </w:rPr>
      </w:pPr>
      <w:r w:rsidRPr="00AD0ACB">
        <w:rPr>
          <w:rFonts w:ascii="Times New Roman" w:hAnsi="Times New Roman" w:cs="Times New Roman"/>
          <w:b/>
          <w:i/>
          <w:iCs/>
          <w:sz w:val="36"/>
        </w:rPr>
        <w:t>EUROSTAT</w:t>
      </w:r>
      <w:r w:rsidRPr="00AD0ACB">
        <w:rPr>
          <w:rFonts w:ascii="Times New Roman" w:hAnsi="Times New Roman" w:cs="Times New Roman"/>
          <w:b/>
          <w:sz w:val="36"/>
        </w:rPr>
        <w:t xml:space="preserve"> grants</w:t>
      </w:r>
    </w:p>
    <w:p w14:paraId="011833DE" w14:textId="188A7CCE" w:rsidR="00503937" w:rsidRPr="00AD0ACB" w:rsidRDefault="00503937" w:rsidP="006833EF">
      <w:pPr>
        <w:spacing w:after="0" w:line="240" w:lineRule="auto"/>
        <w:jc w:val="both"/>
        <w:rPr>
          <w:rFonts w:ascii="Times New Roman" w:eastAsia="Times New Roman" w:hAnsi="Times New Roman" w:cs="Times New Roman"/>
          <w:b/>
          <w:bCs/>
          <w:noProof/>
          <w:sz w:val="24"/>
          <w:szCs w:val="24"/>
        </w:rPr>
      </w:pPr>
    </w:p>
    <w:p w14:paraId="13E2A44F" w14:textId="77777777" w:rsidR="00503937" w:rsidRPr="00AD0ACB" w:rsidRDefault="00503937" w:rsidP="006833EF">
      <w:pPr>
        <w:spacing w:after="0" w:line="240" w:lineRule="auto"/>
        <w:jc w:val="both"/>
        <w:rPr>
          <w:rFonts w:ascii="Times New Roman" w:eastAsia="Times New Roman" w:hAnsi="Times New Roman" w:cs="Times New Roman"/>
          <w:b/>
          <w:bCs/>
          <w:noProof/>
          <w:sz w:val="24"/>
          <w:szCs w:val="24"/>
        </w:rPr>
      </w:pPr>
    </w:p>
    <w:p w14:paraId="4320318C" w14:textId="77777777" w:rsidR="008B2BFC" w:rsidRPr="00AD0ACB" w:rsidRDefault="008B2BFC" w:rsidP="006833EF">
      <w:pPr>
        <w:spacing w:after="0" w:line="240" w:lineRule="auto"/>
        <w:jc w:val="both"/>
        <w:rPr>
          <w:rFonts w:ascii="Times New Roman" w:eastAsia="Times New Roman" w:hAnsi="Times New Roman" w:cs="Times New Roman"/>
          <w:b/>
          <w:bCs/>
          <w:noProof/>
          <w:sz w:val="24"/>
          <w:szCs w:val="24"/>
        </w:rPr>
      </w:pPr>
    </w:p>
    <w:p w14:paraId="4519A8E4" w14:textId="77777777" w:rsidR="008B2BFC" w:rsidRPr="00AD0ACB" w:rsidRDefault="008B2BFC" w:rsidP="006833EF">
      <w:pPr>
        <w:tabs>
          <w:tab w:val="left" w:pos="-720"/>
        </w:tabs>
        <w:suppressAutoHyphens/>
        <w:spacing w:after="0" w:line="240" w:lineRule="auto"/>
        <w:jc w:val="both"/>
        <w:rPr>
          <w:rFonts w:ascii="Times New Roman" w:eastAsia="Times New Roman" w:hAnsi="Times New Roman" w:cs="Times New Roman"/>
          <w:b/>
          <w:noProof/>
          <w:sz w:val="24"/>
          <w:szCs w:val="24"/>
        </w:rPr>
      </w:pPr>
    </w:p>
    <w:p w14:paraId="0471154A" w14:textId="169F3E92" w:rsidR="008B2BFC" w:rsidRPr="00AD0ACB" w:rsidRDefault="008B2BFC" w:rsidP="007A375D">
      <w:pPr>
        <w:tabs>
          <w:tab w:val="left" w:pos="-720"/>
        </w:tabs>
        <w:suppressAutoHyphens/>
        <w:spacing w:after="0" w:line="240" w:lineRule="auto"/>
        <w:jc w:val="center"/>
        <w:rPr>
          <w:rFonts w:ascii="Times New Roman" w:eastAsia="Times New Roman" w:hAnsi="Times New Roman" w:cs="Times New Roman"/>
          <w:b/>
          <w:noProof/>
          <w:sz w:val="32"/>
          <w:szCs w:val="32"/>
        </w:rPr>
      </w:pPr>
      <w:r w:rsidRPr="00AD0ACB">
        <w:rPr>
          <w:rFonts w:ascii="Times New Roman" w:hAnsi="Times New Roman" w:cs="Times New Roman"/>
          <w:b/>
          <w:sz w:val="32"/>
        </w:rPr>
        <w:t>Eiropas statistikas pasākumu granta līgums</w:t>
      </w:r>
    </w:p>
    <w:p w14:paraId="763016D7" w14:textId="77777777" w:rsidR="007A375D" w:rsidRPr="00AD0ACB" w:rsidRDefault="007A375D" w:rsidP="006833EF">
      <w:pPr>
        <w:tabs>
          <w:tab w:val="left" w:pos="-720"/>
        </w:tabs>
        <w:suppressAutoHyphens/>
        <w:spacing w:after="0" w:line="240" w:lineRule="auto"/>
        <w:jc w:val="both"/>
        <w:rPr>
          <w:rFonts w:ascii="Times New Roman" w:eastAsia="Times New Roman" w:hAnsi="Times New Roman" w:cs="Times New Roman"/>
          <w:bCs/>
          <w:noProof/>
          <w:sz w:val="24"/>
          <w:szCs w:val="24"/>
        </w:rPr>
      </w:pPr>
    </w:p>
    <w:p w14:paraId="014A5EED" w14:textId="77777777" w:rsidR="008B2BFC" w:rsidRPr="00AD0ACB" w:rsidRDefault="008B2BFC" w:rsidP="007A375D">
      <w:pPr>
        <w:tabs>
          <w:tab w:val="left" w:pos="-720"/>
        </w:tabs>
        <w:suppressAutoHyphens/>
        <w:spacing w:after="0" w:line="240" w:lineRule="auto"/>
        <w:jc w:val="center"/>
        <w:rPr>
          <w:rFonts w:ascii="Times New Roman" w:eastAsia="Times New Roman" w:hAnsi="Times New Roman" w:cs="Times New Roman"/>
          <w:b/>
          <w:noProof/>
          <w:sz w:val="32"/>
          <w:szCs w:val="32"/>
        </w:rPr>
      </w:pPr>
      <w:r w:rsidRPr="00AD0ACB">
        <w:rPr>
          <w:rFonts w:ascii="Times New Roman" w:hAnsi="Times New Roman" w:cs="Times New Roman"/>
          <w:b/>
          <w:sz w:val="32"/>
        </w:rPr>
        <w:t>Nr. – 831417 – 2018/LV/NA-BOP</w:t>
      </w:r>
    </w:p>
    <w:p w14:paraId="1D284F90" w14:textId="2DE931F7" w:rsidR="008B2BFC" w:rsidRPr="00AD0ACB" w:rsidRDefault="008B2BFC" w:rsidP="006833EF">
      <w:pPr>
        <w:tabs>
          <w:tab w:val="left" w:pos="-720"/>
        </w:tabs>
        <w:suppressAutoHyphens/>
        <w:spacing w:after="0" w:line="240" w:lineRule="auto"/>
        <w:jc w:val="both"/>
        <w:rPr>
          <w:rFonts w:ascii="Times New Roman" w:eastAsia="Times New Roman" w:hAnsi="Times New Roman" w:cs="Times New Roman"/>
          <w:b/>
          <w:noProof/>
          <w:sz w:val="24"/>
          <w:szCs w:val="24"/>
        </w:rPr>
      </w:pPr>
    </w:p>
    <w:p w14:paraId="662E8DF2" w14:textId="2308661E" w:rsidR="007A375D" w:rsidRPr="00AD0ACB" w:rsidRDefault="007A375D" w:rsidP="006833EF">
      <w:pPr>
        <w:tabs>
          <w:tab w:val="left" w:pos="-720"/>
        </w:tabs>
        <w:suppressAutoHyphens/>
        <w:spacing w:after="0" w:line="240" w:lineRule="auto"/>
        <w:jc w:val="both"/>
        <w:rPr>
          <w:rFonts w:ascii="Times New Roman" w:eastAsia="Times New Roman" w:hAnsi="Times New Roman" w:cs="Times New Roman"/>
          <w:b/>
          <w:noProof/>
          <w:sz w:val="24"/>
          <w:szCs w:val="24"/>
        </w:rPr>
      </w:pPr>
    </w:p>
    <w:p w14:paraId="14424147" w14:textId="77777777" w:rsidR="007A375D" w:rsidRPr="00AD0ACB" w:rsidRDefault="007A375D" w:rsidP="006833EF">
      <w:pPr>
        <w:tabs>
          <w:tab w:val="left" w:pos="-720"/>
        </w:tabs>
        <w:suppressAutoHyphens/>
        <w:spacing w:after="0" w:line="240" w:lineRule="auto"/>
        <w:jc w:val="both"/>
        <w:rPr>
          <w:rFonts w:ascii="Times New Roman" w:eastAsia="Times New Roman" w:hAnsi="Times New Roman" w:cs="Times New Roman"/>
          <w:b/>
          <w:noProof/>
          <w:sz w:val="24"/>
          <w:szCs w:val="24"/>
        </w:rPr>
      </w:pPr>
    </w:p>
    <w:p w14:paraId="2E811A43" w14:textId="77777777" w:rsidR="008B2BFC" w:rsidRPr="00AD0ACB" w:rsidRDefault="008B2BFC" w:rsidP="006D23C0">
      <w:pPr>
        <w:tabs>
          <w:tab w:val="left" w:pos="-720"/>
        </w:tabs>
        <w:suppressAutoHyphens/>
        <w:spacing w:after="0" w:line="240" w:lineRule="auto"/>
        <w:jc w:val="center"/>
        <w:rPr>
          <w:rFonts w:ascii="Times New Roman" w:eastAsia="Times New Roman" w:hAnsi="Times New Roman" w:cs="Times New Roman"/>
          <w:noProof/>
          <w:sz w:val="32"/>
          <w:szCs w:val="32"/>
        </w:rPr>
      </w:pPr>
      <w:r w:rsidRPr="00AD0ACB">
        <w:rPr>
          <w:rFonts w:ascii="Times New Roman" w:hAnsi="Times New Roman" w:cs="Times New Roman"/>
          <w:b/>
          <w:sz w:val="32"/>
        </w:rPr>
        <w:t xml:space="preserve">Nosaukums: </w:t>
      </w:r>
      <w:r w:rsidRPr="00AD0ACB">
        <w:rPr>
          <w:rFonts w:ascii="Times New Roman" w:hAnsi="Times New Roman" w:cs="Times New Roman"/>
          <w:sz w:val="32"/>
        </w:rPr>
        <w:t>“Nacionālie konti un maksājumu bilance – 7. darbība: to avotu un metožu dokumentēšana, ko izmanto uzskaites datu apkopošanai atbilstoši EKS 2010 – 2018/LV/NA-BOP”</w:t>
      </w:r>
    </w:p>
    <w:p w14:paraId="0E358DB5" w14:textId="28245860" w:rsidR="008B2BFC" w:rsidRPr="00AD0ACB" w:rsidRDefault="008B2BFC" w:rsidP="006833EF">
      <w:pPr>
        <w:tabs>
          <w:tab w:val="left" w:pos="-720"/>
        </w:tabs>
        <w:suppressAutoHyphens/>
        <w:spacing w:after="0" w:line="240" w:lineRule="auto"/>
        <w:jc w:val="both"/>
        <w:rPr>
          <w:rFonts w:ascii="Times New Roman" w:eastAsia="Times New Roman" w:hAnsi="Times New Roman" w:cs="Times New Roman"/>
          <w:bCs/>
          <w:noProof/>
          <w:sz w:val="24"/>
          <w:szCs w:val="24"/>
        </w:rPr>
      </w:pPr>
    </w:p>
    <w:p w14:paraId="155F2DC0" w14:textId="77777777" w:rsidR="006D23C0" w:rsidRPr="00AD0ACB" w:rsidRDefault="006D23C0" w:rsidP="006833EF">
      <w:pPr>
        <w:tabs>
          <w:tab w:val="left" w:pos="-720"/>
        </w:tabs>
        <w:suppressAutoHyphens/>
        <w:spacing w:after="0" w:line="240" w:lineRule="auto"/>
        <w:jc w:val="both"/>
        <w:rPr>
          <w:rFonts w:ascii="Times New Roman" w:eastAsia="Times New Roman" w:hAnsi="Times New Roman" w:cs="Times New Roman"/>
          <w:bCs/>
          <w:noProof/>
          <w:sz w:val="24"/>
          <w:szCs w:val="24"/>
        </w:rPr>
      </w:pPr>
    </w:p>
    <w:p w14:paraId="378A04ED" w14:textId="4C981088" w:rsidR="008B2BFC" w:rsidRPr="00AD0ACB" w:rsidRDefault="008B2BFC" w:rsidP="00E171FC">
      <w:pPr>
        <w:spacing w:after="0" w:line="240" w:lineRule="auto"/>
        <w:jc w:val="center"/>
        <w:rPr>
          <w:rFonts w:ascii="Times New Roman" w:eastAsia="Calibri" w:hAnsi="Times New Roman" w:cs="Times New Roman"/>
          <w:b/>
          <w:noProof/>
          <w:sz w:val="36"/>
          <w:szCs w:val="36"/>
        </w:rPr>
      </w:pPr>
      <w:r w:rsidRPr="00AD0ACB">
        <w:rPr>
          <w:rFonts w:ascii="Times New Roman" w:hAnsi="Times New Roman" w:cs="Times New Roman"/>
          <w:b/>
          <w:sz w:val="36"/>
        </w:rPr>
        <w:t>GADA KONTU UZSKAITE PA SEKTORIEM</w:t>
      </w:r>
    </w:p>
    <w:p w14:paraId="00BEFCB7" w14:textId="77777777" w:rsidR="00E171FC" w:rsidRPr="00AD0ACB" w:rsidRDefault="00E171FC" w:rsidP="00E171FC">
      <w:pPr>
        <w:spacing w:after="0" w:line="240" w:lineRule="auto"/>
        <w:jc w:val="center"/>
        <w:rPr>
          <w:rFonts w:ascii="Times New Roman" w:eastAsia="Calibri" w:hAnsi="Times New Roman" w:cs="Times New Roman"/>
          <w:bCs/>
          <w:noProof/>
          <w:sz w:val="24"/>
          <w:szCs w:val="24"/>
        </w:rPr>
      </w:pPr>
    </w:p>
    <w:p w14:paraId="44EBC1B7" w14:textId="77777777" w:rsidR="008B2BFC" w:rsidRPr="00AD0ACB" w:rsidRDefault="008B2BFC" w:rsidP="00E171FC">
      <w:pPr>
        <w:spacing w:after="0" w:line="240" w:lineRule="auto"/>
        <w:jc w:val="center"/>
        <w:rPr>
          <w:rFonts w:ascii="Times New Roman" w:eastAsia="Calibri" w:hAnsi="Times New Roman" w:cs="Times New Roman"/>
          <w:b/>
          <w:noProof/>
          <w:sz w:val="36"/>
          <w:szCs w:val="36"/>
        </w:rPr>
      </w:pPr>
      <w:r w:rsidRPr="00AD0ACB">
        <w:rPr>
          <w:rFonts w:ascii="Times New Roman" w:hAnsi="Times New Roman" w:cs="Times New Roman"/>
          <w:b/>
          <w:sz w:val="36"/>
        </w:rPr>
        <w:t>(EKS 2010)</w:t>
      </w:r>
    </w:p>
    <w:p w14:paraId="237361E6" w14:textId="53C9EFF5" w:rsidR="008B2BFC" w:rsidRPr="00AD0ACB" w:rsidRDefault="008B2BFC" w:rsidP="00E171FC">
      <w:pPr>
        <w:tabs>
          <w:tab w:val="left" w:pos="-720"/>
        </w:tabs>
        <w:suppressAutoHyphens/>
        <w:spacing w:after="0" w:line="240" w:lineRule="auto"/>
        <w:jc w:val="center"/>
        <w:rPr>
          <w:rFonts w:ascii="Times New Roman" w:eastAsia="Times New Roman" w:hAnsi="Times New Roman" w:cs="Times New Roman"/>
          <w:bCs/>
          <w:noProof/>
          <w:sz w:val="24"/>
          <w:szCs w:val="24"/>
        </w:rPr>
      </w:pPr>
    </w:p>
    <w:p w14:paraId="05076CC3" w14:textId="77777777" w:rsidR="00E171FC" w:rsidRPr="00AD0ACB" w:rsidRDefault="00E171FC" w:rsidP="00E171FC">
      <w:pPr>
        <w:tabs>
          <w:tab w:val="left" w:pos="-720"/>
        </w:tabs>
        <w:suppressAutoHyphens/>
        <w:spacing w:after="0" w:line="240" w:lineRule="auto"/>
        <w:jc w:val="center"/>
        <w:rPr>
          <w:rFonts w:ascii="Times New Roman" w:eastAsia="Times New Roman" w:hAnsi="Times New Roman" w:cs="Times New Roman"/>
          <w:bCs/>
          <w:noProof/>
          <w:sz w:val="24"/>
          <w:szCs w:val="24"/>
        </w:rPr>
      </w:pPr>
    </w:p>
    <w:p w14:paraId="1AD28B1B" w14:textId="77777777" w:rsidR="003E122C" w:rsidRPr="00AD0ACB" w:rsidRDefault="008B2BFC" w:rsidP="00E171FC">
      <w:pPr>
        <w:spacing w:after="0" w:line="240" w:lineRule="auto"/>
        <w:jc w:val="center"/>
        <w:rPr>
          <w:rFonts w:ascii="Times New Roman" w:eastAsia="Times New Roman" w:hAnsi="Times New Roman" w:cs="Times New Roman"/>
          <w:b/>
          <w:bCs/>
          <w:noProof/>
          <w:sz w:val="32"/>
          <w:szCs w:val="32"/>
        </w:rPr>
      </w:pPr>
      <w:r w:rsidRPr="00AD0ACB">
        <w:rPr>
          <w:rFonts w:ascii="Times New Roman" w:hAnsi="Times New Roman" w:cs="Times New Roman"/>
          <w:b/>
          <w:sz w:val="32"/>
        </w:rPr>
        <w:t>Nobeiguma ziņojums</w:t>
      </w:r>
    </w:p>
    <w:p w14:paraId="60B53655" w14:textId="08E437C1" w:rsidR="008B2BFC" w:rsidRPr="00AD0ACB" w:rsidRDefault="008B2BFC" w:rsidP="00E171FC">
      <w:pPr>
        <w:tabs>
          <w:tab w:val="left" w:pos="-720"/>
        </w:tabs>
        <w:suppressAutoHyphens/>
        <w:spacing w:after="0" w:line="240" w:lineRule="auto"/>
        <w:jc w:val="center"/>
        <w:rPr>
          <w:rFonts w:ascii="Times New Roman" w:eastAsia="Times New Roman" w:hAnsi="Times New Roman" w:cs="Times New Roman"/>
          <w:bCs/>
          <w:noProof/>
          <w:sz w:val="24"/>
          <w:szCs w:val="24"/>
        </w:rPr>
      </w:pPr>
    </w:p>
    <w:p w14:paraId="43CE66A2" w14:textId="77777777" w:rsidR="008B2BFC" w:rsidRPr="00AD0ACB" w:rsidRDefault="008B2BFC" w:rsidP="00E171FC">
      <w:pPr>
        <w:tabs>
          <w:tab w:val="left" w:pos="-720"/>
        </w:tabs>
        <w:suppressAutoHyphens/>
        <w:spacing w:after="0" w:line="240" w:lineRule="auto"/>
        <w:jc w:val="center"/>
        <w:rPr>
          <w:rFonts w:ascii="Times New Roman" w:eastAsia="Times New Roman" w:hAnsi="Times New Roman" w:cs="Times New Roman"/>
          <w:bCs/>
          <w:noProof/>
          <w:sz w:val="24"/>
          <w:szCs w:val="24"/>
        </w:rPr>
      </w:pPr>
    </w:p>
    <w:p w14:paraId="604428B2" w14:textId="3346EFD8" w:rsidR="008B2BFC" w:rsidRPr="00AD0ACB" w:rsidRDefault="008B2BFC" w:rsidP="00E171FC">
      <w:pPr>
        <w:tabs>
          <w:tab w:val="left" w:pos="-720"/>
        </w:tabs>
        <w:suppressAutoHyphens/>
        <w:spacing w:after="0" w:line="240" w:lineRule="auto"/>
        <w:jc w:val="center"/>
        <w:rPr>
          <w:rFonts w:ascii="Times New Roman" w:eastAsia="Times New Roman" w:hAnsi="Times New Roman" w:cs="Times New Roman"/>
          <w:b/>
          <w:bCs/>
          <w:noProof/>
          <w:sz w:val="28"/>
          <w:szCs w:val="28"/>
        </w:rPr>
      </w:pPr>
      <w:r w:rsidRPr="00AD0ACB">
        <w:rPr>
          <w:rFonts w:ascii="Times New Roman" w:hAnsi="Times New Roman" w:cs="Times New Roman"/>
          <w:b/>
          <w:sz w:val="28"/>
        </w:rPr>
        <w:t>2021</w:t>
      </w:r>
    </w:p>
    <w:p w14:paraId="436BF547" w14:textId="4BCD1367" w:rsidR="00E171FC" w:rsidRPr="00AD0ACB" w:rsidRDefault="00E171FC" w:rsidP="006833EF">
      <w:pPr>
        <w:tabs>
          <w:tab w:val="left" w:pos="-720"/>
        </w:tabs>
        <w:suppressAutoHyphens/>
        <w:spacing w:after="0" w:line="240" w:lineRule="auto"/>
        <w:jc w:val="both"/>
        <w:rPr>
          <w:rFonts w:ascii="Times New Roman" w:eastAsia="Times New Roman" w:hAnsi="Times New Roman" w:cs="Times New Roman"/>
          <w:b/>
          <w:bCs/>
          <w:noProof/>
          <w:sz w:val="24"/>
          <w:szCs w:val="24"/>
        </w:rPr>
      </w:pPr>
    </w:p>
    <w:p w14:paraId="156E2B2B" w14:textId="3E7AC572" w:rsidR="000602EF" w:rsidRPr="00AD0ACB" w:rsidRDefault="000602EF">
      <w:pPr>
        <w:rPr>
          <w:rFonts w:ascii="Times New Roman" w:eastAsia="Times New Roman" w:hAnsi="Times New Roman" w:cs="Times New Roman"/>
          <w:b/>
          <w:bCs/>
          <w:noProof/>
          <w:sz w:val="24"/>
          <w:szCs w:val="24"/>
        </w:rPr>
      </w:pPr>
      <w:r w:rsidRPr="00AD0ACB">
        <w:rPr>
          <w:rFonts w:ascii="Times New Roman" w:hAnsi="Times New Roman" w:cs="Times New Roman"/>
        </w:rPr>
        <w:br w:type="page"/>
      </w:r>
    </w:p>
    <w:p w14:paraId="6016250B" w14:textId="44FEEF5D" w:rsidR="00E171FC" w:rsidRPr="00AD0ACB" w:rsidRDefault="000602EF" w:rsidP="009D04B7">
      <w:pPr>
        <w:pStyle w:val="Heading1"/>
        <w:rPr>
          <w:rFonts w:eastAsia="Times New Roman" w:cs="Times New Roman"/>
          <w:bCs/>
          <w:noProof/>
          <w:szCs w:val="32"/>
        </w:rPr>
      </w:pPr>
      <w:bookmarkStart w:id="1" w:name="_Toc78190388"/>
      <w:r w:rsidRPr="00AD0ACB">
        <w:rPr>
          <w:rFonts w:cs="Times New Roman"/>
        </w:rPr>
        <w:lastRenderedPageBreak/>
        <w:t>Saturs</w:t>
      </w:r>
      <w:bookmarkEnd w:id="1"/>
    </w:p>
    <w:sdt>
      <w:sdtPr>
        <w:rPr>
          <w:rFonts w:cs="Times New Roman"/>
          <w:b w:val="0"/>
          <w:smallCaps w:val="0"/>
          <w:color w:val="auto"/>
          <w:sz w:val="22"/>
        </w:rPr>
        <w:id w:val="1116716574"/>
        <w:docPartObj>
          <w:docPartGallery w:val="Table of Contents"/>
          <w:docPartUnique/>
        </w:docPartObj>
      </w:sdtPr>
      <w:sdtEndPr>
        <w:rPr>
          <w:bCs/>
          <w:noProof/>
        </w:rPr>
      </w:sdtEndPr>
      <w:sdtContent>
        <w:p w14:paraId="5C5E8E2B" w14:textId="11237D2F" w:rsidR="009F3CC2" w:rsidRPr="00AD0ACB" w:rsidRDefault="009F3CC2">
          <w:pPr>
            <w:pStyle w:val="TOCHeading"/>
            <w:rPr>
              <w:rFonts w:cs="Times New Roman"/>
              <w:b w:val="0"/>
              <w:bCs/>
              <w:color w:val="auto"/>
              <w:sz w:val="24"/>
              <w:szCs w:val="18"/>
            </w:rPr>
          </w:pPr>
        </w:p>
        <w:p w14:paraId="430D5584" w14:textId="597F11F6" w:rsidR="009F3CC2" w:rsidRPr="00AD0ACB" w:rsidRDefault="009F3CC2" w:rsidP="003B2118">
          <w:pPr>
            <w:pStyle w:val="TOC1"/>
            <w:tabs>
              <w:tab w:val="right" w:leader="dot" w:pos="9061"/>
            </w:tabs>
            <w:spacing w:after="0" w:line="240" w:lineRule="auto"/>
            <w:jc w:val="both"/>
            <w:rPr>
              <w:rStyle w:val="Hyperlink"/>
              <w:rFonts w:ascii="Times New Roman" w:hAnsi="Times New Roman" w:cs="Times New Roman"/>
              <w:noProof/>
              <w:sz w:val="24"/>
              <w:szCs w:val="24"/>
            </w:rPr>
          </w:pPr>
          <w:r w:rsidRPr="00AD0ACB">
            <w:rPr>
              <w:rFonts w:ascii="Times New Roman" w:hAnsi="Times New Roman" w:cs="Times New Roman"/>
              <w:sz w:val="24"/>
              <w:szCs w:val="24"/>
            </w:rPr>
            <w:fldChar w:fldCharType="begin"/>
          </w:r>
          <w:r w:rsidRPr="00AD0ACB">
            <w:rPr>
              <w:rFonts w:ascii="Times New Roman" w:hAnsi="Times New Roman" w:cs="Times New Roman"/>
              <w:sz w:val="24"/>
              <w:szCs w:val="24"/>
            </w:rPr>
            <w:instrText xml:space="preserve"> TOC \o "1-3" \h \z \u </w:instrText>
          </w:r>
          <w:r w:rsidRPr="00AD0ACB">
            <w:rPr>
              <w:rFonts w:ascii="Times New Roman" w:hAnsi="Times New Roman" w:cs="Times New Roman"/>
              <w:sz w:val="24"/>
              <w:szCs w:val="24"/>
            </w:rPr>
            <w:fldChar w:fldCharType="separate"/>
          </w:r>
          <w:hyperlink w:anchor="_Toc78190388" w:history="1">
            <w:r w:rsidRPr="00AD0ACB">
              <w:rPr>
                <w:rStyle w:val="Hyperlink"/>
                <w:rFonts w:ascii="Times New Roman" w:hAnsi="Times New Roman" w:cs="Times New Roman"/>
                <w:noProof/>
                <w:sz w:val="24"/>
                <w:szCs w:val="24"/>
              </w:rPr>
              <w:t>Saturs</w:t>
            </w:r>
            <w:r w:rsidRPr="00AD0ACB">
              <w:rPr>
                <w:rFonts w:ascii="Times New Roman" w:hAnsi="Times New Roman" w:cs="Times New Roman"/>
                <w:noProof/>
                <w:webHidden/>
                <w:sz w:val="24"/>
                <w:szCs w:val="24"/>
              </w:rPr>
              <w:tab/>
            </w:r>
            <w:r w:rsidRPr="00AD0ACB">
              <w:rPr>
                <w:rFonts w:ascii="Times New Roman" w:hAnsi="Times New Roman" w:cs="Times New Roman"/>
                <w:noProof/>
                <w:webHidden/>
                <w:sz w:val="24"/>
                <w:szCs w:val="24"/>
              </w:rPr>
              <w:fldChar w:fldCharType="begin"/>
            </w:r>
            <w:r w:rsidRPr="00AD0ACB">
              <w:rPr>
                <w:rFonts w:ascii="Times New Roman" w:hAnsi="Times New Roman" w:cs="Times New Roman"/>
                <w:noProof/>
                <w:webHidden/>
                <w:sz w:val="24"/>
                <w:szCs w:val="24"/>
              </w:rPr>
              <w:instrText xml:space="preserve"> PAGEREF _Toc78190388 \h </w:instrText>
            </w:r>
            <w:r w:rsidRPr="00AD0ACB">
              <w:rPr>
                <w:rFonts w:ascii="Times New Roman" w:hAnsi="Times New Roman" w:cs="Times New Roman"/>
                <w:noProof/>
                <w:webHidden/>
                <w:sz w:val="24"/>
                <w:szCs w:val="24"/>
              </w:rPr>
            </w:r>
            <w:r w:rsidRPr="00AD0ACB">
              <w:rPr>
                <w:rFonts w:ascii="Times New Roman" w:hAnsi="Times New Roman" w:cs="Times New Roman"/>
                <w:noProof/>
                <w:webHidden/>
                <w:sz w:val="24"/>
                <w:szCs w:val="24"/>
              </w:rPr>
              <w:fldChar w:fldCharType="separate"/>
            </w:r>
            <w:r w:rsidR="00AD0ACB">
              <w:rPr>
                <w:rFonts w:ascii="Times New Roman" w:hAnsi="Times New Roman" w:cs="Times New Roman"/>
                <w:noProof/>
                <w:webHidden/>
                <w:sz w:val="24"/>
                <w:szCs w:val="24"/>
              </w:rPr>
              <w:t>2</w:t>
            </w:r>
            <w:r w:rsidRPr="00AD0ACB">
              <w:rPr>
                <w:rFonts w:ascii="Times New Roman" w:hAnsi="Times New Roman" w:cs="Times New Roman"/>
                <w:noProof/>
                <w:webHidden/>
                <w:sz w:val="24"/>
                <w:szCs w:val="24"/>
              </w:rPr>
              <w:fldChar w:fldCharType="end"/>
            </w:r>
          </w:hyperlink>
        </w:p>
        <w:p w14:paraId="72AE8C50" w14:textId="77777777" w:rsidR="003B2118" w:rsidRPr="00AD0ACB" w:rsidRDefault="003B2118" w:rsidP="003B2118">
          <w:pPr>
            <w:spacing w:after="0" w:line="240" w:lineRule="auto"/>
            <w:rPr>
              <w:rFonts w:ascii="Times New Roman" w:hAnsi="Times New Roman" w:cs="Times New Roman"/>
              <w:noProof/>
              <w:sz w:val="24"/>
              <w:szCs w:val="24"/>
            </w:rPr>
          </w:pPr>
        </w:p>
        <w:p w14:paraId="71968F01" w14:textId="11AE4436" w:rsidR="009F3CC2" w:rsidRPr="00AD0ACB" w:rsidRDefault="00D4037D" w:rsidP="003B2118">
          <w:pPr>
            <w:pStyle w:val="TOC1"/>
            <w:tabs>
              <w:tab w:val="right" w:leader="dot" w:pos="9061"/>
            </w:tabs>
            <w:spacing w:after="0" w:line="240" w:lineRule="auto"/>
            <w:jc w:val="both"/>
            <w:rPr>
              <w:rStyle w:val="Hyperlink"/>
              <w:rFonts w:ascii="Times New Roman" w:hAnsi="Times New Roman" w:cs="Times New Roman"/>
              <w:noProof/>
              <w:sz w:val="24"/>
              <w:szCs w:val="24"/>
            </w:rPr>
          </w:pPr>
          <w:hyperlink w:anchor="_Toc78190389" w:history="1">
            <w:r w:rsidR="009F3CC2" w:rsidRPr="00AD0ACB">
              <w:rPr>
                <w:rStyle w:val="Hyperlink"/>
                <w:rFonts w:ascii="Times New Roman" w:hAnsi="Times New Roman" w:cs="Times New Roman"/>
                <w:noProof/>
                <w:sz w:val="24"/>
                <w:szCs w:val="24"/>
              </w:rPr>
              <w:t>Tabulu saraksts</w:t>
            </w:r>
            <w:r w:rsidR="009F3CC2" w:rsidRPr="00AD0ACB">
              <w:rPr>
                <w:rFonts w:ascii="Times New Roman" w:hAnsi="Times New Roman" w:cs="Times New Roman"/>
                <w:noProof/>
                <w:webHidden/>
                <w:sz w:val="24"/>
                <w:szCs w:val="24"/>
              </w:rPr>
              <w:tab/>
            </w:r>
            <w:r w:rsidR="009F3CC2" w:rsidRPr="00AD0ACB">
              <w:rPr>
                <w:rFonts w:ascii="Times New Roman" w:hAnsi="Times New Roman" w:cs="Times New Roman"/>
                <w:noProof/>
                <w:webHidden/>
                <w:sz w:val="24"/>
                <w:szCs w:val="24"/>
              </w:rPr>
              <w:fldChar w:fldCharType="begin"/>
            </w:r>
            <w:r w:rsidR="009F3CC2" w:rsidRPr="00AD0ACB">
              <w:rPr>
                <w:rFonts w:ascii="Times New Roman" w:hAnsi="Times New Roman" w:cs="Times New Roman"/>
                <w:noProof/>
                <w:webHidden/>
                <w:sz w:val="24"/>
                <w:szCs w:val="24"/>
              </w:rPr>
              <w:instrText xml:space="preserve"> PAGEREF _Toc78190389 \h </w:instrText>
            </w:r>
            <w:r w:rsidR="009F3CC2" w:rsidRPr="00AD0ACB">
              <w:rPr>
                <w:rFonts w:ascii="Times New Roman" w:hAnsi="Times New Roman" w:cs="Times New Roman"/>
                <w:noProof/>
                <w:webHidden/>
                <w:sz w:val="24"/>
                <w:szCs w:val="24"/>
              </w:rPr>
            </w:r>
            <w:r w:rsidR="009F3CC2" w:rsidRPr="00AD0ACB">
              <w:rPr>
                <w:rFonts w:ascii="Times New Roman" w:hAnsi="Times New Roman" w:cs="Times New Roman"/>
                <w:noProof/>
                <w:webHidden/>
                <w:sz w:val="24"/>
                <w:szCs w:val="24"/>
              </w:rPr>
              <w:fldChar w:fldCharType="separate"/>
            </w:r>
            <w:r w:rsidR="00AD0ACB">
              <w:rPr>
                <w:rFonts w:ascii="Times New Roman" w:hAnsi="Times New Roman" w:cs="Times New Roman"/>
                <w:noProof/>
                <w:webHidden/>
                <w:sz w:val="24"/>
                <w:szCs w:val="24"/>
              </w:rPr>
              <w:t>6</w:t>
            </w:r>
            <w:r w:rsidR="009F3CC2" w:rsidRPr="00AD0ACB">
              <w:rPr>
                <w:rFonts w:ascii="Times New Roman" w:hAnsi="Times New Roman" w:cs="Times New Roman"/>
                <w:noProof/>
                <w:webHidden/>
                <w:sz w:val="24"/>
                <w:szCs w:val="24"/>
              </w:rPr>
              <w:fldChar w:fldCharType="end"/>
            </w:r>
          </w:hyperlink>
        </w:p>
        <w:p w14:paraId="59D5A1C5" w14:textId="77777777" w:rsidR="003B2118" w:rsidRPr="00AD0ACB" w:rsidRDefault="003B2118" w:rsidP="003B2118">
          <w:pPr>
            <w:spacing w:after="0" w:line="240" w:lineRule="auto"/>
            <w:rPr>
              <w:rFonts w:ascii="Times New Roman" w:hAnsi="Times New Roman" w:cs="Times New Roman"/>
              <w:noProof/>
              <w:sz w:val="24"/>
              <w:szCs w:val="24"/>
            </w:rPr>
          </w:pPr>
        </w:p>
        <w:p w14:paraId="37F90257" w14:textId="5427FD43" w:rsidR="009F3CC2" w:rsidRPr="00AD0ACB" w:rsidRDefault="00D4037D" w:rsidP="003B2118">
          <w:pPr>
            <w:pStyle w:val="TOC1"/>
            <w:tabs>
              <w:tab w:val="right" w:leader="dot" w:pos="9061"/>
            </w:tabs>
            <w:spacing w:after="0" w:line="240" w:lineRule="auto"/>
            <w:jc w:val="both"/>
            <w:rPr>
              <w:rStyle w:val="Hyperlink"/>
              <w:rFonts w:ascii="Times New Roman" w:hAnsi="Times New Roman" w:cs="Times New Roman"/>
              <w:noProof/>
              <w:sz w:val="24"/>
              <w:szCs w:val="24"/>
            </w:rPr>
          </w:pPr>
          <w:hyperlink w:anchor="_Toc78190390" w:history="1">
            <w:r w:rsidR="009F3CC2" w:rsidRPr="00AD0ACB">
              <w:rPr>
                <w:rStyle w:val="Hyperlink"/>
                <w:rFonts w:ascii="Times New Roman" w:hAnsi="Times New Roman" w:cs="Times New Roman"/>
                <w:noProof/>
                <w:sz w:val="24"/>
                <w:szCs w:val="24"/>
              </w:rPr>
              <w:t>Diagrammu saraksts</w:t>
            </w:r>
            <w:r w:rsidR="009F3CC2" w:rsidRPr="00AD0ACB">
              <w:rPr>
                <w:rFonts w:ascii="Times New Roman" w:hAnsi="Times New Roman" w:cs="Times New Roman"/>
                <w:noProof/>
                <w:webHidden/>
                <w:sz w:val="24"/>
                <w:szCs w:val="24"/>
              </w:rPr>
              <w:tab/>
            </w:r>
            <w:r w:rsidR="009F3CC2" w:rsidRPr="00AD0ACB">
              <w:rPr>
                <w:rFonts w:ascii="Times New Roman" w:hAnsi="Times New Roman" w:cs="Times New Roman"/>
                <w:noProof/>
                <w:webHidden/>
                <w:sz w:val="24"/>
                <w:szCs w:val="24"/>
              </w:rPr>
              <w:fldChar w:fldCharType="begin"/>
            </w:r>
            <w:r w:rsidR="009F3CC2" w:rsidRPr="00AD0ACB">
              <w:rPr>
                <w:rFonts w:ascii="Times New Roman" w:hAnsi="Times New Roman" w:cs="Times New Roman"/>
                <w:noProof/>
                <w:webHidden/>
                <w:sz w:val="24"/>
                <w:szCs w:val="24"/>
              </w:rPr>
              <w:instrText xml:space="preserve"> PAGEREF _Toc78190390 \h </w:instrText>
            </w:r>
            <w:r w:rsidR="009F3CC2" w:rsidRPr="00AD0ACB">
              <w:rPr>
                <w:rFonts w:ascii="Times New Roman" w:hAnsi="Times New Roman" w:cs="Times New Roman"/>
                <w:noProof/>
                <w:webHidden/>
                <w:sz w:val="24"/>
                <w:szCs w:val="24"/>
              </w:rPr>
            </w:r>
            <w:r w:rsidR="009F3CC2" w:rsidRPr="00AD0ACB">
              <w:rPr>
                <w:rFonts w:ascii="Times New Roman" w:hAnsi="Times New Roman" w:cs="Times New Roman"/>
                <w:noProof/>
                <w:webHidden/>
                <w:sz w:val="24"/>
                <w:szCs w:val="24"/>
              </w:rPr>
              <w:fldChar w:fldCharType="separate"/>
            </w:r>
            <w:r w:rsidR="00AD0ACB">
              <w:rPr>
                <w:rFonts w:ascii="Times New Roman" w:hAnsi="Times New Roman" w:cs="Times New Roman"/>
                <w:noProof/>
                <w:webHidden/>
                <w:sz w:val="24"/>
                <w:szCs w:val="24"/>
              </w:rPr>
              <w:t>7</w:t>
            </w:r>
            <w:r w:rsidR="009F3CC2" w:rsidRPr="00AD0ACB">
              <w:rPr>
                <w:rFonts w:ascii="Times New Roman" w:hAnsi="Times New Roman" w:cs="Times New Roman"/>
                <w:noProof/>
                <w:webHidden/>
                <w:sz w:val="24"/>
                <w:szCs w:val="24"/>
              </w:rPr>
              <w:fldChar w:fldCharType="end"/>
            </w:r>
          </w:hyperlink>
        </w:p>
        <w:p w14:paraId="24304813" w14:textId="77777777" w:rsidR="003B2118" w:rsidRPr="00AD0ACB" w:rsidRDefault="003B2118" w:rsidP="003B2118">
          <w:pPr>
            <w:spacing w:after="0" w:line="240" w:lineRule="auto"/>
            <w:rPr>
              <w:rFonts w:ascii="Times New Roman" w:hAnsi="Times New Roman" w:cs="Times New Roman"/>
              <w:noProof/>
              <w:sz w:val="24"/>
              <w:szCs w:val="24"/>
            </w:rPr>
          </w:pPr>
        </w:p>
        <w:p w14:paraId="66DB8983" w14:textId="1256EFB2" w:rsidR="009F3CC2" w:rsidRPr="00AD0ACB" w:rsidRDefault="00D4037D" w:rsidP="003B2118">
          <w:pPr>
            <w:pStyle w:val="TOC1"/>
            <w:tabs>
              <w:tab w:val="right" w:leader="dot" w:pos="9061"/>
            </w:tabs>
            <w:spacing w:after="0" w:line="240" w:lineRule="auto"/>
            <w:jc w:val="both"/>
            <w:rPr>
              <w:rStyle w:val="Hyperlink"/>
              <w:rFonts w:ascii="Times New Roman" w:hAnsi="Times New Roman" w:cs="Times New Roman"/>
              <w:noProof/>
              <w:sz w:val="24"/>
              <w:szCs w:val="24"/>
            </w:rPr>
          </w:pPr>
          <w:hyperlink w:anchor="_Toc78190391" w:history="1">
            <w:r w:rsidR="009F3CC2" w:rsidRPr="00AD0ACB">
              <w:rPr>
                <w:rStyle w:val="Hyperlink"/>
                <w:rFonts w:ascii="Times New Roman" w:hAnsi="Times New Roman" w:cs="Times New Roman"/>
                <w:noProof/>
                <w:sz w:val="24"/>
                <w:szCs w:val="24"/>
              </w:rPr>
              <w:t>Saīsinājumi</w:t>
            </w:r>
            <w:r w:rsidR="009F3CC2" w:rsidRPr="00AD0ACB">
              <w:rPr>
                <w:rFonts w:ascii="Times New Roman" w:hAnsi="Times New Roman" w:cs="Times New Roman"/>
                <w:noProof/>
                <w:webHidden/>
                <w:sz w:val="24"/>
                <w:szCs w:val="24"/>
              </w:rPr>
              <w:tab/>
            </w:r>
            <w:r w:rsidR="009F3CC2" w:rsidRPr="00AD0ACB">
              <w:rPr>
                <w:rFonts w:ascii="Times New Roman" w:hAnsi="Times New Roman" w:cs="Times New Roman"/>
                <w:noProof/>
                <w:webHidden/>
                <w:sz w:val="24"/>
                <w:szCs w:val="24"/>
              </w:rPr>
              <w:fldChar w:fldCharType="begin"/>
            </w:r>
            <w:r w:rsidR="009F3CC2" w:rsidRPr="00AD0ACB">
              <w:rPr>
                <w:rFonts w:ascii="Times New Roman" w:hAnsi="Times New Roman" w:cs="Times New Roman"/>
                <w:noProof/>
                <w:webHidden/>
                <w:sz w:val="24"/>
                <w:szCs w:val="24"/>
              </w:rPr>
              <w:instrText xml:space="preserve"> PAGEREF _Toc78190391 \h </w:instrText>
            </w:r>
            <w:r w:rsidR="009F3CC2" w:rsidRPr="00AD0ACB">
              <w:rPr>
                <w:rFonts w:ascii="Times New Roman" w:hAnsi="Times New Roman" w:cs="Times New Roman"/>
                <w:noProof/>
                <w:webHidden/>
                <w:sz w:val="24"/>
                <w:szCs w:val="24"/>
              </w:rPr>
            </w:r>
            <w:r w:rsidR="009F3CC2" w:rsidRPr="00AD0ACB">
              <w:rPr>
                <w:rFonts w:ascii="Times New Roman" w:hAnsi="Times New Roman" w:cs="Times New Roman"/>
                <w:noProof/>
                <w:webHidden/>
                <w:sz w:val="24"/>
                <w:szCs w:val="24"/>
              </w:rPr>
              <w:fldChar w:fldCharType="separate"/>
            </w:r>
            <w:r w:rsidR="00AD0ACB">
              <w:rPr>
                <w:rFonts w:ascii="Times New Roman" w:hAnsi="Times New Roman" w:cs="Times New Roman"/>
                <w:noProof/>
                <w:webHidden/>
                <w:sz w:val="24"/>
                <w:szCs w:val="24"/>
              </w:rPr>
              <w:t>8</w:t>
            </w:r>
            <w:r w:rsidR="009F3CC2" w:rsidRPr="00AD0ACB">
              <w:rPr>
                <w:rFonts w:ascii="Times New Roman" w:hAnsi="Times New Roman" w:cs="Times New Roman"/>
                <w:noProof/>
                <w:webHidden/>
                <w:sz w:val="24"/>
                <w:szCs w:val="24"/>
              </w:rPr>
              <w:fldChar w:fldCharType="end"/>
            </w:r>
          </w:hyperlink>
        </w:p>
        <w:p w14:paraId="08B31B38" w14:textId="77777777" w:rsidR="003B2118" w:rsidRPr="00AD0ACB" w:rsidRDefault="003B2118" w:rsidP="003B2118">
          <w:pPr>
            <w:spacing w:after="0" w:line="240" w:lineRule="auto"/>
            <w:rPr>
              <w:rFonts w:ascii="Times New Roman" w:hAnsi="Times New Roman" w:cs="Times New Roman"/>
              <w:noProof/>
              <w:sz w:val="24"/>
              <w:szCs w:val="24"/>
            </w:rPr>
          </w:pPr>
        </w:p>
        <w:p w14:paraId="0F37527D" w14:textId="11797588" w:rsidR="009F3CC2" w:rsidRPr="00AD0ACB" w:rsidRDefault="00D4037D" w:rsidP="003B2118">
          <w:pPr>
            <w:pStyle w:val="TOC1"/>
            <w:tabs>
              <w:tab w:val="right" w:leader="dot" w:pos="9061"/>
            </w:tabs>
            <w:spacing w:after="0" w:line="240" w:lineRule="auto"/>
            <w:jc w:val="both"/>
            <w:rPr>
              <w:rStyle w:val="Hyperlink"/>
              <w:rFonts w:ascii="Times New Roman" w:hAnsi="Times New Roman" w:cs="Times New Roman"/>
              <w:noProof/>
              <w:sz w:val="24"/>
              <w:szCs w:val="24"/>
            </w:rPr>
          </w:pPr>
          <w:hyperlink w:anchor="_Toc78190392" w:history="1">
            <w:r w:rsidR="009F3CC2" w:rsidRPr="00AD0ACB">
              <w:rPr>
                <w:rStyle w:val="Hyperlink"/>
                <w:rFonts w:ascii="Times New Roman" w:hAnsi="Times New Roman" w:cs="Times New Roman"/>
                <w:noProof/>
                <w:sz w:val="24"/>
                <w:szCs w:val="24"/>
              </w:rPr>
              <w:t>A iedaļa. Vispārējs pārskats</w:t>
            </w:r>
            <w:r w:rsidR="009F3CC2" w:rsidRPr="00AD0ACB">
              <w:rPr>
                <w:rFonts w:ascii="Times New Roman" w:hAnsi="Times New Roman" w:cs="Times New Roman"/>
                <w:noProof/>
                <w:webHidden/>
                <w:sz w:val="24"/>
                <w:szCs w:val="24"/>
              </w:rPr>
              <w:tab/>
            </w:r>
            <w:r w:rsidR="009F3CC2" w:rsidRPr="00AD0ACB">
              <w:rPr>
                <w:rFonts w:ascii="Times New Roman" w:hAnsi="Times New Roman" w:cs="Times New Roman"/>
                <w:noProof/>
                <w:webHidden/>
                <w:sz w:val="24"/>
                <w:szCs w:val="24"/>
              </w:rPr>
              <w:fldChar w:fldCharType="begin"/>
            </w:r>
            <w:r w:rsidR="009F3CC2" w:rsidRPr="00AD0ACB">
              <w:rPr>
                <w:rFonts w:ascii="Times New Roman" w:hAnsi="Times New Roman" w:cs="Times New Roman"/>
                <w:noProof/>
                <w:webHidden/>
                <w:sz w:val="24"/>
                <w:szCs w:val="24"/>
              </w:rPr>
              <w:instrText xml:space="preserve"> PAGEREF _Toc78190392 \h </w:instrText>
            </w:r>
            <w:r w:rsidR="009F3CC2" w:rsidRPr="00AD0ACB">
              <w:rPr>
                <w:rFonts w:ascii="Times New Roman" w:hAnsi="Times New Roman" w:cs="Times New Roman"/>
                <w:noProof/>
                <w:webHidden/>
                <w:sz w:val="24"/>
                <w:szCs w:val="24"/>
              </w:rPr>
            </w:r>
            <w:r w:rsidR="009F3CC2" w:rsidRPr="00AD0ACB">
              <w:rPr>
                <w:rFonts w:ascii="Times New Roman" w:hAnsi="Times New Roman" w:cs="Times New Roman"/>
                <w:noProof/>
                <w:webHidden/>
                <w:sz w:val="24"/>
                <w:szCs w:val="24"/>
              </w:rPr>
              <w:fldChar w:fldCharType="separate"/>
            </w:r>
            <w:r w:rsidR="00AD0ACB">
              <w:rPr>
                <w:rFonts w:ascii="Times New Roman" w:hAnsi="Times New Roman" w:cs="Times New Roman"/>
                <w:noProof/>
                <w:webHidden/>
                <w:sz w:val="24"/>
                <w:szCs w:val="24"/>
              </w:rPr>
              <w:t>9</w:t>
            </w:r>
            <w:r w:rsidR="009F3CC2" w:rsidRPr="00AD0ACB">
              <w:rPr>
                <w:rFonts w:ascii="Times New Roman" w:hAnsi="Times New Roman" w:cs="Times New Roman"/>
                <w:noProof/>
                <w:webHidden/>
                <w:sz w:val="24"/>
                <w:szCs w:val="24"/>
              </w:rPr>
              <w:fldChar w:fldCharType="end"/>
            </w:r>
          </w:hyperlink>
        </w:p>
        <w:p w14:paraId="49C8C133" w14:textId="77777777" w:rsidR="003B2118" w:rsidRPr="00AD0ACB" w:rsidRDefault="003B2118" w:rsidP="003B2118">
          <w:pPr>
            <w:spacing w:after="0" w:line="240" w:lineRule="auto"/>
            <w:rPr>
              <w:rFonts w:ascii="Times New Roman" w:hAnsi="Times New Roman" w:cs="Times New Roman"/>
              <w:noProof/>
              <w:sz w:val="24"/>
              <w:szCs w:val="24"/>
            </w:rPr>
          </w:pPr>
        </w:p>
        <w:p w14:paraId="58644E77" w14:textId="3B2DA33C" w:rsidR="009F3CC2" w:rsidRPr="00AD0ACB" w:rsidRDefault="00D4037D" w:rsidP="003B2118">
          <w:pPr>
            <w:pStyle w:val="TOC1"/>
            <w:tabs>
              <w:tab w:val="right" w:leader="dot" w:pos="9061"/>
            </w:tabs>
            <w:spacing w:after="0" w:line="240" w:lineRule="auto"/>
            <w:jc w:val="both"/>
            <w:rPr>
              <w:rStyle w:val="Hyperlink"/>
              <w:rFonts w:ascii="Times New Roman" w:hAnsi="Times New Roman" w:cs="Times New Roman"/>
              <w:noProof/>
              <w:sz w:val="24"/>
              <w:szCs w:val="24"/>
            </w:rPr>
          </w:pPr>
          <w:hyperlink w:anchor="_Toc78190393" w:history="1">
            <w:r w:rsidR="009F3CC2" w:rsidRPr="00AD0ACB">
              <w:rPr>
                <w:rStyle w:val="Hyperlink"/>
                <w:rFonts w:ascii="Times New Roman" w:hAnsi="Times New Roman" w:cs="Times New Roman"/>
                <w:noProof/>
                <w:sz w:val="24"/>
                <w:szCs w:val="24"/>
              </w:rPr>
              <w:t>1. Organizatoriskie aspekti</w:t>
            </w:r>
            <w:r w:rsidR="009F3CC2" w:rsidRPr="00AD0ACB">
              <w:rPr>
                <w:rFonts w:ascii="Times New Roman" w:hAnsi="Times New Roman" w:cs="Times New Roman"/>
                <w:noProof/>
                <w:webHidden/>
                <w:sz w:val="24"/>
                <w:szCs w:val="24"/>
              </w:rPr>
              <w:tab/>
            </w:r>
            <w:r w:rsidR="009F3CC2" w:rsidRPr="00AD0ACB">
              <w:rPr>
                <w:rFonts w:ascii="Times New Roman" w:hAnsi="Times New Roman" w:cs="Times New Roman"/>
                <w:noProof/>
                <w:webHidden/>
                <w:sz w:val="24"/>
                <w:szCs w:val="24"/>
              </w:rPr>
              <w:fldChar w:fldCharType="begin"/>
            </w:r>
            <w:r w:rsidR="009F3CC2" w:rsidRPr="00AD0ACB">
              <w:rPr>
                <w:rFonts w:ascii="Times New Roman" w:hAnsi="Times New Roman" w:cs="Times New Roman"/>
                <w:noProof/>
                <w:webHidden/>
                <w:sz w:val="24"/>
                <w:szCs w:val="24"/>
              </w:rPr>
              <w:instrText xml:space="preserve"> PAGEREF _Toc78190393 \h </w:instrText>
            </w:r>
            <w:r w:rsidR="009F3CC2" w:rsidRPr="00AD0ACB">
              <w:rPr>
                <w:rFonts w:ascii="Times New Roman" w:hAnsi="Times New Roman" w:cs="Times New Roman"/>
                <w:noProof/>
                <w:webHidden/>
                <w:sz w:val="24"/>
                <w:szCs w:val="24"/>
              </w:rPr>
            </w:r>
            <w:r w:rsidR="009F3CC2" w:rsidRPr="00AD0ACB">
              <w:rPr>
                <w:rFonts w:ascii="Times New Roman" w:hAnsi="Times New Roman" w:cs="Times New Roman"/>
                <w:noProof/>
                <w:webHidden/>
                <w:sz w:val="24"/>
                <w:szCs w:val="24"/>
              </w:rPr>
              <w:fldChar w:fldCharType="separate"/>
            </w:r>
            <w:r w:rsidR="00AD0ACB">
              <w:rPr>
                <w:rFonts w:ascii="Times New Roman" w:hAnsi="Times New Roman" w:cs="Times New Roman"/>
                <w:noProof/>
                <w:webHidden/>
                <w:sz w:val="24"/>
                <w:szCs w:val="24"/>
              </w:rPr>
              <w:t>9</w:t>
            </w:r>
            <w:r w:rsidR="009F3CC2" w:rsidRPr="00AD0ACB">
              <w:rPr>
                <w:rFonts w:ascii="Times New Roman" w:hAnsi="Times New Roman" w:cs="Times New Roman"/>
                <w:noProof/>
                <w:webHidden/>
                <w:sz w:val="24"/>
                <w:szCs w:val="24"/>
              </w:rPr>
              <w:fldChar w:fldCharType="end"/>
            </w:r>
          </w:hyperlink>
        </w:p>
        <w:p w14:paraId="20D5F164" w14:textId="77777777" w:rsidR="003B2118" w:rsidRPr="00AD0ACB" w:rsidRDefault="003B2118" w:rsidP="003B2118">
          <w:pPr>
            <w:spacing w:after="0" w:line="240" w:lineRule="auto"/>
            <w:rPr>
              <w:rFonts w:ascii="Times New Roman" w:hAnsi="Times New Roman" w:cs="Times New Roman"/>
              <w:noProof/>
              <w:sz w:val="24"/>
              <w:szCs w:val="24"/>
            </w:rPr>
          </w:pPr>
        </w:p>
        <w:p w14:paraId="1B2308E5" w14:textId="278B7A56" w:rsidR="009F3CC2" w:rsidRPr="00AD0ACB" w:rsidRDefault="00D4037D" w:rsidP="003B2118">
          <w:pPr>
            <w:pStyle w:val="TOC2"/>
            <w:tabs>
              <w:tab w:val="right" w:leader="dot" w:pos="9061"/>
            </w:tabs>
            <w:spacing w:after="0" w:line="240" w:lineRule="auto"/>
            <w:jc w:val="both"/>
            <w:rPr>
              <w:rStyle w:val="Hyperlink"/>
              <w:rFonts w:ascii="Times New Roman" w:hAnsi="Times New Roman" w:cs="Times New Roman"/>
              <w:noProof/>
              <w:sz w:val="24"/>
              <w:szCs w:val="24"/>
            </w:rPr>
          </w:pPr>
          <w:hyperlink w:anchor="_Toc78190394" w:history="1">
            <w:r w:rsidR="009F3CC2" w:rsidRPr="00AD0ACB">
              <w:rPr>
                <w:rStyle w:val="Hyperlink"/>
                <w:rFonts w:ascii="Times New Roman" w:hAnsi="Times New Roman" w:cs="Times New Roman"/>
                <w:noProof/>
                <w:sz w:val="24"/>
                <w:szCs w:val="24"/>
              </w:rPr>
              <w:t>1.1. Par nefinanšu GKS un saistīto datukopu vākšanu atbildīgās organizācijas un tās pienākumu apraksts</w:t>
            </w:r>
            <w:r w:rsidR="009F3CC2" w:rsidRPr="00AD0ACB">
              <w:rPr>
                <w:rFonts w:ascii="Times New Roman" w:hAnsi="Times New Roman" w:cs="Times New Roman"/>
                <w:noProof/>
                <w:webHidden/>
                <w:sz w:val="24"/>
                <w:szCs w:val="24"/>
              </w:rPr>
              <w:tab/>
            </w:r>
            <w:r w:rsidR="009F3CC2" w:rsidRPr="00AD0ACB">
              <w:rPr>
                <w:rFonts w:ascii="Times New Roman" w:hAnsi="Times New Roman" w:cs="Times New Roman"/>
                <w:noProof/>
                <w:webHidden/>
                <w:sz w:val="24"/>
                <w:szCs w:val="24"/>
              </w:rPr>
              <w:fldChar w:fldCharType="begin"/>
            </w:r>
            <w:r w:rsidR="009F3CC2" w:rsidRPr="00AD0ACB">
              <w:rPr>
                <w:rFonts w:ascii="Times New Roman" w:hAnsi="Times New Roman" w:cs="Times New Roman"/>
                <w:noProof/>
                <w:webHidden/>
                <w:sz w:val="24"/>
                <w:szCs w:val="24"/>
              </w:rPr>
              <w:instrText xml:space="preserve"> PAGEREF _Toc78190394 \h </w:instrText>
            </w:r>
            <w:r w:rsidR="009F3CC2" w:rsidRPr="00AD0ACB">
              <w:rPr>
                <w:rFonts w:ascii="Times New Roman" w:hAnsi="Times New Roman" w:cs="Times New Roman"/>
                <w:noProof/>
                <w:webHidden/>
                <w:sz w:val="24"/>
                <w:szCs w:val="24"/>
              </w:rPr>
            </w:r>
            <w:r w:rsidR="009F3CC2" w:rsidRPr="00AD0ACB">
              <w:rPr>
                <w:rFonts w:ascii="Times New Roman" w:hAnsi="Times New Roman" w:cs="Times New Roman"/>
                <w:noProof/>
                <w:webHidden/>
                <w:sz w:val="24"/>
                <w:szCs w:val="24"/>
              </w:rPr>
              <w:fldChar w:fldCharType="separate"/>
            </w:r>
            <w:r w:rsidR="00AD0ACB">
              <w:rPr>
                <w:rFonts w:ascii="Times New Roman" w:hAnsi="Times New Roman" w:cs="Times New Roman"/>
                <w:noProof/>
                <w:webHidden/>
                <w:sz w:val="24"/>
                <w:szCs w:val="24"/>
              </w:rPr>
              <w:t>9</w:t>
            </w:r>
            <w:r w:rsidR="009F3CC2" w:rsidRPr="00AD0ACB">
              <w:rPr>
                <w:rFonts w:ascii="Times New Roman" w:hAnsi="Times New Roman" w:cs="Times New Roman"/>
                <w:noProof/>
                <w:webHidden/>
                <w:sz w:val="24"/>
                <w:szCs w:val="24"/>
              </w:rPr>
              <w:fldChar w:fldCharType="end"/>
            </w:r>
          </w:hyperlink>
        </w:p>
        <w:p w14:paraId="1CD8DCF4" w14:textId="77777777" w:rsidR="003B2118" w:rsidRPr="00AD0ACB" w:rsidRDefault="003B2118" w:rsidP="003B2118">
          <w:pPr>
            <w:spacing w:after="0" w:line="240" w:lineRule="auto"/>
            <w:rPr>
              <w:rFonts w:ascii="Times New Roman" w:hAnsi="Times New Roman" w:cs="Times New Roman"/>
              <w:noProof/>
              <w:sz w:val="24"/>
              <w:szCs w:val="24"/>
            </w:rPr>
          </w:pPr>
        </w:p>
        <w:p w14:paraId="2A18EE9E" w14:textId="2E1D0AB8" w:rsidR="009F3CC2" w:rsidRPr="00AD0ACB" w:rsidRDefault="00D4037D" w:rsidP="003B2118">
          <w:pPr>
            <w:pStyle w:val="TOC2"/>
            <w:tabs>
              <w:tab w:val="right" w:leader="dot" w:pos="9061"/>
            </w:tabs>
            <w:spacing w:after="0" w:line="240" w:lineRule="auto"/>
            <w:jc w:val="both"/>
            <w:rPr>
              <w:rStyle w:val="Hyperlink"/>
              <w:rFonts w:ascii="Times New Roman" w:hAnsi="Times New Roman" w:cs="Times New Roman"/>
              <w:noProof/>
              <w:sz w:val="24"/>
              <w:szCs w:val="24"/>
            </w:rPr>
          </w:pPr>
          <w:hyperlink w:anchor="_Toc78190395" w:history="1">
            <w:r w:rsidR="009F3CC2" w:rsidRPr="00AD0ACB">
              <w:rPr>
                <w:rStyle w:val="Hyperlink"/>
                <w:rFonts w:ascii="Times New Roman" w:hAnsi="Times New Roman" w:cs="Times New Roman"/>
                <w:noProof/>
                <w:sz w:val="24"/>
                <w:szCs w:val="24"/>
              </w:rPr>
              <w:t>1.2. Organizatoriskā struktūrshēma</w:t>
            </w:r>
            <w:r w:rsidR="009F3CC2" w:rsidRPr="00AD0ACB">
              <w:rPr>
                <w:rFonts w:ascii="Times New Roman" w:hAnsi="Times New Roman" w:cs="Times New Roman"/>
                <w:noProof/>
                <w:webHidden/>
                <w:sz w:val="24"/>
                <w:szCs w:val="24"/>
              </w:rPr>
              <w:tab/>
            </w:r>
            <w:r w:rsidR="009F3CC2" w:rsidRPr="00AD0ACB">
              <w:rPr>
                <w:rFonts w:ascii="Times New Roman" w:hAnsi="Times New Roman" w:cs="Times New Roman"/>
                <w:noProof/>
                <w:webHidden/>
                <w:sz w:val="24"/>
                <w:szCs w:val="24"/>
              </w:rPr>
              <w:fldChar w:fldCharType="begin"/>
            </w:r>
            <w:r w:rsidR="009F3CC2" w:rsidRPr="00AD0ACB">
              <w:rPr>
                <w:rFonts w:ascii="Times New Roman" w:hAnsi="Times New Roman" w:cs="Times New Roman"/>
                <w:noProof/>
                <w:webHidden/>
                <w:sz w:val="24"/>
                <w:szCs w:val="24"/>
              </w:rPr>
              <w:instrText xml:space="preserve"> PAGEREF _Toc78190395 \h </w:instrText>
            </w:r>
            <w:r w:rsidR="009F3CC2" w:rsidRPr="00AD0ACB">
              <w:rPr>
                <w:rFonts w:ascii="Times New Roman" w:hAnsi="Times New Roman" w:cs="Times New Roman"/>
                <w:noProof/>
                <w:webHidden/>
                <w:sz w:val="24"/>
                <w:szCs w:val="24"/>
              </w:rPr>
            </w:r>
            <w:r w:rsidR="009F3CC2" w:rsidRPr="00AD0ACB">
              <w:rPr>
                <w:rFonts w:ascii="Times New Roman" w:hAnsi="Times New Roman" w:cs="Times New Roman"/>
                <w:noProof/>
                <w:webHidden/>
                <w:sz w:val="24"/>
                <w:szCs w:val="24"/>
              </w:rPr>
              <w:fldChar w:fldCharType="separate"/>
            </w:r>
            <w:r w:rsidR="00AD0ACB">
              <w:rPr>
                <w:rFonts w:ascii="Times New Roman" w:hAnsi="Times New Roman" w:cs="Times New Roman"/>
                <w:noProof/>
                <w:webHidden/>
                <w:sz w:val="24"/>
                <w:szCs w:val="24"/>
              </w:rPr>
              <w:t>10</w:t>
            </w:r>
            <w:r w:rsidR="009F3CC2" w:rsidRPr="00AD0ACB">
              <w:rPr>
                <w:rFonts w:ascii="Times New Roman" w:hAnsi="Times New Roman" w:cs="Times New Roman"/>
                <w:noProof/>
                <w:webHidden/>
                <w:sz w:val="24"/>
                <w:szCs w:val="24"/>
              </w:rPr>
              <w:fldChar w:fldCharType="end"/>
            </w:r>
          </w:hyperlink>
        </w:p>
        <w:p w14:paraId="3537CD19" w14:textId="77777777" w:rsidR="003B2118" w:rsidRPr="00AD0ACB" w:rsidRDefault="003B2118" w:rsidP="003B2118">
          <w:pPr>
            <w:spacing w:after="0" w:line="240" w:lineRule="auto"/>
            <w:rPr>
              <w:rFonts w:ascii="Times New Roman" w:hAnsi="Times New Roman" w:cs="Times New Roman"/>
              <w:noProof/>
              <w:sz w:val="24"/>
              <w:szCs w:val="24"/>
            </w:rPr>
          </w:pPr>
        </w:p>
        <w:p w14:paraId="1986EA6F" w14:textId="4320CD1A" w:rsidR="009F3CC2" w:rsidRPr="00AD0ACB" w:rsidRDefault="00D4037D" w:rsidP="003B2118">
          <w:pPr>
            <w:pStyle w:val="TOC1"/>
            <w:tabs>
              <w:tab w:val="right" w:leader="dot" w:pos="9061"/>
            </w:tabs>
            <w:spacing w:after="0" w:line="240" w:lineRule="auto"/>
            <w:jc w:val="both"/>
            <w:rPr>
              <w:rStyle w:val="Hyperlink"/>
              <w:rFonts w:ascii="Times New Roman" w:hAnsi="Times New Roman" w:cs="Times New Roman"/>
              <w:noProof/>
              <w:sz w:val="24"/>
              <w:szCs w:val="24"/>
            </w:rPr>
          </w:pPr>
          <w:hyperlink w:anchor="_Toc78190396" w:history="1">
            <w:r w:rsidR="009F3CC2" w:rsidRPr="00AD0ACB">
              <w:rPr>
                <w:rStyle w:val="Hyperlink"/>
                <w:rFonts w:ascii="Times New Roman" w:hAnsi="Times New Roman" w:cs="Times New Roman"/>
                <w:noProof/>
                <w:sz w:val="24"/>
                <w:szCs w:val="24"/>
              </w:rPr>
              <w:t>2. Pārskats par GKS apkopošanu</w:t>
            </w:r>
            <w:r w:rsidR="009F3CC2" w:rsidRPr="00AD0ACB">
              <w:rPr>
                <w:rFonts w:ascii="Times New Roman" w:hAnsi="Times New Roman" w:cs="Times New Roman"/>
                <w:noProof/>
                <w:webHidden/>
                <w:sz w:val="24"/>
                <w:szCs w:val="24"/>
              </w:rPr>
              <w:tab/>
            </w:r>
            <w:r w:rsidR="009F3CC2" w:rsidRPr="00AD0ACB">
              <w:rPr>
                <w:rFonts w:ascii="Times New Roman" w:hAnsi="Times New Roman" w:cs="Times New Roman"/>
                <w:noProof/>
                <w:webHidden/>
                <w:sz w:val="24"/>
                <w:szCs w:val="24"/>
              </w:rPr>
              <w:fldChar w:fldCharType="begin"/>
            </w:r>
            <w:r w:rsidR="009F3CC2" w:rsidRPr="00AD0ACB">
              <w:rPr>
                <w:rFonts w:ascii="Times New Roman" w:hAnsi="Times New Roman" w:cs="Times New Roman"/>
                <w:noProof/>
                <w:webHidden/>
                <w:sz w:val="24"/>
                <w:szCs w:val="24"/>
              </w:rPr>
              <w:instrText xml:space="preserve"> PAGEREF _Toc78190396 \h </w:instrText>
            </w:r>
            <w:r w:rsidR="009F3CC2" w:rsidRPr="00AD0ACB">
              <w:rPr>
                <w:rFonts w:ascii="Times New Roman" w:hAnsi="Times New Roman" w:cs="Times New Roman"/>
                <w:noProof/>
                <w:webHidden/>
                <w:sz w:val="24"/>
                <w:szCs w:val="24"/>
              </w:rPr>
            </w:r>
            <w:r w:rsidR="009F3CC2" w:rsidRPr="00AD0ACB">
              <w:rPr>
                <w:rFonts w:ascii="Times New Roman" w:hAnsi="Times New Roman" w:cs="Times New Roman"/>
                <w:noProof/>
                <w:webHidden/>
                <w:sz w:val="24"/>
                <w:szCs w:val="24"/>
              </w:rPr>
              <w:fldChar w:fldCharType="separate"/>
            </w:r>
            <w:r w:rsidR="00AD0ACB">
              <w:rPr>
                <w:rFonts w:ascii="Times New Roman" w:hAnsi="Times New Roman" w:cs="Times New Roman"/>
                <w:noProof/>
                <w:webHidden/>
                <w:sz w:val="24"/>
                <w:szCs w:val="24"/>
              </w:rPr>
              <w:t>12</w:t>
            </w:r>
            <w:r w:rsidR="009F3CC2" w:rsidRPr="00AD0ACB">
              <w:rPr>
                <w:rFonts w:ascii="Times New Roman" w:hAnsi="Times New Roman" w:cs="Times New Roman"/>
                <w:noProof/>
                <w:webHidden/>
                <w:sz w:val="24"/>
                <w:szCs w:val="24"/>
              </w:rPr>
              <w:fldChar w:fldCharType="end"/>
            </w:r>
          </w:hyperlink>
        </w:p>
        <w:p w14:paraId="56494CE3" w14:textId="77777777" w:rsidR="003B2118" w:rsidRPr="00AD0ACB" w:rsidRDefault="003B2118" w:rsidP="003B2118">
          <w:pPr>
            <w:spacing w:after="0" w:line="240" w:lineRule="auto"/>
            <w:rPr>
              <w:rFonts w:ascii="Times New Roman" w:hAnsi="Times New Roman" w:cs="Times New Roman"/>
              <w:noProof/>
              <w:sz w:val="24"/>
              <w:szCs w:val="24"/>
            </w:rPr>
          </w:pPr>
        </w:p>
        <w:p w14:paraId="67DC5F4A" w14:textId="6485EB4A" w:rsidR="009F3CC2" w:rsidRPr="00AD0ACB" w:rsidRDefault="00D4037D" w:rsidP="003B2118">
          <w:pPr>
            <w:pStyle w:val="TOC2"/>
            <w:tabs>
              <w:tab w:val="right" w:leader="dot" w:pos="9061"/>
            </w:tabs>
            <w:spacing w:after="0" w:line="240" w:lineRule="auto"/>
            <w:jc w:val="both"/>
            <w:rPr>
              <w:rStyle w:val="Hyperlink"/>
              <w:rFonts w:ascii="Times New Roman" w:hAnsi="Times New Roman" w:cs="Times New Roman"/>
              <w:noProof/>
              <w:sz w:val="24"/>
              <w:szCs w:val="24"/>
            </w:rPr>
          </w:pPr>
          <w:hyperlink w:anchor="_Toc78190397" w:history="1">
            <w:r w:rsidR="009F3CC2" w:rsidRPr="00AD0ACB">
              <w:rPr>
                <w:rStyle w:val="Hyperlink"/>
                <w:rFonts w:ascii="Times New Roman" w:hAnsi="Times New Roman" w:cs="Times New Roman"/>
                <w:noProof/>
                <w:sz w:val="24"/>
                <w:szCs w:val="24"/>
              </w:rPr>
              <w:t>2.1. Datu avoti</w:t>
            </w:r>
            <w:r w:rsidR="009F3CC2" w:rsidRPr="00AD0ACB">
              <w:rPr>
                <w:rFonts w:ascii="Times New Roman" w:hAnsi="Times New Roman" w:cs="Times New Roman"/>
                <w:noProof/>
                <w:webHidden/>
                <w:sz w:val="24"/>
                <w:szCs w:val="24"/>
              </w:rPr>
              <w:tab/>
            </w:r>
            <w:r w:rsidR="009F3CC2" w:rsidRPr="00AD0ACB">
              <w:rPr>
                <w:rFonts w:ascii="Times New Roman" w:hAnsi="Times New Roman" w:cs="Times New Roman"/>
                <w:noProof/>
                <w:webHidden/>
                <w:sz w:val="24"/>
                <w:szCs w:val="24"/>
              </w:rPr>
              <w:fldChar w:fldCharType="begin"/>
            </w:r>
            <w:r w:rsidR="009F3CC2" w:rsidRPr="00AD0ACB">
              <w:rPr>
                <w:rFonts w:ascii="Times New Roman" w:hAnsi="Times New Roman" w:cs="Times New Roman"/>
                <w:noProof/>
                <w:webHidden/>
                <w:sz w:val="24"/>
                <w:szCs w:val="24"/>
              </w:rPr>
              <w:instrText xml:space="preserve"> PAGEREF _Toc78190397 \h </w:instrText>
            </w:r>
            <w:r w:rsidR="009F3CC2" w:rsidRPr="00AD0ACB">
              <w:rPr>
                <w:rFonts w:ascii="Times New Roman" w:hAnsi="Times New Roman" w:cs="Times New Roman"/>
                <w:noProof/>
                <w:webHidden/>
                <w:sz w:val="24"/>
                <w:szCs w:val="24"/>
              </w:rPr>
            </w:r>
            <w:r w:rsidR="009F3CC2" w:rsidRPr="00AD0ACB">
              <w:rPr>
                <w:rFonts w:ascii="Times New Roman" w:hAnsi="Times New Roman" w:cs="Times New Roman"/>
                <w:noProof/>
                <w:webHidden/>
                <w:sz w:val="24"/>
                <w:szCs w:val="24"/>
              </w:rPr>
              <w:fldChar w:fldCharType="separate"/>
            </w:r>
            <w:r w:rsidR="00AD0ACB">
              <w:rPr>
                <w:rFonts w:ascii="Times New Roman" w:hAnsi="Times New Roman" w:cs="Times New Roman"/>
                <w:noProof/>
                <w:webHidden/>
                <w:sz w:val="24"/>
                <w:szCs w:val="24"/>
              </w:rPr>
              <w:t>12</w:t>
            </w:r>
            <w:r w:rsidR="009F3CC2" w:rsidRPr="00AD0ACB">
              <w:rPr>
                <w:rFonts w:ascii="Times New Roman" w:hAnsi="Times New Roman" w:cs="Times New Roman"/>
                <w:noProof/>
                <w:webHidden/>
                <w:sz w:val="24"/>
                <w:szCs w:val="24"/>
              </w:rPr>
              <w:fldChar w:fldCharType="end"/>
            </w:r>
          </w:hyperlink>
        </w:p>
        <w:p w14:paraId="014B8D8C" w14:textId="77777777" w:rsidR="003B2118" w:rsidRPr="00AD0ACB" w:rsidRDefault="003B2118" w:rsidP="003B2118">
          <w:pPr>
            <w:spacing w:after="0" w:line="240" w:lineRule="auto"/>
            <w:rPr>
              <w:rFonts w:ascii="Times New Roman" w:hAnsi="Times New Roman" w:cs="Times New Roman"/>
              <w:noProof/>
              <w:sz w:val="24"/>
              <w:szCs w:val="24"/>
            </w:rPr>
          </w:pPr>
        </w:p>
        <w:p w14:paraId="0C409837" w14:textId="736C3D8F" w:rsidR="009F3CC2" w:rsidRPr="00AD0ACB" w:rsidRDefault="00D4037D" w:rsidP="003B2118">
          <w:pPr>
            <w:pStyle w:val="TOC2"/>
            <w:tabs>
              <w:tab w:val="right" w:leader="dot" w:pos="9061"/>
            </w:tabs>
            <w:spacing w:after="0" w:line="240" w:lineRule="auto"/>
            <w:jc w:val="both"/>
            <w:rPr>
              <w:rStyle w:val="Hyperlink"/>
              <w:rFonts w:ascii="Times New Roman" w:hAnsi="Times New Roman" w:cs="Times New Roman"/>
              <w:noProof/>
              <w:sz w:val="24"/>
              <w:szCs w:val="24"/>
            </w:rPr>
          </w:pPr>
          <w:hyperlink w:anchor="_Toc78190398" w:history="1">
            <w:r w:rsidR="009F3CC2" w:rsidRPr="00AD0ACB">
              <w:rPr>
                <w:rStyle w:val="Hyperlink"/>
                <w:rFonts w:ascii="Times New Roman" w:hAnsi="Times New Roman" w:cs="Times New Roman"/>
                <w:noProof/>
                <w:sz w:val="24"/>
                <w:szCs w:val="24"/>
              </w:rPr>
              <w:t>2.2. Metodes</w:t>
            </w:r>
            <w:r w:rsidR="009F3CC2" w:rsidRPr="00AD0ACB">
              <w:rPr>
                <w:rFonts w:ascii="Times New Roman" w:hAnsi="Times New Roman" w:cs="Times New Roman"/>
                <w:noProof/>
                <w:webHidden/>
                <w:sz w:val="24"/>
                <w:szCs w:val="24"/>
              </w:rPr>
              <w:tab/>
            </w:r>
            <w:r w:rsidR="009F3CC2" w:rsidRPr="00AD0ACB">
              <w:rPr>
                <w:rFonts w:ascii="Times New Roman" w:hAnsi="Times New Roman" w:cs="Times New Roman"/>
                <w:noProof/>
                <w:webHidden/>
                <w:sz w:val="24"/>
                <w:szCs w:val="24"/>
              </w:rPr>
              <w:fldChar w:fldCharType="begin"/>
            </w:r>
            <w:r w:rsidR="009F3CC2" w:rsidRPr="00AD0ACB">
              <w:rPr>
                <w:rFonts w:ascii="Times New Roman" w:hAnsi="Times New Roman" w:cs="Times New Roman"/>
                <w:noProof/>
                <w:webHidden/>
                <w:sz w:val="24"/>
                <w:szCs w:val="24"/>
              </w:rPr>
              <w:instrText xml:space="preserve"> PAGEREF _Toc78190398 \h </w:instrText>
            </w:r>
            <w:r w:rsidR="009F3CC2" w:rsidRPr="00AD0ACB">
              <w:rPr>
                <w:rFonts w:ascii="Times New Roman" w:hAnsi="Times New Roman" w:cs="Times New Roman"/>
                <w:noProof/>
                <w:webHidden/>
                <w:sz w:val="24"/>
                <w:szCs w:val="24"/>
              </w:rPr>
            </w:r>
            <w:r w:rsidR="009F3CC2" w:rsidRPr="00AD0ACB">
              <w:rPr>
                <w:rFonts w:ascii="Times New Roman" w:hAnsi="Times New Roman" w:cs="Times New Roman"/>
                <w:noProof/>
                <w:webHidden/>
                <w:sz w:val="24"/>
                <w:szCs w:val="24"/>
              </w:rPr>
              <w:fldChar w:fldCharType="separate"/>
            </w:r>
            <w:r w:rsidR="00AD0ACB">
              <w:rPr>
                <w:rFonts w:ascii="Times New Roman" w:hAnsi="Times New Roman" w:cs="Times New Roman"/>
                <w:noProof/>
                <w:webHidden/>
                <w:sz w:val="24"/>
                <w:szCs w:val="24"/>
              </w:rPr>
              <w:t>14</w:t>
            </w:r>
            <w:r w:rsidR="009F3CC2" w:rsidRPr="00AD0ACB">
              <w:rPr>
                <w:rFonts w:ascii="Times New Roman" w:hAnsi="Times New Roman" w:cs="Times New Roman"/>
                <w:noProof/>
                <w:webHidden/>
                <w:sz w:val="24"/>
                <w:szCs w:val="24"/>
              </w:rPr>
              <w:fldChar w:fldCharType="end"/>
            </w:r>
          </w:hyperlink>
        </w:p>
        <w:p w14:paraId="72613943" w14:textId="77777777" w:rsidR="003B2118" w:rsidRPr="00AD0ACB" w:rsidRDefault="003B2118" w:rsidP="003B2118">
          <w:pPr>
            <w:spacing w:after="0" w:line="240" w:lineRule="auto"/>
            <w:rPr>
              <w:rFonts w:ascii="Times New Roman" w:hAnsi="Times New Roman" w:cs="Times New Roman"/>
              <w:noProof/>
              <w:sz w:val="24"/>
              <w:szCs w:val="24"/>
            </w:rPr>
          </w:pPr>
        </w:p>
        <w:p w14:paraId="251C32E6" w14:textId="2D5DEF90" w:rsidR="009F3CC2" w:rsidRPr="00AD0ACB" w:rsidRDefault="00D4037D" w:rsidP="003B2118">
          <w:pPr>
            <w:pStyle w:val="TOC3"/>
            <w:tabs>
              <w:tab w:val="right" w:leader="dot" w:pos="9061"/>
            </w:tabs>
            <w:spacing w:after="0" w:line="240" w:lineRule="auto"/>
            <w:jc w:val="both"/>
            <w:rPr>
              <w:rStyle w:val="Hyperlink"/>
              <w:rFonts w:ascii="Times New Roman" w:hAnsi="Times New Roman" w:cs="Times New Roman"/>
              <w:noProof/>
              <w:sz w:val="24"/>
              <w:szCs w:val="24"/>
            </w:rPr>
          </w:pPr>
          <w:hyperlink w:anchor="_Toc78190399" w:history="1">
            <w:r w:rsidR="009F3CC2" w:rsidRPr="00AD0ACB">
              <w:rPr>
                <w:rStyle w:val="Hyperlink"/>
                <w:rFonts w:ascii="Times New Roman" w:hAnsi="Times New Roman" w:cs="Times New Roman"/>
                <w:noProof/>
                <w:sz w:val="24"/>
                <w:szCs w:val="24"/>
              </w:rPr>
              <w:t>2.2.1. Apkopošanas procedūras</w:t>
            </w:r>
            <w:r w:rsidR="009F3CC2" w:rsidRPr="00AD0ACB">
              <w:rPr>
                <w:rFonts w:ascii="Times New Roman" w:hAnsi="Times New Roman" w:cs="Times New Roman"/>
                <w:noProof/>
                <w:webHidden/>
                <w:sz w:val="24"/>
                <w:szCs w:val="24"/>
              </w:rPr>
              <w:tab/>
            </w:r>
            <w:r w:rsidR="009F3CC2" w:rsidRPr="00AD0ACB">
              <w:rPr>
                <w:rFonts w:ascii="Times New Roman" w:hAnsi="Times New Roman" w:cs="Times New Roman"/>
                <w:noProof/>
                <w:webHidden/>
                <w:sz w:val="24"/>
                <w:szCs w:val="24"/>
              </w:rPr>
              <w:fldChar w:fldCharType="begin"/>
            </w:r>
            <w:r w:rsidR="009F3CC2" w:rsidRPr="00AD0ACB">
              <w:rPr>
                <w:rFonts w:ascii="Times New Roman" w:hAnsi="Times New Roman" w:cs="Times New Roman"/>
                <w:noProof/>
                <w:webHidden/>
                <w:sz w:val="24"/>
                <w:szCs w:val="24"/>
              </w:rPr>
              <w:instrText xml:space="preserve"> PAGEREF _Toc78190399 \h </w:instrText>
            </w:r>
            <w:r w:rsidR="009F3CC2" w:rsidRPr="00AD0ACB">
              <w:rPr>
                <w:rFonts w:ascii="Times New Roman" w:hAnsi="Times New Roman" w:cs="Times New Roman"/>
                <w:noProof/>
                <w:webHidden/>
                <w:sz w:val="24"/>
                <w:szCs w:val="24"/>
              </w:rPr>
            </w:r>
            <w:r w:rsidR="009F3CC2" w:rsidRPr="00AD0ACB">
              <w:rPr>
                <w:rFonts w:ascii="Times New Roman" w:hAnsi="Times New Roman" w:cs="Times New Roman"/>
                <w:noProof/>
                <w:webHidden/>
                <w:sz w:val="24"/>
                <w:szCs w:val="24"/>
              </w:rPr>
              <w:fldChar w:fldCharType="separate"/>
            </w:r>
            <w:r w:rsidR="00AD0ACB">
              <w:rPr>
                <w:rFonts w:ascii="Times New Roman" w:hAnsi="Times New Roman" w:cs="Times New Roman"/>
                <w:noProof/>
                <w:webHidden/>
                <w:sz w:val="24"/>
                <w:szCs w:val="24"/>
              </w:rPr>
              <w:t>14</w:t>
            </w:r>
            <w:r w:rsidR="009F3CC2" w:rsidRPr="00AD0ACB">
              <w:rPr>
                <w:rFonts w:ascii="Times New Roman" w:hAnsi="Times New Roman" w:cs="Times New Roman"/>
                <w:noProof/>
                <w:webHidden/>
                <w:sz w:val="24"/>
                <w:szCs w:val="24"/>
              </w:rPr>
              <w:fldChar w:fldCharType="end"/>
            </w:r>
          </w:hyperlink>
        </w:p>
        <w:p w14:paraId="769E54E6" w14:textId="77777777" w:rsidR="003B2118" w:rsidRPr="00AD0ACB" w:rsidRDefault="003B2118" w:rsidP="003B2118">
          <w:pPr>
            <w:spacing w:after="0" w:line="240" w:lineRule="auto"/>
            <w:rPr>
              <w:rFonts w:ascii="Times New Roman" w:hAnsi="Times New Roman" w:cs="Times New Roman"/>
              <w:noProof/>
              <w:sz w:val="24"/>
              <w:szCs w:val="24"/>
            </w:rPr>
          </w:pPr>
        </w:p>
        <w:p w14:paraId="45D96EE1" w14:textId="47E281D6" w:rsidR="009F3CC2" w:rsidRPr="00AD0ACB" w:rsidRDefault="00D4037D" w:rsidP="003B2118">
          <w:pPr>
            <w:pStyle w:val="TOC3"/>
            <w:tabs>
              <w:tab w:val="right" w:leader="dot" w:pos="9061"/>
            </w:tabs>
            <w:spacing w:after="0" w:line="240" w:lineRule="auto"/>
            <w:jc w:val="both"/>
            <w:rPr>
              <w:rStyle w:val="Hyperlink"/>
              <w:rFonts w:ascii="Times New Roman" w:hAnsi="Times New Roman" w:cs="Times New Roman"/>
              <w:noProof/>
              <w:sz w:val="24"/>
              <w:szCs w:val="24"/>
            </w:rPr>
          </w:pPr>
          <w:hyperlink w:anchor="_Toc78190400" w:history="1">
            <w:r w:rsidR="009F3CC2" w:rsidRPr="00AD0ACB">
              <w:rPr>
                <w:rStyle w:val="Hyperlink"/>
                <w:rFonts w:ascii="Times New Roman" w:hAnsi="Times New Roman" w:cs="Times New Roman"/>
                <w:noProof/>
                <w:sz w:val="24"/>
                <w:szCs w:val="24"/>
              </w:rPr>
              <w:t>2.2.2. Atpakaļvērsto datu novērtējums</w:t>
            </w:r>
            <w:r w:rsidR="009F3CC2" w:rsidRPr="00AD0ACB">
              <w:rPr>
                <w:rFonts w:ascii="Times New Roman" w:hAnsi="Times New Roman" w:cs="Times New Roman"/>
                <w:noProof/>
                <w:webHidden/>
                <w:sz w:val="24"/>
                <w:szCs w:val="24"/>
              </w:rPr>
              <w:tab/>
            </w:r>
            <w:r w:rsidR="009F3CC2" w:rsidRPr="00AD0ACB">
              <w:rPr>
                <w:rFonts w:ascii="Times New Roman" w:hAnsi="Times New Roman" w:cs="Times New Roman"/>
                <w:noProof/>
                <w:webHidden/>
                <w:sz w:val="24"/>
                <w:szCs w:val="24"/>
              </w:rPr>
              <w:fldChar w:fldCharType="begin"/>
            </w:r>
            <w:r w:rsidR="009F3CC2" w:rsidRPr="00AD0ACB">
              <w:rPr>
                <w:rFonts w:ascii="Times New Roman" w:hAnsi="Times New Roman" w:cs="Times New Roman"/>
                <w:noProof/>
                <w:webHidden/>
                <w:sz w:val="24"/>
                <w:szCs w:val="24"/>
              </w:rPr>
              <w:instrText xml:space="preserve"> PAGEREF _Toc78190400 \h </w:instrText>
            </w:r>
            <w:r w:rsidR="009F3CC2" w:rsidRPr="00AD0ACB">
              <w:rPr>
                <w:rFonts w:ascii="Times New Roman" w:hAnsi="Times New Roman" w:cs="Times New Roman"/>
                <w:noProof/>
                <w:webHidden/>
                <w:sz w:val="24"/>
                <w:szCs w:val="24"/>
              </w:rPr>
            </w:r>
            <w:r w:rsidR="009F3CC2" w:rsidRPr="00AD0ACB">
              <w:rPr>
                <w:rFonts w:ascii="Times New Roman" w:hAnsi="Times New Roman" w:cs="Times New Roman"/>
                <w:noProof/>
                <w:webHidden/>
                <w:sz w:val="24"/>
                <w:szCs w:val="24"/>
              </w:rPr>
              <w:fldChar w:fldCharType="separate"/>
            </w:r>
            <w:r w:rsidR="00AD0ACB">
              <w:rPr>
                <w:rFonts w:ascii="Times New Roman" w:hAnsi="Times New Roman" w:cs="Times New Roman"/>
                <w:noProof/>
                <w:webHidden/>
                <w:sz w:val="24"/>
                <w:szCs w:val="24"/>
              </w:rPr>
              <w:t>17</w:t>
            </w:r>
            <w:r w:rsidR="009F3CC2" w:rsidRPr="00AD0ACB">
              <w:rPr>
                <w:rFonts w:ascii="Times New Roman" w:hAnsi="Times New Roman" w:cs="Times New Roman"/>
                <w:noProof/>
                <w:webHidden/>
                <w:sz w:val="24"/>
                <w:szCs w:val="24"/>
              </w:rPr>
              <w:fldChar w:fldCharType="end"/>
            </w:r>
          </w:hyperlink>
        </w:p>
        <w:p w14:paraId="36D3D0EA" w14:textId="77777777" w:rsidR="003B2118" w:rsidRPr="00AD0ACB" w:rsidRDefault="003B2118" w:rsidP="003B2118">
          <w:pPr>
            <w:spacing w:after="0" w:line="240" w:lineRule="auto"/>
            <w:rPr>
              <w:rFonts w:ascii="Times New Roman" w:hAnsi="Times New Roman" w:cs="Times New Roman"/>
              <w:noProof/>
              <w:sz w:val="24"/>
              <w:szCs w:val="24"/>
            </w:rPr>
          </w:pPr>
        </w:p>
        <w:p w14:paraId="417F98F6" w14:textId="0ED3C18A" w:rsidR="009F3CC2" w:rsidRPr="00AD0ACB" w:rsidRDefault="00D4037D" w:rsidP="003B2118">
          <w:pPr>
            <w:pStyle w:val="TOC1"/>
            <w:tabs>
              <w:tab w:val="right" w:leader="dot" w:pos="9061"/>
            </w:tabs>
            <w:spacing w:after="0" w:line="240" w:lineRule="auto"/>
            <w:jc w:val="both"/>
            <w:rPr>
              <w:rStyle w:val="Hyperlink"/>
              <w:rFonts w:ascii="Times New Roman" w:hAnsi="Times New Roman" w:cs="Times New Roman"/>
              <w:noProof/>
              <w:sz w:val="24"/>
              <w:szCs w:val="24"/>
            </w:rPr>
          </w:pPr>
          <w:hyperlink w:anchor="_Toc78190401" w:history="1">
            <w:r w:rsidR="009F3CC2" w:rsidRPr="00AD0ACB">
              <w:rPr>
                <w:rStyle w:val="Hyperlink"/>
                <w:rFonts w:ascii="Times New Roman" w:hAnsi="Times New Roman" w:cs="Times New Roman"/>
                <w:noProof/>
                <w:sz w:val="24"/>
                <w:szCs w:val="24"/>
              </w:rPr>
              <w:t>3. GKS saskanība ar saistītajām datu kopām</w:t>
            </w:r>
            <w:r w:rsidR="009F3CC2" w:rsidRPr="00AD0ACB">
              <w:rPr>
                <w:rFonts w:ascii="Times New Roman" w:hAnsi="Times New Roman" w:cs="Times New Roman"/>
                <w:noProof/>
                <w:webHidden/>
                <w:sz w:val="24"/>
                <w:szCs w:val="24"/>
              </w:rPr>
              <w:tab/>
            </w:r>
            <w:r w:rsidR="009F3CC2" w:rsidRPr="00AD0ACB">
              <w:rPr>
                <w:rFonts w:ascii="Times New Roman" w:hAnsi="Times New Roman" w:cs="Times New Roman"/>
                <w:noProof/>
                <w:webHidden/>
                <w:sz w:val="24"/>
                <w:szCs w:val="24"/>
              </w:rPr>
              <w:fldChar w:fldCharType="begin"/>
            </w:r>
            <w:r w:rsidR="009F3CC2" w:rsidRPr="00AD0ACB">
              <w:rPr>
                <w:rFonts w:ascii="Times New Roman" w:hAnsi="Times New Roman" w:cs="Times New Roman"/>
                <w:noProof/>
                <w:webHidden/>
                <w:sz w:val="24"/>
                <w:szCs w:val="24"/>
              </w:rPr>
              <w:instrText xml:space="preserve"> PAGEREF _Toc78190401 \h </w:instrText>
            </w:r>
            <w:r w:rsidR="009F3CC2" w:rsidRPr="00AD0ACB">
              <w:rPr>
                <w:rFonts w:ascii="Times New Roman" w:hAnsi="Times New Roman" w:cs="Times New Roman"/>
                <w:noProof/>
                <w:webHidden/>
                <w:sz w:val="24"/>
                <w:szCs w:val="24"/>
              </w:rPr>
            </w:r>
            <w:r w:rsidR="009F3CC2" w:rsidRPr="00AD0ACB">
              <w:rPr>
                <w:rFonts w:ascii="Times New Roman" w:hAnsi="Times New Roman" w:cs="Times New Roman"/>
                <w:noProof/>
                <w:webHidden/>
                <w:sz w:val="24"/>
                <w:szCs w:val="24"/>
              </w:rPr>
              <w:fldChar w:fldCharType="separate"/>
            </w:r>
            <w:r w:rsidR="00AD0ACB">
              <w:rPr>
                <w:rFonts w:ascii="Times New Roman" w:hAnsi="Times New Roman" w:cs="Times New Roman"/>
                <w:noProof/>
                <w:webHidden/>
                <w:sz w:val="24"/>
                <w:szCs w:val="24"/>
              </w:rPr>
              <w:t>17</w:t>
            </w:r>
            <w:r w:rsidR="009F3CC2" w:rsidRPr="00AD0ACB">
              <w:rPr>
                <w:rFonts w:ascii="Times New Roman" w:hAnsi="Times New Roman" w:cs="Times New Roman"/>
                <w:noProof/>
                <w:webHidden/>
                <w:sz w:val="24"/>
                <w:szCs w:val="24"/>
              </w:rPr>
              <w:fldChar w:fldCharType="end"/>
            </w:r>
          </w:hyperlink>
        </w:p>
        <w:p w14:paraId="34E7CBBD" w14:textId="77777777" w:rsidR="003B2118" w:rsidRPr="00AD0ACB" w:rsidRDefault="003B2118" w:rsidP="003B2118">
          <w:pPr>
            <w:spacing w:after="0" w:line="240" w:lineRule="auto"/>
            <w:rPr>
              <w:rFonts w:ascii="Times New Roman" w:hAnsi="Times New Roman" w:cs="Times New Roman"/>
              <w:noProof/>
              <w:sz w:val="24"/>
              <w:szCs w:val="24"/>
            </w:rPr>
          </w:pPr>
        </w:p>
        <w:p w14:paraId="571BEC6F" w14:textId="7CEB95D3" w:rsidR="009F3CC2" w:rsidRPr="00AD0ACB" w:rsidRDefault="00D4037D" w:rsidP="003B2118">
          <w:pPr>
            <w:pStyle w:val="TOC2"/>
            <w:tabs>
              <w:tab w:val="right" w:leader="dot" w:pos="9061"/>
            </w:tabs>
            <w:spacing w:after="0" w:line="240" w:lineRule="auto"/>
            <w:jc w:val="both"/>
            <w:rPr>
              <w:rStyle w:val="Hyperlink"/>
              <w:rFonts w:ascii="Times New Roman" w:hAnsi="Times New Roman" w:cs="Times New Roman"/>
              <w:noProof/>
              <w:sz w:val="24"/>
              <w:szCs w:val="24"/>
            </w:rPr>
          </w:pPr>
          <w:hyperlink w:anchor="_Toc78190402" w:history="1">
            <w:r w:rsidR="009F3CC2" w:rsidRPr="00AD0ACB">
              <w:rPr>
                <w:rStyle w:val="Hyperlink"/>
                <w:rFonts w:ascii="Times New Roman" w:hAnsi="Times New Roman" w:cs="Times New Roman"/>
                <w:noProof/>
                <w:sz w:val="24"/>
                <w:szCs w:val="24"/>
              </w:rPr>
              <w:t>3.1. GKS saskanība ar finanšu un nefinanšu gada kontiem</w:t>
            </w:r>
            <w:r w:rsidR="009F3CC2" w:rsidRPr="00AD0ACB">
              <w:rPr>
                <w:rFonts w:ascii="Times New Roman" w:hAnsi="Times New Roman" w:cs="Times New Roman"/>
                <w:noProof/>
                <w:webHidden/>
                <w:sz w:val="24"/>
                <w:szCs w:val="24"/>
              </w:rPr>
              <w:tab/>
            </w:r>
            <w:r w:rsidR="009F3CC2" w:rsidRPr="00AD0ACB">
              <w:rPr>
                <w:rFonts w:ascii="Times New Roman" w:hAnsi="Times New Roman" w:cs="Times New Roman"/>
                <w:noProof/>
                <w:webHidden/>
                <w:sz w:val="24"/>
                <w:szCs w:val="24"/>
              </w:rPr>
              <w:fldChar w:fldCharType="begin"/>
            </w:r>
            <w:r w:rsidR="009F3CC2" w:rsidRPr="00AD0ACB">
              <w:rPr>
                <w:rFonts w:ascii="Times New Roman" w:hAnsi="Times New Roman" w:cs="Times New Roman"/>
                <w:noProof/>
                <w:webHidden/>
                <w:sz w:val="24"/>
                <w:szCs w:val="24"/>
              </w:rPr>
              <w:instrText xml:space="preserve"> PAGEREF _Toc78190402 \h </w:instrText>
            </w:r>
            <w:r w:rsidR="009F3CC2" w:rsidRPr="00AD0ACB">
              <w:rPr>
                <w:rFonts w:ascii="Times New Roman" w:hAnsi="Times New Roman" w:cs="Times New Roman"/>
                <w:noProof/>
                <w:webHidden/>
                <w:sz w:val="24"/>
                <w:szCs w:val="24"/>
              </w:rPr>
            </w:r>
            <w:r w:rsidR="009F3CC2" w:rsidRPr="00AD0ACB">
              <w:rPr>
                <w:rFonts w:ascii="Times New Roman" w:hAnsi="Times New Roman" w:cs="Times New Roman"/>
                <w:noProof/>
                <w:webHidden/>
                <w:sz w:val="24"/>
                <w:szCs w:val="24"/>
              </w:rPr>
              <w:fldChar w:fldCharType="separate"/>
            </w:r>
            <w:r w:rsidR="00AD0ACB">
              <w:rPr>
                <w:rFonts w:ascii="Times New Roman" w:hAnsi="Times New Roman" w:cs="Times New Roman"/>
                <w:noProof/>
                <w:webHidden/>
                <w:sz w:val="24"/>
                <w:szCs w:val="24"/>
              </w:rPr>
              <w:t>17</w:t>
            </w:r>
            <w:r w:rsidR="009F3CC2" w:rsidRPr="00AD0ACB">
              <w:rPr>
                <w:rFonts w:ascii="Times New Roman" w:hAnsi="Times New Roman" w:cs="Times New Roman"/>
                <w:noProof/>
                <w:webHidden/>
                <w:sz w:val="24"/>
                <w:szCs w:val="24"/>
              </w:rPr>
              <w:fldChar w:fldCharType="end"/>
            </w:r>
          </w:hyperlink>
        </w:p>
        <w:p w14:paraId="339D34A4" w14:textId="77777777" w:rsidR="003B2118" w:rsidRPr="00AD0ACB" w:rsidRDefault="003B2118" w:rsidP="003B2118">
          <w:pPr>
            <w:spacing w:after="0" w:line="240" w:lineRule="auto"/>
            <w:rPr>
              <w:rFonts w:ascii="Times New Roman" w:hAnsi="Times New Roman" w:cs="Times New Roman"/>
              <w:noProof/>
              <w:sz w:val="24"/>
              <w:szCs w:val="24"/>
            </w:rPr>
          </w:pPr>
        </w:p>
        <w:p w14:paraId="654A3AB5" w14:textId="25FD26CF" w:rsidR="009F3CC2" w:rsidRPr="00AD0ACB" w:rsidRDefault="00D4037D" w:rsidP="003B2118">
          <w:pPr>
            <w:pStyle w:val="TOC2"/>
            <w:tabs>
              <w:tab w:val="right" w:leader="dot" w:pos="9061"/>
            </w:tabs>
            <w:spacing w:after="0" w:line="240" w:lineRule="auto"/>
            <w:jc w:val="both"/>
            <w:rPr>
              <w:rStyle w:val="Hyperlink"/>
              <w:rFonts w:ascii="Times New Roman" w:hAnsi="Times New Roman" w:cs="Times New Roman"/>
              <w:noProof/>
              <w:sz w:val="24"/>
              <w:szCs w:val="24"/>
            </w:rPr>
          </w:pPr>
          <w:hyperlink w:anchor="_Toc78190403" w:history="1">
            <w:r w:rsidR="009F3CC2" w:rsidRPr="00AD0ACB">
              <w:rPr>
                <w:rStyle w:val="Hyperlink"/>
                <w:rFonts w:ascii="Times New Roman" w:hAnsi="Times New Roman" w:cs="Times New Roman"/>
                <w:noProof/>
                <w:sz w:val="24"/>
                <w:szCs w:val="24"/>
              </w:rPr>
              <w:t>3.2. GKS saskanība ar nefinanšu CKS datiem</w:t>
            </w:r>
            <w:r w:rsidR="009F3CC2" w:rsidRPr="00AD0ACB">
              <w:rPr>
                <w:rFonts w:ascii="Times New Roman" w:hAnsi="Times New Roman" w:cs="Times New Roman"/>
                <w:noProof/>
                <w:webHidden/>
                <w:sz w:val="24"/>
                <w:szCs w:val="24"/>
              </w:rPr>
              <w:tab/>
            </w:r>
            <w:r w:rsidR="009F3CC2" w:rsidRPr="00AD0ACB">
              <w:rPr>
                <w:rFonts w:ascii="Times New Roman" w:hAnsi="Times New Roman" w:cs="Times New Roman"/>
                <w:noProof/>
                <w:webHidden/>
                <w:sz w:val="24"/>
                <w:szCs w:val="24"/>
              </w:rPr>
              <w:fldChar w:fldCharType="begin"/>
            </w:r>
            <w:r w:rsidR="009F3CC2" w:rsidRPr="00AD0ACB">
              <w:rPr>
                <w:rFonts w:ascii="Times New Roman" w:hAnsi="Times New Roman" w:cs="Times New Roman"/>
                <w:noProof/>
                <w:webHidden/>
                <w:sz w:val="24"/>
                <w:szCs w:val="24"/>
              </w:rPr>
              <w:instrText xml:space="preserve"> PAGEREF _Toc78190403 \h </w:instrText>
            </w:r>
            <w:r w:rsidR="009F3CC2" w:rsidRPr="00AD0ACB">
              <w:rPr>
                <w:rFonts w:ascii="Times New Roman" w:hAnsi="Times New Roman" w:cs="Times New Roman"/>
                <w:noProof/>
                <w:webHidden/>
                <w:sz w:val="24"/>
                <w:szCs w:val="24"/>
              </w:rPr>
            </w:r>
            <w:r w:rsidR="009F3CC2" w:rsidRPr="00AD0ACB">
              <w:rPr>
                <w:rFonts w:ascii="Times New Roman" w:hAnsi="Times New Roman" w:cs="Times New Roman"/>
                <w:noProof/>
                <w:webHidden/>
                <w:sz w:val="24"/>
                <w:szCs w:val="24"/>
              </w:rPr>
              <w:fldChar w:fldCharType="separate"/>
            </w:r>
            <w:r w:rsidR="00AD0ACB">
              <w:rPr>
                <w:rFonts w:ascii="Times New Roman" w:hAnsi="Times New Roman" w:cs="Times New Roman"/>
                <w:noProof/>
                <w:webHidden/>
                <w:sz w:val="24"/>
                <w:szCs w:val="24"/>
              </w:rPr>
              <w:t>18</w:t>
            </w:r>
            <w:r w:rsidR="009F3CC2" w:rsidRPr="00AD0ACB">
              <w:rPr>
                <w:rFonts w:ascii="Times New Roman" w:hAnsi="Times New Roman" w:cs="Times New Roman"/>
                <w:noProof/>
                <w:webHidden/>
                <w:sz w:val="24"/>
                <w:szCs w:val="24"/>
              </w:rPr>
              <w:fldChar w:fldCharType="end"/>
            </w:r>
          </w:hyperlink>
        </w:p>
        <w:p w14:paraId="66ACD370" w14:textId="77777777" w:rsidR="003B2118" w:rsidRPr="00AD0ACB" w:rsidRDefault="003B2118" w:rsidP="003B2118">
          <w:pPr>
            <w:spacing w:after="0" w:line="240" w:lineRule="auto"/>
            <w:rPr>
              <w:rFonts w:ascii="Times New Roman" w:hAnsi="Times New Roman" w:cs="Times New Roman"/>
              <w:noProof/>
              <w:sz w:val="24"/>
              <w:szCs w:val="24"/>
            </w:rPr>
          </w:pPr>
        </w:p>
        <w:p w14:paraId="6BBB3088" w14:textId="26A71778" w:rsidR="009F3CC2" w:rsidRPr="00AD0ACB" w:rsidRDefault="00D4037D" w:rsidP="003B2118">
          <w:pPr>
            <w:pStyle w:val="TOC2"/>
            <w:tabs>
              <w:tab w:val="right" w:leader="dot" w:pos="9061"/>
            </w:tabs>
            <w:spacing w:after="0" w:line="240" w:lineRule="auto"/>
            <w:jc w:val="both"/>
            <w:rPr>
              <w:rStyle w:val="Hyperlink"/>
              <w:rFonts w:ascii="Times New Roman" w:hAnsi="Times New Roman" w:cs="Times New Roman"/>
              <w:noProof/>
              <w:sz w:val="24"/>
              <w:szCs w:val="24"/>
            </w:rPr>
          </w:pPr>
          <w:hyperlink w:anchor="_Toc78190404" w:history="1">
            <w:r w:rsidR="009F3CC2" w:rsidRPr="00AD0ACB">
              <w:rPr>
                <w:rStyle w:val="Hyperlink"/>
                <w:rFonts w:ascii="Times New Roman" w:hAnsi="Times New Roman" w:cs="Times New Roman"/>
                <w:noProof/>
                <w:sz w:val="24"/>
                <w:szCs w:val="24"/>
              </w:rPr>
              <w:t>3.3. GKS saskanība ar citām datu kopām</w:t>
            </w:r>
            <w:r w:rsidR="009F3CC2" w:rsidRPr="00AD0ACB">
              <w:rPr>
                <w:rFonts w:ascii="Times New Roman" w:hAnsi="Times New Roman" w:cs="Times New Roman"/>
                <w:noProof/>
                <w:webHidden/>
                <w:sz w:val="24"/>
                <w:szCs w:val="24"/>
              </w:rPr>
              <w:tab/>
            </w:r>
            <w:r w:rsidR="009F3CC2" w:rsidRPr="00AD0ACB">
              <w:rPr>
                <w:rFonts w:ascii="Times New Roman" w:hAnsi="Times New Roman" w:cs="Times New Roman"/>
                <w:noProof/>
                <w:webHidden/>
                <w:sz w:val="24"/>
                <w:szCs w:val="24"/>
              </w:rPr>
              <w:fldChar w:fldCharType="begin"/>
            </w:r>
            <w:r w:rsidR="009F3CC2" w:rsidRPr="00AD0ACB">
              <w:rPr>
                <w:rFonts w:ascii="Times New Roman" w:hAnsi="Times New Roman" w:cs="Times New Roman"/>
                <w:noProof/>
                <w:webHidden/>
                <w:sz w:val="24"/>
                <w:szCs w:val="24"/>
              </w:rPr>
              <w:instrText xml:space="preserve"> PAGEREF _Toc78190404 \h </w:instrText>
            </w:r>
            <w:r w:rsidR="009F3CC2" w:rsidRPr="00AD0ACB">
              <w:rPr>
                <w:rFonts w:ascii="Times New Roman" w:hAnsi="Times New Roman" w:cs="Times New Roman"/>
                <w:noProof/>
                <w:webHidden/>
                <w:sz w:val="24"/>
                <w:szCs w:val="24"/>
              </w:rPr>
            </w:r>
            <w:r w:rsidR="009F3CC2" w:rsidRPr="00AD0ACB">
              <w:rPr>
                <w:rFonts w:ascii="Times New Roman" w:hAnsi="Times New Roman" w:cs="Times New Roman"/>
                <w:noProof/>
                <w:webHidden/>
                <w:sz w:val="24"/>
                <w:szCs w:val="24"/>
              </w:rPr>
              <w:fldChar w:fldCharType="separate"/>
            </w:r>
            <w:r w:rsidR="00AD0ACB">
              <w:rPr>
                <w:rFonts w:ascii="Times New Roman" w:hAnsi="Times New Roman" w:cs="Times New Roman"/>
                <w:noProof/>
                <w:webHidden/>
                <w:sz w:val="24"/>
                <w:szCs w:val="24"/>
              </w:rPr>
              <w:t>18</w:t>
            </w:r>
            <w:r w:rsidR="009F3CC2" w:rsidRPr="00AD0ACB">
              <w:rPr>
                <w:rFonts w:ascii="Times New Roman" w:hAnsi="Times New Roman" w:cs="Times New Roman"/>
                <w:noProof/>
                <w:webHidden/>
                <w:sz w:val="24"/>
                <w:szCs w:val="24"/>
              </w:rPr>
              <w:fldChar w:fldCharType="end"/>
            </w:r>
          </w:hyperlink>
        </w:p>
        <w:p w14:paraId="026B980A" w14:textId="77777777" w:rsidR="003B2118" w:rsidRPr="00AD0ACB" w:rsidRDefault="003B2118" w:rsidP="003B2118">
          <w:pPr>
            <w:spacing w:after="0" w:line="240" w:lineRule="auto"/>
            <w:rPr>
              <w:rFonts w:ascii="Times New Roman" w:hAnsi="Times New Roman" w:cs="Times New Roman"/>
              <w:noProof/>
              <w:sz w:val="24"/>
              <w:szCs w:val="24"/>
            </w:rPr>
          </w:pPr>
        </w:p>
        <w:p w14:paraId="0741B823" w14:textId="2B87243D" w:rsidR="009F3CC2" w:rsidRPr="00AD0ACB" w:rsidRDefault="00D4037D" w:rsidP="003B2118">
          <w:pPr>
            <w:pStyle w:val="TOC3"/>
            <w:tabs>
              <w:tab w:val="right" w:leader="dot" w:pos="9061"/>
            </w:tabs>
            <w:spacing w:after="0" w:line="240" w:lineRule="auto"/>
            <w:jc w:val="both"/>
            <w:rPr>
              <w:rStyle w:val="Hyperlink"/>
              <w:rFonts w:ascii="Times New Roman" w:hAnsi="Times New Roman" w:cs="Times New Roman"/>
              <w:noProof/>
              <w:sz w:val="24"/>
              <w:szCs w:val="24"/>
            </w:rPr>
          </w:pPr>
          <w:hyperlink w:anchor="_Toc78190405" w:history="1">
            <w:r w:rsidR="009F3CC2" w:rsidRPr="00AD0ACB">
              <w:rPr>
                <w:rStyle w:val="Hyperlink"/>
                <w:rFonts w:ascii="Times New Roman" w:hAnsi="Times New Roman" w:cs="Times New Roman"/>
                <w:noProof/>
                <w:sz w:val="24"/>
                <w:szCs w:val="24"/>
              </w:rPr>
              <w:t xml:space="preserve">3.3.1. Saskanība ar galvenajiem </w:t>
            </w:r>
            <w:r w:rsidR="00FC0E76" w:rsidRPr="00AD0ACB">
              <w:rPr>
                <w:rStyle w:val="Hyperlink"/>
                <w:rFonts w:ascii="Times New Roman" w:hAnsi="Times New Roman" w:cs="Times New Roman"/>
                <w:noProof/>
                <w:sz w:val="24"/>
                <w:szCs w:val="24"/>
              </w:rPr>
              <w:t>agregātiem</w:t>
            </w:r>
            <w:r w:rsidR="009F3CC2" w:rsidRPr="00AD0ACB">
              <w:rPr>
                <w:rStyle w:val="Hyperlink"/>
                <w:rFonts w:ascii="Times New Roman" w:hAnsi="Times New Roman" w:cs="Times New Roman"/>
                <w:noProof/>
                <w:sz w:val="24"/>
                <w:szCs w:val="24"/>
              </w:rPr>
              <w:t xml:space="preserve"> (EKS 2010 DNP 1. tabula)</w:t>
            </w:r>
            <w:r w:rsidR="009F3CC2" w:rsidRPr="00AD0ACB">
              <w:rPr>
                <w:rFonts w:ascii="Times New Roman" w:hAnsi="Times New Roman" w:cs="Times New Roman"/>
                <w:noProof/>
                <w:webHidden/>
                <w:sz w:val="24"/>
                <w:szCs w:val="24"/>
              </w:rPr>
              <w:tab/>
            </w:r>
            <w:r w:rsidR="009F3CC2" w:rsidRPr="00AD0ACB">
              <w:rPr>
                <w:rFonts w:ascii="Times New Roman" w:hAnsi="Times New Roman" w:cs="Times New Roman"/>
                <w:noProof/>
                <w:webHidden/>
                <w:sz w:val="24"/>
                <w:szCs w:val="24"/>
              </w:rPr>
              <w:fldChar w:fldCharType="begin"/>
            </w:r>
            <w:r w:rsidR="009F3CC2" w:rsidRPr="00AD0ACB">
              <w:rPr>
                <w:rFonts w:ascii="Times New Roman" w:hAnsi="Times New Roman" w:cs="Times New Roman"/>
                <w:noProof/>
                <w:webHidden/>
                <w:sz w:val="24"/>
                <w:szCs w:val="24"/>
              </w:rPr>
              <w:instrText xml:space="preserve"> PAGEREF _Toc78190405 \h </w:instrText>
            </w:r>
            <w:r w:rsidR="009F3CC2" w:rsidRPr="00AD0ACB">
              <w:rPr>
                <w:rFonts w:ascii="Times New Roman" w:hAnsi="Times New Roman" w:cs="Times New Roman"/>
                <w:noProof/>
                <w:webHidden/>
                <w:sz w:val="24"/>
                <w:szCs w:val="24"/>
              </w:rPr>
            </w:r>
            <w:r w:rsidR="009F3CC2" w:rsidRPr="00AD0ACB">
              <w:rPr>
                <w:rFonts w:ascii="Times New Roman" w:hAnsi="Times New Roman" w:cs="Times New Roman"/>
                <w:noProof/>
                <w:webHidden/>
                <w:sz w:val="24"/>
                <w:szCs w:val="24"/>
              </w:rPr>
              <w:fldChar w:fldCharType="separate"/>
            </w:r>
            <w:r w:rsidR="00AD0ACB">
              <w:rPr>
                <w:rFonts w:ascii="Times New Roman" w:hAnsi="Times New Roman" w:cs="Times New Roman"/>
                <w:noProof/>
                <w:webHidden/>
                <w:sz w:val="24"/>
                <w:szCs w:val="24"/>
              </w:rPr>
              <w:t>18</w:t>
            </w:r>
            <w:r w:rsidR="009F3CC2" w:rsidRPr="00AD0ACB">
              <w:rPr>
                <w:rFonts w:ascii="Times New Roman" w:hAnsi="Times New Roman" w:cs="Times New Roman"/>
                <w:noProof/>
                <w:webHidden/>
                <w:sz w:val="24"/>
                <w:szCs w:val="24"/>
              </w:rPr>
              <w:fldChar w:fldCharType="end"/>
            </w:r>
          </w:hyperlink>
        </w:p>
        <w:p w14:paraId="48F0DDAC" w14:textId="77777777" w:rsidR="003B2118" w:rsidRPr="00AD0ACB" w:rsidRDefault="003B2118" w:rsidP="003B2118">
          <w:pPr>
            <w:spacing w:after="0" w:line="240" w:lineRule="auto"/>
            <w:rPr>
              <w:rFonts w:ascii="Times New Roman" w:hAnsi="Times New Roman" w:cs="Times New Roman"/>
              <w:noProof/>
              <w:sz w:val="24"/>
              <w:szCs w:val="24"/>
            </w:rPr>
          </w:pPr>
        </w:p>
        <w:p w14:paraId="7F41CB63" w14:textId="5F7CE36A" w:rsidR="009F3CC2" w:rsidRPr="00AD0ACB" w:rsidRDefault="00D4037D" w:rsidP="003B2118">
          <w:pPr>
            <w:pStyle w:val="TOC3"/>
            <w:tabs>
              <w:tab w:val="right" w:leader="dot" w:pos="9061"/>
            </w:tabs>
            <w:spacing w:after="0" w:line="240" w:lineRule="auto"/>
            <w:jc w:val="both"/>
            <w:rPr>
              <w:rStyle w:val="Hyperlink"/>
              <w:rFonts w:ascii="Times New Roman" w:hAnsi="Times New Roman" w:cs="Times New Roman"/>
              <w:noProof/>
              <w:sz w:val="24"/>
              <w:szCs w:val="24"/>
            </w:rPr>
          </w:pPr>
          <w:hyperlink w:anchor="_Toc78190406" w:history="1">
            <w:r w:rsidR="009F3CC2" w:rsidRPr="00AD0ACB">
              <w:rPr>
                <w:rStyle w:val="Hyperlink"/>
                <w:rFonts w:ascii="Times New Roman" w:hAnsi="Times New Roman" w:cs="Times New Roman"/>
                <w:noProof/>
                <w:sz w:val="24"/>
                <w:szCs w:val="24"/>
              </w:rPr>
              <w:t xml:space="preserve">3.3.2. Saskanība ar vispārējās valdības galvenajiem </w:t>
            </w:r>
            <w:r w:rsidR="00FC0E76" w:rsidRPr="00AD0ACB">
              <w:rPr>
                <w:rStyle w:val="Hyperlink"/>
                <w:rFonts w:ascii="Times New Roman" w:hAnsi="Times New Roman" w:cs="Times New Roman"/>
                <w:noProof/>
                <w:sz w:val="24"/>
                <w:szCs w:val="24"/>
              </w:rPr>
              <w:t>agregātiem</w:t>
            </w:r>
            <w:r w:rsidR="009F3CC2" w:rsidRPr="00AD0ACB">
              <w:rPr>
                <w:rStyle w:val="Hyperlink"/>
                <w:rFonts w:ascii="Times New Roman" w:hAnsi="Times New Roman" w:cs="Times New Roman"/>
                <w:noProof/>
                <w:sz w:val="24"/>
                <w:szCs w:val="24"/>
              </w:rPr>
              <w:t xml:space="preserve"> (EKS 2010 DNP 2. tabula)</w:t>
            </w:r>
            <w:r w:rsidR="009F3CC2" w:rsidRPr="00AD0ACB">
              <w:rPr>
                <w:rFonts w:ascii="Times New Roman" w:hAnsi="Times New Roman" w:cs="Times New Roman"/>
                <w:noProof/>
                <w:webHidden/>
                <w:sz w:val="24"/>
                <w:szCs w:val="24"/>
              </w:rPr>
              <w:tab/>
            </w:r>
            <w:r w:rsidR="009F3CC2" w:rsidRPr="00AD0ACB">
              <w:rPr>
                <w:rFonts w:ascii="Times New Roman" w:hAnsi="Times New Roman" w:cs="Times New Roman"/>
                <w:noProof/>
                <w:webHidden/>
                <w:sz w:val="24"/>
                <w:szCs w:val="24"/>
              </w:rPr>
              <w:fldChar w:fldCharType="begin"/>
            </w:r>
            <w:r w:rsidR="009F3CC2" w:rsidRPr="00AD0ACB">
              <w:rPr>
                <w:rFonts w:ascii="Times New Roman" w:hAnsi="Times New Roman" w:cs="Times New Roman"/>
                <w:noProof/>
                <w:webHidden/>
                <w:sz w:val="24"/>
                <w:szCs w:val="24"/>
              </w:rPr>
              <w:instrText xml:space="preserve"> PAGEREF _Toc78190406 \h </w:instrText>
            </w:r>
            <w:r w:rsidR="009F3CC2" w:rsidRPr="00AD0ACB">
              <w:rPr>
                <w:rFonts w:ascii="Times New Roman" w:hAnsi="Times New Roman" w:cs="Times New Roman"/>
                <w:noProof/>
                <w:webHidden/>
                <w:sz w:val="24"/>
                <w:szCs w:val="24"/>
              </w:rPr>
            </w:r>
            <w:r w:rsidR="009F3CC2" w:rsidRPr="00AD0ACB">
              <w:rPr>
                <w:rFonts w:ascii="Times New Roman" w:hAnsi="Times New Roman" w:cs="Times New Roman"/>
                <w:noProof/>
                <w:webHidden/>
                <w:sz w:val="24"/>
                <w:szCs w:val="24"/>
              </w:rPr>
              <w:fldChar w:fldCharType="separate"/>
            </w:r>
            <w:r w:rsidR="00AD0ACB">
              <w:rPr>
                <w:rFonts w:ascii="Times New Roman" w:hAnsi="Times New Roman" w:cs="Times New Roman"/>
                <w:noProof/>
                <w:webHidden/>
                <w:sz w:val="24"/>
                <w:szCs w:val="24"/>
              </w:rPr>
              <w:t>18</w:t>
            </w:r>
            <w:r w:rsidR="009F3CC2" w:rsidRPr="00AD0ACB">
              <w:rPr>
                <w:rFonts w:ascii="Times New Roman" w:hAnsi="Times New Roman" w:cs="Times New Roman"/>
                <w:noProof/>
                <w:webHidden/>
                <w:sz w:val="24"/>
                <w:szCs w:val="24"/>
              </w:rPr>
              <w:fldChar w:fldCharType="end"/>
            </w:r>
          </w:hyperlink>
        </w:p>
        <w:p w14:paraId="30D7136D" w14:textId="77777777" w:rsidR="003B2118" w:rsidRPr="00AD0ACB" w:rsidRDefault="003B2118" w:rsidP="003B2118">
          <w:pPr>
            <w:spacing w:after="0" w:line="240" w:lineRule="auto"/>
            <w:rPr>
              <w:rFonts w:ascii="Times New Roman" w:hAnsi="Times New Roman" w:cs="Times New Roman"/>
              <w:noProof/>
              <w:sz w:val="24"/>
              <w:szCs w:val="24"/>
            </w:rPr>
          </w:pPr>
        </w:p>
        <w:p w14:paraId="1A248968" w14:textId="3C8045DC" w:rsidR="009F3CC2" w:rsidRPr="00AD0ACB" w:rsidRDefault="00D4037D" w:rsidP="003B2118">
          <w:pPr>
            <w:pStyle w:val="TOC3"/>
            <w:tabs>
              <w:tab w:val="right" w:leader="dot" w:pos="9061"/>
            </w:tabs>
            <w:spacing w:after="0" w:line="240" w:lineRule="auto"/>
            <w:jc w:val="both"/>
            <w:rPr>
              <w:rStyle w:val="Hyperlink"/>
              <w:rFonts w:ascii="Times New Roman" w:hAnsi="Times New Roman" w:cs="Times New Roman"/>
              <w:noProof/>
              <w:sz w:val="24"/>
              <w:szCs w:val="24"/>
            </w:rPr>
          </w:pPr>
          <w:hyperlink w:anchor="_Toc78190407" w:history="1">
            <w:r w:rsidR="009F3CC2" w:rsidRPr="00AD0ACB">
              <w:rPr>
                <w:rStyle w:val="Hyperlink"/>
                <w:rFonts w:ascii="Times New Roman" w:hAnsi="Times New Roman" w:cs="Times New Roman"/>
                <w:noProof/>
                <w:sz w:val="24"/>
                <w:szCs w:val="24"/>
              </w:rPr>
              <w:t>3.3.3. Saskanība ar maksājumu bilances datiem</w:t>
            </w:r>
            <w:r w:rsidR="009F3CC2" w:rsidRPr="00AD0ACB">
              <w:rPr>
                <w:rFonts w:ascii="Times New Roman" w:hAnsi="Times New Roman" w:cs="Times New Roman"/>
                <w:noProof/>
                <w:webHidden/>
                <w:sz w:val="24"/>
                <w:szCs w:val="24"/>
              </w:rPr>
              <w:tab/>
            </w:r>
            <w:r w:rsidR="009F3CC2" w:rsidRPr="00AD0ACB">
              <w:rPr>
                <w:rFonts w:ascii="Times New Roman" w:hAnsi="Times New Roman" w:cs="Times New Roman"/>
                <w:noProof/>
                <w:webHidden/>
                <w:sz w:val="24"/>
                <w:szCs w:val="24"/>
              </w:rPr>
              <w:fldChar w:fldCharType="begin"/>
            </w:r>
            <w:r w:rsidR="009F3CC2" w:rsidRPr="00AD0ACB">
              <w:rPr>
                <w:rFonts w:ascii="Times New Roman" w:hAnsi="Times New Roman" w:cs="Times New Roman"/>
                <w:noProof/>
                <w:webHidden/>
                <w:sz w:val="24"/>
                <w:szCs w:val="24"/>
              </w:rPr>
              <w:instrText xml:space="preserve"> PAGEREF _Toc78190407 \h </w:instrText>
            </w:r>
            <w:r w:rsidR="009F3CC2" w:rsidRPr="00AD0ACB">
              <w:rPr>
                <w:rFonts w:ascii="Times New Roman" w:hAnsi="Times New Roman" w:cs="Times New Roman"/>
                <w:noProof/>
                <w:webHidden/>
                <w:sz w:val="24"/>
                <w:szCs w:val="24"/>
              </w:rPr>
            </w:r>
            <w:r w:rsidR="009F3CC2" w:rsidRPr="00AD0ACB">
              <w:rPr>
                <w:rFonts w:ascii="Times New Roman" w:hAnsi="Times New Roman" w:cs="Times New Roman"/>
                <w:noProof/>
                <w:webHidden/>
                <w:sz w:val="24"/>
                <w:szCs w:val="24"/>
              </w:rPr>
              <w:fldChar w:fldCharType="separate"/>
            </w:r>
            <w:r w:rsidR="00AD0ACB">
              <w:rPr>
                <w:rFonts w:ascii="Times New Roman" w:hAnsi="Times New Roman" w:cs="Times New Roman"/>
                <w:noProof/>
                <w:webHidden/>
                <w:sz w:val="24"/>
                <w:szCs w:val="24"/>
              </w:rPr>
              <w:t>18</w:t>
            </w:r>
            <w:r w:rsidR="009F3CC2" w:rsidRPr="00AD0ACB">
              <w:rPr>
                <w:rFonts w:ascii="Times New Roman" w:hAnsi="Times New Roman" w:cs="Times New Roman"/>
                <w:noProof/>
                <w:webHidden/>
                <w:sz w:val="24"/>
                <w:szCs w:val="24"/>
              </w:rPr>
              <w:fldChar w:fldCharType="end"/>
            </w:r>
          </w:hyperlink>
        </w:p>
        <w:p w14:paraId="17DEA0A4" w14:textId="77777777" w:rsidR="003B2118" w:rsidRPr="00AD0ACB" w:rsidRDefault="003B2118" w:rsidP="003B2118">
          <w:pPr>
            <w:spacing w:after="0" w:line="240" w:lineRule="auto"/>
            <w:rPr>
              <w:rFonts w:ascii="Times New Roman" w:hAnsi="Times New Roman" w:cs="Times New Roman"/>
              <w:noProof/>
              <w:sz w:val="24"/>
              <w:szCs w:val="24"/>
            </w:rPr>
          </w:pPr>
        </w:p>
        <w:p w14:paraId="06B818C0" w14:textId="2ECD9969" w:rsidR="009F3CC2" w:rsidRPr="00AD0ACB" w:rsidRDefault="00D4037D" w:rsidP="003B2118">
          <w:pPr>
            <w:pStyle w:val="TOC1"/>
            <w:tabs>
              <w:tab w:val="right" w:leader="dot" w:pos="9061"/>
            </w:tabs>
            <w:spacing w:after="0" w:line="240" w:lineRule="auto"/>
            <w:jc w:val="both"/>
            <w:rPr>
              <w:rStyle w:val="Hyperlink"/>
              <w:rFonts w:ascii="Times New Roman" w:hAnsi="Times New Roman" w:cs="Times New Roman"/>
              <w:noProof/>
              <w:sz w:val="24"/>
              <w:szCs w:val="24"/>
            </w:rPr>
          </w:pPr>
          <w:hyperlink w:anchor="_Toc78190408" w:history="1">
            <w:r w:rsidR="009F3CC2" w:rsidRPr="00AD0ACB">
              <w:rPr>
                <w:rStyle w:val="Hyperlink"/>
                <w:rFonts w:ascii="Times New Roman" w:hAnsi="Times New Roman" w:cs="Times New Roman"/>
                <w:noProof/>
                <w:sz w:val="24"/>
                <w:szCs w:val="24"/>
              </w:rPr>
              <w:t>4. Izplatīšanas politika</w:t>
            </w:r>
            <w:r w:rsidR="009F3CC2" w:rsidRPr="00AD0ACB">
              <w:rPr>
                <w:rFonts w:ascii="Times New Roman" w:hAnsi="Times New Roman" w:cs="Times New Roman"/>
                <w:noProof/>
                <w:webHidden/>
                <w:sz w:val="24"/>
                <w:szCs w:val="24"/>
              </w:rPr>
              <w:tab/>
            </w:r>
            <w:r w:rsidR="009F3CC2" w:rsidRPr="00AD0ACB">
              <w:rPr>
                <w:rFonts w:ascii="Times New Roman" w:hAnsi="Times New Roman" w:cs="Times New Roman"/>
                <w:noProof/>
                <w:webHidden/>
                <w:sz w:val="24"/>
                <w:szCs w:val="24"/>
              </w:rPr>
              <w:fldChar w:fldCharType="begin"/>
            </w:r>
            <w:r w:rsidR="009F3CC2" w:rsidRPr="00AD0ACB">
              <w:rPr>
                <w:rFonts w:ascii="Times New Roman" w:hAnsi="Times New Roman" w:cs="Times New Roman"/>
                <w:noProof/>
                <w:webHidden/>
                <w:sz w:val="24"/>
                <w:szCs w:val="24"/>
              </w:rPr>
              <w:instrText xml:space="preserve"> PAGEREF _Toc78190408 \h </w:instrText>
            </w:r>
            <w:r w:rsidR="009F3CC2" w:rsidRPr="00AD0ACB">
              <w:rPr>
                <w:rFonts w:ascii="Times New Roman" w:hAnsi="Times New Roman" w:cs="Times New Roman"/>
                <w:noProof/>
                <w:webHidden/>
                <w:sz w:val="24"/>
                <w:szCs w:val="24"/>
              </w:rPr>
            </w:r>
            <w:r w:rsidR="009F3CC2" w:rsidRPr="00AD0ACB">
              <w:rPr>
                <w:rFonts w:ascii="Times New Roman" w:hAnsi="Times New Roman" w:cs="Times New Roman"/>
                <w:noProof/>
                <w:webHidden/>
                <w:sz w:val="24"/>
                <w:szCs w:val="24"/>
              </w:rPr>
              <w:fldChar w:fldCharType="separate"/>
            </w:r>
            <w:r w:rsidR="00AD0ACB">
              <w:rPr>
                <w:rFonts w:ascii="Times New Roman" w:hAnsi="Times New Roman" w:cs="Times New Roman"/>
                <w:noProof/>
                <w:webHidden/>
                <w:sz w:val="24"/>
                <w:szCs w:val="24"/>
              </w:rPr>
              <w:t>18</w:t>
            </w:r>
            <w:r w:rsidR="009F3CC2" w:rsidRPr="00AD0ACB">
              <w:rPr>
                <w:rFonts w:ascii="Times New Roman" w:hAnsi="Times New Roman" w:cs="Times New Roman"/>
                <w:noProof/>
                <w:webHidden/>
                <w:sz w:val="24"/>
                <w:szCs w:val="24"/>
              </w:rPr>
              <w:fldChar w:fldCharType="end"/>
            </w:r>
          </w:hyperlink>
        </w:p>
        <w:p w14:paraId="79461ECF" w14:textId="77777777" w:rsidR="003B2118" w:rsidRPr="00AD0ACB" w:rsidRDefault="003B2118" w:rsidP="003B2118">
          <w:pPr>
            <w:spacing w:after="0" w:line="240" w:lineRule="auto"/>
            <w:rPr>
              <w:rFonts w:ascii="Times New Roman" w:hAnsi="Times New Roman" w:cs="Times New Roman"/>
              <w:noProof/>
              <w:sz w:val="24"/>
              <w:szCs w:val="24"/>
            </w:rPr>
          </w:pPr>
        </w:p>
        <w:p w14:paraId="5F9A398B" w14:textId="5B73DFC9" w:rsidR="009F3CC2" w:rsidRPr="00AD0ACB" w:rsidRDefault="00D4037D" w:rsidP="003B2118">
          <w:pPr>
            <w:pStyle w:val="TOC1"/>
            <w:tabs>
              <w:tab w:val="right" w:leader="dot" w:pos="9061"/>
            </w:tabs>
            <w:spacing w:after="0" w:line="240" w:lineRule="auto"/>
            <w:jc w:val="both"/>
            <w:rPr>
              <w:rStyle w:val="Hyperlink"/>
              <w:rFonts w:ascii="Times New Roman" w:hAnsi="Times New Roman" w:cs="Times New Roman"/>
              <w:noProof/>
              <w:sz w:val="24"/>
              <w:szCs w:val="24"/>
            </w:rPr>
          </w:pPr>
          <w:hyperlink w:anchor="_Toc78190409" w:history="1">
            <w:r w:rsidR="009F3CC2" w:rsidRPr="00AD0ACB">
              <w:rPr>
                <w:rStyle w:val="Hyperlink"/>
                <w:rFonts w:ascii="Times New Roman" w:hAnsi="Times New Roman" w:cs="Times New Roman"/>
                <w:noProof/>
                <w:sz w:val="24"/>
                <w:szCs w:val="24"/>
              </w:rPr>
              <w:t>5. Revīzijas politika</w:t>
            </w:r>
            <w:r w:rsidR="009F3CC2" w:rsidRPr="00AD0ACB">
              <w:rPr>
                <w:rFonts w:ascii="Times New Roman" w:hAnsi="Times New Roman" w:cs="Times New Roman"/>
                <w:noProof/>
                <w:webHidden/>
                <w:sz w:val="24"/>
                <w:szCs w:val="24"/>
              </w:rPr>
              <w:tab/>
            </w:r>
            <w:r w:rsidR="009F3CC2" w:rsidRPr="00AD0ACB">
              <w:rPr>
                <w:rFonts w:ascii="Times New Roman" w:hAnsi="Times New Roman" w:cs="Times New Roman"/>
                <w:noProof/>
                <w:webHidden/>
                <w:sz w:val="24"/>
                <w:szCs w:val="24"/>
              </w:rPr>
              <w:fldChar w:fldCharType="begin"/>
            </w:r>
            <w:r w:rsidR="009F3CC2" w:rsidRPr="00AD0ACB">
              <w:rPr>
                <w:rFonts w:ascii="Times New Roman" w:hAnsi="Times New Roman" w:cs="Times New Roman"/>
                <w:noProof/>
                <w:webHidden/>
                <w:sz w:val="24"/>
                <w:szCs w:val="24"/>
              </w:rPr>
              <w:instrText xml:space="preserve"> PAGEREF _Toc78190409 \h </w:instrText>
            </w:r>
            <w:r w:rsidR="009F3CC2" w:rsidRPr="00AD0ACB">
              <w:rPr>
                <w:rFonts w:ascii="Times New Roman" w:hAnsi="Times New Roman" w:cs="Times New Roman"/>
                <w:noProof/>
                <w:webHidden/>
                <w:sz w:val="24"/>
                <w:szCs w:val="24"/>
              </w:rPr>
            </w:r>
            <w:r w:rsidR="009F3CC2" w:rsidRPr="00AD0ACB">
              <w:rPr>
                <w:rFonts w:ascii="Times New Roman" w:hAnsi="Times New Roman" w:cs="Times New Roman"/>
                <w:noProof/>
                <w:webHidden/>
                <w:sz w:val="24"/>
                <w:szCs w:val="24"/>
              </w:rPr>
              <w:fldChar w:fldCharType="separate"/>
            </w:r>
            <w:r w:rsidR="00AD0ACB">
              <w:rPr>
                <w:rFonts w:ascii="Times New Roman" w:hAnsi="Times New Roman" w:cs="Times New Roman"/>
                <w:noProof/>
                <w:webHidden/>
                <w:sz w:val="24"/>
                <w:szCs w:val="24"/>
              </w:rPr>
              <w:t>20</w:t>
            </w:r>
            <w:r w:rsidR="009F3CC2" w:rsidRPr="00AD0ACB">
              <w:rPr>
                <w:rFonts w:ascii="Times New Roman" w:hAnsi="Times New Roman" w:cs="Times New Roman"/>
                <w:noProof/>
                <w:webHidden/>
                <w:sz w:val="24"/>
                <w:szCs w:val="24"/>
              </w:rPr>
              <w:fldChar w:fldCharType="end"/>
            </w:r>
          </w:hyperlink>
        </w:p>
        <w:p w14:paraId="5E3740C1" w14:textId="77777777" w:rsidR="003B2118" w:rsidRPr="00AD0ACB" w:rsidRDefault="003B2118" w:rsidP="003B2118">
          <w:pPr>
            <w:spacing w:after="0" w:line="240" w:lineRule="auto"/>
            <w:rPr>
              <w:rFonts w:ascii="Times New Roman" w:hAnsi="Times New Roman" w:cs="Times New Roman"/>
              <w:noProof/>
              <w:sz w:val="24"/>
              <w:szCs w:val="24"/>
            </w:rPr>
          </w:pPr>
        </w:p>
        <w:p w14:paraId="3A9E6163" w14:textId="2C3196E0" w:rsidR="009F3CC2" w:rsidRPr="00AD0ACB" w:rsidRDefault="00D4037D" w:rsidP="003B2118">
          <w:pPr>
            <w:pStyle w:val="TOC1"/>
            <w:tabs>
              <w:tab w:val="right" w:leader="dot" w:pos="9061"/>
            </w:tabs>
            <w:spacing w:after="0" w:line="240" w:lineRule="auto"/>
            <w:jc w:val="both"/>
            <w:rPr>
              <w:rStyle w:val="Hyperlink"/>
              <w:rFonts w:ascii="Times New Roman" w:hAnsi="Times New Roman" w:cs="Times New Roman"/>
              <w:noProof/>
              <w:sz w:val="24"/>
              <w:szCs w:val="24"/>
            </w:rPr>
          </w:pPr>
          <w:hyperlink w:anchor="_Toc78190410" w:history="1">
            <w:r w:rsidR="009F3CC2" w:rsidRPr="00AD0ACB">
              <w:rPr>
                <w:rStyle w:val="Hyperlink"/>
                <w:rFonts w:ascii="Times New Roman" w:hAnsi="Times New Roman" w:cs="Times New Roman"/>
                <w:noProof/>
                <w:sz w:val="24"/>
                <w:szCs w:val="24"/>
              </w:rPr>
              <w:t>6. Piezīmes par problēmām</w:t>
            </w:r>
            <w:r w:rsidR="009F3CC2" w:rsidRPr="00AD0ACB">
              <w:rPr>
                <w:rFonts w:ascii="Times New Roman" w:hAnsi="Times New Roman" w:cs="Times New Roman"/>
                <w:noProof/>
                <w:webHidden/>
                <w:sz w:val="24"/>
                <w:szCs w:val="24"/>
              </w:rPr>
              <w:tab/>
            </w:r>
            <w:r w:rsidR="009F3CC2" w:rsidRPr="00AD0ACB">
              <w:rPr>
                <w:rFonts w:ascii="Times New Roman" w:hAnsi="Times New Roman" w:cs="Times New Roman"/>
                <w:noProof/>
                <w:webHidden/>
                <w:sz w:val="24"/>
                <w:szCs w:val="24"/>
              </w:rPr>
              <w:fldChar w:fldCharType="begin"/>
            </w:r>
            <w:r w:rsidR="009F3CC2" w:rsidRPr="00AD0ACB">
              <w:rPr>
                <w:rFonts w:ascii="Times New Roman" w:hAnsi="Times New Roman" w:cs="Times New Roman"/>
                <w:noProof/>
                <w:webHidden/>
                <w:sz w:val="24"/>
                <w:szCs w:val="24"/>
              </w:rPr>
              <w:instrText xml:space="preserve"> PAGEREF _Toc78190410 \h </w:instrText>
            </w:r>
            <w:r w:rsidR="009F3CC2" w:rsidRPr="00AD0ACB">
              <w:rPr>
                <w:rFonts w:ascii="Times New Roman" w:hAnsi="Times New Roman" w:cs="Times New Roman"/>
                <w:noProof/>
                <w:webHidden/>
                <w:sz w:val="24"/>
                <w:szCs w:val="24"/>
              </w:rPr>
            </w:r>
            <w:r w:rsidR="009F3CC2" w:rsidRPr="00AD0ACB">
              <w:rPr>
                <w:rFonts w:ascii="Times New Roman" w:hAnsi="Times New Roman" w:cs="Times New Roman"/>
                <w:noProof/>
                <w:webHidden/>
                <w:sz w:val="24"/>
                <w:szCs w:val="24"/>
              </w:rPr>
              <w:fldChar w:fldCharType="separate"/>
            </w:r>
            <w:r w:rsidR="00AD0ACB">
              <w:rPr>
                <w:rFonts w:ascii="Times New Roman" w:hAnsi="Times New Roman" w:cs="Times New Roman"/>
                <w:noProof/>
                <w:webHidden/>
                <w:sz w:val="24"/>
                <w:szCs w:val="24"/>
              </w:rPr>
              <w:t>21</w:t>
            </w:r>
            <w:r w:rsidR="009F3CC2" w:rsidRPr="00AD0ACB">
              <w:rPr>
                <w:rFonts w:ascii="Times New Roman" w:hAnsi="Times New Roman" w:cs="Times New Roman"/>
                <w:noProof/>
                <w:webHidden/>
                <w:sz w:val="24"/>
                <w:szCs w:val="24"/>
              </w:rPr>
              <w:fldChar w:fldCharType="end"/>
            </w:r>
          </w:hyperlink>
        </w:p>
        <w:p w14:paraId="319EC368" w14:textId="77777777" w:rsidR="003B2118" w:rsidRPr="00AD0ACB" w:rsidRDefault="003B2118" w:rsidP="003B2118">
          <w:pPr>
            <w:spacing w:after="0" w:line="240" w:lineRule="auto"/>
            <w:rPr>
              <w:rFonts w:ascii="Times New Roman" w:hAnsi="Times New Roman" w:cs="Times New Roman"/>
              <w:noProof/>
              <w:sz w:val="24"/>
              <w:szCs w:val="24"/>
            </w:rPr>
          </w:pPr>
        </w:p>
        <w:p w14:paraId="690AEF46" w14:textId="7B5A7E52" w:rsidR="009F3CC2" w:rsidRPr="00AD0ACB" w:rsidRDefault="00D4037D" w:rsidP="003B2118">
          <w:pPr>
            <w:pStyle w:val="TOC1"/>
            <w:tabs>
              <w:tab w:val="right" w:leader="dot" w:pos="9061"/>
            </w:tabs>
            <w:spacing w:after="0" w:line="240" w:lineRule="auto"/>
            <w:jc w:val="both"/>
            <w:rPr>
              <w:rStyle w:val="Hyperlink"/>
              <w:rFonts w:ascii="Times New Roman" w:hAnsi="Times New Roman" w:cs="Times New Roman"/>
              <w:noProof/>
              <w:sz w:val="24"/>
              <w:szCs w:val="24"/>
            </w:rPr>
          </w:pPr>
          <w:hyperlink w:anchor="_Toc78190411" w:history="1">
            <w:r w:rsidR="009F3CC2" w:rsidRPr="00AD0ACB">
              <w:rPr>
                <w:rStyle w:val="Hyperlink"/>
                <w:rFonts w:ascii="Times New Roman" w:hAnsi="Times New Roman" w:cs="Times New Roman"/>
                <w:noProof/>
                <w:sz w:val="24"/>
                <w:szCs w:val="24"/>
              </w:rPr>
              <w:t>7. Pilnveidošanas plāni</w:t>
            </w:r>
            <w:r w:rsidR="009F3CC2" w:rsidRPr="00AD0ACB">
              <w:rPr>
                <w:rFonts w:ascii="Times New Roman" w:hAnsi="Times New Roman" w:cs="Times New Roman"/>
                <w:noProof/>
                <w:webHidden/>
                <w:sz w:val="24"/>
                <w:szCs w:val="24"/>
              </w:rPr>
              <w:tab/>
            </w:r>
            <w:r w:rsidR="009F3CC2" w:rsidRPr="00AD0ACB">
              <w:rPr>
                <w:rFonts w:ascii="Times New Roman" w:hAnsi="Times New Roman" w:cs="Times New Roman"/>
                <w:noProof/>
                <w:webHidden/>
                <w:sz w:val="24"/>
                <w:szCs w:val="24"/>
              </w:rPr>
              <w:fldChar w:fldCharType="begin"/>
            </w:r>
            <w:r w:rsidR="009F3CC2" w:rsidRPr="00AD0ACB">
              <w:rPr>
                <w:rFonts w:ascii="Times New Roman" w:hAnsi="Times New Roman" w:cs="Times New Roman"/>
                <w:noProof/>
                <w:webHidden/>
                <w:sz w:val="24"/>
                <w:szCs w:val="24"/>
              </w:rPr>
              <w:instrText xml:space="preserve"> PAGEREF _Toc78190411 \h </w:instrText>
            </w:r>
            <w:r w:rsidR="009F3CC2" w:rsidRPr="00AD0ACB">
              <w:rPr>
                <w:rFonts w:ascii="Times New Roman" w:hAnsi="Times New Roman" w:cs="Times New Roman"/>
                <w:noProof/>
                <w:webHidden/>
                <w:sz w:val="24"/>
                <w:szCs w:val="24"/>
              </w:rPr>
            </w:r>
            <w:r w:rsidR="009F3CC2" w:rsidRPr="00AD0ACB">
              <w:rPr>
                <w:rFonts w:ascii="Times New Roman" w:hAnsi="Times New Roman" w:cs="Times New Roman"/>
                <w:noProof/>
                <w:webHidden/>
                <w:sz w:val="24"/>
                <w:szCs w:val="24"/>
              </w:rPr>
              <w:fldChar w:fldCharType="separate"/>
            </w:r>
            <w:r w:rsidR="00AD0ACB">
              <w:rPr>
                <w:rFonts w:ascii="Times New Roman" w:hAnsi="Times New Roman" w:cs="Times New Roman"/>
                <w:noProof/>
                <w:webHidden/>
                <w:sz w:val="24"/>
                <w:szCs w:val="24"/>
              </w:rPr>
              <w:t>21</w:t>
            </w:r>
            <w:r w:rsidR="009F3CC2" w:rsidRPr="00AD0ACB">
              <w:rPr>
                <w:rFonts w:ascii="Times New Roman" w:hAnsi="Times New Roman" w:cs="Times New Roman"/>
                <w:noProof/>
                <w:webHidden/>
                <w:sz w:val="24"/>
                <w:szCs w:val="24"/>
              </w:rPr>
              <w:fldChar w:fldCharType="end"/>
            </w:r>
          </w:hyperlink>
        </w:p>
        <w:p w14:paraId="5446824E" w14:textId="77777777" w:rsidR="003B2118" w:rsidRPr="00AD0ACB" w:rsidRDefault="003B2118" w:rsidP="003B2118">
          <w:pPr>
            <w:spacing w:after="0" w:line="240" w:lineRule="auto"/>
            <w:rPr>
              <w:rFonts w:ascii="Times New Roman" w:hAnsi="Times New Roman" w:cs="Times New Roman"/>
              <w:noProof/>
              <w:sz w:val="24"/>
              <w:szCs w:val="24"/>
            </w:rPr>
          </w:pPr>
        </w:p>
        <w:p w14:paraId="638A483D" w14:textId="0161876A" w:rsidR="009F3CC2" w:rsidRPr="00AD0ACB" w:rsidRDefault="00D4037D" w:rsidP="003B2118">
          <w:pPr>
            <w:pStyle w:val="TOC1"/>
            <w:tabs>
              <w:tab w:val="right" w:leader="dot" w:pos="9061"/>
            </w:tabs>
            <w:spacing w:after="0" w:line="240" w:lineRule="auto"/>
            <w:jc w:val="both"/>
            <w:rPr>
              <w:rStyle w:val="Hyperlink"/>
              <w:rFonts w:ascii="Times New Roman" w:hAnsi="Times New Roman" w:cs="Times New Roman"/>
              <w:noProof/>
              <w:sz w:val="24"/>
              <w:szCs w:val="24"/>
            </w:rPr>
          </w:pPr>
          <w:hyperlink w:anchor="_Toc78190412" w:history="1">
            <w:r w:rsidR="009F3CC2" w:rsidRPr="00AD0ACB">
              <w:rPr>
                <w:rStyle w:val="Hyperlink"/>
                <w:rFonts w:ascii="Times New Roman" w:hAnsi="Times New Roman" w:cs="Times New Roman"/>
                <w:noProof/>
                <w:sz w:val="24"/>
                <w:szCs w:val="24"/>
              </w:rPr>
              <w:t>B iedaļa. Sektoru iedalījums</w:t>
            </w:r>
            <w:r w:rsidR="009F3CC2" w:rsidRPr="00AD0ACB">
              <w:rPr>
                <w:rFonts w:ascii="Times New Roman" w:hAnsi="Times New Roman" w:cs="Times New Roman"/>
                <w:noProof/>
                <w:webHidden/>
                <w:sz w:val="24"/>
                <w:szCs w:val="24"/>
              </w:rPr>
              <w:tab/>
            </w:r>
            <w:r w:rsidR="009F3CC2" w:rsidRPr="00AD0ACB">
              <w:rPr>
                <w:rFonts w:ascii="Times New Roman" w:hAnsi="Times New Roman" w:cs="Times New Roman"/>
                <w:noProof/>
                <w:webHidden/>
                <w:sz w:val="24"/>
                <w:szCs w:val="24"/>
              </w:rPr>
              <w:fldChar w:fldCharType="begin"/>
            </w:r>
            <w:r w:rsidR="009F3CC2" w:rsidRPr="00AD0ACB">
              <w:rPr>
                <w:rFonts w:ascii="Times New Roman" w:hAnsi="Times New Roman" w:cs="Times New Roman"/>
                <w:noProof/>
                <w:webHidden/>
                <w:sz w:val="24"/>
                <w:szCs w:val="24"/>
              </w:rPr>
              <w:instrText xml:space="preserve"> PAGEREF _Toc78190412 \h </w:instrText>
            </w:r>
            <w:r w:rsidR="009F3CC2" w:rsidRPr="00AD0ACB">
              <w:rPr>
                <w:rFonts w:ascii="Times New Roman" w:hAnsi="Times New Roman" w:cs="Times New Roman"/>
                <w:noProof/>
                <w:webHidden/>
                <w:sz w:val="24"/>
                <w:szCs w:val="24"/>
              </w:rPr>
            </w:r>
            <w:r w:rsidR="009F3CC2" w:rsidRPr="00AD0ACB">
              <w:rPr>
                <w:rFonts w:ascii="Times New Roman" w:hAnsi="Times New Roman" w:cs="Times New Roman"/>
                <w:noProof/>
                <w:webHidden/>
                <w:sz w:val="24"/>
                <w:szCs w:val="24"/>
              </w:rPr>
              <w:fldChar w:fldCharType="separate"/>
            </w:r>
            <w:r w:rsidR="00AD0ACB">
              <w:rPr>
                <w:rFonts w:ascii="Times New Roman" w:hAnsi="Times New Roman" w:cs="Times New Roman"/>
                <w:noProof/>
                <w:webHidden/>
                <w:sz w:val="24"/>
                <w:szCs w:val="24"/>
              </w:rPr>
              <w:t>22</w:t>
            </w:r>
            <w:r w:rsidR="009F3CC2" w:rsidRPr="00AD0ACB">
              <w:rPr>
                <w:rFonts w:ascii="Times New Roman" w:hAnsi="Times New Roman" w:cs="Times New Roman"/>
                <w:noProof/>
                <w:webHidden/>
                <w:sz w:val="24"/>
                <w:szCs w:val="24"/>
              </w:rPr>
              <w:fldChar w:fldCharType="end"/>
            </w:r>
          </w:hyperlink>
        </w:p>
        <w:p w14:paraId="50C6CD63" w14:textId="77777777" w:rsidR="003B2118" w:rsidRPr="00AD0ACB" w:rsidRDefault="003B2118" w:rsidP="003B2118">
          <w:pPr>
            <w:spacing w:after="0" w:line="240" w:lineRule="auto"/>
            <w:rPr>
              <w:rFonts w:ascii="Times New Roman" w:hAnsi="Times New Roman" w:cs="Times New Roman"/>
              <w:noProof/>
              <w:sz w:val="24"/>
              <w:szCs w:val="24"/>
            </w:rPr>
          </w:pPr>
        </w:p>
        <w:p w14:paraId="4B023702" w14:textId="55576503" w:rsidR="009F3CC2" w:rsidRPr="00AD0ACB" w:rsidRDefault="00D4037D" w:rsidP="003B2118">
          <w:pPr>
            <w:pStyle w:val="TOC1"/>
            <w:tabs>
              <w:tab w:val="right" w:leader="dot" w:pos="9061"/>
            </w:tabs>
            <w:spacing w:after="0" w:line="240" w:lineRule="auto"/>
            <w:jc w:val="both"/>
            <w:rPr>
              <w:rStyle w:val="Hyperlink"/>
              <w:rFonts w:ascii="Times New Roman" w:hAnsi="Times New Roman" w:cs="Times New Roman"/>
              <w:noProof/>
              <w:sz w:val="24"/>
              <w:szCs w:val="24"/>
            </w:rPr>
          </w:pPr>
          <w:hyperlink w:anchor="_Toc78190413" w:history="1">
            <w:r w:rsidR="009F3CC2" w:rsidRPr="00AD0ACB">
              <w:rPr>
                <w:rStyle w:val="Hyperlink"/>
                <w:rFonts w:ascii="Times New Roman" w:hAnsi="Times New Roman" w:cs="Times New Roman"/>
                <w:noProof/>
                <w:sz w:val="24"/>
                <w:szCs w:val="24"/>
              </w:rPr>
              <w:t>1. (Apakš)sektoru saraksts</w:t>
            </w:r>
            <w:r w:rsidR="009F3CC2" w:rsidRPr="00AD0ACB">
              <w:rPr>
                <w:rFonts w:ascii="Times New Roman" w:hAnsi="Times New Roman" w:cs="Times New Roman"/>
                <w:noProof/>
                <w:webHidden/>
                <w:sz w:val="24"/>
                <w:szCs w:val="24"/>
              </w:rPr>
              <w:tab/>
            </w:r>
            <w:r w:rsidR="009F3CC2" w:rsidRPr="00AD0ACB">
              <w:rPr>
                <w:rFonts w:ascii="Times New Roman" w:hAnsi="Times New Roman" w:cs="Times New Roman"/>
                <w:noProof/>
                <w:webHidden/>
                <w:sz w:val="24"/>
                <w:szCs w:val="24"/>
              </w:rPr>
              <w:fldChar w:fldCharType="begin"/>
            </w:r>
            <w:r w:rsidR="009F3CC2" w:rsidRPr="00AD0ACB">
              <w:rPr>
                <w:rFonts w:ascii="Times New Roman" w:hAnsi="Times New Roman" w:cs="Times New Roman"/>
                <w:noProof/>
                <w:webHidden/>
                <w:sz w:val="24"/>
                <w:szCs w:val="24"/>
              </w:rPr>
              <w:instrText xml:space="preserve"> PAGEREF _Toc78190413 \h </w:instrText>
            </w:r>
            <w:r w:rsidR="009F3CC2" w:rsidRPr="00AD0ACB">
              <w:rPr>
                <w:rFonts w:ascii="Times New Roman" w:hAnsi="Times New Roman" w:cs="Times New Roman"/>
                <w:noProof/>
                <w:webHidden/>
                <w:sz w:val="24"/>
                <w:szCs w:val="24"/>
              </w:rPr>
            </w:r>
            <w:r w:rsidR="009F3CC2" w:rsidRPr="00AD0ACB">
              <w:rPr>
                <w:rFonts w:ascii="Times New Roman" w:hAnsi="Times New Roman" w:cs="Times New Roman"/>
                <w:noProof/>
                <w:webHidden/>
                <w:sz w:val="24"/>
                <w:szCs w:val="24"/>
              </w:rPr>
              <w:fldChar w:fldCharType="separate"/>
            </w:r>
            <w:r w:rsidR="00AD0ACB">
              <w:rPr>
                <w:rFonts w:ascii="Times New Roman" w:hAnsi="Times New Roman" w:cs="Times New Roman"/>
                <w:noProof/>
                <w:webHidden/>
                <w:sz w:val="24"/>
                <w:szCs w:val="24"/>
              </w:rPr>
              <w:t>22</w:t>
            </w:r>
            <w:r w:rsidR="009F3CC2" w:rsidRPr="00AD0ACB">
              <w:rPr>
                <w:rFonts w:ascii="Times New Roman" w:hAnsi="Times New Roman" w:cs="Times New Roman"/>
                <w:noProof/>
                <w:webHidden/>
                <w:sz w:val="24"/>
                <w:szCs w:val="24"/>
              </w:rPr>
              <w:fldChar w:fldCharType="end"/>
            </w:r>
          </w:hyperlink>
        </w:p>
        <w:p w14:paraId="35BB0BF7" w14:textId="77777777" w:rsidR="003B2118" w:rsidRPr="00AD0ACB" w:rsidRDefault="003B2118" w:rsidP="003B2118">
          <w:pPr>
            <w:spacing w:after="0" w:line="240" w:lineRule="auto"/>
            <w:rPr>
              <w:rFonts w:ascii="Times New Roman" w:hAnsi="Times New Roman" w:cs="Times New Roman"/>
              <w:noProof/>
              <w:sz w:val="24"/>
              <w:szCs w:val="24"/>
            </w:rPr>
          </w:pPr>
        </w:p>
        <w:p w14:paraId="2F052251" w14:textId="18AD2D61" w:rsidR="009F3CC2" w:rsidRPr="00AD0ACB" w:rsidRDefault="00D4037D" w:rsidP="003B2118">
          <w:pPr>
            <w:pStyle w:val="TOC1"/>
            <w:tabs>
              <w:tab w:val="right" w:leader="dot" w:pos="9061"/>
            </w:tabs>
            <w:spacing w:after="0" w:line="240" w:lineRule="auto"/>
            <w:jc w:val="both"/>
            <w:rPr>
              <w:rStyle w:val="Hyperlink"/>
              <w:rFonts w:ascii="Times New Roman" w:hAnsi="Times New Roman" w:cs="Times New Roman"/>
              <w:noProof/>
              <w:sz w:val="24"/>
              <w:szCs w:val="24"/>
            </w:rPr>
          </w:pPr>
          <w:hyperlink w:anchor="_Toc78190414" w:history="1">
            <w:r w:rsidR="009F3CC2" w:rsidRPr="00AD0ACB">
              <w:rPr>
                <w:rStyle w:val="Hyperlink"/>
                <w:rFonts w:ascii="Times New Roman" w:hAnsi="Times New Roman" w:cs="Times New Roman"/>
                <w:noProof/>
                <w:sz w:val="24"/>
                <w:szCs w:val="24"/>
              </w:rPr>
              <w:t>2. Institucionālo sektoru nozīmīgums iekšzemes ekonomikā</w:t>
            </w:r>
            <w:r w:rsidR="009F3CC2" w:rsidRPr="00AD0ACB">
              <w:rPr>
                <w:rFonts w:ascii="Times New Roman" w:hAnsi="Times New Roman" w:cs="Times New Roman"/>
                <w:noProof/>
                <w:webHidden/>
                <w:sz w:val="24"/>
                <w:szCs w:val="24"/>
              </w:rPr>
              <w:tab/>
            </w:r>
            <w:r w:rsidR="009F3CC2" w:rsidRPr="00AD0ACB">
              <w:rPr>
                <w:rFonts w:ascii="Times New Roman" w:hAnsi="Times New Roman" w:cs="Times New Roman"/>
                <w:noProof/>
                <w:webHidden/>
                <w:sz w:val="24"/>
                <w:szCs w:val="24"/>
              </w:rPr>
              <w:fldChar w:fldCharType="begin"/>
            </w:r>
            <w:r w:rsidR="009F3CC2" w:rsidRPr="00AD0ACB">
              <w:rPr>
                <w:rFonts w:ascii="Times New Roman" w:hAnsi="Times New Roman" w:cs="Times New Roman"/>
                <w:noProof/>
                <w:webHidden/>
                <w:sz w:val="24"/>
                <w:szCs w:val="24"/>
              </w:rPr>
              <w:instrText xml:space="preserve"> PAGEREF _Toc78190414 \h </w:instrText>
            </w:r>
            <w:r w:rsidR="009F3CC2" w:rsidRPr="00AD0ACB">
              <w:rPr>
                <w:rFonts w:ascii="Times New Roman" w:hAnsi="Times New Roman" w:cs="Times New Roman"/>
                <w:noProof/>
                <w:webHidden/>
                <w:sz w:val="24"/>
                <w:szCs w:val="24"/>
              </w:rPr>
            </w:r>
            <w:r w:rsidR="009F3CC2" w:rsidRPr="00AD0ACB">
              <w:rPr>
                <w:rFonts w:ascii="Times New Roman" w:hAnsi="Times New Roman" w:cs="Times New Roman"/>
                <w:noProof/>
                <w:webHidden/>
                <w:sz w:val="24"/>
                <w:szCs w:val="24"/>
              </w:rPr>
              <w:fldChar w:fldCharType="separate"/>
            </w:r>
            <w:r w:rsidR="00AD0ACB">
              <w:rPr>
                <w:rFonts w:ascii="Times New Roman" w:hAnsi="Times New Roman" w:cs="Times New Roman"/>
                <w:noProof/>
                <w:webHidden/>
                <w:sz w:val="24"/>
                <w:szCs w:val="24"/>
              </w:rPr>
              <w:t>23</w:t>
            </w:r>
            <w:r w:rsidR="009F3CC2" w:rsidRPr="00AD0ACB">
              <w:rPr>
                <w:rFonts w:ascii="Times New Roman" w:hAnsi="Times New Roman" w:cs="Times New Roman"/>
                <w:noProof/>
                <w:webHidden/>
                <w:sz w:val="24"/>
                <w:szCs w:val="24"/>
              </w:rPr>
              <w:fldChar w:fldCharType="end"/>
            </w:r>
          </w:hyperlink>
        </w:p>
        <w:p w14:paraId="5C903B29" w14:textId="77777777" w:rsidR="003B2118" w:rsidRPr="00AD0ACB" w:rsidRDefault="003B2118" w:rsidP="003B2118">
          <w:pPr>
            <w:spacing w:after="0" w:line="240" w:lineRule="auto"/>
            <w:rPr>
              <w:rFonts w:ascii="Times New Roman" w:hAnsi="Times New Roman" w:cs="Times New Roman"/>
              <w:noProof/>
              <w:sz w:val="24"/>
              <w:szCs w:val="24"/>
            </w:rPr>
          </w:pPr>
        </w:p>
        <w:p w14:paraId="7302480D" w14:textId="43D7564B" w:rsidR="009F3CC2" w:rsidRPr="00AD0ACB" w:rsidRDefault="00D4037D" w:rsidP="003B2118">
          <w:pPr>
            <w:pStyle w:val="TOC1"/>
            <w:tabs>
              <w:tab w:val="right" w:leader="dot" w:pos="9061"/>
            </w:tabs>
            <w:spacing w:after="0" w:line="240" w:lineRule="auto"/>
            <w:jc w:val="both"/>
            <w:rPr>
              <w:rStyle w:val="Hyperlink"/>
              <w:rFonts w:ascii="Times New Roman" w:hAnsi="Times New Roman" w:cs="Times New Roman"/>
              <w:noProof/>
              <w:sz w:val="24"/>
              <w:szCs w:val="24"/>
            </w:rPr>
          </w:pPr>
          <w:hyperlink w:anchor="_Toc78190415" w:history="1">
            <w:r w:rsidR="009F3CC2" w:rsidRPr="00AD0ACB">
              <w:rPr>
                <w:rStyle w:val="Hyperlink"/>
                <w:rFonts w:ascii="Times New Roman" w:hAnsi="Times New Roman" w:cs="Times New Roman"/>
                <w:noProof/>
                <w:sz w:val="24"/>
                <w:szCs w:val="24"/>
              </w:rPr>
              <w:t>3. Institucionālo vienību iedalījums sektoros</w:t>
            </w:r>
            <w:r w:rsidR="009F3CC2" w:rsidRPr="00AD0ACB">
              <w:rPr>
                <w:rFonts w:ascii="Times New Roman" w:hAnsi="Times New Roman" w:cs="Times New Roman"/>
                <w:noProof/>
                <w:webHidden/>
                <w:sz w:val="24"/>
                <w:szCs w:val="24"/>
              </w:rPr>
              <w:tab/>
            </w:r>
            <w:r w:rsidR="009F3CC2" w:rsidRPr="00AD0ACB">
              <w:rPr>
                <w:rFonts w:ascii="Times New Roman" w:hAnsi="Times New Roman" w:cs="Times New Roman"/>
                <w:noProof/>
                <w:webHidden/>
                <w:sz w:val="24"/>
                <w:szCs w:val="24"/>
              </w:rPr>
              <w:fldChar w:fldCharType="begin"/>
            </w:r>
            <w:r w:rsidR="009F3CC2" w:rsidRPr="00AD0ACB">
              <w:rPr>
                <w:rFonts w:ascii="Times New Roman" w:hAnsi="Times New Roman" w:cs="Times New Roman"/>
                <w:noProof/>
                <w:webHidden/>
                <w:sz w:val="24"/>
                <w:szCs w:val="24"/>
              </w:rPr>
              <w:instrText xml:space="preserve"> PAGEREF _Toc78190415 \h </w:instrText>
            </w:r>
            <w:r w:rsidR="009F3CC2" w:rsidRPr="00AD0ACB">
              <w:rPr>
                <w:rFonts w:ascii="Times New Roman" w:hAnsi="Times New Roman" w:cs="Times New Roman"/>
                <w:noProof/>
                <w:webHidden/>
                <w:sz w:val="24"/>
                <w:szCs w:val="24"/>
              </w:rPr>
            </w:r>
            <w:r w:rsidR="009F3CC2" w:rsidRPr="00AD0ACB">
              <w:rPr>
                <w:rFonts w:ascii="Times New Roman" w:hAnsi="Times New Roman" w:cs="Times New Roman"/>
                <w:noProof/>
                <w:webHidden/>
                <w:sz w:val="24"/>
                <w:szCs w:val="24"/>
              </w:rPr>
              <w:fldChar w:fldCharType="separate"/>
            </w:r>
            <w:r w:rsidR="00AD0ACB">
              <w:rPr>
                <w:rFonts w:ascii="Times New Roman" w:hAnsi="Times New Roman" w:cs="Times New Roman"/>
                <w:noProof/>
                <w:webHidden/>
                <w:sz w:val="24"/>
                <w:szCs w:val="24"/>
              </w:rPr>
              <w:t>23</w:t>
            </w:r>
            <w:r w:rsidR="009F3CC2" w:rsidRPr="00AD0ACB">
              <w:rPr>
                <w:rFonts w:ascii="Times New Roman" w:hAnsi="Times New Roman" w:cs="Times New Roman"/>
                <w:noProof/>
                <w:webHidden/>
                <w:sz w:val="24"/>
                <w:szCs w:val="24"/>
              </w:rPr>
              <w:fldChar w:fldCharType="end"/>
            </w:r>
          </w:hyperlink>
        </w:p>
        <w:p w14:paraId="7422ADD7" w14:textId="77777777" w:rsidR="003B2118" w:rsidRPr="00AD0ACB" w:rsidRDefault="003B2118" w:rsidP="003B2118">
          <w:pPr>
            <w:spacing w:after="0" w:line="240" w:lineRule="auto"/>
            <w:rPr>
              <w:rFonts w:ascii="Times New Roman" w:hAnsi="Times New Roman" w:cs="Times New Roman"/>
              <w:noProof/>
              <w:sz w:val="24"/>
              <w:szCs w:val="24"/>
            </w:rPr>
          </w:pPr>
        </w:p>
        <w:p w14:paraId="399317A1" w14:textId="379924C6" w:rsidR="009F3CC2" w:rsidRPr="00AD0ACB" w:rsidRDefault="00D4037D" w:rsidP="003B2118">
          <w:pPr>
            <w:pStyle w:val="TOC1"/>
            <w:tabs>
              <w:tab w:val="right" w:leader="dot" w:pos="9061"/>
            </w:tabs>
            <w:spacing w:after="0" w:line="240" w:lineRule="auto"/>
            <w:jc w:val="both"/>
            <w:rPr>
              <w:rStyle w:val="Hyperlink"/>
              <w:rFonts w:ascii="Times New Roman" w:hAnsi="Times New Roman" w:cs="Times New Roman"/>
              <w:noProof/>
              <w:sz w:val="24"/>
              <w:szCs w:val="24"/>
            </w:rPr>
          </w:pPr>
          <w:hyperlink w:anchor="_Toc78190416" w:history="1">
            <w:r w:rsidR="009F3CC2" w:rsidRPr="00AD0ACB">
              <w:rPr>
                <w:rStyle w:val="Hyperlink"/>
                <w:rFonts w:ascii="Times New Roman" w:hAnsi="Times New Roman" w:cs="Times New Roman"/>
                <w:noProof/>
                <w:sz w:val="24"/>
                <w:szCs w:val="24"/>
              </w:rPr>
              <w:t>4. Matrica “nozares – (apakš)sektori”</w:t>
            </w:r>
            <w:r w:rsidR="009F3CC2" w:rsidRPr="00AD0ACB">
              <w:rPr>
                <w:rFonts w:ascii="Times New Roman" w:hAnsi="Times New Roman" w:cs="Times New Roman"/>
                <w:noProof/>
                <w:webHidden/>
                <w:sz w:val="24"/>
                <w:szCs w:val="24"/>
              </w:rPr>
              <w:tab/>
            </w:r>
            <w:r w:rsidR="009F3CC2" w:rsidRPr="00AD0ACB">
              <w:rPr>
                <w:rFonts w:ascii="Times New Roman" w:hAnsi="Times New Roman" w:cs="Times New Roman"/>
                <w:noProof/>
                <w:webHidden/>
                <w:sz w:val="24"/>
                <w:szCs w:val="24"/>
              </w:rPr>
              <w:fldChar w:fldCharType="begin"/>
            </w:r>
            <w:r w:rsidR="009F3CC2" w:rsidRPr="00AD0ACB">
              <w:rPr>
                <w:rFonts w:ascii="Times New Roman" w:hAnsi="Times New Roman" w:cs="Times New Roman"/>
                <w:noProof/>
                <w:webHidden/>
                <w:sz w:val="24"/>
                <w:szCs w:val="24"/>
              </w:rPr>
              <w:instrText xml:space="preserve"> PAGEREF _Toc78190416 \h </w:instrText>
            </w:r>
            <w:r w:rsidR="009F3CC2" w:rsidRPr="00AD0ACB">
              <w:rPr>
                <w:rFonts w:ascii="Times New Roman" w:hAnsi="Times New Roman" w:cs="Times New Roman"/>
                <w:noProof/>
                <w:webHidden/>
                <w:sz w:val="24"/>
                <w:szCs w:val="24"/>
              </w:rPr>
            </w:r>
            <w:r w:rsidR="009F3CC2" w:rsidRPr="00AD0ACB">
              <w:rPr>
                <w:rFonts w:ascii="Times New Roman" w:hAnsi="Times New Roman" w:cs="Times New Roman"/>
                <w:noProof/>
                <w:webHidden/>
                <w:sz w:val="24"/>
                <w:szCs w:val="24"/>
              </w:rPr>
              <w:fldChar w:fldCharType="separate"/>
            </w:r>
            <w:r w:rsidR="00AD0ACB">
              <w:rPr>
                <w:rFonts w:ascii="Times New Roman" w:hAnsi="Times New Roman" w:cs="Times New Roman"/>
                <w:noProof/>
                <w:webHidden/>
                <w:sz w:val="24"/>
                <w:szCs w:val="24"/>
              </w:rPr>
              <w:t>26</w:t>
            </w:r>
            <w:r w:rsidR="009F3CC2" w:rsidRPr="00AD0ACB">
              <w:rPr>
                <w:rFonts w:ascii="Times New Roman" w:hAnsi="Times New Roman" w:cs="Times New Roman"/>
                <w:noProof/>
                <w:webHidden/>
                <w:sz w:val="24"/>
                <w:szCs w:val="24"/>
              </w:rPr>
              <w:fldChar w:fldCharType="end"/>
            </w:r>
          </w:hyperlink>
        </w:p>
        <w:p w14:paraId="0BCBE0D5" w14:textId="77777777" w:rsidR="003B2118" w:rsidRPr="00AD0ACB" w:rsidRDefault="003B2118" w:rsidP="003B2118">
          <w:pPr>
            <w:spacing w:after="0" w:line="240" w:lineRule="auto"/>
            <w:rPr>
              <w:rFonts w:ascii="Times New Roman" w:hAnsi="Times New Roman" w:cs="Times New Roman"/>
              <w:noProof/>
              <w:sz w:val="24"/>
              <w:szCs w:val="24"/>
            </w:rPr>
          </w:pPr>
        </w:p>
        <w:p w14:paraId="5AFE4D89" w14:textId="6CB9C085" w:rsidR="009F3CC2" w:rsidRPr="00AD0ACB" w:rsidRDefault="00D4037D" w:rsidP="003B2118">
          <w:pPr>
            <w:pStyle w:val="TOC1"/>
            <w:tabs>
              <w:tab w:val="right" w:leader="dot" w:pos="9061"/>
            </w:tabs>
            <w:spacing w:after="0" w:line="240" w:lineRule="auto"/>
            <w:jc w:val="both"/>
            <w:rPr>
              <w:rStyle w:val="Hyperlink"/>
              <w:rFonts w:ascii="Times New Roman" w:hAnsi="Times New Roman" w:cs="Times New Roman"/>
              <w:noProof/>
              <w:sz w:val="24"/>
              <w:szCs w:val="24"/>
            </w:rPr>
          </w:pPr>
          <w:hyperlink w:anchor="_Toc78190417" w:history="1">
            <w:r w:rsidR="009F3CC2" w:rsidRPr="00AD0ACB">
              <w:rPr>
                <w:rStyle w:val="Hyperlink"/>
                <w:rFonts w:ascii="Times New Roman" w:hAnsi="Times New Roman" w:cs="Times New Roman"/>
                <w:noProof/>
                <w:sz w:val="24"/>
                <w:szCs w:val="24"/>
              </w:rPr>
              <w:t>C iedaļa. Datu avoti</w:t>
            </w:r>
            <w:r w:rsidR="009F3CC2" w:rsidRPr="00AD0ACB">
              <w:rPr>
                <w:rFonts w:ascii="Times New Roman" w:hAnsi="Times New Roman" w:cs="Times New Roman"/>
                <w:noProof/>
                <w:webHidden/>
                <w:sz w:val="24"/>
                <w:szCs w:val="24"/>
              </w:rPr>
              <w:tab/>
            </w:r>
            <w:r w:rsidR="009F3CC2" w:rsidRPr="00AD0ACB">
              <w:rPr>
                <w:rFonts w:ascii="Times New Roman" w:hAnsi="Times New Roman" w:cs="Times New Roman"/>
                <w:noProof/>
                <w:webHidden/>
                <w:sz w:val="24"/>
                <w:szCs w:val="24"/>
              </w:rPr>
              <w:fldChar w:fldCharType="begin"/>
            </w:r>
            <w:r w:rsidR="009F3CC2" w:rsidRPr="00AD0ACB">
              <w:rPr>
                <w:rFonts w:ascii="Times New Roman" w:hAnsi="Times New Roman" w:cs="Times New Roman"/>
                <w:noProof/>
                <w:webHidden/>
                <w:sz w:val="24"/>
                <w:szCs w:val="24"/>
              </w:rPr>
              <w:instrText xml:space="preserve"> PAGEREF _Toc78190417 \h </w:instrText>
            </w:r>
            <w:r w:rsidR="009F3CC2" w:rsidRPr="00AD0ACB">
              <w:rPr>
                <w:rFonts w:ascii="Times New Roman" w:hAnsi="Times New Roman" w:cs="Times New Roman"/>
                <w:noProof/>
                <w:webHidden/>
                <w:sz w:val="24"/>
                <w:szCs w:val="24"/>
              </w:rPr>
            </w:r>
            <w:r w:rsidR="009F3CC2" w:rsidRPr="00AD0ACB">
              <w:rPr>
                <w:rFonts w:ascii="Times New Roman" w:hAnsi="Times New Roman" w:cs="Times New Roman"/>
                <w:noProof/>
                <w:webHidden/>
                <w:sz w:val="24"/>
                <w:szCs w:val="24"/>
              </w:rPr>
              <w:fldChar w:fldCharType="separate"/>
            </w:r>
            <w:r w:rsidR="00AD0ACB">
              <w:rPr>
                <w:rFonts w:ascii="Times New Roman" w:hAnsi="Times New Roman" w:cs="Times New Roman"/>
                <w:noProof/>
                <w:webHidden/>
                <w:sz w:val="24"/>
                <w:szCs w:val="24"/>
              </w:rPr>
              <w:t>29</w:t>
            </w:r>
            <w:r w:rsidR="009F3CC2" w:rsidRPr="00AD0ACB">
              <w:rPr>
                <w:rFonts w:ascii="Times New Roman" w:hAnsi="Times New Roman" w:cs="Times New Roman"/>
                <w:noProof/>
                <w:webHidden/>
                <w:sz w:val="24"/>
                <w:szCs w:val="24"/>
              </w:rPr>
              <w:fldChar w:fldCharType="end"/>
            </w:r>
          </w:hyperlink>
        </w:p>
        <w:p w14:paraId="7F22020F" w14:textId="77777777" w:rsidR="003B2118" w:rsidRPr="00AD0ACB" w:rsidRDefault="003B2118" w:rsidP="003B2118">
          <w:pPr>
            <w:spacing w:after="0" w:line="240" w:lineRule="auto"/>
            <w:rPr>
              <w:rFonts w:ascii="Times New Roman" w:hAnsi="Times New Roman" w:cs="Times New Roman"/>
              <w:noProof/>
              <w:sz w:val="24"/>
              <w:szCs w:val="24"/>
            </w:rPr>
          </w:pPr>
        </w:p>
        <w:p w14:paraId="68F156A3" w14:textId="4076C1D2" w:rsidR="009F3CC2" w:rsidRPr="00AD0ACB" w:rsidRDefault="00D4037D" w:rsidP="003B2118">
          <w:pPr>
            <w:pStyle w:val="TOC1"/>
            <w:tabs>
              <w:tab w:val="right" w:leader="dot" w:pos="9061"/>
            </w:tabs>
            <w:spacing w:after="0" w:line="240" w:lineRule="auto"/>
            <w:jc w:val="both"/>
            <w:rPr>
              <w:rStyle w:val="Hyperlink"/>
              <w:rFonts w:ascii="Times New Roman" w:hAnsi="Times New Roman" w:cs="Times New Roman"/>
              <w:noProof/>
              <w:sz w:val="24"/>
              <w:szCs w:val="24"/>
            </w:rPr>
          </w:pPr>
          <w:hyperlink w:anchor="_Toc78190418" w:history="1">
            <w:r w:rsidR="009F3CC2" w:rsidRPr="00AD0ACB">
              <w:rPr>
                <w:rStyle w:val="Hyperlink"/>
                <w:rFonts w:ascii="Times New Roman" w:hAnsi="Times New Roman" w:cs="Times New Roman"/>
                <w:noProof/>
                <w:sz w:val="24"/>
                <w:szCs w:val="24"/>
              </w:rPr>
              <w:t>D iedaļa. Apraksts pa darījumu veidiem</w:t>
            </w:r>
            <w:r w:rsidR="009F3CC2" w:rsidRPr="00AD0ACB">
              <w:rPr>
                <w:rFonts w:ascii="Times New Roman" w:hAnsi="Times New Roman" w:cs="Times New Roman"/>
                <w:noProof/>
                <w:webHidden/>
                <w:sz w:val="24"/>
                <w:szCs w:val="24"/>
              </w:rPr>
              <w:tab/>
            </w:r>
            <w:r w:rsidR="009F3CC2" w:rsidRPr="00AD0ACB">
              <w:rPr>
                <w:rFonts w:ascii="Times New Roman" w:hAnsi="Times New Roman" w:cs="Times New Roman"/>
                <w:noProof/>
                <w:webHidden/>
                <w:sz w:val="24"/>
                <w:szCs w:val="24"/>
              </w:rPr>
              <w:fldChar w:fldCharType="begin"/>
            </w:r>
            <w:r w:rsidR="009F3CC2" w:rsidRPr="00AD0ACB">
              <w:rPr>
                <w:rFonts w:ascii="Times New Roman" w:hAnsi="Times New Roman" w:cs="Times New Roman"/>
                <w:noProof/>
                <w:webHidden/>
                <w:sz w:val="24"/>
                <w:szCs w:val="24"/>
              </w:rPr>
              <w:instrText xml:space="preserve"> PAGEREF _Toc78190418 \h </w:instrText>
            </w:r>
            <w:r w:rsidR="009F3CC2" w:rsidRPr="00AD0ACB">
              <w:rPr>
                <w:rFonts w:ascii="Times New Roman" w:hAnsi="Times New Roman" w:cs="Times New Roman"/>
                <w:noProof/>
                <w:webHidden/>
                <w:sz w:val="24"/>
                <w:szCs w:val="24"/>
              </w:rPr>
            </w:r>
            <w:r w:rsidR="009F3CC2" w:rsidRPr="00AD0ACB">
              <w:rPr>
                <w:rFonts w:ascii="Times New Roman" w:hAnsi="Times New Roman" w:cs="Times New Roman"/>
                <w:noProof/>
                <w:webHidden/>
                <w:sz w:val="24"/>
                <w:szCs w:val="24"/>
              </w:rPr>
              <w:fldChar w:fldCharType="separate"/>
            </w:r>
            <w:r w:rsidR="00AD0ACB">
              <w:rPr>
                <w:rFonts w:ascii="Times New Roman" w:hAnsi="Times New Roman" w:cs="Times New Roman"/>
                <w:noProof/>
                <w:webHidden/>
                <w:sz w:val="24"/>
                <w:szCs w:val="24"/>
              </w:rPr>
              <w:t>44</w:t>
            </w:r>
            <w:r w:rsidR="009F3CC2" w:rsidRPr="00AD0ACB">
              <w:rPr>
                <w:rFonts w:ascii="Times New Roman" w:hAnsi="Times New Roman" w:cs="Times New Roman"/>
                <w:noProof/>
                <w:webHidden/>
                <w:sz w:val="24"/>
                <w:szCs w:val="24"/>
              </w:rPr>
              <w:fldChar w:fldCharType="end"/>
            </w:r>
          </w:hyperlink>
        </w:p>
        <w:p w14:paraId="1BFE2706" w14:textId="77777777" w:rsidR="003B2118" w:rsidRPr="00AD0ACB" w:rsidRDefault="003B2118" w:rsidP="003B2118">
          <w:pPr>
            <w:spacing w:after="0" w:line="240" w:lineRule="auto"/>
            <w:rPr>
              <w:rFonts w:ascii="Times New Roman" w:hAnsi="Times New Roman" w:cs="Times New Roman"/>
              <w:noProof/>
              <w:sz w:val="24"/>
              <w:szCs w:val="24"/>
            </w:rPr>
          </w:pPr>
        </w:p>
        <w:p w14:paraId="0D958B34" w14:textId="4E3DAAC2" w:rsidR="009F3CC2" w:rsidRPr="00AD0ACB" w:rsidRDefault="00D4037D" w:rsidP="003B2118">
          <w:pPr>
            <w:pStyle w:val="TOC2"/>
            <w:tabs>
              <w:tab w:val="right" w:leader="dot" w:pos="9061"/>
            </w:tabs>
            <w:spacing w:after="0" w:line="240" w:lineRule="auto"/>
            <w:jc w:val="both"/>
            <w:rPr>
              <w:rStyle w:val="Hyperlink"/>
              <w:rFonts w:ascii="Times New Roman" w:hAnsi="Times New Roman" w:cs="Times New Roman"/>
              <w:noProof/>
              <w:sz w:val="24"/>
              <w:szCs w:val="24"/>
            </w:rPr>
          </w:pPr>
          <w:hyperlink w:anchor="_Toc78190419" w:history="1">
            <w:r w:rsidR="009F3CC2" w:rsidRPr="00AD0ACB">
              <w:rPr>
                <w:rStyle w:val="Hyperlink"/>
                <w:rFonts w:ascii="Times New Roman" w:hAnsi="Times New Roman" w:cs="Times New Roman"/>
                <w:noProof/>
                <w:sz w:val="24"/>
                <w:szCs w:val="24"/>
              </w:rPr>
              <w:t>P11 – Tirgus izlaide</w:t>
            </w:r>
            <w:r w:rsidR="009F3CC2" w:rsidRPr="00AD0ACB">
              <w:rPr>
                <w:rFonts w:ascii="Times New Roman" w:hAnsi="Times New Roman" w:cs="Times New Roman"/>
                <w:noProof/>
                <w:webHidden/>
                <w:sz w:val="24"/>
                <w:szCs w:val="24"/>
              </w:rPr>
              <w:tab/>
            </w:r>
            <w:r w:rsidR="009F3CC2" w:rsidRPr="00AD0ACB">
              <w:rPr>
                <w:rFonts w:ascii="Times New Roman" w:hAnsi="Times New Roman" w:cs="Times New Roman"/>
                <w:noProof/>
                <w:webHidden/>
                <w:sz w:val="24"/>
                <w:szCs w:val="24"/>
              </w:rPr>
              <w:fldChar w:fldCharType="begin"/>
            </w:r>
            <w:r w:rsidR="009F3CC2" w:rsidRPr="00AD0ACB">
              <w:rPr>
                <w:rFonts w:ascii="Times New Roman" w:hAnsi="Times New Roman" w:cs="Times New Roman"/>
                <w:noProof/>
                <w:webHidden/>
                <w:sz w:val="24"/>
                <w:szCs w:val="24"/>
              </w:rPr>
              <w:instrText xml:space="preserve"> PAGEREF _Toc78190419 \h </w:instrText>
            </w:r>
            <w:r w:rsidR="009F3CC2" w:rsidRPr="00AD0ACB">
              <w:rPr>
                <w:rFonts w:ascii="Times New Roman" w:hAnsi="Times New Roman" w:cs="Times New Roman"/>
                <w:noProof/>
                <w:webHidden/>
                <w:sz w:val="24"/>
                <w:szCs w:val="24"/>
              </w:rPr>
            </w:r>
            <w:r w:rsidR="009F3CC2" w:rsidRPr="00AD0ACB">
              <w:rPr>
                <w:rFonts w:ascii="Times New Roman" w:hAnsi="Times New Roman" w:cs="Times New Roman"/>
                <w:noProof/>
                <w:webHidden/>
                <w:sz w:val="24"/>
                <w:szCs w:val="24"/>
              </w:rPr>
              <w:fldChar w:fldCharType="separate"/>
            </w:r>
            <w:r w:rsidR="00AD0ACB">
              <w:rPr>
                <w:rFonts w:ascii="Times New Roman" w:hAnsi="Times New Roman" w:cs="Times New Roman"/>
                <w:noProof/>
                <w:webHidden/>
                <w:sz w:val="24"/>
                <w:szCs w:val="24"/>
              </w:rPr>
              <w:t>44</w:t>
            </w:r>
            <w:r w:rsidR="009F3CC2" w:rsidRPr="00AD0ACB">
              <w:rPr>
                <w:rFonts w:ascii="Times New Roman" w:hAnsi="Times New Roman" w:cs="Times New Roman"/>
                <w:noProof/>
                <w:webHidden/>
                <w:sz w:val="24"/>
                <w:szCs w:val="24"/>
              </w:rPr>
              <w:fldChar w:fldCharType="end"/>
            </w:r>
          </w:hyperlink>
        </w:p>
        <w:p w14:paraId="2CAAF59B" w14:textId="77777777" w:rsidR="003B2118" w:rsidRPr="00AD0ACB" w:rsidRDefault="003B2118" w:rsidP="003B2118">
          <w:pPr>
            <w:spacing w:after="0" w:line="240" w:lineRule="auto"/>
            <w:rPr>
              <w:rFonts w:ascii="Times New Roman" w:hAnsi="Times New Roman" w:cs="Times New Roman"/>
              <w:noProof/>
              <w:sz w:val="24"/>
              <w:szCs w:val="24"/>
            </w:rPr>
          </w:pPr>
        </w:p>
        <w:p w14:paraId="3D09F127" w14:textId="6E7BD243" w:rsidR="009F3CC2" w:rsidRPr="00AD0ACB" w:rsidRDefault="00D4037D" w:rsidP="003B2118">
          <w:pPr>
            <w:pStyle w:val="TOC2"/>
            <w:tabs>
              <w:tab w:val="right" w:leader="dot" w:pos="9061"/>
            </w:tabs>
            <w:spacing w:after="0" w:line="240" w:lineRule="auto"/>
            <w:jc w:val="both"/>
            <w:rPr>
              <w:rStyle w:val="Hyperlink"/>
              <w:rFonts w:ascii="Times New Roman" w:hAnsi="Times New Roman" w:cs="Times New Roman"/>
              <w:noProof/>
              <w:sz w:val="24"/>
              <w:szCs w:val="24"/>
            </w:rPr>
          </w:pPr>
          <w:hyperlink w:anchor="_Toc78190420" w:history="1">
            <w:r w:rsidR="009F3CC2" w:rsidRPr="00AD0ACB">
              <w:rPr>
                <w:rStyle w:val="Hyperlink"/>
                <w:rFonts w:ascii="Times New Roman" w:hAnsi="Times New Roman" w:cs="Times New Roman"/>
                <w:noProof/>
                <w:sz w:val="24"/>
                <w:szCs w:val="24"/>
              </w:rPr>
              <w:t>P12 – Izlaide pašu galapatēriņam</w:t>
            </w:r>
            <w:r w:rsidR="009F3CC2" w:rsidRPr="00AD0ACB">
              <w:rPr>
                <w:rFonts w:ascii="Times New Roman" w:hAnsi="Times New Roman" w:cs="Times New Roman"/>
                <w:noProof/>
                <w:webHidden/>
                <w:sz w:val="24"/>
                <w:szCs w:val="24"/>
              </w:rPr>
              <w:tab/>
            </w:r>
            <w:r w:rsidR="009F3CC2" w:rsidRPr="00AD0ACB">
              <w:rPr>
                <w:rFonts w:ascii="Times New Roman" w:hAnsi="Times New Roman" w:cs="Times New Roman"/>
                <w:noProof/>
                <w:webHidden/>
                <w:sz w:val="24"/>
                <w:szCs w:val="24"/>
              </w:rPr>
              <w:fldChar w:fldCharType="begin"/>
            </w:r>
            <w:r w:rsidR="009F3CC2" w:rsidRPr="00AD0ACB">
              <w:rPr>
                <w:rFonts w:ascii="Times New Roman" w:hAnsi="Times New Roman" w:cs="Times New Roman"/>
                <w:noProof/>
                <w:webHidden/>
                <w:sz w:val="24"/>
                <w:szCs w:val="24"/>
              </w:rPr>
              <w:instrText xml:space="preserve"> PAGEREF _Toc78190420 \h </w:instrText>
            </w:r>
            <w:r w:rsidR="009F3CC2" w:rsidRPr="00AD0ACB">
              <w:rPr>
                <w:rFonts w:ascii="Times New Roman" w:hAnsi="Times New Roman" w:cs="Times New Roman"/>
                <w:noProof/>
                <w:webHidden/>
                <w:sz w:val="24"/>
                <w:szCs w:val="24"/>
              </w:rPr>
            </w:r>
            <w:r w:rsidR="009F3CC2" w:rsidRPr="00AD0ACB">
              <w:rPr>
                <w:rFonts w:ascii="Times New Roman" w:hAnsi="Times New Roman" w:cs="Times New Roman"/>
                <w:noProof/>
                <w:webHidden/>
                <w:sz w:val="24"/>
                <w:szCs w:val="24"/>
              </w:rPr>
              <w:fldChar w:fldCharType="separate"/>
            </w:r>
            <w:r w:rsidR="00AD0ACB">
              <w:rPr>
                <w:rFonts w:ascii="Times New Roman" w:hAnsi="Times New Roman" w:cs="Times New Roman"/>
                <w:noProof/>
                <w:webHidden/>
                <w:sz w:val="24"/>
                <w:szCs w:val="24"/>
              </w:rPr>
              <w:t>45</w:t>
            </w:r>
            <w:r w:rsidR="009F3CC2" w:rsidRPr="00AD0ACB">
              <w:rPr>
                <w:rFonts w:ascii="Times New Roman" w:hAnsi="Times New Roman" w:cs="Times New Roman"/>
                <w:noProof/>
                <w:webHidden/>
                <w:sz w:val="24"/>
                <w:szCs w:val="24"/>
              </w:rPr>
              <w:fldChar w:fldCharType="end"/>
            </w:r>
          </w:hyperlink>
        </w:p>
        <w:p w14:paraId="6535DEE3" w14:textId="77777777" w:rsidR="003B2118" w:rsidRPr="00AD0ACB" w:rsidRDefault="003B2118" w:rsidP="003B2118">
          <w:pPr>
            <w:spacing w:after="0" w:line="240" w:lineRule="auto"/>
            <w:rPr>
              <w:rFonts w:ascii="Times New Roman" w:hAnsi="Times New Roman" w:cs="Times New Roman"/>
              <w:noProof/>
              <w:sz w:val="24"/>
              <w:szCs w:val="24"/>
            </w:rPr>
          </w:pPr>
        </w:p>
        <w:p w14:paraId="417545E7" w14:textId="76311DCF" w:rsidR="009F3CC2" w:rsidRPr="00AD0ACB" w:rsidRDefault="00D4037D" w:rsidP="003B2118">
          <w:pPr>
            <w:pStyle w:val="TOC2"/>
            <w:tabs>
              <w:tab w:val="right" w:leader="dot" w:pos="9061"/>
            </w:tabs>
            <w:spacing w:after="0" w:line="240" w:lineRule="auto"/>
            <w:jc w:val="both"/>
            <w:rPr>
              <w:rStyle w:val="Hyperlink"/>
              <w:rFonts w:ascii="Times New Roman" w:hAnsi="Times New Roman" w:cs="Times New Roman"/>
              <w:noProof/>
              <w:sz w:val="24"/>
              <w:szCs w:val="24"/>
            </w:rPr>
          </w:pPr>
          <w:hyperlink w:anchor="_Toc78190421" w:history="1">
            <w:r w:rsidR="009F3CC2" w:rsidRPr="00AD0ACB">
              <w:rPr>
                <w:rStyle w:val="Hyperlink"/>
                <w:rFonts w:ascii="Times New Roman" w:hAnsi="Times New Roman" w:cs="Times New Roman"/>
                <w:noProof/>
                <w:sz w:val="24"/>
                <w:szCs w:val="24"/>
              </w:rPr>
              <w:t>P13 – Ārpustirgus izlaide</w:t>
            </w:r>
            <w:r w:rsidR="009F3CC2" w:rsidRPr="00AD0ACB">
              <w:rPr>
                <w:rFonts w:ascii="Times New Roman" w:hAnsi="Times New Roman" w:cs="Times New Roman"/>
                <w:noProof/>
                <w:webHidden/>
                <w:sz w:val="24"/>
                <w:szCs w:val="24"/>
              </w:rPr>
              <w:tab/>
            </w:r>
            <w:r w:rsidR="009F3CC2" w:rsidRPr="00AD0ACB">
              <w:rPr>
                <w:rFonts w:ascii="Times New Roman" w:hAnsi="Times New Roman" w:cs="Times New Roman"/>
                <w:noProof/>
                <w:webHidden/>
                <w:sz w:val="24"/>
                <w:szCs w:val="24"/>
              </w:rPr>
              <w:fldChar w:fldCharType="begin"/>
            </w:r>
            <w:r w:rsidR="009F3CC2" w:rsidRPr="00AD0ACB">
              <w:rPr>
                <w:rFonts w:ascii="Times New Roman" w:hAnsi="Times New Roman" w:cs="Times New Roman"/>
                <w:noProof/>
                <w:webHidden/>
                <w:sz w:val="24"/>
                <w:szCs w:val="24"/>
              </w:rPr>
              <w:instrText xml:space="preserve"> PAGEREF _Toc78190421 \h </w:instrText>
            </w:r>
            <w:r w:rsidR="009F3CC2" w:rsidRPr="00AD0ACB">
              <w:rPr>
                <w:rFonts w:ascii="Times New Roman" w:hAnsi="Times New Roman" w:cs="Times New Roman"/>
                <w:noProof/>
                <w:webHidden/>
                <w:sz w:val="24"/>
                <w:szCs w:val="24"/>
              </w:rPr>
            </w:r>
            <w:r w:rsidR="009F3CC2" w:rsidRPr="00AD0ACB">
              <w:rPr>
                <w:rFonts w:ascii="Times New Roman" w:hAnsi="Times New Roman" w:cs="Times New Roman"/>
                <w:noProof/>
                <w:webHidden/>
                <w:sz w:val="24"/>
                <w:szCs w:val="24"/>
              </w:rPr>
              <w:fldChar w:fldCharType="separate"/>
            </w:r>
            <w:r w:rsidR="00AD0ACB">
              <w:rPr>
                <w:rFonts w:ascii="Times New Roman" w:hAnsi="Times New Roman" w:cs="Times New Roman"/>
                <w:noProof/>
                <w:webHidden/>
                <w:sz w:val="24"/>
                <w:szCs w:val="24"/>
              </w:rPr>
              <w:t>46</w:t>
            </w:r>
            <w:r w:rsidR="009F3CC2" w:rsidRPr="00AD0ACB">
              <w:rPr>
                <w:rFonts w:ascii="Times New Roman" w:hAnsi="Times New Roman" w:cs="Times New Roman"/>
                <w:noProof/>
                <w:webHidden/>
                <w:sz w:val="24"/>
                <w:szCs w:val="24"/>
              </w:rPr>
              <w:fldChar w:fldCharType="end"/>
            </w:r>
          </w:hyperlink>
        </w:p>
        <w:p w14:paraId="532C9D7E" w14:textId="77777777" w:rsidR="003B2118" w:rsidRPr="00AD0ACB" w:rsidRDefault="003B2118" w:rsidP="003B2118">
          <w:pPr>
            <w:spacing w:after="0" w:line="240" w:lineRule="auto"/>
            <w:rPr>
              <w:rFonts w:ascii="Times New Roman" w:hAnsi="Times New Roman" w:cs="Times New Roman"/>
              <w:noProof/>
              <w:sz w:val="24"/>
              <w:szCs w:val="24"/>
            </w:rPr>
          </w:pPr>
        </w:p>
        <w:p w14:paraId="4B077580" w14:textId="5D306E42" w:rsidR="009F3CC2" w:rsidRPr="00AD0ACB" w:rsidRDefault="00D4037D" w:rsidP="003B2118">
          <w:pPr>
            <w:pStyle w:val="TOC2"/>
            <w:tabs>
              <w:tab w:val="right" w:leader="dot" w:pos="9061"/>
            </w:tabs>
            <w:spacing w:after="0" w:line="240" w:lineRule="auto"/>
            <w:jc w:val="both"/>
            <w:rPr>
              <w:rStyle w:val="Hyperlink"/>
              <w:rFonts w:ascii="Times New Roman" w:hAnsi="Times New Roman" w:cs="Times New Roman"/>
              <w:noProof/>
              <w:sz w:val="24"/>
              <w:szCs w:val="24"/>
            </w:rPr>
          </w:pPr>
          <w:hyperlink w:anchor="_Toc78190422" w:history="1">
            <w:r w:rsidR="009F3CC2" w:rsidRPr="00AD0ACB">
              <w:rPr>
                <w:rStyle w:val="Hyperlink"/>
                <w:rFonts w:ascii="Times New Roman" w:hAnsi="Times New Roman" w:cs="Times New Roman"/>
                <w:noProof/>
                <w:sz w:val="24"/>
                <w:szCs w:val="24"/>
              </w:rPr>
              <w:t>P2 – Starppatēriņš</w:t>
            </w:r>
            <w:r w:rsidR="009F3CC2" w:rsidRPr="00AD0ACB">
              <w:rPr>
                <w:rFonts w:ascii="Times New Roman" w:hAnsi="Times New Roman" w:cs="Times New Roman"/>
                <w:noProof/>
                <w:webHidden/>
                <w:sz w:val="24"/>
                <w:szCs w:val="24"/>
              </w:rPr>
              <w:tab/>
            </w:r>
            <w:r w:rsidR="009F3CC2" w:rsidRPr="00AD0ACB">
              <w:rPr>
                <w:rFonts w:ascii="Times New Roman" w:hAnsi="Times New Roman" w:cs="Times New Roman"/>
                <w:noProof/>
                <w:webHidden/>
                <w:sz w:val="24"/>
                <w:szCs w:val="24"/>
              </w:rPr>
              <w:fldChar w:fldCharType="begin"/>
            </w:r>
            <w:r w:rsidR="009F3CC2" w:rsidRPr="00AD0ACB">
              <w:rPr>
                <w:rFonts w:ascii="Times New Roman" w:hAnsi="Times New Roman" w:cs="Times New Roman"/>
                <w:noProof/>
                <w:webHidden/>
                <w:sz w:val="24"/>
                <w:szCs w:val="24"/>
              </w:rPr>
              <w:instrText xml:space="preserve"> PAGEREF _Toc78190422 \h </w:instrText>
            </w:r>
            <w:r w:rsidR="009F3CC2" w:rsidRPr="00AD0ACB">
              <w:rPr>
                <w:rFonts w:ascii="Times New Roman" w:hAnsi="Times New Roman" w:cs="Times New Roman"/>
                <w:noProof/>
                <w:webHidden/>
                <w:sz w:val="24"/>
                <w:szCs w:val="24"/>
              </w:rPr>
            </w:r>
            <w:r w:rsidR="009F3CC2" w:rsidRPr="00AD0ACB">
              <w:rPr>
                <w:rFonts w:ascii="Times New Roman" w:hAnsi="Times New Roman" w:cs="Times New Roman"/>
                <w:noProof/>
                <w:webHidden/>
                <w:sz w:val="24"/>
                <w:szCs w:val="24"/>
              </w:rPr>
              <w:fldChar w:fldCharType="separate"/>
            </w:r>
            <w:r w:rsidR="00AD0ACB">
              <w:rPr>
                <w:rFonts w:ascii="Times New Roman" w:hAnsi="Times New Roman" w:cs="Times New Roman"/>
                <w:noProof/>
                <w:webHidden/>
                <w:sz w:val="24"/>
                <w:szCs w:val="24"/>
              </w:rPr>
              <w:t>46</w:t>
            </w:r>
            <w:r w:rsidR="009F3CC2" w:rsidRPr="00AD0ACB">
              <w:rPr>
                <w:rFonts w:ascii="Times New Roman" w:hAnsi="Times New Roman" w:cs="Times New Roman"/>
                <w:noProof/>
                <w:webHidden/>
                <w:sz w:val="24"/>
                <w:szCs w:val="24"/>
              </w:rPr>
              <w:fldChar w:fldCharType="end"/>
            </w:r>
          </w:hyperlink>
        </w:p>
        <w:p w14:paraId="0C9FA9BC" w14:textId="77777777" w:rsidR="003B2118" w:rsidRPr="00AD0ACB" w:rsidRDefault="003B2118" w:rsidP="003B2118">
          <w:pPr>
            <w:spacing w:after="0" w:line="240" w:lineRule="auto"/>
            <w:rPr>
              <w:rFonts w:ascii="Times New Roman" w:hAnsi="Times New Roman" w:cs="Times New Roman"/>
              <w:noProof/>
              <w:sz w:val="24"/>
              <w:szCs w:val="24"/>
            </w:rPr>
          </w:pPr>
        </w:p>
        <w:p w14:paraId="78338D62" w14:textId="03DA123C" w:rsidR="009F3CC2" w:rsidRPr="00AD0ACB" w:rsidRDefault="00D4037D" w:rsidP="003B2118">
          <w:pPr>
            <w:pStyle w:val="TOC2"/>
            <w:tabs>
              <w:tab w:val="right" w:leader="dot" w:pos="9061"/>
            </w:tabs>
            <w:spacing w:after="0" w:line="240" w:lineRule="auto"/>
            <w:jc w:val="both"/>
            <w:rPr>
              <w:rStyle w:val="Hyperlink"/>
              <w:rFonts w:ascii="Times New Roman" w:hAnsi="Times New Roman" w:cs="Times New Roman"/>
              <w:noProof/>
              <w:sz w:val="24"/>
              <w:szCs w:val="24"/>
            </w:rPr>
          </w:pPr>
          <w:hyperlink w:anchor="_Toc78190423" w:history="1">
            <w:r w:rsidR="009F3CC2" w:rsidRPr="00AD0ACB">
              <w:rPr>
                <w:rStyle w:val="Hyperlink"/>
                <w:rFonts w:ascii="Times New Roman" w:hAnsi="Times New Roman" w:cs="Times New Roman"/>
                <w:noProof/>
                <w:sz w:val="24"/>
                <w:szCs w:val="24"/>
              </w:rPr>
              <w:t>P31 – Individuālā patēriņa izdevumi</w:t>
            </w:r>
            <w:r w:rsidR="009F3CC2" w:rsidRPr="00AD0ACB">
              <w:rPr>
                <w:rFonts w:ascii="Times New Roman" w:hAnsi="Times New Roman" w:cs="Times New Roman"/>
                <w:noProof/>
                <w:webHidden/>
                <w:sz w:val="24"/>
                <w:szCs w:val="24"/>
              </w:rPr>
              <w:tab/>
            </w:r>
            <w:r w:rsidR="009F3CC2" w:rsidRPr="00AD0ACB">
              <w:rPr>
                <w:rFonts w:ascii="Times New Roman" w:hAnsi="Times New Roman" w:cs="Times New Roman"/>
                <w:noProof/>
                <w:webHidden/>
                <w:sz w:val="24"/>
                <w:szCs w:val="24"/>
              </w:rPr>
              <w:fldChar w:fldCharType="begin"/>
            </w:r>
            <w:r w:rsidR="009F3CC2" w:rsidRPr="00AD0ACB">
              <w:rPr>
                <w:rFonts w:ascii="Times New Roman" w:hAnsi="Times New Roman" w:cs="Times New Roman"/>
                <w:noProof/>
                <w:webHidden/>
                <w:sz w:val="24"/>
                <w:szCs w:val="24"/>
              </w:rPr>
              <w:instrText xml:space="preserve"> PAGEREF _Toc78190423 \h </w:instrText>
            </w:r>
            <w:r w:rsidR="009F3CC2" w:rsidRPr="00AD0ACB">
              <w:rPr>
                <w:rFonts w:ascii="Times New Roman" w:hAnsi="Times New Roman" w:cs="Times New Roman"/>
                <w:noProof/>
                <w:webHidden/>
                <w:sz w:val="24"/>
                <w:szCs w:val="24"/>
              </w:rPr>
            </w:r>
            <w:r w:rsidR="009F3CC2" w:rsidRPr="00AD0ACB">
              <w:rPr>
                <w:rFonts w:ascii="Times New Roman" w:hAnsi="Times New Roman" w:cs="Times New Roman"/>
                <w:noProof/>
                <w:webHidden/>
                <w:sz w:val="24"/>
                <w:szCs w:val="24"/>
              </w:rPr>
              <w:fldChar w:fldCharType="separate"/>
            </w:r>
            <w:r w:rsidR="00AD0ACB">
              <w:rPr>
                <w:rFonts w:ascii="Times New Roman" w:hAnsi="Times New Roman" w:cs="Times New Roman"/>
                <w:noProof/>
                <w:webHidden/>
                <w:sz w:val="24"/>
                <w:szCs w:val="24"/>
              </w:rPr>
              <w:t>48</w:t>
            </w:r>
            <w:r w:rsidR="009F3CC2" w:rsidRPr="00AD0ACB">
              <w:rPr>
                <w:rFonts w:ascii="Times New Roman" w:hAnsi="Times New Roman" w:cs="Times New Roman"/>
                <w:noProof/>
                <w:webHidden/>
                <w:sz w:val="24"/>
                <w:szCs w:val="24"/>
              </w:rPr>
              <w:fldChar w:fldCharType="end"/>
            </w:r>
          </w:hyperlink>
        </w:p>
        <w:p w14:paraId="6D3ACF33" w14:textId="77777777" w:rsidR="003B2118" w:rsidRPr="00AD0ACB" w:rsidRDefault="003B2118" w:rsidP="003B2118">
          <w:pPr>
            <w:spacing w:after="0" w:line="240" w:lineRule="auto"/>
            <w:rPr>
              <w:rFonts w:ascii="Times New Roman" w:hAnsi="Times New Roman" w:cs="Times New Roman"/>
              <w:noProof/>
              <w:sz w:val="24"/>
              <w:szCs w:val="24"/>
            </w:rPr>
          </w:pPr>
        </w:p>
        <w:p w14:paraId="6CC3D94B" w14:textId="260E4609" w:rsidR="009F3CC2" w:rsidRPr="00AD0ACB" w:rsidRDefault="00D4037D" w:rsidP="003B2118">
          <w:pPr>
            <w:pStyle w:val="TOC2"/>
            <w:tabs>
              <w:tab w:val="right" w:leader="dot" w:pos="9061"/>
            </w:tabs>
            <w:spacing w:after="0" w:line="240" w:lineRule="auto"/>
            <w:jc w:val="both"/>
            <w:rPr>
              <w:rStyle w:val="Hyperlink"/>
              <w:rFonts w:ascii="Times New Roman" w:hAnsi="Times New Roman" w:cs="Times New Roman"/>
              <w:noProof/>
              <w:sz w:val="24"/>
              <w:szCs w:val="24"/>
            </w:rPr>
          </w:pPr>
          <w:hyperlink w:anchor="_Toc78190424" w:history="1">
            <w:r w:rsidR="009F3CC2" w:rsidRPr="00AD0ACB">
              <w:rPr>
                <w:rStyle w:val="Hyperlink"/>
                <w:rFonts w:ascii="Times New Roman" w:hAnsi="Times New Roman" w:cs="Times New Roman"/>
                <w:noProof/>
                <w:sz w:val="24"/>
                <w:szCs w:val="24"/>
              </w:rPr>
              <w:t>P32 – Kolektīvā patēriņa izdevumi</w:t>
            </w:r>
            <w:r w:rsidR="009F3CC2" w:rsidRPr="00AD0ACB">
              <w:rPr>
                <w:rFonts w:ascii="Times New Roman" w:hAnsi="Times New Roman" w:cs="Times New Roman"/>
                <w:noProof/>
                <w:webHidden/>
                <w:sz w:val="24"/>
                <w:szCs w:val="24"/>
              </w:rPr>
              <w:tab/>
            </w:r>
            <w:r w:rsidR="009F3CC2" w:rsidRPr="00AD0ACB">
              <w:rPr>
                <w:rFonts w:ascii="Times New Roman" w:hAnsi="Times New Roman" w:cs="Times New Roman"/>
                <w:noProof/>
                <w:webHidden/>
                <w:sz w:val="24"/>
                <w:szCs w:val="24"/>
              </w:rPr>
              <w:fldChar w:fldCharType="begin"/>
            </w:r>
            <w:r w:rsidR="009F3CC2" w:rsidRPr="00AD0ACB">
              <w:rPr>
                <w:rFonts w:ascii="Times New Roman" w:hAnsi="Times New Roman" w:cs="Times New Roman"/>
                <w:noProof/>
                <w:webHidden/>
                <w:sz w:val="24"/>
                <w:szCs w:val="24"/>
              </w:rPr>
              <w:instrText xml:space="preserve"> PAGEREF _Toc78190424 \h </w:instrText>
            </w:r>
            <w:r w:rsidR="009F3CC2" w:rsidRPr="00AD0ACB">
              <w:rPr>
                <w:rFonts w:ascii="Times New Roman" w:hAnsi="Times New Roman" w:cs="Times New Roman"/>
                <w:noProof/>
                <w:webHidden/>
                <w:sz w:val="24"/>
                <w:szCs w:val="24"/>
              </w:rPr>
            </w:r>
            <w:r w:rsidR="009F3CC2" w:rsidRPr="00AD0ACB">
              <w:rPr>
                <w:rFonts w:ascii="Times New Roman" w:hAnsi="Times New Roman" w:cs="Times New Roman"/>
                <w:noProof/>
                <w:webHidden/>
                <w:sz w:val="24"/>
                <w:szCs w:val="24"/>
              </w:rPr>
              <w:fldChar w:fldCharType="separate"/>
            </w:r>
            <w:r w:rsidR="00AD0ACB">
              <w:rPr>
                <w:rFonts w:ascii="Times New Roman" w:hAnsi="Times New Roman" w:cs="Times New Roman"/>
                <w:noProof/>
                <w:webHidden/>
                <w:sz w:val="24"/>
                <w:szCs w:val="24"/>
              </w:rPr>
              <w:t>49</w:t>
            </w:r>
            <w:r w:rsidR="009F3CC2" w:rsidRPr="00AD0ACB">
              <w:rPr>
                <w:rFonts w:ascii="Times New Roman" w:hAnsi="Times New Roman" w:cs="Times New Roman"/>
                <w:noProof/>
                <w:webHidden/>
                <w:sz w:val="24"/>
                <w:szCs w:val="24"/>
              </w:rPr>
              <w:fldChar w:fldCharType="end"/>
            </w:r>
          </w:hyperlink>
        </w:p>
        <w:p w14:paraId="1DA1997B" w14:textId="77777777" w:rsidR="003B2118" w:rsidRPr="00AD0ACB" w:rsidRDefault="003B2118" w:rsidP="003B2118">
          <w:pPr>
            <w:spacing w:after="0" w:line="240" w:lineRule="auto"/>
            <w:rPr>
              <w:rFonts w:ascii="Times New Roman" w:hAnsi="Times New Roman" w:cs="Times New Roman"/>
              <w:noProof/>
              <w:sz w:val="24"/>
              <w:szCs w:val="24"/>
            </w:rPr>
          </w:pPr>
        </w:p>
        <w:p w14:paraId="3073F348" w14:textId="3B99E8D1" w:rsidR="009F3CC2" w:rsidRPr="00AD0ACB" w:rsidRDefault="00D4037D" w:rsidP="003B2118">
          <w:pPr>
            <w:pStyle w:val="TOC2"/>
            <w:tabs>
              <w:tab w:val="right" w:leader="dot" w:pos="9061"/>
            </w:tabs>
            <w:spacing w:after="0" w:line="240" w:lineRule="auto"/>
            <w:jc w:val="both"/>
            <w:rPr>
              <w:rStyle w:val="Hyperlink"/>
              <w:rFonts w:ascii="Times New Roman" w:hAnsi="Times New Roman" w:cs="Times New Roman"/>
              <w:noProof/>
              <w:sz w:val="24"/>
              <w:szCs w:val="24"/>
            </w:rPr>
          </w:pPr>
          <w:hyperlink w:anchor="_Toc78190425" w:history="1">
            <w:r w:rsidR="009F3CC2" w:rsidRPr="00AD0ACB">
              <w:rPr>
                <w:rStyle w:val="Hyperlink"/>
                <w:rFonts w:ascii="Times New Roman" w:hAnsi="Times New Roman" w:cs="Times New Roman"/>
                <w:noProof/>
                <w:sz w:val="24"/>
                <w:szCs w:val="24"/>
              </w:rPr>
              <w:t>P51G – Bruto pamatkapitāla veidošana</w:t>
            </w:r>
            <w:r w:rsidR="009F3CC2" w:rsidRPr="00AD0ACB">
              <w:rPr>
                <w:rFonts w:ascii="Times New Roman" w:hAnsi="Times New Roman" w:cs="Times New Roman"/>
                <w:noProof/>
                <w:webHidden/>
                <w:sz w:val="24"/>
                <w:szCs w:val="24"/>
              </w:rPr>
              <w:tab/>
            </w:r>
            <w:r w:rsidR="009F3CC2" w:rsidRPr="00AD0ACB">
              <w:rPr>
                <w:rFonts w:ascii="Times New Roman" w:hAnsi="Times New Roman" w:cs="Times New Roman"/>
                <w:noProof/>
                <w:webHidden/>
                <w:sz w:val="24"/>
                <w:szCs w:val="24"/>
              </w:rPr>
              <w:fldChar w:fldCharType="begin"/>
            </w:r>
            <w:r w:rsidR="009F3CC2" w:rsidRPr="00AD0ACB">
              <w:rPr>
                <w:rFonts w:ascii="Times New Roman" w:hAnsi="Times New Roman" w:cs="Times New Roman"/>
                <w:noProof/>
                <w:webHidden/>
                <w:sz w:val="24"/>
                <w:szCs w:val="24"/>
              </w:rPr>
              <w:instrText xml:space="preserve"> PAGEREF _Toc78190425 \h </w:instrText>
            </w:r>
            <w:r w:rsidR="009F3CC2" w:rsidRPr="00AD0ACB">
              <w:rPr>
                <w:rFonts w:ascii="Times New Roman" w:hAnsi="Times New Roman" w:cs="Times New Roman"/>
                <w:noProof/>
                <w:webHidden/>
                <w:sz w:val="24"/>
                <w:szCs w:val="24"/>
              </w:rPr>
            </w:r>
            <w:r w:rsidR="009F3CC2" w:rsidRPr="00AD0ACB">
              <w:rPr>
                <w:rFonts w:ascii="Times New Roman" w:hAnsi="Times New Roman" w:cs="Times New Roman"/>
                <w:noProof/>
                <w:webHidden/>
                <w:sz w:val="24"/>
                <w:szCs w:val="24"/>
              </w:rPr>
              <w:fldChar w:fldCharType="separate"/>
            </w:r>
            <w:r w:rsidR="00AD0ACB">
              <w:rPr>
                <w:rFonts w:ascii="Times New Roman" w:hAnsi="Times New Roman" w:cs="Times New Roman"/>
                <w:noProof/>
                <w:webHidden/>
                <w:sz w:val="24"/>
                <w:szCs w:val="24"/>
              </w:rPr>
              <w:t>49</w:t>
            </w:r>
            <w:r w:rsidR="009F3CC2" w:rsidRPr="00AD0ACB">
              <w:rPr>
                <w:rFonts w:ascii="Times New Roman" w:hAnsi="Times New Roman" w:cs="Times New Roman"/>
                <w:noProof/>
                <w:webHidden/>
                <w:sz w:val="24"/>
                <w:szCs w:val="24"/>
              </w:rPr>
              <w:fldChar w:fldCharType="end"/>
            </w:r>
          </w:hyperlink>
        </w:p>
        <w:p w14:paraId="4F8BF750" w14:textId="77777777" w:rsidR="003B2118" w:rsidRPr="00AD0ACB" w:rsidRDefault="003B2118" w:rsidP="003B2118">
          <w:pPr>
            <w:spacing w:after="0" w:line="240" w:lineRule="auto"/>
            <w:rPr>
              <w:rFonts w:ascii="Times New Roman" w:hAnsi="Times New Roman" w:cs="Times New Roman"/>
              <w:noProof/>
              <w:sz w:val="24"/>
              <w:szCs w:val="24"/>
            </w:rPr>
          </w:pPr>
        </w:p>
        <w:p w14:paraId="6B48CD52" w14:textId="4752558D" w:rsidR="009F3CC2" w:rsidRPr="00AD0ACB" w:rsidRDefault="00D4037D" w:rsidP="003B2118">
          <w:pPr>
            <w:pStyle w:val="TOC2"/>
            <w:tabs>
              <w:tab w:val="right" w:leader="dot" w:pos="9061"/>
            </w:tabs>
            <w:spacing w:after="0" w:line="240" w:lineRule="auto"/>
            <w:jc w:val="both"/>
            <w:rPr>
              <w:rStyle w:val="Hyperlink"/>
              <w:rFonts w:ascii="Times New Roman" w:hAnsi="Times New Roman" w:cs="Times New Roman"/>
              <w:noProof/>
              <w:sz w:val="24"/>
              <w:szCs w:val="24"/>
            </w:rPr>
          </w:pPr>
          <w:hyperlink w:anchor="_Toc78190426" w:history="1">
            <w:r w:rsidR="009F3CC2" w:rsidRPr="00AD0ACB">
              <w:rPr>
                <w:rStyle w:val="Hyperlink"/>
                <w:rFonts w:ascii="Times New Roman" w:hAnsi="Times New Roman" w:cs="Times New Roman"/>
                <w:noProof/>
                <w:sz w:val="24"/>
                <w:szCs w:val="24"/>
              </w:rPr>
              <w:t>P52 – Krājumu pārmaiņas</w:t>
            </w:r>
            <w:r w:rsidR="009F3CC2" w:rsidRPr="00AD0ACB">
              <w:rPr>
                <w:rFonts w:ascii="Times New Roman" w:hAnsi="Times New Roman" w:cs="Times New Roman"/>
                <w:noProof/>
                <w:webHidden/>
                <w:sz w:val="24"/>
                <w:szCs w:val="24"/>
              </w:rPr>
              <w:tab/>
            </w:r>
            <w:r w:rsidR="009F3CC2" w:rsidRPr="00AD0ACB">
              <w:rPr>
                <w:rFonts w:ascii="Times New Roman" w:hAnsi="Times New Roman" w:cs="Times New Roman"/>
                <w:noProof/>
                <w:webHidden/>
                <w:sz w:val="24"/>
                <w:szCs w:val="24"/>
              </w:rPr>
              <w:fldChar w:fldCharType="begin"/>
            </w:r>
            <w:r w:rsidR="009F3CC2" w:rsidRPr="00AD0ACB">
              <w:rPr>
                <w:rFonts w:ascii="Times New Roman" w:hAnsi="Times New Roman" w:cs="Times New Roman"/>
                <w:noProof/>
                <w:webHidden/>
                <w:sz w:val="24"/>
                <w:szCs w:val="24"/>
              </w:rPr>
              <w:instrText xml:space="preserve"> PAGEREF _Toc78190426 \h </w:instrText>
            </w:r>
            <w:r w:rsidR="009F3CC2" w:rsidRPr="00AD0ACB">
              <w:rPr>
                <w:rFonts w:ascii="Times New Roman" w:hAnsi="Times New Roman" w:cs="Times New Roman"/>
                <w:noProof/>
                <w:webHidden/>
                <w:sz w:val="24"/>
                <w:szCs w:val="24"/>
              </w:rPr>
            </w:r>
            <w:r w:rsidR="009F3CC2" w:rsidRPr="00AD0ACB">
              <w:rPr>
                <w:rFonts w:ascii="Times New Roman" w:hAnsi="Times New Roman" w:cs="Times New Roman"/>
                <w:noProof/>
                <w:webHidden/>
                <w:sz w:val="24"/>
                <w:szCs w:val="24"/>
              </w:rPr>
              <w:fldChar w:fldCharType="separate"/>
            </w:r>
            <w:r w:rsidR="00AD0ACB">
              <w:rPr>
                <w:rFonts w:ascii="Times New Roman" w:hAnsi="Times New Roman" w:cs="Times New Roman"/>
                <w:noProof/>
                <w:webHidden/>
                <w:sz w:val="24"/>
                <w:szCs w:val="24"/>
              </w:rPr>
              <w:t>50</w:t>
            </w:r>
            <w:r w:rsidR="009F3CC2" w:rsidRPr="00AD0ACB">
              <w:rPr>
                <w:rFonts w:ascii="Times New Roman" w:hAnsi="Times New Roman" w:cs="Times New Roman"/>
                <w:noProof/>
                <w:webHidden/>
                <w:sz w:val="24"/>
                <w:szCs w:val="24"/>
              </w:rPr>
              <w:fldChar w:fldCharType="end"/>
            </w:r>
          </w:hyperlink>
        </w:p>
        <w:p w14:paraId="37447090" w14:textId="77777777" w:rsidR="003B2118" w:rsidRPr="00AD0ACB" w:rsidRDefault="003B2118" w:rsidP="003B2118">
          <w:pPr>
            <w:spacing w:after="0" w:line="240" w:lineRule="auto"/>
            <w:rPr>
              <w:rFonts w:ascii="Times New Roman" w:hAnsi="Times New Roman" w:cs="Times New Roman"/>
              <w:noProof/>
              <w:sz w:val="24"/>
              <w:szCs w:val="24"/>
            </w:rPr>
          </w:pPr>
        </w:p>
        <w:p w14:paraId="62F9BD85" w14:textId="7BB54F5D" w:rsidR="009F3CC2" w:rsidRPr="00AD0ACB" w:rsidRDefault="00D4037D" w:rsidP="003B2118">
          <w:pPr>
            <w:pStyle w:val="TOC2"/>
            <w:tabs>
              <w:tab w:val="right" w:leader="dot" w:pos="9061"/>
            </w:tabs>
            <w:spacing w:after="0" w:line="240" w:lineRule="auto"/>
            <w:jc w:val="both"/>
            <w:rPr>
              <w:rStyle w:val="Hyperlink"/>
              <w:rFonts w:ascii="Times New Roman" w:hAnsi="Times New Roman" w:cs="Times New Roman"/>
              <w:noProof/>
              <w:sz w:val="24"/>
              <w:szCs w:val="24"/>
            </w:rPr>
          </w:pPr>
          <w:hyperlink w:anchor="_Toc78190427" w:history="1">
            <w:r w:rsidR="009F3CC2" w:rsidRPr="00AD0ACB">
              <w:rPr>
                <w:rStyle w:val="Hyperlink"/>
                <w:rFonts w:ascii="Times New Roman" w:hAnsi="Times New Roman" w:cs="Times New Roman"/>
                <w:noProof/>
                <w:sz w:val="24"/>
                <w:szCs w:val="24"/>
              </w:rPr>
              <w:t>P53 – Vērtslietu iegāde mīnus realizācija</w:t>
            </w:r>
            <w:r w:rsidR="009F3CC2" w:rsidRPr="00AD0ACB">
              <w:rPr>
                <w:rFonts w:ascii="Times New Roman" w:hAnsi="Times New Roman" w:cs="Times New Roman"/>
                <w:noProof/>
                <w:webHidden/>
                <w:sz w:val="24"/>
                <w:szCs w:val="24"/>
              </w:rPr>
              <w:tab/>
            </w:r>
            <w:r w:rsidR="009F3CC2" w:rsidRPr="00AD0ACB">
              <w:rPr>
                <w:rFonts w:ascii="Times New Roman" w:hAnsi="Times New Roman" w:cs="Times New Roman"/>
                <w:noProof/>
                <w:webHidden/>
                <w:sz w:val="24"/>
                <w:szCs w:val="24"/>
              </w:rPr>
              <w:fldChar w:fldCharType="begin"/>
            </w:r>
            <w:r w:rsidR="009F3CC2" w:rsidRPr="00AD0ACB">
              <w:rPr>
                <w:rFonts w:ascii="Times New Roman" w:hAnsi="Times New Roman" w:cs="Times New Roman"/>
                <w:noProof/>
                <w:webHidden/>
                <w:sz w:val="24"/>
                <w:szCs w:val="24"/>
              </w:rPr>
              <w:instrText xml:space="preserve"> PAGEREF _Toc78190427 \h </w:instrText>
            </w:r>
            <w:r w:rsidR="009F3CC2" w:rsidRPr="00AD0ACB">
              <w:rPr>
                <w:rFonts w:ascii="Times New Roman" w:hAnsi="Times New Roman" w:cs="Times New Roman"/>
                <w:noProof/>
                <w:webHidden/>
                <w:sz w:val="24"/>
                <w:szCs w:val="24"/>
              </w:rPr>
            </w:r>
            <w:r w:rsidR="009F3CC2" w:rsidRPr="00AD0ACB">
              <w:rPr>
                <w:rFonts w:ascii="Times New Roman" w:hAnsi="Times New Roman" w:cs="Times New Roman"/>
                <w:noProof/>
                <w:webHidden/>
                <w:sz w:val="24"/>
                <w:szCs w:val="24"/>
              </w:rPr>
              <w:fldChar w:fldCharType="separate"/>
            </w:r>
            <w:r w:rsidR="00AD0ACB">
              <w:rPr>
                <w:rFonts w:ascii="Times New Roman" w:hAnsi="Times New Roman" w:cs="Times New Roman"/>
                <w:noProof/>
                <w:webHidden/>
                <w:sz w:val="24"/>
                <w:szCs w:val="24"/>
              </w:rPr>
              <w:t>51</w:t>
            </w:r>
            <w:r w:rsidR="009F3CC2" w:rsidRPr="00AD0ACB">
              <w:rPr>
                <w:rFonts w:ascii="Times New Roman" w:hAnsi="Times New Roman" w:cs="Times New Roman"/>
                <w:noProof/>
                <w:webHidden/>
                <w:sz w:val="24"/>
                <w:szCs w:val="24"/>
              </w:rPr>
              <w:fldChar w:fldCharType="end"/>
            </w:r>
          </w:hyperlink>
        </w:p>
        <w:p w14:paraId="0E51AFF9" w14:textId="77777777" w:rsidR="003B2118" w:rsidRPr="00AD0ACB" w:rsidRDefault="003B2118" w:rsidP="003B2118">
          <w:pPr>
            <w:spacing w:after="0" w:line="240" w:lineRule="auto"/>
            <w:rPr>
              <w:rFonts w:ascii="Times New Roman" w:hAnsi="Times New Roman" w:cs="Times New Roman"/>
              <w:noProof/>
              <w:sz w:val="24"/>
              <w:szCs w:val="24"/>
            </w:rPr>
          </w:pPr>
        </w:p>
        <w:p w14:paraId="21E8858A" w14:textId="48A8933C" w:rsidR="009F3CC2" w:rsidRPr="00AD0ACB" w:rsidRDefault="00D4037D" w:rsidP="003B2118">
          <w:pPr>
            <w:pStyle w:val="TOC2"/>
            <w:tabs>
              <w:tab w:val="right" w:leader="dot" w:pos="9061"/>
            </w:tabs>
            <w:spacing w:after="0" w:line="240" w:lineRule="auto"/>
            <w:jc w:val="both"/>
            <w:rPr>
              <w:rStyle w:val="Hyperlink"/>
              <w:rFonts w:ascii="Times New Roman" w:hAnsi="Times New Roman" w:cs="Times New Roman"/>
              <w:noProof/>
              <w:sz w:val="24"/>
              <w:szCs w:val="24"/>
            </w:rPr>
          </w:pPr>
          <w:hyperlink w:anchor="_Toc78190428" w:history="1">
            <w:r w:rsidR="009F3CC2" w:rsidRPr="00AD0ACB">
              <w:rPr>
                <w:rStyle w:val="Hyperlink"/>
                <w:rFonts w:ascii="Times New Roman" w:hAnsi="Times New Roman" w:cs="Times New Roman"/>
                <w:noProof/>
                <w:sz w:val="24"/>
                <w:szCs w:val="24"/>
              </w:rPr>
              <w:t>P61 – Preču eksports</w:t>
            </w:r>
            <w:r w:rsidR="009F3CC2" w:rsidRPr="00AD0ACB">
              <w:rPr>
                <w:rFonts w:ascii="Times New Roman" w:hAnsi="Times New Roman" w:cs="Times New Roman"/>
                <w:noProof/>
                <w:webHidden/>
                <w:sz w:val="24"/>
                <w:szCs w:val="24"/>
              </w:rPr>
              <w:tab/>
            </w:r>
            <w:r w:rsidR="009F3CC2" w:rsidRPr="00AD0ACB">
              <w:rPr>
                <w:rFonts w:ascii="Times New Roman" w:hAnsi="Times New Roman" w:cs="Times New Roman"/>
                <w:noProof/>
                <w:webHidden/>
                <w:sz w:val="24"/>
                <w:szCs w:val="24"/>
              </w:rPr>
              <w:fldChar w:fldCharType="begin"/>
            </w:r>
            <w:r w:rsidR="009F3CC2" w:rsidRPr="00AD0ACB">
              <w:rPr>
                <w:rFonts w:ascii="Times New Roman" w:hAnsi="Times New Roman" w:cs="Times New Roman"/>
                <w:noProof/>
                <w:webHidden/>
                <w:sz w:val="24"/>
                <w:szCs w:val="24"/>
              </w:rPr>
              <w:instrText xml:space="preserve"> PAGEREF _Toc78190428 \h </w:instrText>
            </w:r>
            <w:r w:rsidR="009F3CC2" w:rsidRPr="00AD0ACB">
              <w:rPr>
                <w:rFonts w:ascii="Times New Roman" w:hAnsi="Times New Roman" w:cs="Times New Roman"/>
                <w:noProof/>
                <w:webHidden/>
                <w:sz w:val="24"/>
                <w:szCs w:val="24"/>
              </w:rPr>
            </w:r>
            <w:r w:rsidR="009F3CC2" w:rsidRPr="00AD0ACB">
              <w:rPr>
                <w:rFonts w:ascii="Times New Roman" w:hAnsi="Times New Roman" w:cs="Times New Roman"/>
                <w:noProof/>
                <w:webHidden/>
                <w:sz w:val="24"/>
                <w:szCs w:val="24"/>
              </w:rPr>
              <w:fldChar w:fldCharType="separate"/>
            </w:r>
            <w:r w:rsidR="00AD0ACB">
              <w:rPr>
                <w:rFonts w:ascii="Times New Roman" w:hAnsi="Times New Roman" w:cs="Times New Roman"/>
                <w:noProof/>
                <w:webHidden/>
                <w:sz w:val="24"/>
                <w:szCs w:val="24"/>
              </w:rPr>
              <w:t>52</w:t>
            </w:r>
            <w:r w:rsidR="009F3CC2" w:rsidRPr="00AD0ACB">
              <w:rPr>
                <w:rFonts w:ascii="Times New Roman" w:hAnsi="Times New Roman" w:cs="Times New Roman"/>
                <w:noProof/>
                <w:webHidden/>
                <w:sz w:val="24"/>
                <w:szCs w:val="24"/>
              </w:rPr>
              <w:fldChar w:fldCharType="end"/>
            </w:r>
          </w:hyperlink>
        </w:p>
        <w:p w14:paraId="06AFFA2A" w14:textId="77777777" w:rsidR="003B2118" w:rsidRPr="00AD0ACB" w:rsidRDefault="003B2118" w:rsidP="003B2118">
          <w:pPr>
            <w:spacing w:after="0" w:line="240" w:lineRule="auto"/>
            <w:rPr>
              <w:rFonts w:ascii="Times New Roman" w:hAnsi="Times New Roman" w:cs="Times New Roman"/>
              <w:noProof/>
              <w:sz w:val="24"/>
              <w:szCs w:val="24"/>
            </w:rPr>
          </w:pPr>
        </w:p>
        <w:p w14:paraId="7057BA06" w14:textId="6743C3D8" w:rsidR="009F3CC2" w:rsidRPr="00AD0ACB" w:rsidRDefault="00D4037D" w:rsidP="003B2118">
          <w:pPr>
            <w:pStyle w:val="TOC2"/>
            <w:tabs>
              <w:tab w:val="right" w:leader="dot" w:pos="9061"/>
            </w:tabs>
            <w:spacing w:after="0" w:line="240" w:lineRule="auto"/>
            <w:jc w:val="both"/>
            <w:rPr>
              <w:rStyle w:val="Hyperlink"/>
              <w:rFonts w:ascii="Times New Roman" w:hAnsi="Times New Roman" w:cs="Times New Roman"/>
              <w:noProof/>
              <w:sz w:val="24"/>
              <w:szCs w:val="24"/>
            </w:rPr>
          </w:pPr>
          <w:hyperlink w:anchor="_Toc78190429" w:history="1">
            <w:r w:rsidR="009F3CC2" w:rsidRPr="00AD0ACB">
              <w:rPr>
                <w:rStyle w:val="Hyperlink"/>
                <w:rFonts w:ascii="Times New Roman" w:hAnsi="Times New Roman" w:cs="Times New Roman"/>
                <w:noProof/>
                <w:sz w:val="24"/>
                <w:szCs w:val="24"/>
              </w:rPr>
              <w:t>P62 – Pakalpojumu eksports</w:t>
            </w:r>
            <w:r w:rsidR="009F3CC2" w:rsidRPr="00AD0ACB">
              <w:rPr>
                <w:rFonts w:ascii="Times New Roman" w:hAnsi="Times New Roman" w:cs="Times New Roman"/>
                <w:noProof/>
                <w:webHidden/>
                <w:sz w:val="24"/>
                <w:szCs w:val="24"/>
              </w:rPr>
              <w:tab/>
            </w:r>
            <w:r w:rsidR="009F3CC2" w:rsidRPr="00AD0ACB">
              <w:rPr>
                <w:rFonts w:ascii="Times New Roman" w:hAnsi="Times New Roman" w:cs="Times New Roman"/>
                <w:noProof/>
                <w:webHidden/>
                <w:sz w:val="24"/>
                <w:szCs w:val="24"/>
              </w:rPr>
              <w:fldChar w:fldCharType="begin"/>
            </w:r>
            <w:r w:rsidR="009F3CC2" w:rsidRPr="00AD0ACB">
              <w:rPr>
                <w:rFonts w:ascii="Times New Roman" w:hAnsi="Times New Roman" w:cs="Times New Roman"/>
                <w:noProof/>
                <w:webHidden/>
                <w:sz w:val="24"/>
                <w:szCs w:val="24"/>
              </w:rPr>
              <w:instrText xml:space="preserve"> PAGEREF _Toc78190429 \h </w:instrText>
            </w:r>
            <w:r w:rsidR="009F3CC2" w:rsidRPr="00AD0ACB">
              <w:rPr>
                <w:rFonts w:ascii="Times New Roman" w:hAnsi="Times New Roman" w:cs="Times New Roman"/>
                <w:noProof/>
                <w:webHidden/>
                <w:sz w:val="24"/>
                <w:szCs w:val="24"/>
              </w:rPr>
            </w:r>
            <w:r w:rsidR="009F3CC2" w:rsidRPr="00AD0ACB">
              <w:rPr>
                <w:rFonts w:ascii="Times New Roman" w:hAnsi="Times New Roman" w:cs="Times New Roman"/>
                <w:noProof/>
                <w:webHidden/>
                <w:sz w:val="24"/>
                <w:szCs w:val="24"/>
              </w:rPr>
              <w:fldChar w:fldCharType="separate"/>
            </w:r>
            <w:r w:rsidR="00AD0ACB">
              <w:rPr>
                <w:rFonts w:ascii="Times New Roman" w:hAnsi="Times New Roman" w:cs="Times New Roman"/>
                <w:noProof/>
                <w:webHidden/>
                <w:sz w:val="24"/>
                <w:szCs w:val="24"/>
              </w:rPr>
              <w:t>52</w:t>
            </w:r>
            <w:r w:rsidR="009F3CC2" w:rsidRPr="00AD0ACB">
              <w:rPr>
                <w:rFonts w:ascii="Times New Roman" w:hAnsi="Times New Roman" w:cs="Times New Roman"/>
                <w:noProof/>
                <w:webHidden/>
                <w:sz w:val="24"/>
                <w:szCs w:val="24"/>
              </w:rPr>
              <w:fldChar w:fldCharType="end"/>
            </w:r>
          </w:hyperlink>
        </w:p>
        <w:p w14:paraId="72EE2012" w14:textId="77777777" w:rsidR="003B2118" w:rsidRPr="00AD0ACB" w:rsidRDefault="003B2118" w:rsidP="003B2118">
          <w:pPr>
            <w:spacing w:after="0" w:line="240" w:lineRule="auto"/>
            <w:rPr>
              <w:rFonts w:ascii="Times New Roman" w:hAnsi="Times New Roman" w:cs="Times New Roman"/>
              <w:noProof/>
              <w:sz w:val="24"/>
              <w:szCs w:val="24"/>
            </w:rPr>
          </w:pPr>
        </w:p>
        <w:p w14:paraId="70886F8A" w14:textId="1EBA79CA" w:rsidR="009F3CC2" w:rsidRPr="00AD0ACB" w:rsidRDefault="00D4037D" w:rsidP="003B2118">
          <w:pPr>
            <w:pStyle w:val="TOC2"/>
            <w:tabs>
              <w:tab w:val="right" w:leader="dot" w:pos="9061"/>
            </w:tabs>
            <w:spacing w:after="0" w:line="240" w:lineRule="auto"/>
            <w:jc w:val="both"/>
            <w:rPr>
              <w:rStyle w:val="Hyperlink"/>
              <w:rFonts w:ascii="Times New Roman" w:hAnsi="Times New Roman" w:cs="Times New Roman"/>
              <w:noProof/>
              <w:sz w:val="24"/>
              <w:szCs w:val="24"/>
            </w:rPr>
          </w:pPr>
          <w:hyperlink w:anchor="_Toc78190430" w:history="1">
            <w:r w:rsidR="009F3CC2" w:rsidRPr="00AD0ACB">
              <w:rPr>
                <w:rStyle w:val="Hyperlink"/>
                <w:rFonts w:ascii="Times New Roman" w:hAnsi="Times New Roman" w:cs="Times New Roman"/>
                <w:noProof/>
                <w:sz w:val="24"/>
                <w:szCs w:val="24"/>
              </w:rPr>
              <w:t xml:space="preserve">P62F – </w:t>
            </w:r>
            <w:r w:rsidR="009F3CC2" w:rsidRPr="00AD0ACB">
              <w:rPr>
                <w:rStyle w:val="Hyperlink"/>
                <w:rFonts w:ascii="Times New Roman" w:hAnsi="Times New Roman" w:cs="Times New Roman"/>
                <w:i/>
                <w:iCs/>
                <w:noProof/>
                <w:sz w:val="24"/>
                <w:szCs w:val="24"/>
              </w:rPr>
              <w:t>FISIM</w:t>
            </w:r>
            <w:r w:rsidR="009F3CC2" w:rsidRPr="00AD0ACB">
              <w:rPr>
                <w:rStyle w:val="Hyperlink"/>
                <w:rFonts w:ascii="Times New Roman" w:hAnsi="Times New Roman" w:cs="Times New Roman"/>
                <w:noProof/>
                <w:sz w:val="24"/>
                <w:szCs w:val="24"/>
              </w:rPr>
              <w:t xml:space="preserve"> pakalpojumu eksports</w:t>
            </w:r>
            <w:r w:rsidR="009F3CC2" w:rsidRPr="00AD0ACB">
              <w:rPr>
                <w:rFonts w:ascii="Times New Roman" w:hAnsi="Times New Roman" w:cs="Times New Roman"/>
                <w:noProof/>
                <w:webHidden/>
                <w:sz w:val="24"/>
                <w:szCs w:val="24"/>
              </w:rPr>
              <w:tab/>
            </w:r>
            <w:r w:rsidR="009F3CC2" w:rsidRPr="00AD0ACB">
              <w:rPr>
                <w:rFonts w:ascii="Times New Roman" w:hAnsi="Times New Roman" w:cs="Times New Roman"/>
                <w:noProof/>
                <w:webHidden/>
                <w:sz w:val="24"/>
                <w:szCs w:val="24"/>
              </w:rPr>
              <w:fldChar w:fldCharType="begin"/>
            </w:r>
            <w:r w:rsidR="009F3CC2" w:rsidRPr="00AD0ACB">
              <w:rPr>
                <w:rFonts w:ascii="Times New Roman" w:hAnsi="Times New Roman" w:cs="Times New Roman"/>
                <w:noProof/>
                <w:webHidden/>
                <w:sz w:val="24"/>
                <w:szCs w:val="24"/>
              </w:rPr>
              <w:instrText xml:space="preserve"> PAGEREF _Toc78190430 \h </w:instrText>
            </w:r>
            <w:r w:rsidR="009F3CC2" w:rsidRPr="00AD0ACB">
              <w:rPr>
                <w:rFonts w:ascii="Times New Roman" w:hAnsi="Times New Roman" w:cs="Times New Roman"/>
                <w:noProof/>
                <w:webHidden/>
                <w:sz w:val="24"/>
                <w:szCs w:val="24"/>
              </w:rPr>
            </w:r>
            <w:r w:rsidR="009F3CC2" w:rsidRPr="00AD0ACB">
              <w:rPr>
                <w:rFonts w:ascii="Times New Roman" w:hAnsi="Times New Roman" w:cs="Times New Roman"/>
                <w:noProof/>
                <w:webHidden/>
                <w:sz w:val="24"/>
                <w:szCs w:val="24"/>
              </w:rPr>
              <w:fldChar w:fldCharType="separate"/>
            </w:r>
            <w:r w:rsidR="00AD0ACB">
              <w:rPr>
                <w:rFonts w:ascii="Times New Roman" w:hAnsi="Times New Roman" w:cs="Times New Roman"/>
                <w:noProof/>
                <w:webHidden/>
                <w:sz w:val="24"/>
                <w:szCs w:val="24"/>
              </w:rPr>
              <w:t>52</w:t>
            </w:r>
            <w:r w:rsidR="009F3CC2" w:rsidRPr="00AD0ACB">
              <w:rPr>
                <w:rFonts w:ascii="Times New Roman" w:hAnsi="Times New Roman" w:cs="Times New Roman"/>
                <w:noProof/>
                <w:webHidden/>
                <w:sz w:val="24"/>
                <w:szCs w:val="24"/>
              </w:rPr>
              <w:fldChar w:fldCharType="end"/>
            </w:r>
          </w:hyperlink>
        </w:p>
        <w:p w14:paraId="2F0852F6" w14:textId="77777777" w:rsidR="003B2118" w:rsidRPr="00AD0ACB" w:rsidRDefault="003B2118" w:rsidP="003B2118">
          <w:pPr>
            <w:spacing w:after="0" w:line="240" w:lineRule="auto"/>
            <w:rPr>
              <w:rFonts w:ascii="Times New Roman" w:hAnsi="Times New Roman" w:cs="Times New Roman"/>
              <w:noProof/>
              <w:sz w:val="24"/>
              <w:szCs w:val="24"/>
            </w:rPr>
          </w:pPr>
        </w:p>
        <w:p w14:paraId="3D2BE89C" w14:textId="2663F604" w:rsidR="009F3CC2" w:rsidRPr="00AD0ACB" w:rsidRDefault="00D4037D" w:rsidP="003B2118">
          <w:pPr>
            <w:pStyle w:val="TOC2"/>
            <w:tabs>
              <w:tab w:val="right" w:leader="dot" w:pos="9061"/>
            </w:tabs>
            <w:spacing w:after="0" w:line="240" w:lineRule="auto"/>
            <w:jc w:val="both"/>
            <w:rPr>
              <w:rStyle w:val="Hyperlink"/>
              <w:rFonts w:ascii="Times New Roman" w:hAnsi="Times New Roman" w:cs="Times New Roman"/>
              <w:noProof/>
              <w:sz w:val="24"/>
              <w:szCs w:val="24"/>
            </w:rPr>
          </w:pPr>
          <w:hyperlink w:anchor="_Toc78190431" w:history="1">
            <w:r w:rsidR="009F3CC2" w:rsidRPr="00AD0ACB">
              <w:rPr>
                <w:rStyle w:val="Hyperlink"/>
                <w:rFonts w:ascii="Times New Roman" w:hAnsi="Times New Roman" w:cs="Times New Roman"/>
                <w:noProof/>
                <w:sz w:val="24"/>
                <w:szCs w:val="24"/>
              </w:rPr>
              <w:t>P71 – Preču imports</w:t>
            </w:r>
            <w:r w:rsidR="009F3CC2" w:rsidRPr="00AD0ACB">
              <w:rPr>
                <w:rFonts w:ascii="Times New Roman" w:hAnsi="Times New Roman" w:cs="Times New Roman"/>
                <w:noProof/>
                <w:webHidden/>
                <w:sz w:val="24"/>
                <w:szCs w:val="24"/>
              </w:rPr>
              <w:tab/>
            </w:r>
            <w:r w:rsidR="009F3CC2" w:rsidRPr="00AD0ACB">
              <w:rPr>
                <w:rFonts w:ascii="Times New Roman" w:hAnsi="Times New Roman" w:cs="Times New Roman"/>
                <w:noProof/>
                <w:webHidden/>
                <w:sz w:val="24"/>
                <w:szCs w:val="24"/>
              </w:rPr>
              <w:fldChar w:fldCharType="begin"/>
            </w:r>
            <w:r w:rsidR="009F3CC2" w:rsidRPr="00AD0ACB">
              <w:rPr>
                <w:rFonts w:ascii="Times New Roman" w:hAnsi="Times New Roman" w:cs="Times New Roman"/>
                <w:noProof/>
                <w:webHidden/>
                <w:sz w:val="24"/>
                <w:szCs w:val="24"/>
              </w:rPr>
              <w:instrText xml:space="preserve"> PAGEREF _Toc78190431 \h </w:instrText>
            </w:r>
            <w:r w:rsidR="009F3CC2" w:rsidRPr="00AD0ACB">
              <w:rPr>
                <w:rFonts w:ascii="Times New Roman" w:hAnsi="Times New Roman" w:cs="Times New Roman"/>
                <w:noProof/>
                <w:webHidden/>
                <w:sz w:val="24"/>
                <w:szCs w:val="24"/>
              </w:rPr>
            </w:r>
            <w:r w:rsidR="009F3CC2" w:rsidRPr="00AD0ACB">
              <w:rPr>
                <w:rFonts w:ascii="Times New Roman" w:hAnsi="Times New Roman" w:cs="Times New Roman"/>
                <w:noProof/>
                <w:webHidden/>
                <w:sz w:val="24"/>
                <w:szCs w:val="24"/>
              </w:rPr>
              <w:fldChar w:fldCharType="separate"/>
            </w:r>
            <w:r w:rsidR="00AD0ACB">
              <w:rPr>
                <w:rFonts w:ascii="Times New Roman" w:hAnsi="Times New Roman" w:cs="Times New Roman"/>
                <w:noProof/>
                <w:webHidden/>
                <w:sz w:val="24"/>
                <w:szCs w:val="24"/>
              </w:rPr>
              <w:t>53</w:t>
            </w:r>
            <w:r w:rsidR="009F3CC2" w:rsidRPr="00AD0ACB">
              <w:rPr>
                <w:rFonts w:ascii="Times New Roman" w:hAnsi="Times New Roman" w:cs="Times New Roman"/>
                <w:noProof/>
                <w:webHidden/>
                <w:sz w:val="24"/>
                <w:szCs w:val="24"/>
              </w:rPr>
              <w:fldChar w:fldCharType="end"/>
            </w:r>
          </w:hyperlink>
        </w:p>
        <w:p w14:paraId="1B75160B" w14:textId="77777777" w:rsidR="003B2118" w:rsidRPr="00AD0ACB" w:rsidRDefault="003B2118" w:rsidP="003B2118">
          <w:pPr>
            <w:spacing w:after="0" w:line="240" w:lineRule="auto"/>
            <w:rPr>
              <w:rFonts w:ascii="Times New Roman" w:hAnsi="Times New Roman" w:cs="Times New Roman"/>
              <w:noProof/>
              <w:sz w:val="24"/>
              <w:szCs w:val="24"/>
            </w:rPr>
          </w:pPr>
        </w:p>
        <w:p w14:paraId="58877CAA" w14:textId="25E46511" w:rsidR="009F3CC2" w:rsidRPr="00AD0ACB" w:rsidRDefault="00D4037D" w:rsidP="003B2118">
          <w:pPr>
            <w:pStyle w:val="TOC2"/>
            <w:tabs>
              <w:tab w:val="right" w:leader="dot" w:pos="9061"/>
            </w:tabs>
            <w:spacing w:after="0" w:line="240" w:lineRule="auto"/>
            <w:jc w:val="both"/>
            <w:rPr>
              <w:rStyle w:val="Hyperlink"/>
              <w:rFonts w:ascii="Times New Roman" w:hAnsi="Times New Roman" w:cs="Times New Roman"/>
              <w:noProof/>
              <w:sz w:val="24"/>
              <w:szCs w:val="24"/>
            </w:rPr>
          </w:pPr>
          <w:hyperlink w:anchor="_Toc78190432" w:history="1">
            <w:r w:rsidR="009F3CC2" w:rsidRPr="00AD0ACB">
              <w:rPr>
                <w:rStyle w:val="Hyperlink"/>
                <w:rFonts w:ascii="Times New Roman" w:hAnsi="Times New Roman" w:cs="Times New Roman"/>
                <w:noProof/>
                <w:sz w:val="24"/>
                <w:szCs w:val="24"/>
              </w:rPr>
              <w:t>P72 – Pakalpojumu imports</w:t>
            </w:r>
            <w:r w:rsidR="009F3CC2" w:rsidRPr="00AD0ACB">
              <w:rPr>
                <w:rFonts w:ascii="Times New Roman" w:hAnsi="Times New Roman" w:cs="Times New Roman"/>
                <w:noProof/>
                <w:webHidden/>
                <w:sz w:val="24"/>
                <w:szCs w:val="24"/>
              </w:rPr>
              <w:tab/>
            </w:r>
            <w:r w:rsidR="009F3CC2" w:rsidRPr="00AD0ACB">
              <w:rPr>
                <w:rFonts w:ascii="Times New Roman" w:hAnsi="Times New Roman" w:cs="Times New Roman"/>
                <w:noProof/>
                <w:webHidden/>
                <w:sz w:val="24"/>
                <w:szCs w:val="24"/>
              </w:rPr>
              <w:fldChar w:fldCharType="begin"/>
            </w:r>
            <w:r w:rsidR="009F3CC2" w:rsidRPr="00AD0ACB">
              <w:rPr>
                <w:rFonts w:ascii="Times New Roman" w:hAnsi="Times New Roman" w:cs="Times New Roman"/>
                <w:noProof/>
                <w:webHidden/>
                <w:sz w:val="24"/>
                <w:szCs w:val="24"/>
              </w:rPr>
              <w:instrText xml:space="preserve"> PAGEREF _Toc78190432 \h </w:instrText>
            </w:r>
            <w:r w:rsidR="009F3CC2" w:rsidRPr="00AD0ACB">
              <w:rPr>
                <w:rFonts w:ascii="Times New Roman" w:hAnsi="Times New Roman" w:cs="Times New Roman"/>
                <w:noProof/>
                <w:webHidden/>
                <w:sz w:val="24"/>
                <w:szCs w:val="24"/>
              </w:rPr>
            </w:r>
            <w:r w:rsidR="009F3CC2" w:rsidRPr="00AD0ACB">
              <w:rPr>
                <w:rFonts w:ascii="Times New Roman" w:hAnsi="Times New Roman" w:cs="Times New Roman"/>
                <w:noProof/>
                <w:webHidden/>
                <w:sz w:val="24"/>
                <w:szCs w:val="24"/>
              </w:rPr>
              <w:fldChar w:fldCharType="separate"/>
            </w:r>
            <w:r w:rsidR="00AD0ACB">
              <w:rPr>
                <w:rFonts w:ascii="Times New Roman" w:hAnsi="Times New Roman" w:cs="Times New Roman"/>
                <w:noProof/>
                <w:webHidden/>
                <w:sz w:val="24"/>
                <w:szCs w:val="24"/>
              </w:rPr>
              <w:t>53</w:t>
            </w:r>
            <w:r w:rsidR="009F3CC2" w:rsidRPr="00AD0ACB">
              <w:rPr>
                <w:rFonts w:ascii="Times New Roman" w:hAnsi="Times New Roman" w:cs="Times New Roman"/>
                <w:noProof/>
                <w:webHidden/>
                <w:sz w:val="24"/>
                <w:szCs w:val="24"/>
              </w:rPr>
              <w:fldChar w:fldCharType="end"/>
            </w:r>
          </w:hyperlink>
        </w:p>
        <w:p w14:paraId="7CC876D4" w14:textId="77777777" w:rsidR="003B2118" w:rsidRPr="00AD0ACB" w:rsidRDefault="003B2118" w:rsidP="003B2118">
          <w:pPr>
            <w:spacing w:after="0" w:line="240" w:lineRule="auto"/>
            <w:rPr>
              <w:rFonts w:ascii="Times New Roman" w:hAnsi="Times New Roman" w:cs="Times New Roman"/>
              <w:noProof/>
              <w:sz w:val="24"/>
              <w:szCs w:val="24"/>
            </w:rPr>
          </w:pPr>
        </w:p>
        <w:p w14:paraId="60C67759" w14:textId="2C09C083" w:rsidR="009F3CC2" w:rsidRPr="00AD0ACB" w:rsidRDefault="00D4037D" w:rsidP="003B2118">
          <w:pPr>
            <w:pStyle w:val="TOC2"/>
            <w:tabs>
              <w:tab w:val="right" w:leader="dot" w:pos="9061"/>
            </w:tabs>
            <w:spacing w:after="0" w:line="240" w:lineRule="auto"/>
            <w:jc w:val="both"/>
            <w:rPr>
              <w:rStyle w:val="Hyperlink"/>
              <w:rFonts w:ascii="Times New Roman" w:hAnsi="Times New Roman" w:cs="Times New Roman"/>
              <w:noProof/>
              <w:sz w:val="24"/>
              <w:szCs w:val="24"/>
            </w:rPr>
          </w:pPr>
          <w:hyperlink w:anchor="_Toc78190433" w:history="1">
            <w:r w:rsidR="009F3CC2" w:rsidRPr="00AD0ACB">
              <w:rPr>
                <w:rStyle w:val="Hyperlink"/>
                <w:rFonts w:ascii="Times New Roman" w:hAnsi="Times New Roman" w:cs="Times New Roman"/>
                <w:noProof/>
                <w:sz w:val="24"/>
                <w:szCs w:val="24"/>
              </w:rPr>
              <w:t xml:space="preserve">P72F – </w:t>
            </w:r>
            <w:r w:rsidR="009F3CC2" w:rsidRPr="00AD0ACB">
              <w:rPr>
                <w:rStyle w:val="Hyperlink"/>
                <w:rFonts w:ascii="Times New Roman" w:hAnsi="Times New Roman" w:cs="Times New Roman"/>
                <w:i/>
                <w:iCs/>
                <w:noProof/>
                <w:sz w:val="24"/>
                <w:szCs w:val="24"/>
              </w:rPr>
              <w:t>FISIM</w:t>
            </w:r>
            <w:r w:rsidR="009F3CC2" w:rsidRPr="00AD0ACB">
              <w:rPr>
                <w:rStyle w:val="Hyperlink"/>
                <w:rFonts w:ascii="Times New Roman" w:hAnsi="Times New Roman" w:cs="Times New Roman"/>
                <w:noProof/>
                <w:sz w:val="24"/>
                <w:szCs w:val="24"/>
              </w:rPr>
              <w:t xml:space="preserve"> pakalpojumu imports</w:t>
            </w:r>
            <w:r w:rsidR="009F3CC2" w:rsidRPr="00AD0ACB">
              <w:rPr>
                <w:rFonts w:ascii="Times New Roman" w:hAnsi="Times New Roman" w:cs="Times New Roman"/>
                <w:noProof/>
                <w:webHidden/>
                <w:sz w:val="24"/>
                <w:szCs w:val="24"/>
              </w:rPr>
              <w:tab/>
            </w:r>
            <w:r w:rsidR="009F3CC2" w:rsidRPr="00AD0ACB">
              <w:rPr>
                <w:rFonts w:ascii="Times New Roman" w:hAnsi="Times New Roman" w:cs="Times New Roman"/>
                <w:noProof/>
                <w:webHidden/>
                <w:sz w:val="24"/>
                <w:szCs w:val="24"/>
              </w:rPr>
              <w:fldChar w:fldCharType="begin"/>
            </w:r>
            <w:r w:rsidR="009F3CC2" w:rsidRPr="00AD0ACB">
              <w:rPr>
                <w:rFonts w:ascii="Times New Roman" w:hAnsi="Times New Roman" w:cs="Times New Roman"/>
                <w:noProof/>
                <w:webHidden/>
                <w:sz w:val="24"/>
                <w:szCs w:val="24"/>
              </w:rPr>
              <w:instrText xml:space="preserve"> PAGEREF _Toc78190433 \h </w:instrText>
            </w:r>
            <w:r w:rsidR="009F3CC2" w:rsidRPr="00AD0ACB">
              <w:rPr>
                <w:rFonts w:ascii="Times New Roman" w:hAnsi="Times New Roman" w:cs="Times New Roman"/>
                <w:noProof/>
                <w:webHidden/>
                <w:sz w:val="24"/>
                <w:szCs w:val="24"/>
              </w:rPr>
            </w:r>
            <w:r w:rsidR="009F3CC2" w:rsidRPr="00AD0ACB">
              <w:rPr>
                <w:rFonts w:ascii="Times New Roman" w:hAnsi="Times New Roman" w:cs="Times New Roman"/>
                <w:noProof/>
                <w:webHidden/>
                <w:sz w:val="24"/>
                <w:szCs w:val="24"/>
              </w:rPr>
              <w:fldChar w:fldCharType="separate"/>
            </w:r>
            <w:r w:rsidR="00AD0ACB">
              <w:rPr>
                <w:rFonts w:ascii="Times New Roman" w:hAnsi="Times New Roman" w:cs="Times New Roman"/>
                <w:noProof/>
                <w:webHidden/>
                <w:sz w:val="24"/>
                <w:szCs w:val="24"/>
              </w:rPr>
              <w:t>54</w:t>
            </w:r>
            <w:r w:rsidR="009F3CC2" w:rsidRPr="00AD0ACB">
              <w:rPr>
                <w:rFonts w:ascii="Times New Roman" w:hAnsi="Times New Roman" w:cs="Times New Roman"/>
                <w:noProof/>
                <w:webHidden/>
                <w:sz w:val="24"/>
                <w:szCs w:val="24"/>
              </w:rPr>
              <w:fldChar w:fldCharType="end"/>
            </w:r>
          </w:hyperlink>
        </w:p>
        <w:p w14:paraId="2366DE17" w14:textId="77777777" w:rsidR="003B2118" w:rsidRPr="00AD0ACB" w:rsidRDefault="003B2118" w:rsidP="003B2118">
          <w:pPr>
            <w:spacing w:after="0" w:line="240" w:lineRule="auto"/>
            <w:rPr>
              <w:rFonts w:ascii="Times New Roman" w:hAnsi="Times New Roman" w:cs="Times New Roman"/>
              <w:noProof/>
              <w:sz w:val="24"/>
              <w:szCs w:val="24"/>
            </w:rPr>
          </w:pPr>
        </w:p>
        <w:p w14:paraId="38DD7942" w14:textId="7B05EE8D" w:rsidR="009F3CC2" w:rsidRPr="00AD0ACB" w:rsidRDefault="00D4037D" w:rsidP="003B2118">
          <w:pPr>
            <w:pStyle w:val="TOC2"/>
            <w:tabs>
              <w:tab w:val="right" w:leader="dot" w:pos="9061"/>
            </w:tabs>
            <w:spacing w:after="0" w:line="240" w:lineRule="auto"/>
            <w:jc w:val="both"/>
            <w:rPr>
              <w:rStyle w:val="Hyperlink"/>
              <w:rFonts w:ascii="Times New Roman" w:hAnsi="Times New Roman" w:cs="Times New Roman"/>
              <w:noProof/>
              <w:sz w:val="24"/>
              <w:szCs w:val="24"/>
            </w:rPr>
          </w:pPr>
          <w:hyperlink w:anchor="_Toc78190434" w:history="1">
            <w:r w:rsidR="009F3CC2" w:rsidRPr="00AD0ACB">
              <w:rPr>
                <w:rStyle w:val="Hyperlink"/>
                <w:rFonts w:ascii="Times New Roman" w:hAnsi="Times New Roman" w:cs="Times New Roman"/>
                <w:noProof/>
                <w:sz w:val="24"/>
                <w:szCs w:val="24"/>
              </w:rPr>
              <w:t xml:space="preserve">D11 – </w:t>
            </w:r>
            <w:r w:rsidR="004E7AFB" w:rsidRPr="00AD0ACB">
              <w:rPr>
                <w:rStyle w:val="Hyperlink"/>
                <w:rFonts w:ascii="Times New Roman" w:hAnsi="Times New Roman" w:cs="Times New Roman"/>
                <w:noProof/>
                <w:sz w:val="24"/>
                <w:szCs w:val="24"/>
              </w:rPr>
              <w:t>Darba a</w:t>
            </w:r>
            <w:r w:rsidR="009F3CC2" w:rsidRPr="00AD0ACB">
              <w:rPr>
                <w:rStyle w:val="Hyperlink"/>
                <w:rFonts w:ascii="Times New Roman" w:hAnsi="Times New Roman" w:cs="Times New Roman"/>
                <w:noProof/>
                <w:sz w:val="24"/>
                <w:szCs w:val="24"/>
              </w:rPr>
              <w:t>lg</w:t>
            </w:r>
            <w:r w:rsidR="004E7AFB" w:rsidRPr="00AD0ACB">
              <w:rPr>
                <w:rStyle w:val="Hyperlink"/>
                <w:rFonts w:ascii="Times New Roman" w:hAnsi="Times New Roman" w:cs="Times New Roman"/>
                <w:noProof/>
                <w:sz w:val="24"/>
                <w:szCs w:val="24"/>
              </w:rPr>
              <w:t>a</w:t>
            </w:r>
            <w:r w:rsidR="009F3CC2" w:rsidRPr="00AD0ACB">
              <w:rPr>
                <w:rFonts w:ascii="Times New Roman" w:hAnsi="Times New Roman" w:cs="Times New Roman"/>
                <w:noProof/>
                <w:webHidden/>
                <w:sz w:val="24"/>
                <w:szCs w:val="24"/>
              </w:rPr>
              <w:tab/>
            </w:r>
            <w:r w:rsidR="009F3CC2" w:rsidRPr="00AD0ACB">
              <w:rPr>
                <w:rFonts w:ascii="Times New Roman" w:hAnsi="Times New Roman" w:cs="Times New Roman"/>
                <w:noProof/>
                <w:webHidden/>
                <w:sz w:val="24"/>
                <w:szCs w:val="24"/>
              </w:rPr>
              <w:fldChar w:fldCharType="begin"/>
            </w:r>
            <w:r w:rsidR="009F3CC2" w:rsidRPr="00AD0ACB">
              <w:rPr>
                <w:rFonts w:ascii="Times New Roman" w:hAnsi="Times New Roman" w:cs="Times New Roman"/>
                <w:noProof/>
                <w:webHidden/>
                <w:sz w:val="24"/>
                <w:szCs w:val="24"/>
              </w:rPr>
              <w:instrText xml:space="preserve"> PAGEREF _Toc78190434 \h </w:instrText>
            </w:r>
            <w:r w:rsidR="009F3CC2" w:rsidRPr="00AD0ACB">
              <w:rPr>
                <w:rFonts w:ascii="Times New Roman" w:hAnsi="Times New Roman" w:cs="Times New Roman"/>
                <w:noProof/>
                <w:webHidden/>
                <w:sz w:val="24"/>
                <w:szCs w:val="24"/>
              </w:rPr>
            </w:r>
            <w:r w:rsidR="009F3CC2" w:rsidRPr="00AD0ACB">
              <w:rPr>
                <w:rFonts w:ascii="Times New Roman" w:hAnsi="Times New Roman" w:cs="Times New Roman"/>
                <w:noProof/>
                <w:webHidden/>
                <w:sz w:val="24"/>
                <w:szCs w:val="24"/>
              </w:rPr>
              <w:fldChar w:fldCharType="separate"/>
            </w:r>
            <w:r w:rsidR="00AD0ACB">
              <w:rPr>
                <w:rFonts w:ascii="Times New Roman" w:hAnsi="Times New Roman" w:cs="Times New Roman"/>
                <w:noProof/>
                <w:webHidden/>
                <w:sz w:val="24"/>
                <w:szCs w:val="24"/>
              </w:rPr>
              <w:t>54</w:t>
            </w:r>
            <w:r w:rsidR="009F3CC2" w:rsidRPr="00AD0ACB">
              <w:rPr>
                <w:rFonts w:ascii="Times New Roman" w:hAnsi="Times New Roman" w:cs="Times New Roman"/>
                <w:noProof/>
                <w:webHidden/>
                <w:sz w:val="24"/>
                <w:szCs w:val="24"/>
              </w:rPr>
              <w:fldChar w:fldCharType="end"/>
            </w:r>
          </w:hyperlink>
        </w:p>
        <w:p w14:paraId="3945ED1B" w14:textId="77777777" w:rsidR="003B2118" w:rsidRPr="00AD0ACB" w:rsidRDefault="003B2118" w:rsidP="003B2118">
          <w:pPr>
            <w:spacing w:after="0" w:line="240" w:lineRule="auto"/>
            <w:rPr>
              <w:rFonts w:ascii="Times New Roman" w:hAnsi="Times New Roman" w:cs="Times New Roman"/>
              <w:noProof/>
              <w:sz w:val="24"/>
              <w:szCs w:val="24"/>
            </w:rPr>
          </w:pPr>
        </w:p>
        <w:p w14:paraId="2381B058" w14:textId="559058F9" w:rsidR="009F3CC2" w:rsidRPr="00AD0ACB" w:rsidRDefault="00D4037D" w:rsidP="003B2118">
          <w:pPr>
            <w:pStyle w:val="TOC2"/>
            <w:tabs>
              <w:tab w:val="right" w:leader="dot" w:pos="9061"/>
            </w:tabs>
            <w:spacing w:after="0" w:line="240" w:lineRule="auto"/>
            <w:jc w:val="both"/>
            <w:rPr>
              <w:rStyle w:val="Hyperlink"/>
              <w:rFonts w:ascii="Times New Roman" w:hAnsi="Times New Roman" w:cs="Times New Roman"/>
              <w:noProof/>
              <w:sz w:val="24"/>
              <w:szCs w:val="24"/>
            </w:rPr>
          </w:pPr>
          <w:hyperlink w:anchor="_Toc78190435" w:history="1">
            <w:r w:rsidR="009F3CC2" w:rsidRPr="00AD0ACB">
              <w:rPr>
                <w:rStyle w:val="Hyperlink"/>
                <w:rFonts w:ascii="Times New Roman" w:hAnsi="Times New Roman" w:cs="Times New Roman"/>
                <w:noProof/>
                <w:sz w:val="24"/>
                <w:szCs w:val="24"/>
              </w:rPr>
              <w:t>D12 – Darba devēju sociālās iemaksas</w:t>
            </w:r>
            <w:r w:rsidR="009F3CC2" w:rsidRPr="00AD0ACB">
              <w:rPr>
                <w:rFonts w:ascii="Times New Roman" w:hAnsi="Times New Roman" w:cs="Times New Roman"/>
                <w:noProof/>
                <w:webHidden/>
                <w:sz w:val="24"/>
                <w:szCs w:val="24"/>
              </w:rPr>
              <w:tab/>
            </w:r>
            <w:r w:rsidR="009F3CC2" w:rsidRPr="00AD0ACB">
              <w:rPr>
                <w:rFonts w:ascii="Times New Roman" w:hAnsi="Times New Roman" w:cs="Times New Roman"/>
                <w:noProof/>
                <w:webHidden/>
                <w:sz w:val="24"/>
                <w:szCs w:val="24"/>
              </w:rPr>
              <w:fldChar w:fldCharType="begin"/>
            </w:r>
            <w:r w:rsidR="009F3CC2" w:rsidRPr="00AD0ACB">
              <w:rPr>
                <w:rFonts w:ascii="Times New Roman" w:hAnsi="Times New Roman" w:cs="Times New Roman"/>
                <w:noProof/>
                <w:webHidden/>
                <w:sz w:val="24"/>
                <w:szCs w:val="24"/>
              </w:rPr>
              <w:instrText xml:space="preserve"> PAGEREF _Toc78190435 \h </w:instrText>
            </w:r>
            <w:r w:rsidR="009F3CC2" w:rsidRPr="00AD0ACB">
              <w:rPr>
                <w:rFonts w:ascii="Times New Roman" w:hAnsi="Times New Roman" w:cs="Times New Roman"/>
                <w:noProof/>
                <w:webHidden/>
                <w:sz w:val="24"/>
                <w:szCs w:val="24"/>
              </w:rPr>
            </w:r>
            <w:r w:rsidR="009F3CC2" w:rsidRPr="00AD0ACB">
              <w:rPr>
                <w:rFonts w:ascii="Times New Roman" w:hAnsi="Times New Roman" w:cs="Times New Roman"/>
                <w:noProof/>
                <w:webHidden/>
                <w:sz w:val="24"/>
                <w:szCs w:val="24"/>
              </w:rPr>
              <w:fldChar w:fldCharType="separate"/>
            </w:r>
            <w:r w:rsidR="00AD0ACB">
              <w:rPr>
                <w:rFonts w:ascii="Times New Roman" w:hAnsi="Times New Roman" w:cs="Times New Roman"/>
                <w:noProof/>
                <w:webHidden/>
                <w:sz w:val="24"/>
                <w:szCs w:val="24"/>
              </w:rPr>
              <w:t>55</w:t>
            </w:r>
            <w:r w:rsidR="009F3CC2" w:rsidRPr="00AD0ACB">
              <w:rPr>
                <w:rFonts w:ascii="Times New Roman" w:hAnsi="Times New Roman" w:cs="Times New Roman"/>
                <w:noProof/>
                <w:webHidden/>
                <w:sz w:val="24"/>
                <w:szCs w:val="24"/>
              </w:rPr>
              <w:fldChar w:fldCharType="end"/>
            </w:r>
          </w:hyperlink>
        </w:p>
        <w:p w14:paraId="5D1E585D" w14:textId="77777777" w:rsidR="003B2118" w:rsidRPr="00AD0ACB" w:rsidRDefault="003B2118" w:rsidP="003B2118">
          <w:pPr>
            <w:spacing w:after="0" w:line="240" w:lineRule="auto"/>
            <w:rPr>
              <w:rFonts w:ascii="Times New Roman" w:hAnsi="Times New Roman" w:cs="Times New Roman"/>
              <w:noProof/>
              <w:sz w:val="24"/>
              <w:szCs w:val="24"/>
            </w:rPr>
          </w:pPr>
        </w:p>
        <w:p w14:paraId="4156F1DE" w14:textId="1E7CA218" w:rsidR="009F3CC2" w:rsidRPr="00AD0ACB" w:rsidRDefault="00D4037D" w:rsidP="003B2118">
          <w:pPr>
            <w:pStyle w:val="TOC2"/>
            <w:tabs>
              <w:tab w:val="right" w:leader="dot" w:pos="9061"/>
            </w:tabs>
            <w:spacing w:after="0" w:line="240" w:lineRule="auto"/>
            <w:jc w:val="both"/>
            <w:rPr>
              <w:rStyle w:val="Hyperlink"/>
              <w:rFonts w:ascii="Times New Roman" w:hAnsi="Times New Roman" w:cs="Times New Roman"/>
              <w:noProof/>
              <w:sz w:val="24"/>
              <w:szCs w:val="24"/>
            </w:rPr>
          </w:pPr>
          <w:hyperlink w:anchor="_Toc78190436" w:history="1">
            <w:r w:rsidR="009F3CC2" w:rsidRPr="00AD0ACB">
              <w:rPr>
                <w:rStyle w:val="Hyperlink"/>
                <w:rFonts w:ascii="Times New Roman" w:hAnsi="Times New Roman" w:cs="Times New Roman"/>
                <w:noProof/>
                <w:sz w:val="24"/>
                <w:szCs w:val="24"/>
              </w:rPr>
              <w:t>D21 – Produktu nodokļi</w:t>
            </w:r>
            <w:r w:rsidR="009F3CC2" w:rsidRPr="00AD0ACB">
              <w:rPr>
                <w:rFonts w:ascii="Times New Roman" w:hAnsi="Times New Roman" w:cs="Times New Roman"/>
                <w:noProof/>
                <w:webHidden/>
                <w:sz w:val="24"/>
                <w:szCs w:val="24"/>
              </w:rPr>
              <w:tab/>
            </w:r>
            <w:r w:rsidR="009F3CC2" w:rsidRPr="00AD0ACB">
              <w:rPr>
                <w:rFonts w:ascii="Times New Roman" w:hAnsi="Times New Roman" w:cs="Times New Roman"/>
                <w:noProof/>
                <w:webHidden/>
                <w:sz w:val="24"/>
                <w:szCs w:val="24"/>
              </w:rPr>
              <w:fldChar w:fldCharType="begin"/>
            </w:r>
            <w:r w:rsidR="009F3CC2" w:rsidRPr="00AD0ACB">
              <w:rPr>
                <w:rFonts w:ascii="Times New Roman" w:hAnsi="Times New Roman" w:cs="Times New Roman"/>
                <w:noProof/>
                <w:webHidden/>
                <w:sz w:val="24"/>
                <w:szCs w:val="24"/>
              </w:rPr>
              <w:instrText xml:space="preserve"> PAGEREF _Toc78190436 \h </w:instrText>
            </w:r>
            <w:r w:rsidR="009F3CC2" w:rsidRPr="00AD0ACB">
              <w:rPr>
                <w:rFonts w:ascii="Times New Roman" w:hAnsi="Times New Roman" w:cs="Times New Roman"/>
                <w:noProof/>
                <w:webHidden/>
                <w:sz w:val="24"/>
                <w:szCs w:val="24"/>
              </w:rPr>
            </w:r>
            <w:r w:rsidR="009F3CC2" w:rsidRPr="00AD0ACB">
              <w:rPr>
                <w:rFonts w:ascii="Times New Roman" w:hAnsi="Times New Roman" w:cs="Times New Roman"/>
                <w:noProof/>
                <w:webHidden/>
                <w:sz w:val="24"/>
                <w:szCs w:val="24"/>
              </w:rPr>
              <w:fldChar w:fldCharType="separate"/>
            </w:r>
            <w:r w:rsidR="00AD0ACB">
              <w:rPr>
                <w:rFonts w:ascii="Times New Roman" w:hAnsi="Times New Roman" w:cs="Times New Roman"/>
                <w:noProof/>
                <w:webHidden/>
                <w:sz w:val="24"/>
                <w:szCs w:val="24"/>
              </w:rPr>
              <w:t>56</w:t>
            </w:r>
            <w:r w:rsidR="009F3CC2" w:rsidRPr="00AD0ACB">
              <w:rPr>
                <w:rFonts w:ascii="Times New Roman" w:hAnsi="Times New Roman" w:cs="Times New Roman"/>
                <w:noProof/>
                <w:webHidden/>
                <w:sz w:val="24"/>
                <w:szCs w:val="24"/>
              </w:rPr>
              <w:fldChar w:fldCharType="end"/>
            </w:r>
          </w:hyperlink>
        </w:p>
        <w:p w14:paraId="1B49F43D" w14:textId="77777777" w:rsidR="003B2118" w:rsidRPr="00AD0ACB" w:rsidRDefault="003B2118" w:rsidP="003B2118">
          <w:pPr>
            <w:spacing w:after="0" w:line="240" w:lineRule="auto"/>
            <w:rPr>
              <w:rFonts w:ascii="Times New Roman" w:hAnsi="Times New Roman" w:cs="Times New Roman"/>
              <w:noProof/>
              <w:sz w:val="24"/>
              <w:szCs w:val="24"/>
            </w:rPr>
          </w:pPr>
        </w:p>
        <w:p w14:paraId="3F899994" w14:textId="6BEA38BF" w:rsidR="009F3CC2" w:rsidRPr="00AD0ACB" w:rsidRDefault="00D4037D" w:rsidP="003B2118">
          <w:pPr>
            <w:pStyle w:val="TOC2"/>
            <w:tabs>
              <w:tab w:val="right" w:leader="dot" w:pos="9061"/>
            </w:tabs>
            <w:spacing w:after="0" w:line="240" w:lineRule="auto"/>
            <w:jc w:val="both"/>
            <w:rPr>
              <w:rStyle w:val="Hyperlink"/>
              <w:rFonts w:ascii="Times New Roman" w:hAnsi="Times New Roman" w:cs="Times New Roman"/>
              <w:noProof/>
              <w:sz w:val="24"/>
              <w:szCs w:val="24"/>
            </w:rPr>
          </w:pPr>
          <w:hyperlink w:anchor="_Toc78190437" w:history="1">
            <w:r w:rsidR="009F3CC2" w:rsidRPr="00AD0ACB">
              <w:rPr>
                <w:rStyle w:val="Hyperlink"/>
                <w:rFonts w:ascii="Times New Roman" w:hAnsi="Times New Roman" w:cs="Times New Roman"/>
                <w:noProof/>
                <w:sz w:val="24"/>
                <w:szCs w:val="24"/>
              </w:rPr>
              <w:t>D29 – Citi ražošanas nodokļi</w:t>
            </w:r>
            <w:r w:rsidR="009F3CC2" w:rsidRPr="00AD0ACB">
              <w:rPr>
                <w:rFonts w:ascii="Times New Roman" w:hAnsi="Times New Roman" w:cs="Times New Roman"/>
                <w:noProof/>
                <w:webHidden/>
                <w:sz w:val="24"/>
                <w:szCs w:val="24"/>
              </w:rPr>
              <w:tab/>
            </w:r>
            <w:r w:rsidR="009F3CC2" w:rsidRPr="00AD0ACB">
              <w:rPr>
                <w:rFonts w:ascii="Times New Roman" w:hAnsi="Times New Roman" w:cs="Times New Roman"/>
                <w:noProof/>
                <w:webHidden/>
                <w:sz w:val="24"/>
                <w:szCs w:val="24"/>
              </w:rPr>
              <w:fldChar w:fldCharType="begin"/>
            </w:r>
            <w:r w:rsidR="009F3CC2" w:rsidRPr="00AD0ACB">
              <w:rPr>
                <w:rFonts w:ascii="Times New Roman" w:hAnsi="Times New Roman" w:cs="Times New Roman"/>
                <w:noProof/>
                <w:webHidden/>
                <w:sz w:val="24"/>
                <w:szCs w:val="24"/>
              </w:rPr>
              <w:instrText xml:space="preserve"> PAGEREF _Toc78190437 \h </w:instrText>
            </w:r>
            <w:r w:rsidR="009F3CC2" w:rsidRPr="00AD0ACB">
              <w:rPr>
                <w:rFonts w:ascii="Times New Roman" w:hAnsi="Times New Roman" w:cs="Times New Roman"/>
                <w:noProof/>
                <w:webHidden/>
                <w:sz w:val="24"/>
                <w:szCs w:val="24"/>
              </w:rPr>
            </w:r>
            <w:r w:rsidR="009F3CC2" w:rsidRPr="00AD0ACB">
              <w:rPr>
                <w:rFonts w:ascii="Times New Roman" w:hAnsi="Times New Roman" w:cs="Times New Roman"/>
                <w:noProof/>
                <w:webHidden/>
                <w:sz w:val="24"/>
                <w:szCs w:val="24"/>
              </w:rPr>
              <w:fldChar w:fldCharType="separate"/>
            </w:r>
            <w:r w:rsidR="00AD0ACB">
              <w:rPr>
                <w:rFonts w:ascii="Times New Roman" w:hAnsi="Times New Roman" w:cs="Times New Roman"/>
                <w:noProof/>
                <w:webHidden/>
                <w:sz w:val="24"/>
                <w:szCs w:val="24"/>
              </w:rPr>
              <w:t>57</w:t>
            </w:r>
            <w:r w:rsidR="009F3CC2" w:rsidRPr="00AD0ACB">
              <w:rPr>
                <w:rFonts w:ascii="Times New Roman" w:hAnsi="Times New Roman" w:cs="Times New Roman"/>
                <w:noProof/>
                <w:webHidden/>
                <w:sz w:val="24"/>
                <w:szCs w:val="24"/>
              </w:rPr>
              <w:fldChar w:fldCharType="end"/>
            </w:r>
          </w:hyperlink>
        </w:p>
        <w:p w14:paraId="41AEB3D6" w14:textId="77777777" w:rsidR="003B2118" w:rsidRPr="00AD0ACB" w:rsidRDefault="003B2118" w:rsidP="003B2118">
          <w:pPr>
            <w:spacing w:after="0" w:line="240" w:lineRule="auto"/>
            <w:rPr>
              <w:rFonts w:ascii="Times New Roman" w:hAnsi="Times New Roman" w:cs="Times New Roman"/>
              <w:noProof/>
              <w:sz w:val="24"/>
              <w:szCs w:val="24"/>
            </w:rPr>
          </w:pPr>
        </w:p>
        <w:p w14:paraId="1CD5AAFE" w14:textId="3EB5774A" w:rsidR="009F3CC2" w:rsidRPr="00AD0ACB" w:rsidRDefault="00D4037D" w:rsidP="003B2118">
          <w:pPr>
            <w:pStyle w:val="TOC2"/>
            <w:tabs>
              <w:tab w:val="right" w:leader="dot" w:pos="9061"/>
            </w:tabs>
            <w:spacing w:after="0" w:line="240" w:lineRule="auto"/>
            <w:jc w:val="both"/>
            <w:rPr>
              <w:rStyle w:val="Hyperlink"/>
              <w:rFonts w:ascii="Times New Roman" w:hAnsi="Times New Roman" w:cs="Times New Roman"/>
              <w:noProof/>
              <w:sz w:val="24"/>
              <w:szCs w:val="24"/>
            </w:rPr>
          </w:pPr>
          <w:hyperlink w:anchor="_Toc78190438" w:history="1">
            <w:r w:rsidR="009F3CC2" w:rsidRPr="00AD0ACB">
              <w:rPr>
                <w:rStyle w:val="Hyperlink"/>
                <w:rFonts w:ascii="Times New Roman" w:hAnsi="Times New Roman" w:cs="Times New Roman"/>
                <w:noProof/>
                <w:sz w:val="24"/>
                <w:szCs w:val="24"/>
              </w:rPr>
              <w:t>D31 – Produktu subsīdijas</w:t>
            </w:r>
            <w:r w:rsidR="009F3CC2" w:rsidRPr="00AD0ACB">
              <w:rPr>
                <w:rFonts w:ascii="Times New Roman" w:hAnsi="Times New Roman" w:cs="Times New Roman"/>
                <w:noProof/>
                <w:webHidden/>
                <w:sz w:val="24"/>
                <w:szCs w:val="24"/>
              </w:rPr>
              <w:tab/>
            </w:r>
            <w:r w:rsidR="009F3CC2" w:rsidRPr="00AD0ACB">
              <w:rPr>
                <w:rFonts w:ascii="Times New Roman" w:hAnsi="Times New Roman" w:cs="Times New Roman"/>
                <w:noProof/>
                <w:webHidden/>
                <w:sz w:val="24"/>
                <w:szCs w:val="24"/>
              </w:rPr>
              <w:fldChar w:fldCharType="begin"/>
            </w:r>
            <w:r w:rsidR="009F3CC2" w:rsidRPr="00AD0ACB">
              <w:rPr>
                <w:rFonts w:ascii="Times New Roman" w:hAnsi="Times New Roman" w:cs="Times New Roman"/>
                <w:noProof/>
                <w:webHidden/>
                <w:sz w:val="24"/>
                <w:szCs w:val="24"/>
              </w:rPr>
              <w:instrText xml:space="preserve"> PAGEREF _Toc78190438 \h </w:instrText>
            </w:r>
            <w:r w:rsidR="009F3CC2" w:rsidRPr="00AD0ACB">
              <w:rPr>
                <w:rFonts w:ascii="Times New Roman" w:hAnsi="Times New Roman" w:cs="Times New Roman"/>
                <w:noProof/>
                <w:webHidden/>
                <w:sz w:val="24"/>
                <w:szCs w:val="24"/>
              </w:rPr>
            </w:r>
            <w:r w:rsidR="009F3CC2" w:rsidRPr="00AD0ACB">
              <w:rPr>
                <w:rFonts w:ascii="Times New Roman" w:hAnsi="Times New Roman" w:cs="Times New Roman"/>
                <w:noProof/>
                <w:webHidden/>
                <w:sz w:val="24"/>
                <w:szCs w:val="24"/>
              </w:rPr>
              <w:fldChar w:fldCharType="separate"/>
            </w:r>
            <w:r w:rsidR="00AD0ACB">
              <w:rPr>
                <w:rFonts w:ascii="Times New Roman" w:hAnsi="Times New Roman" w:cs="Times New Roman"/>
                <w:noProof/>
                <w:webHidden/>
                <w:sz w:val="24"/>
                <w:szCs w:val="24"/>
              </w:rPr>
              <w:t>57</w:t>
            </w:r>
            <w:r w:rsidR="009F3CC2" w:rsidRPr="00AD0ACB">
              <w:rPr>
                <w:rFonts w:ascii="Times New Roman" w:hAnsi="Times New Roman" w:cs="Times New Roman"/>
                <w:noProof/>
                <w:webHidden/>
                <w:sz w:val="24"/>
                <w:szCs w:val="24"/>
              </w:rPr>
              <w:fldChar w:fldCharType="end"/>
            </w:r>
          </w:hyperlink>
        </w:p>
        <w:p w14:paraId="3E409475" w14:textId="77777777" w:rsidR="003B2118" w:rsidRPr="00AD0ACB" w:rsidRDefault="003B2118" w:rsidP="003B2118">
          <w:pPr>
            <w:spacing w:after="0" w:line="240" w:lineRule="auto"/>
            <w:rPr>
              <w:rFonts w:ascii="Times New Roman" w:hAnsi="Times New Roman" w:cs="Times New Roman"/>
              <w:noProof/>
              <w:sz w:val="24"/>
              <w:szCs w:val="24"/>
            </w:rPr>
          </w:pPr>
        </w:p>
        <w:p w14:paraId="4C0D9F26" w14:textId="40558B18" w:rsidR="009F3CC2" w:rsidRPr="00AD0ACB" w:rsidRDefault="00D4037D" w:rsidP="003B2118">
          <w:pPr>
            <w:pStyle w:val="TOC2"/>
            <w:tabs>
              <w:tab w:val="right" w:leader="dot" w:pos="9061"/>
            </w:tabs>
            <w:spacing w:after="0" w:line="240" w:lineRule="auto"/>
            <w:jc w:val="both"/>
            <w:rPr>
              <w:rStyle w:val="Hyperlink"/>
              <w:rFonts w:ascii="Times New Roman" w:hAnsi="Times New Roman" w:cs="Times New Roman"/>
              <w:noProof/>
              <w:sz w:val="24"/>
              <w:szCs w:val="24"/>
            </w:rPr>
          </w:pPr>
          <w:hyperlink w:anchor="_Toc78190439" w:history="1">
            <w:r w:rsidR="009F3CC2" w:rsidRPr="00AD0ACB">
              <w:rPr>
                <w:rStyle w:val="Hyperlink"/>
                <w:rFonts w:ascii="Times New Roman" w:hAnsi="Times New Roman" w:cs="Times New Roman"/>
                <w:noProof/>
                <w:sz w:val="24"/>
                <w:szCs w:val="24"/>
              </w:rPr>
              <w:t>D39 – Citas ražošanas subsīdijas</w:t>
            </w:r>
            <w:r w:rsidR="009F3CC2" w:rsidRPr="00AD0ACB">
              <w:rPr>
                <w:rFonts w:ascii="Times New Roman" w:hAnsi="Times New Roman" w:cs="Times New Roman"/>
                <w:noProof/>
                <w:webHidden/>
                <w:sz w:val="24"/>
                <w:szCs w:val="24"/>
              </w:rPr>
              <w:tab/>
            </w:r>
            <w:r w:rsidR="009F3CC2" w:rsidRPr="00AD0ACB">
              <w:rPr>
                <w:rFonts w:ascii="Times New Roman" w:hAnsi="Times New Roman" w:cs="Times New Roman"/>
                <w:noProof/>
                <w:webHidden/>
                <w:sz w:val="24"/>
                <w:szCs w:val="24"/>
              </w:rPr>
              <w:fldChar w:fldCharType="begin"/>
            </w:r>
            <w:r w:rsidR="009F3CC2" w:rsidRPr="00AD0ACB">
              <w:rPr>
                <w:rFonts w:ascii="Times New Roman" w:hAnsi="Times New Roman" w:cs="Times New Roman"/>
                <w:noProof/>
                <w:webHidden/>
                <w:sz w:val="24"/>
                <w:szCs w:val="24"/>
              </w:rPr>
              <w:instrText xml:space="preserve"> PAGEREF _Toc78190439 \h </w:instrText>
            </w:r>
            <w:r w:rsidR="009F3CC2" w:rsidRPr="00AD0ACB">
              <w:rPr>
                <w:rFonts w:ascii="Times New Roman" w:hAnsi="Times New Roman" w:cs="Times New Roman"/>
                <w:noProof/>
                <w:webHidden/>
                <w:sz w:val="24"/>
                <w:szCs w:val="24"/>
              </w:rPr>
            </w:r>
            <w:r w:rsidR="009F3CC2" w:rsidRPr="00AD0ACB">
              <w:rPr>
                <w:rFonts w:ascii="Times New Roman" w:hAnsi="Times New Roman" w:cs="Times New Roman"/>
                <w:noProof/>
                <w:webHidden/>
                <w:sz w:val="24"/>
                <w:szCs w:val="24"/>
              </w:rPr>
              <w:fldChar w:fldCharType="separate"/>
            </w:r>
            <w:r w:rsidR="00AD0ACB">
              <w:rPr>
                <w:rFonts w:ascii="Times New Roman" w:hAnsi="Times New Roman" w:cs="Times New Roman"/>
                <w:noProof/>
                <w:webHidden/>
                <w:sz w:val="24"/>
                <w:szCs w:val="24"/>
              </w:rPr>
              <w:t>58</w:t>
            </w:r>
            <w:r w:rsidR="009F3CC2" w:rsidRPr="00AD0ACB">
              <w:rPr>
                <w:rFonts w:ascii="Times New Roman" w:hAnsi="Times New Roman" w:cs="Times New Roman"/>
                <w:noProof/>
                <w:webHidden/>
                <w:sz w:val="24"/>
                <w:szCs w:val="24"/>
              </w:rPr>
              <w:fldChar w:fldCharType="end"/>
            </w:r>
          </w:hyperlink>
        </w:p>
        <w:p w14:paraId="70D31935" w14:textId="77777777" w:rsidR="003B2118" w:rsidRPr="00AD0ACB" w:rsidRDefault="003B2118" w:rsidP="003B2118">
          <w:pPr>
            <w:spacing w:after="0" w:line="240" w:lineRule="auto"/>
            <w:rPr>
              <w:rFonts w:ascii="Times New Roman" w:hAnsi="Times New Roman" w:cs="Times New Roman"/>
              <w:noProof/>
              <w:sz w:val="24"/>
              <w:szCs w:val="24"/>
            </w:rPr>
          </w:pPr>
        </w:p>
        <w:p w14:paraId="419F5C95" w14:textId="3EF946D6" w:rsidR="009F3CC2" w:rsidRPr="00AD0ACB" w:rsidRDefault="00D4037D" w:rsidP="003B2118">
          <w:pPr>
            <w:pStyle w:val="TOC2"/>
            <w:tabs>
              <w:tab w:val="right" w:leader="dot" w:pos="9061"/>
            </w:tabs>
            <w:spacing w:after="0" w:line="240" w:lineRule="auto"/>
            <w:jc w:val="both"/>
            <w:rPr>
              <w:rStyle w:val="Hyperlink"/>
              <w:rFonts w:ascii="Times New Roman" w:hAnsi="Times New Roman" w:cs="Times New Roman"/>
              <w:noProof/>
              <w:sz w:val="24"/>
              <w:szCs w:val="24"/>
            </w:rPr>
          </w:pPr>
          <w:hyperlink w:anchor="_Toc78190440" w:history="1">
            <w:r w:rsidR="009F3CC2" w:rsidRPr="00AD0ACB">
              <w:rPr>
                <w:rStyle w:val="Hyperlink"/>
                <w:rFonts w:ascii="Times New Roman" w:hAnsi="Times New Roman" w:cs="Times New Roman"/>
                <w:noProof/>
                <w:sz w:val="24"/>
                <w:szCs w:val="24"/>
              </w:rPr>
              <w:t>D41G – Procenti</w:t>
            </w:r>
            <w:r w:rsidR="009F3CC2" w:rsidRPr="00AD0ACB">
              <w:rPr>
                <w:rFonts w:ascii="Times New Roman" w:hAnsi="Times New Roman" w:cs="Times New Roman"/>
                <w:noProof/>
                <w:webHidden/>
                <w:sz w:val="24"/>
                <w:szCs w:val="24"/>
              </w:rPr>
              <w:tab/>
            </w:r>
            <w:r w:rsidR="009F3CC2" w:rsidRPr="00AD0ACB">
              <w:rPr>
                <w:rFonts w:ascii="Times New Roman" w:hAnsi="Times New Roman" w:cs="Times New Roman"/>
                <w:noProof/>
                <w:webHidden/>
                <w:sz w:val="24"/>
                <w:szCs w:val="24"/>
              </w:rPr>
              <w:fldChar w:fldCharType="begin"/>
            </w:r>
            <w:r w:rsidR="009F3CC2" w:rsidRPr="00AD0ACB">
              <w:rPr>
                <w:rFonts w:ascii="Times New Roman" w:hAnsi="Times New Roman" w:cs="Times New Roman"/>
                <w:noProof/>
                <w:webHidden/>
                <w:sz w:val="24"/>
                <w:szCs w:val="24"/>
              </w:rPr>
              <w:instrText xml:space="preserve"> PAGEREF _Toc78190440 \h </w:instrText>
            </w:r>
            <w:r w:rsidR="009F3CC2" w:rsidRPr="00AD0ACB">
              <w:rPr>
                <w:rFonts w:ascii="Times New Roman" w:hAnsi="Times New Roman" w:cs="Times New Roman"/>
                <w:noProof/>
                <w:webHidden/>
                <w:sz w:val="24"/>
                <w:szCs w:val="24"/>
              </w:rPr>
            </w:r>
            <w:r w:rsidR="009F3CC2" w:rsidRPr="00AD0ACB">
              <w:rPr>
                <w:rFonts w:ascii="Times New Roman" w:hAnsi="Times New Roman" w:cs="Times New Roman"/>
                <w:noProof/>
                <w:webHidden/>
                <w:sz w:val="24"/>
                <w:szCs w:val="24"/>
              </w:rPr>
              <w:fldChar w:fldCharType="separate"/>
            </w:r>
            <w:r w:rsidR="00AD0ACB">
              <w:rPr>
                <w:rFonts w:ascii="Times New Roman" w:hAnsi="Times New Roman" w:cs="Times New Roman"/>
                <w:noProof/>
                <w:webHidden/>
                <w:sz w:val="24"/>
                <w:szCs w:val="24"/>
              </w:rPr>
              <w:t>59</w:t>
            </w:r>
            <w:r w:rsidR="009F3CC2" w:rsidRPr="00AD0ACB">
              <w:rPr>
                <w:rFonts w:ascii="Times New Roman" w:hAnsi="Times New Roman" w:cs="Times New Roman"/>
                <w:noProof/>
                <w:webHidden/>
                <w:sz w:val="24"/>
                <w:szCs w:val="24"/>
              </w:rPr>
              <w:fldChar w:fldCharType="end"/>
            </w:r>
          </w:hyperlink>
        </w:p>
        <w:p w14:paraId="23578C64" w14:textId="77777777" w:rsidR="003B2118" w:rsidRPr="00AD0ACB" w:rsidRDefault="003B2118" w:rsidP="003B2118">
          <w:pPr>
            <w:spacing w:after="0" w:line="240" w:lineRule="auto"/>
            <w:rPr>
              <w:rFonts w:ascii="Times New Roman" w:hAnsi="Times New Roman" w:cs="Times New Roman"/>
              <w:noProof/>
              <w:sz w:val="24"/>
              <w:szCs w:val="24"/>
            </w:rPr>
          </w:pPr>
        </w:p>
        <w:p w14:paraId="19AF8990" w14:textId="776E0354" w:rsidR="009F3CC2" w:rsidRPr="00AD0ACB" w:rsidRDefault="00D4037D" w:rsidP="003B2118">
          <w:pPr>
            <w:pStyle w:val="TOC2"/>
            <w:tabs>
              <w:tab w:val="right" w:leader="dot" w:pos="9061"/>
            </w:tabs>
            <w:spacing w:after="0" w:line="240" w:lineRule="auto"/>
            <w:jc w:val="both"/>
            <w:rPr>
              <w:rStyle w:val="Hyperlink"/>
              <w:rFonts w:ascii="Times New Roman" w:hAnsi="Times New Roman" w:cs="Times New Roman"/>
              <w:noProof/>
              <w:sz w:val="24"/>
              <w:szCs w:val="24"/>
            </w:rPr>
          </w:pPr>
          <w:hyperlink w:anchor="_Toc78190441" w:history="1">
            <w:r w:rsidR="009F3CC2" w:rsidRPr="00AD0ACB">
              <w:rPr>
                <w:rStyle w:val="Hyperlink"/>
                <w:rFonts w:ascii="Times New Roman" w:hAnsi="Times New Roman" w:cs="Times New Roman"/>
                <w:noProof/>
                <w:sz w:val="24"/>
                <w:szCs w:val="24"/>
              </w:rPr>
              <w:t xml:space="preserve">D41 – </w:t>
            </w:r>
            <w:r w:rsidR="009F3CC2" w:rsidRPr="00AD0ACB">
              <w:rPr>
                <w:rStyle w:val="Hyperlink"/>
                <w:rFonts w:ascii="Times New Roman" w:hAnsi="Times New Roman" w:cs="Times New Roman"/>
                <w:i/>
                <w:iCs/>
                <w:noProof/>
                <w:sz w:val="24"/>
                <w:szCs w:val="24"/>
              </w:rPr>
              <w:t>FISIM</w:t>
            </w:r>
            <w:r w:rsidR="009F3CC2" w:rsidRPr="00AD0ACB">
              <w:rPr>
                <w:rFonts w:ascii="Times New Roman" w:hAnsi="Times New Roman" w:cs="Times New Roman"/>
                <w:noProof/>
                <w:webHidden/>
                <w:sz w:val="24"/>
                <w:szCs w:val="24"/>
              </w:rPr>
              <w:tab/>
            </w:r>
            <w:r w:rsidR="009F3CC2" w:rsidRPr="00AD0ACB">
              <w:rPr>
                <w:rFonts w:ascii="Times New Roman" w:hAnsi="Times New Roman" w:cs="Times New Roman"/>
                <w:noProof/>
                <w:webHidden/>
                <w:sz w:val="24"/>
                <w:szCs w:val="24"/>
              </w:rPr>
              <w:fldChar w:fldCharType="begin"/>
            </w:r>
            <w:r w:rsidR="009F3CC2" w:rsidRPr="00AD0ACB">
              <w:rPr>
                <w:rFonts w:ascii="Times New Roman" w:hAnsi="Times New Roman" w:cs="Times New Roman"/>
                <w:noProof/>
                <w:webHidden/>
                <w:sz w:val="24"/>
                <w:szCs w:val="24"/>
              </w:rPr>
              <w:instrText xml:space="preserve"> PAGEREF _Toc78190441 \h </w:instrText>
            </w:r>
            <w:r w:rsidR="009F3CC2" w:rsidRPr="00AD0ACB">
              <w:rPr>
                <w:rFonts w:ascii="Times New Roman" w:hAnsi="Times New Roman" w:cs="Times New Roman"/>
                <w:noProof/>
                <w:webHidden/>
                <w:sz w:val="24"/>
                <w:szCs w:val="24"/>
              </w:rPr>
            </w:r>
            <w:r w:rsidR="009F3CC2" w:rsidRPr="00AD0ACB">
              <w:rPr>
                <w:rFonts w:ascii="Times New Roman" w:hAnsi="Times New Roman" w:cs="Times New Roman"/>
                <w:noProof/>
                <w:webHidden/>
                <w:sz w:val="24"/>
                <w:szCs w:val="24"/>
              </w:rPr>
              <w:fldChar w:fldCharType="separate"/>
            </w:r>
            <w:r w:rsidR="00AD0ACB">
              <w:rPr>
                <w:rFonts w:ascii="Times New Roman" w:hAnsi="Times New Roman" w:cs="Times New Roman"/>
                <w:noProof/>
                <w:webHidden/>
                <w:sz w:val="24"/>
                <w:szCs w:val="24"/>
              </w:rPr>
              <w:t>60</w:t>
            </w:r>
            <w:r w:rsidR="009F3CC2" w:rsidRPr="00AD0ACB">
              <w:rPr>
                <w:rFonts w:ascii="Times New Roman" w:hAnsi="Times New Roman" w:cs="Times New Roman"/>
                <w:noProof/>
                <w:webHidden/>
                <w:sz w:val="24"/>
                <w:szCs w:val="24"/>
              </w:rPr>
              <w:fldChar w:fldCharType="end"/>
            </w:r>
          </w:hyperlink>
        </w:p>
        <w:p w14:paraId="69CE0728" w14:textId="77777777" w:rsidR="003B2118" w:rsidRPr="00AD0ACB" w:rsidRDefault="003B2118" w:rsidP="003B2118">
          <w:pPr>
            <w:spacing w:after="0" w:line="240" w:lineRule="auto"/>
            <w:rPr>
              <w:rFonts w:ascii="Times New Roman" w:hAnsi="Times New Roman" w:cs="Times New Roman"/>
              <w:noProof/>
              <w:sz w:val="24"/>
              <w:szCs w:val="24"/>
            </w:rPr>
          </w:pPr>
        </w:p>
        <w:p w14:paraId="7E3D0D16" w14:textId="7682B9D0" w:rsidR="009F3CC2" w:rsidRPr="00AD0ACB" w:rsidRDefault="00D4037D" w:rsidP="003B2118">
          <w:pPr>
            <w:pStyle w:val="TOC2"/>
            <w:tabs>
              <w:tab w:val="right" w:leader="dot" w:pos="9061"/>
            </w:tabs>
            <w:spacing w:after="0" w:line="240" w:lineRule="auto"/>
            <w:jc w:val="both"/>
            <w:rPr>
              <w:rStyle w:val="Hyperlink"/>
              <w:rFonts w:ascii="Times New Roman" w:hAnsi="Times New Roman" w:cs="Times New Roman"/>
              <w:noProof/>
              <w:sz w:val="24"/>
              <w:szCs w:val="24"/>
            </w:rPr>
          </w:pPr>
          <w:hyperlink w:anchor="_Toc78190442" w:history="1">
            <w:r w:rsidR="009F3CC2" w:rsidRPr="00AD0ACB">
              <w:rPr>
                <w:rStyle w:val="Hyperlink"/>
                <w:rFonts w:ascii="Times New Roman" w:hAnsi="Times New Roman" w:cs="Times New Roman"/>
                <w:noProof/>
                <w:sz w:val="24"/>
                <w:szCs w:val="24"/>
              </w:rPr>
              <w:t>D421 – Dividendes</w:t>
            </w:r>
            <w:r w:rsidR="009F3CC2" w:rsidRPr="00AD0ACB">
              <w:rPr>
                <w:rFonts w:ascii="Times New Roman" w:hAnsi="Times New Roman" w:cs="Times New Roman"/>
                <w:noProof/>
                <w:webHidden/>
                <w:sz w:val="24"/>
                <w:szCs w:val="24"/>
              </w:rPr>
              <w:tab/>
            </w:r>
            <w:r w:rsidR="009F3CC2" w:rsidRPr="00AD0ACB">
              <w:rPr>
                <w:rFonts w:ascii="Times New Roman" w:hAnsi="Times New Roman" w:cs="Times New Roman"/>
                <w:noProof/>
                <w:webHidden/>
                <w:sz w:val="24"/>
                <w:szCs w:val="24"/>
              </w:rPr>
              <w:fldChar w:fldCharType="begin"/>
            </w:r>
            <w:r w:rsidR="009F3CC2" w:rsidRPr="00AD0ACB">
              <w:rPr>
                <w:rFonts w:ascii="Times New Roman" w:hAnsi="Times New Roman" w:cs="Times New Roman"/>
                <w:noProof/>
                <w:webHidden/>
                <w:sz w:val="24"/>
                <w:szCs w:val="24"/>
              </w:rPr>
              <w:instrText xml:space="preserve"> PAGEREF _Toc78190442 \h </w:instrText>
            </w:r>
            <w:r w:rsidR="009F3CC2" w:rsidRPr="00AD0ACB">
              <w:rPr>
                <w:rFonts w:ascii="Times New Roman" w:hAnsi="Times New Roman" w:cs="Times New Roman"/>
                <w:noProof/>
                <w:webHidden/>
                <w:sz w:val="24"/>
                <w:szCs w:val="24"/>
              </w:rPr>
            </w:r>
            <w:r w:rsidR="009F3CC2" w:rsidRPr="00AD0ACB">
              <w:rPr>
                <w:rFonts w:ascii="Times New Roman" w:hAnsi="Times New Roman" w:cs="Times New Roman"/>
                <w:noProof/>
                <w:webHidden/>
                <w:sz w:val="24"/>
                <w:szCs w:val="24"/>
              </w:rPr>
              <w:fldChar w:fldCharType="separate"/>
            </w:r>
            <w:r w:rsidR="00AD0ACB">
              <w:rPr>
                <w:rFonts w:ascii="Times New Roman" w:hAnsi="Times New Roman" w:cs="Times New Roman"/>
                <w:noProof/>
                <w:webHidden/>
                <w:sz w:val="24"/>
                <w:szCs w:val="24"/>
              </w:rPr>
              <w:t>61</w:t>
            </w:r>
            <w:r w:rsidR="009F3CC2" w:rsidRPr="00AD0ACB">
              <w:rPr>
                <w:rFonts w:ascii="Times New Roman" w:hAnsi="Times New Roman" w:cs="Times New Roman"/>
                <w:noProof/>
                <w:webHidden/>
                <w:sz w:val="24"/>
                <w:szCs w:val="24"/>
              </w:rPr>
              <w:fldChar w:fldCharType="end"/>
            </w:r>
          </w:hyperlink>
        </w:p>
        <w:p w14:paraId="26AF65A1" w14:textId="77777777" w:rsidR="003B2118" w:rsidRPr="00AD0ACB" w:rsidRDefault="003B2118" w:rsidP="003B2118">
          <w:pPr>
            <w:spacing w:after="0" w:line="240" w:lineRule="auto"/>
            <w:rPr>
              <w:rFonts w:ascii="Times New Roman" w:hAnsi="Times New Roman" w:cs="Times New Roman"/>
              <w:noProof/>
              <w:sz w:val="24"/>
              <w:szCs w:val="24"/>
            </w:rPr>
          </w:pPr>
        </w:p>
        <w:p w14:paraId="072BF28B" w14:textId="413E0811" w:rsidR="009F3CC2" w:rsidRPr="00AD0ACB" w:rsidRDefault="00D4037D" w:rsidP="003B2118">
          <w:pPr>
            <w:pStyle w:val="TOC2"/>
            <w:tabs>
              <w:tab w:val="right" w:leader="dot" w:pos="9061"/>
            </w:tabs>
            <w:spacing w:after="0" w:line="240" w:lineRule="auto"/>
            <w:jc w:val="both"/>
            <w:rPr>
              <w:rStyle w:val="Hyperlink"/>
              <w:rFonts w:ascii="Times New Roman" w:hAnsi="Times New Roman" w:cs="Times New Roman"/>
              <w:noProof/>
              <w:sz w:val="24"/>
              <w:szCs w:val="24"/>
            </w:rPr>
          </w:pPr>
          <w:hyperlink w:anchor="_Toc78190443" w:history="1">
            <w:r w:rsidR="009F3CC2" w:rsidRPr="00AD0ACB">
              <w:rPr>
                <w:rStyle w:val="Hyperlink"/>
                <w:rFonts w:ascii="Times New Roman" w:hAnsi="Times New Roman" w:cs="Times New Roman"/>
                <w:noProof/>
                <w:sz w:val="24"/>
                <w:szCs w:val="24"/>
              </w:rPr>
              <w:t>D422 – Atskaitījumi no kvazisabiedrību ienākumiem</w:t>
            </w:r>
            <w:r w:rsidR="009F3CC2" w:rsidRPr="00AD0ACB">
              <w:rPr>
                <w:rFonts w:ascii="Times New Roman" w:hAnsi="Times New Roman" w:cs="Times New Roman"/>
                <w:noProof/>
                <w:webHidden/>
                <w:sz w:val="24"/>
                <w:szCs w:val="24"/>
              </w:rPr>
              <w:tab/>
            </w:r>
            <w:r w:rsidR="009F3CC2" w:rsidRPr="00AD0ACB">
              <w:rPr>
                <w:rFonts w:ascii="Times New Roman" w:hAnsi="Times New Roman" w:cs="Times New Roman"/>
                <w:noProof/>
                <w:webHidden/>
                <w:sz w:val="24"/>
                <w:szCs w:val="24"/>
              </w:rPr>
              <w:fldChar w:fldCharType="begin"/>
            </w:r>
            <w:r w:rsidR="009F3CC2" w:rsidRPr="00AD0ACB">
              <w:rPr>
                <w:rFonts w:ascii="Times New Roman" w:hAnsi="Times New Roman" w:cs="Times New Roman"/>
                <w:noProof/>
                <w:webHidden/>
                <w:sz w:val="24"/>
                <w:szCs w:val="24"/>
              </w:rPr>
              <w:instrText xml:space="preserve"> PAGEREF _Toc78190443 \h </w:instrText>
            </w:r>
            <w:r w:rsidR="009F3CC2" w:rsidRPr="00AD0ACB">
              <w:rPr>
                <w:rFonts w:ascii="Times New Roman" w:hAnsi="Times New Roman" w:cs="Times New Roman"/>
                <w:noProof/>
                <w:webHidden/>
                <w:sz w:val="24"/>
                <w:szCs w:val="24"/>
              </w:rPr>
            </w:r>
            <w:r w:rsidR="009F3CC2" w:rsidRPr="00AD0ACB">
              <w:rPr>
                <w:rFonts w:ascii="Times New Roman" w:hAnsi="Times New Roman" w:cs="Times New Roman"/>
                <w:noProof/>
                <w:webHidden/>
                <w:sz w:val="24"/>
                <w:szCs w:val="24"/>
              </w:rPr>
              <w:fldChar w:fldCharType="separate"/>
            </w:r>
            <w:r w:rsidR="00AD0ACB">
              <w:rPr>
                <w:rFonts w:ascii="Times New Roman" w:hAnsi="Times New Roman" w:cs="Times New Roman"/>
                <w:noProof/>
                <w:webHidden/>
                <w:sz w:val="24"/>
                <w:szCs w:val="24"/>
              </w:rPr>
              <w:t>62</w:t>
            </w:r>
            <w:r w:rsidR="009F3CC2" w:rsidRPr="00AD0ACB">
              <w:rPr>
                <w:rFonts w:ascii="Times New Roman" w:hAnsi="Times New Roman" w:cs="Times New Roman"/>
                <w:noProof/>
                <w:webHidden/>
                <w:sz w:val="24"/>
                <w:szCs w:val="24"/>
              </w:rPr>
              <w:fldChar w:fldCharType="end"/>
            </w:r>
          </w:hyperlink>
        </w:p>
        <w:p w14:paraId="2BA3D5EF" w14:textId="77777777" w:rsidR="003B2118" w:rsidRPr="00AD0ACB" w:rsidRDefault="003B2118" w:rsidP="003B2118">
          <w:pPr>
            <w:spacing w:after="0" w:line="240" w:lineRule="auto"/>
            <w:rPr>
              <w:rFonts w:ascii="Times New Roman" w:hAnsi="Times New Roman" w:cs="Times New Roman"/>
              <w:noProof/>
              <w:sz w:val="24"/>
              <w:szCs w:val="24"/>
            </w:rPr>
          </w:pPr>
        </w:p>
        <w:p w14:paraId="3C046130" w14:textId="77061829" w:rsidR="009F3CC2" w:rsidRPr="00AD0ACB" w:rsidRDefault="00D4037D" w:rsidP="003B2118">
          <w:pPr>
            <w:pStyle w:val="TOC2"/>
            <w:tabs>
              <w:tab w:val="right" w:leader="dot" w:pos="9061"/>
            </w:tabs>
            <w:spacing w:after="0" w:line="240" w:lineRule="auto"/>
            <w:jc w:val="both"/>
            <w:rPr>
              <w:rStyle w:val="Hyperlink"/>
              <w:rFonts w:ascii="Times New Roman" w:hAnsi="Times New Roman" w:cs="Times New Roman"/>
              <w:noProof/>
              <w:sz w:val="24"/>
              <w:szCs w:val="24"/>
            </w:rPr>
          </w:pPr>
          <w:hyperlink w:anchor="_Toc78190444" w:history="1">
            <w:r w:rsidR="009F3CC2" w:rsidRPr="00AD0ACB">
              <w:rPr>
                <w:rStyle w:val="Hyperlink"/>
                <w:rFonts w:ascii="Times New Roman" w:hAnsi="Times New Roman" w:cs="Times New Roman"/>
                <w:noProof/>
                <w:sz w:val="24"/>
                <w:szCs w:val="24"/>
              </w:rPr>
              <w:t xml:space="preserve">D43 – </w:t>
            </w:r>
            <w:r w:rsidR="004E7AFB" w:rsidRPr="00AD0ACB">
              <w:rPr>
                <w:rStyle w:val="Hyperlink"/>
                <w:rFonts w:ascii="Times New Roman" w:hAnsi="Times New Roman" w:cs="Times New Roman"/>
                <w:noProof/>
                <w:sz w:val="24"/>
                <w:szCs w:val="24"/>
              </w:rPr>
              <w:t>Atkārtoti ieguldītie</w:t>
            </w:r>
            <w:r w:rsidR="009F3CC2" w:rsidRPr="00AD0ACB">
              <w:rPr>
                <w:rStyle w:val="Hyperlink"/>
                <w:rFonts w:ascii="Times New Roman" w:hAnsi="Times New Roman" w:cs="Times New Roman"/>
                <w:noProof/>
                <w:sz w:val="24"/>
                <w:szCs w:val="24"/>
              </w:rPr>
              <w:t xml:space="preserve"> ieņēmumi no ārvalstu tiešajiem ieguldījumiem</w:t>
            </w:r>
            <w:r w:rsidR="009F3CC2" w:rsidRPr="00AD0ACB">
              <w:rPr>
                <w:rFonts w:ascii="Times New Roman" w:hAnsi="Times New Roman" w:cs="Times New Roman"/>
                <w:noProof/>
                <w:webHidden/>
                <w:sz w:val="24"/>
                <w:szCs w:val="24"/>
              </w:rPr>
              <w:tab/>
            </w:r>
            <w:r w:rsidR="009F3CC2" w:rsidRPr="00AD0ACB">
              <w:rPr>
                <w:rFonts w:ascii="Times New Roman" w:hAnsi="Times New Roman" w:cs="Times New Roman"/>
                <w:noProof/>
                <w:webHidden/>
                <w:sz w:val="24"/>
                <w:szCs w:val="24"/>
              </w:rPr>
              <w:fldChar w:fldCharType="begin"/>
            </w:r>
            <w:r w:rsidR="009F3CC2" w:rsidRPr="00AD0ACB">
              <w:rPr>
                <w:rFonts w:ascii="Times New Roman" w:hAnsi="Times New Roman" w:cs="Times New Roman"/>
                <w:noProof/>
                <w:webHidden/>
                <w:sz w:val="24"/>
                <w:szCs w:val="24"/>
              </w:rPr>
              <w:instrText xml:space="preserve"> PAGEREF _Toc78190444 \h </w:instrText>
            </w:r>
            <w:r w:rsidR="009F3CC2" w:rsidRPr="00AD0ACB">
              <w:rPr>
                <w:rFonts w:ascii="Times New Roman" w:hAnsi="Times New Roman" w:cs="Times New Roman"/>
                <w:noProof/>
                <w:webHidden/>
                <w:sz w:val="24"/>
                <w:szCs w:val="24"/>
              </w:rPr>
            </w:r>
            <w:r w:rsidR="009F3CC2" w:rsidRPr="00AD0ACB">
              <w:rPr>
                <w:rFonts w:ascii="Times New Roman" w:hAnsi="Times New Roman" w:cs="Times New Roman"/>
                <w:noProof/>
                <w:webHidden/>
                <w:sz w:val="24"/>
                <w:szCs w:val="24"/>
              </w:rPr>
              <w:fldChar w:fldCharType="separate"/>
            </w:r>
            <w:r w:rsidR="00AD0ACB">
              <w:rPr>
                <w:rFonts w:ascii="Times New Roman" w:hAnsi="Times New Roman" w:cs="Times New Roman"/>
                <w:noProof/>
                <w:webHidden/>
                <w:sz w:val="24"/>
                <w:szCs w:val="24"/>
              </w:rPr>
              <w:t>63</w:t>
            </w:r>
            <w:r w:rsidR="009F3CC2" w:rsidRPr="00AD0ACB">
              <w:rPr>
                <w:rFonts w:ascii="Times New Roman" w:hAnsi="Times New Roman" w:cs="Times New Roman"/>
                <w:noProof/>
                <w:webHidden/>
                <w:sz w:val="24"/>
                <w:szCs w:val="24"/>
              </w:rPr>
              <w:fldChar w:fldCharType="end"/>
            </w:r>
          </w:hyperlink>
        </w:p>
        <w:p w14:paraId="538C7D20" w14:textId="77777777" w:rsidR="003B2118" w:rsidRPr="00AD0ACB" w:rsidRDefault="003B2118" w:rsidP="003B2118">
          <w:pPr>
            <w:spacing w:after="0" w:line="240" w:lineRule="auto"/>
            <w:rPr>
              <w:rFonts w:ascii="Times New Roman" w:hAnsi="Times New Roman" w:cs="Times New Roman"/>
              <w:noProof/>
              <w:sz w:val="24"/>
              <w:szCs w:val="24"/>
            </w:rPr>
          </w:pPr>
        </w:p>
        <w:p w14:paraId="0F114C1A" w14:textId="0F857BFC" w:rsidR="009F3CC2" w:rsidRPr="00AD0ACB" w:rsidRDefault="00D4037D" w:rsidP="003B2118">
          <w:pPr>
            <w:pStyle w:val="TOC2"/>
            <w:tabs>
              <w:tab w:val="right" w:leader="dot" w:pos="9061"/>
            </w:tabs>
            <w:spacing w:after="0" w:line="240" w:lineRule="auto"/>
            <w:jc w:val="both"/>
            <w:rPr>
              <w:rStyle w:val="Hyperlink"/>
              <w:rFonts w:ascii="Times New Roman" w:hAnsi="Times New Roman" w:cs="Times New Roman"/>
              <w:noProof/>
              <w:sz w:val="24"/>
              <w:szCs w:val="24"/>
            </w:rPr>
          </w:pPr>
          <w:hyperlink w:anchor="_Toc78190445" w:history="1">
            <w:r w:rsidR="009F3CC2" w:rsidRPr="00AD0ACB">
              <w:rPr>
                <w:rStyle w:val="Hyperlink"/>
                <w:rFonts w:ascii="Times New Roman" w:hAnsi="Times New Roman" w:cs="Times New Roman"/>
                <w:noProof/>
                <w:sz w:val="24"/>
                <w:szCs w:val="24"/>
              </w:rPr>
              <w:t xml:space="preserve">D441 – </w:t>
            </w:r>
            <w:r w:rsidR="00D45338" w:rsidRPr="00AD0ACB">
              <w:rPr>
                <w:rStyle w:val="Hyperlink"/>
                <w:rFonts w:ascii="Times New Roman" w:hAnsi="Times New Roman" w:cs="Times New Roman"/>
                <w:noProof/>
                <w:sz w:val="24"/>
                <w:szCs w:val="24"/>
              </w:rPr>
              <w:t>Apdrošināšanas polišu turētāju ieguldījumu ienākums</w:t>
            </w:r>
            <w:r w:rsidR="009F3CC2" w:rsidRPr="00AD0ACB">
              <w:rPr>
                <w:rFonts w:ascii="Times New Roman" w:hAnsi="Times New Roman" w:cs="Times New Roman"/>
                <w:noProof/>
                <w:webHidden/>
                <w:sz w:val="24"/>
                <w:szCs w:val="24"/>
              </w:rPr>
              <w:tab/>
            </w:r>
            <w:r w:rsidR="009F3CC2" w:rsidRPr="00AD0ACB">
              <w:rPr>
                <w:rFonts w:ascii="Times New Roman" w:hAnsi="Times New Roman" w:cs="Times New Roman"/>
                <w:noProof/>
                <w:webHidden/>
                <w:sz w:val="24"/>
                <w:szCs w:val="24"/>
              </w:rPr>
              <w:fldChar w:fldCharType="begin"/>
            </w:r>
            <w:r w:rsidR="009F3CC2" w:rsidRPr="00AD0ACB">
              <w:rPr>
                <w:rFonts w:ascii="Times New Roman" w:hAnsi="Times New Roman" w:cs="Times New Roman"/>
                <w:noProof/>
                <w:webHidden/>
                <w:sz w:val="24"/>
                <w:szCs w:val="24"/>
              </w:rPr>
              <w:instrText xml:space="preserve"> PAGEREF _Toc78190445 \h </w:instrText>
            </w:r>
            <w:r w:rsidR="009F3CC2" w:rsidRPr="00AD0ACB">
              <w:rPr>
                <w:rFonts w:ascii="Times New Roman" w:hAnsi="Times New Roman" w:cs="Times New Roman"/>
                <w:noProof/>
                <w:webHidden/>
                <w:sz w:val="24"/>
                <w:szCs w:val="24"/>
              </w:rPr>
            </w:r>
            <w:r w:rsidR="009F3CC2" w:rsidRPr="00AD0ACB">
              <w:rPr>
                <w:rFonts w:ascii="Times New Roman" w:hAnsi="Times New Roman" w:cs="Times New Roman"/>
                <w:noProof/>
                <w:webHidden/>
                <w:sz w:val="24"/>
                <w:szCs w:val="24"/>
              </w:rPr>
              <w:fldChar w:fldCharType="separate"/>
            </w:r>
            <w:r w:rsidR="00AD0ACB">
              <w:rPr>
                <w:rFonts w:ascii="Times New Roman" w:hAnsi="Times New Roman" w:cs="Times New Roman"/>
                <w:noProof/>
                <w:webHidden/>
                <w:sz w:val="24"/>
                <w:szCs w:val="24"/>
              </w:rPr>
              <w:t>64</w:t>
            </w:r>
            <w:r w:rsidR="009F3CC2" w:rsidRPr="00AD0ACB">
              <w:rPr>
                <w:rFonts w:ascii="Times New Roman" w:hAnsi="Times New Roman" w:cs="Times New Roman"/>
                <w:noProof/>
                <w:webHidden/>
                <w:sz w:val="24"/>
                <w:szCs w:val="24"/>
              </w:rPr>
              <w:fldChar w:fldCharType="end"/>
            </w:r>
          </w:hyperlink>
        </w:p>
        <w:p w14:paraId="242C7670" w14:textId="77777777" w:rsidR="003B2118" w:rsidRPr="00AD0ACB" w:rsidRDefault="003B2118" w:rsidP="003B2118">
          <w:pPr>
            <w:spacing w:after="0" w:line="240" w:lineRule="auto"/>
            <w:rPr>
              <w:rFonts w:ascii="Times New Roman" w:hAnsi="Times New Roman" w:cs="Times New Roman"/>
              <w:noProof/>
              <w:sz w:val="24"/>
              <w:szCs w:val="24"/>
            </w:rPr>
          </w:pPr>
        </w:p>
        <w:p w14:paraId="25A136DF" w14:textId="2D3FE13D" w:rsidR="009F3CC2" w:rsidRPr="00AD0ACB" w:rsidRDefault="00D4037D" w:rsidP="003B2118">
          <w:pPr>
            <w:pStyle w:val="TOC2"/>
            <w:tabs>
              <w:tab w:val="right" w:leader="dot" w:pos="9061"/>
            </w:tabs>
            <w:spacing w:after="0" w:line="240" w:lineRule="auto"/>
            <w:jc w:val="both"/>
            <w:rPr>
              <w:rStyle w:val="Hyperlink"/>
              <w:rFonts w:ascii="Times New Roman" w:hAnsi="Times New Roman" w:cs="Times New Roman"/>
              <w:noProof/>
              <w:sz w:val="24"/>
              <w:szCs w:val="24"/>
            </w:rPr>
          </w:pPr>
          <w:hyperlink w:anchor="_Toc78190446" w:history="1">
            <w:r w:rsidR="009F3CC2" w:rsidRPr="00AD0ACB">
              <w:rPr>
                <w:rStyle w:val="Hyperlink"/>
                <w:rFonts w:ascii="Times New Roman" w:hAnsi="Times New Roman" w:cs="Times New Roman"/>
                <w:noProof/>
                <w:sz w:val="24"/>
                <w:szCs w:val="24"/>
              </w:rPr>
              <w:t>D442 – Pensiju tiesību turētāju ieguldījumu ienākums</w:t>
            </w:r>
            <w:r w:rsidR="009F3CC2" w:rsidRPr="00AD0ACB">
              <w:rPr>
                <w:rFonts w:ascii="Times New Roman" w:hAnsi="Times New Roman" w:cs="Times New Roman"/>
                <w:noProof/>
                <w:webHidden/>
                <w:sz w:val="24"/>
                <w:szCs w:val="24"/>
              </w:rPr>
              <w:tab/>
            </w:r>
            <w:r w:rsidR="009F3CC2" w:rsidRPr="00AD0ACB">
              <w:rPr>
                <w:rFonts w:ascii="Times New Roman" w:hAnsi="Times New Roman" w:cs="Times New Roman"/>
                <w:noProof/>
                <w:webHidden/>
                <w:sz w:val="24"/>
                <w:szCs w:val="24"/>
              </w:rPr>
              <w:fldChar w:fldCharType="begin"/>
            </w:r>
            <w:r w:rsidR="009F3CC2" w:rsidRPr="00AD0ACB">
              <w:rPr>
                <w:rFonts w:ascii="Times New Roman" w:hAnsi="Times New Roman" w:cs="Times New Roman"/>
                <w:noProof/>
                <w:webHidden/>
                <w:sz w:val="24"/>
                <w:szCs w:val="24"/>
              </w:rPr>
              <w:instrText xml:space="preserve"> PAGEREF _Toc78190446 \h </w:instrText>
            </w:r>
            <w:r w:rsidR="009F3CC2" w:rsidRPr="00AD0ACB">
              <w:rPr>
                <w:rFonts w:ascii="Times New Roman" w:hAnsi="Times New Roman" w:cs="Times New Roman"/>
                <w:noProof/>
                <w:webHidden/>
                <w:sz w:val="24"/>
                <w:szCs w:val="24"/>
              </w:rPr>
            </w:r>
            <w:r w:rsidR="009F3CC2" w:rsidRPr="00AD0ACB">
              <w:rPr>
                <w:rFonts w:ascii="Times New Roman" w:hAnsi="Times New Roman" w:cs="Times New Roman"/>
                <w:noProof/>
                <w:webHidden/>
                <w:sz w:val="24"/>
                <w:szCs w:val="24"/>
              </w:rPr>
              <w:fldChar w:fldCharType="separate"/>
            </w:r>
            <w:r w:rsidR="00AD0ACB">
              <w:rPr>
                <w:rFonts w:ascii="Times New Roman" w:hAnsi="Times New Roman" w:cs="Times New Roman"/>
                <w:noProof/>
                <w:webHidden/>
                <w:sz w:val="24"/>
                <w:szCs w:val="24"/>
              </w:rPr>
              <w:t>64</w:t>
            </w:r>
            <w:r w:rsidR="009F3CC2" w:rsidRPr="00AD0ACB">
              <w:rPr>
                <w:rFonts w:ascii="Times New Roman" w:hAnsi="Times New Roman" w:cs="Times New Roman"/>
                <w:noProof/>
                <w:webHidden/>
                <w:sz w:val="24"/>
                <w:szCs w:val="24"/>
              </w:rPr>
              <w:fldChar w:fldCharType="end"/>
            </w:r>
          </w:hyperlink>
        </w:p>
        <w:p w14:paraId="1CC42611" w14:textId="77777777" w:rsidR="003B2118" w:rsidRPr="00AD0ACB" w:rsidRDefault="003B2118" w:rsidP="003B2118">
          <w:pPr>
            <w:spacing w:after="0" w:line="240" w:lineRule="auto"/>
            <w:rPr>
              <w:rFonts w:ascii="Times New Roman" w:hAnsi="Times New Roman" w:cs="Times New Roman"/>
              <w:noProof/>
              <w:sz w:val="24"/>
              <w:szCs w:val="24"/>
            </w:rPr>
          </w:pPr>
        </w:p>
        <w:p w14:paraId="34C2D00B" w14:textId="07D9AF01" w:rsidR="009F3CC2" w:rsidRPr="00AD0ACB" w:rsidRDefault="00D4037D" w:rsidP="003B2118">
          <w:pPr>
            <w:pStyle w:val="TOC2"/>
            <w:tabs>
              <w:tab w:val="right" w:leader="dot" w:pos="9061"/>
            </w:tabs>
            <w:spacing w:after="0" w:line="240" w:lineRule="auto"/>
            <w:jc w:val="both"/>
            <w:rPr>
              <w:rStyle w:val="Hyperlink"/>
              <w:rFonts w:ascii="Times New Roman" w:hAnsi="Times New Roman" w:cs="Times New Roman"/>
              <w:noProof/>
              <w:sz w:val="24"/>
              <w:szCs w:val="24"/>
            </w:rPr>
          </w:pPr>
          <w:hyperlink w:anchor="_Toc78190447" w:history="1">
            <w:r w:rsidR="009F3CC2" w:rsidRPr="00AD0ACB">
              <w:rPr>
                <w:rStyle w:val="Hyperlink"/>
                <w:rFonts w:ascii="Times New Roman" w:hAnsi="Times New Roman" w:cs="Times New Roman"/>
                <w:noProof/>
                <w:sz w:val="24"/>
                <w:szCs w:val="24"/>
              </w:rPr>
              <w:t>D443 – Kolektīvo ieguldījumu fondu apliecību turētāju ieguldījumu ienākums</w:t>
            </w:r>
            <w:r w:rsidR="009F3CC2" w:rsidRPr="00AD0ACB">
              <w:rPr>
                <w:rFonts w:ascii="Times New Roman" w:hAnsi="Times New Roman" w:cs="Times New Roman"/>
                <w:noProof/>
                <w:webHidden/>
                <w:sz w:val="24"/>
                <w:szCs w:val="24"/>
              </w:rPr>
              <w:tab/>
            </w:r>
            <w:r w:rsidR="009F3CC2" w:rsidRPr="00AD0ACB">
              <w:rPr>
                <w:rFonts w:ascii="Times New Roman" w:hAnsi="Times New Roman" w:cs="Times New Roman"/>
                <w:noProof/>
                <w:webHidden/>
                <w:sz w:val="24"/>
                <w:szCs w:val="24"/>
              </w:rPr>
              <w:fldChar w:fldCharType="begin"/>
            </w:r>
            <w:r w:rsidR="009F3CC2" w:rsidRPr="00AD0ACB">
              <w:rPr>
                <w:rFonts w:ascii="Times New Roman" w:hAnsi="Times New Roman" w:cs="Times New Roman"/>
                <w:noProof/>
                <w:webHidden/>
                <w:sz w:val="24"/>
                <w:szCs w:val="24"/>
              </w:rPr>
              <w:instrText xml:space="preserve"> PAGEREF _Toc78190447 \h </w:instrText>
            </w:r>
            <w:r w:rsidR="009F3CC2" w:rsidRPr="00AD0ACB">
              <w:rPr>
                <w:rFonts w:ascii="Times New Roman" w:hAnsi="Times New Roman" w:cs="Times New Roman"/>
                <w:noProof/>
                <w:webHidden/>
                <w:sz w:val="24"/>
                <w:szCs w:val="24"/>
              </w:rPr>
            </w:r>
            <w:r w:rsidR="009F3CC2" w:rsidRPr="00AD0ACB">
              <w:rPr>
                <w:rFonts w:ascii="Times New Roman" w:hAnsi="Times New Roman" w:cs="Times New Roman"/>
                <w:noProof/>
                <w:webHidden/>
                <w:sz w:val="24"/>
                <w:szCs w:val="24"/>
              </w:rPr>
              <w:fldChar w:fldCharType="separate"/>
            </w:r>
            <w:r w:rsidR="00AD0ACB">
              <w:rPr>
                <w:rFonts w:ascii="Times New Roman" w:hAnsi="Times New Roman" w:cs="Times New Roman"/>
                <w:noProof/>
                <w:webHidden/>
                <w:sz w:val="24"/>
                <w:szCs w:val="24"/>
              </w:rPr>
              <w:t>65</w:t>
            </w:r>
            <w:r w:rsidR="009F3CC2" w:rsidRPr="00AD0ACB">
              <w:rPr>
                <w:rFonts w:ascii="Times New Roman" w:hAnsi="Times New Roman" w:cs="Times New Roman"/>
                <w:noProof/>
                <w:webHidden/>
                <w:sz w:val="24"/>
                <w:szCs w:val="24"/>
              </w:rPr>
              <w:fldChar w:fldCharType="end"/>
            </w:r>
          </w:hyperlink>
        </w:p>
        <w:p w14:paraId="7358CE7E" w14:textId="77777777" w:rsidR="003B2118" w:rsidRPr="00AD0ACB" w:rsidRDefault="003B2118" w:rsidP="003B2118">
          <w:pPr>
            <w:spacing w:after="0" w:line="240" w:lineRule="auto"/>
            <w:rPr>
              <w:rFonts w:ascii="Times New Roman" w:hAnsi="Times New Roman" w:cs="Times New Roman"/>
              <w:noProof/>
              <w:sz w:val="24"/>
              <w:szCs w:val="24"/>
            </w:rPr>
          </w:pPr>
        </w:p>
        <w:p w14:paraId="30B41754" w14:textId="357F2B42" w:rsidR="009F3CC2" w:rsidRPr="00AD0ACB" w:rsidRDefault="00D4037D" w:rsidP="003B2118">
          <w:pPr>
            <w:pStyle w:val="TOC2"/>
            <w:tabs>
              <w:tab w:val="right" w:leader="dot" w:pos="9061"/>
            </w:tabs>
            <w:spacing w:after="0" w:line="240" w:lineRule="auto"/>
            <w:jc w:val="both"/>
            <w:rPr>
              <w:rStyle w:val="Hyperlink"/>
              <w:rFonts w:ascii="Times New Roman" w:hAnsi="Times New Roman" w:cs="Times New Roman"/>
              <w:noProof/>
              <w:sz w:val="24"/>
              <w:szCs w:val="24"/>
            </w:rPr>
          </w:pPr>
          <w:hyperlink w:anchor="_Toc78190448" w:history="1">
            <w:r w:rsidR="009F3CC2" w:rsidRPr="00AD0ACB">
              <w:rPr>
                <w:rStyle w:val="Hyperlink"/>
                <w:rFonts w:ascii="Times New Roman" w:hAnsi="Times New Roman" w:cs="Times New Roman"/>
                <w:noProof/>
                <w:sz w:val="24"/>
                <w:szCs w:val="24"/>
              </w:rPr>
              <w:t>D45 – Rente</w:t>
            </w:r>
            <w:r w:rsidR="009F3CC2" w:rsidRPr="00AD0ACB">
              <w:rPr>
                <w:rFonts w:ascii="Times New Roman" w:hAnsi="Times New Roman" w:cs="Times New Roman"/>
                <w:noProof/>
                <w:webHidden/>
                <w:sz w:val="24"/>
                <w:szCs w:val="24"/>
              </w:rPr>
              <w:tab/>
            </w:r>
            <w:r w:rsidR="009F3CC2" w:rsidRPr="00AD0ACB">
              <w:rPr>
                <w:rFonts w:ascii="Times New Roman" w:hAnsi="Times New Roman" w:cs="Times New Roman"/>
                <w:noProof/>
                <w:webHidden/>
                <w:sz w:val="24"/>
                <w:szCs w:val="24"/>
              </w:rPr>
              <w:fldChar w:fldCharType="begin"/>
            </w:r>
            <w:r w:rsidR="009F3CC2" w:rsidRPr="00AD0ACB">
              <w:rPr>
                <w:rFonts w:ascii="Times New Roman" w:hAnsi="Times New Roman" w:cs="Times New Roman"/>
                <w:noProof/>
                <w:webHidden/>
                <w:sz w:val="24"/>
                <w:szCs w:val="24"/>
              </w:rPr>
              <w:instrText xml:space="preserve"> PAGEREF _Toc78190448 \h </w:instrText>
            </w:r>
            <w:r w:rsidR="009F3CC2" w:rsidRPr="00AD0ACB">
              <w:rPr>
                <w:rFonts w:ascii="Times New Roman" w:hAnsi="Times New Roman" w:cs="Times New Roman"/>
                <w:noProof/>
                <w:webHidden/>
                <w:sz w:val="24"/>
                <w:szCs w:val="24"/>
              </w:rPr>
            </w:r>
            <w:r w:rsidR="009F3CC2" w:rsidRPr="00AD0ACB">
              <w:rPr>
                <w:rFonts w:ascii="Times New Roman" w:hAnsi="Times New Roman" w:cs="Times New Roman"/>
                <w:noProof/>
                <w:webHidden/>
                <w:sz w:val="24"/>
                <w:szCs w:val="24"/>
              </w:rPr>
              <w:fldChar w:fldCharType="separate"/>
            </w:r>
            <w:r w:rsidR="00AD0ACB">
              <w:rPr>
                <w:rFonts w:ascii="Times New Roman" w:hAnsi="Times New Roman" w:cs="Times New Roman"/>
                <w:noProof/>
                <w:webHidden/>
                <w:sz w:val="24"/>
                <w:szCs w:val="24"/>
              </w:rPr>
              <w:t>66</w:t>
            </w:r>
            <w:r w:rsidR="009F3CC2" w:rsidRPr="00AD0ACB">
              <w:rPr>
                <w:rFonts w:ascii="Times New Roman" w:hAnsi="Times New Roman" w:cs="Times New Roman"/>
                <w:noProof/>
                <w:webHidden/>
                <w:sz w:val="24"/>
                <w:szCs w:val="24"/>
              </w:rPr>
              <w:fldChar w:fldCharType="end"/>
            </w:r>
          </w:hyperlink>
        </w:p>
        <w:p w14:paraId="01D4DC67" w14:textId="77777777" w:rsidR="003B2118" w:rsidRPr="00AD0ACB" w:rsidRDefault="003B2118" w:rsidP="003B2118">
          <w:pPr>
            <w:spacing w:after="0" w:line="240" w:lineRule="auto"/>
            <w:rPr>
              <w:rFonts w:ascii="Times New Roman" w:hAnsi="Times New Roman" w:cs="Times New Roman"/>
              <w:noProof/>
              <w:sz w:val="24"/>
              <w:szCs w:val="24"/>
            </w:rPr>
          </w:pPr>
        </w:p>
        <w:p w14:paraId="07EFC97C" w14:textId="06DF8DD0" w:rsidR="009F3CC2" w:rsidRPr="00AD0ACB" w:rsidRDefault="00D4037D" w:rsidP="003B2118">
          <w:pPr>
            <w:pStyle w:val="TOC2"/>
            <w:tabs>
              <w:tab w:val="right" w:leader="dot" w:pos="9061"/>
            </w:tabs>
            <w:spacing w:after="0" w:line="240" w:lineRule="auto"/>
            <w:jc w:val="both"/>
            <w:rPr>
              <w:rStyle w:val="Hyperlink"/>
              <w:rFonts w:ascii="Times New Roman" w:hAnsi="Times New Roman" w:cs="Times New Roman"/>
              <w:noProof/>
              <w:sz w:val="24"/>
              <w:szCs w:val="24"/>
            </w:rPr>
          </w:pPr>
          <w:hyperlink w:anchor="_Toc78190449" w:history="1">
            <w:r w:rsidR="009F3CC2" w:rsidRPr="00AD0ACB">
              <w:rPr>
                <w:rStyle w:val="Hyperlink"/>
                <w:rFonts w:ascii="Times New Roman" w:hAnsi="Times New Roman" w:cs="Times New Roman"/>
                <w:noProof/>
                <w:sz w:val="24"/>
                <w:szCs w:val="24"/>
              </w:rPr>
              <w:t>D51 – Ienākuma nodokļi</w:t>
            </w:r>
            <w:r w:rsidR="009F3CC2" w:rsidRPr="00AD0ACB">
              <w:rPr>
                <w:rFonts w:ascii="Times New Roman" w:hAnsi="Times New Roman" w:cs="Times New Roman"/>
                <w:noProof/>
                <w:webHidden/>
                <w:sz w:val="24"/>
                <w:szCs w:val="24"/>
              </w:rPr>
              <w:tab/>
            </w:r>
            <w:r w:rsidR="009F3CC2" w:rsidRPr="00AD0ACB">
              <w:rPr>
                <w:rFonts w:ascii="Times New Roman" w:hAnsi="Times New Roman" w:cs="Times New Roman"/>
                <w:noProof/>
                <w:webHidden/>
                <w:sz w:val="24"/>
                <w:szCs w:val="24"/>
              </w:rPr>
              <w:fldChar w:fldCharType="begin"/>
            </w:r>
            <w:r w:rsidR="009F3CC2" w:rsidRPr="00AD0ACB">
              <w:rPr>
                <w:rFonts w:ascii="Times New Roman" w:hAnsi="Times New Roman" w:cs="Times New Roman"/>
                <w:noProof/>
                <w:webHidden/>
                <w:sz w:val="24"/>
                <w:szCs w:val="24"/>
              </w:rPr>
              <w:instrText xml:space="preserve"> PAGEREF _Toc78190449 \h </w:instrText>
            </w:r>
            <w:r w:rsidR="009F3CC2" w:rsidRPr="00AD0ACB">
              <w:rPr>
                <w:rFonts w:ascii="Times New Roman" w:hAnsi="Times New Roman" w:cs="Times New Roman"/>
                <w:noProof/>
                <w:webHidden/>
                <w:sz w:val="24"/>
                <w:szCs w:val="24"/>
              </w:rPr>
            </w:r>
            <w:r w:rsidR="009F3CC2" w:rsidRPr="00AD0ACB">
              <w:rPr>
                <w:rFonts w:ascii="Times New Roman" w:hAnsi="Times New Roman" w:cs="Times New Roman"/>
                <w:noProof/>
                <w:webHidden/>
                <w:sz w:val="24"/>
                <w:szCs w:val="24"/>
              </w:rPr>
              <w:fldChar w:fldCharType="separate"/>
            </w:r>
            <w:r w:rsidR="00AD0ACB">
              <w:rPr>
                <w:rFonts w:ascii="Times New Roman" w:hAnsi="Times New Roman" w:cs="Times New Roman"/>
                <w:noProof/>
                <w:webHidden/>
                <w:sz w:val="24"/>
                <w:szCs w:val="24"/>
              </w:rPr>
              <w:t>67</w:t>
            </w:r>
            <w:r w:rsidR="009F3CC2" w:rsidRPr="00AD0ACB">
              <w:rPr>
                <w:rFonts w:ascii="Times New Roman" w:hAnsi="Times New Roman" w:cs="Times New Roman"/>
                <w:noProof/>
                <w:webHidden/>
                <w:sz w:val="24"/>
                <w:szCs w:val="24"/>
              </w:rPr>
              <w:fldChar w:fldCharType="end"/>
            </w:r>
          </w:hyperlink>
        </w:p>
        <w:p w14:paraId="5AD26672" w14:textId="77777777" w:rsidR="003B2118" w:rsidRPr="00AD0ACB" w:rsidRDefault="003B2118" w:rsidP="003B2118">
          <w:pPr>
            <w:spacing w:after="0" w:line="240" w:lineRule="auto"/>
            <w:rPr>
              <w:rFonts w:ascii="Times New Roman" w:hAnsi="Times New Roman" w:cs="Times New Roman"/>
              <w:noProof/>
              <w:sz w:val="24"/>
              <w:szCs w:val="24"/>
            </w:rPr>
          </w:pPr>
        </w:p>
        <w:p w14:paraId="151156F7" w14:textId="762364E3" w:rsidR="009F3CC2" w:rsidRPr="00AD0ACB" w:rsidRDefault="00D4037D" w:rsidP="003B2118">
          <w:pPr>
            <w:pStyle w:val="TOC2"/>
            <w:tabs>
              <w:tab w:val="right" w:leader="dot" w:pos="9061"/>
            </w:tabs>
            <w:spacing w:after="0" w:line="240" w:lineRule="auto"/>
            <w:jc w:val="both"/>
            <w:rPr>
              <w:rStyle w:val="Hyperlink"/>
              <w:rFonts w:ascii="Times New Roman" w:hAnsi="Times New Roman" w:cs="Times New Roman"/>
              <w:noProof/>
              <w:sz w:val="24"/>
              <w:szCs w:val="24"/>
            </w:rPr>
          </w:pPr>
          <w:hyperlink w:anchor="_Toc78190450" w:history="1">
            <w:r w:rsidR="009F3CC2" w:rsidRPr="00AD0ACB">
              <w:rPr>
                <w:rStyle w:val="Hyperlink"/>
                <w:rFonts w:ascii="Times New Roman" w:hAnsi="Times New Roman" w:cs="Times New Roman"/>
                <w:noProof/>
                <w:sz w:val="24"/>
                <w:szCs w:val="24"/>
              </w:rPr>
              <w:t>D59 – Citi kārtējie nodokļi</w:t>
            </w:r>
            <w:r w:rsidR="009F3CC2" w:rsidRPr="00AD0ACB">
              <w:rPr>
                <w:rFonts w:ascii="Times New Roman" w:hAnsi="Times New Roman" w:cs="Times New Roman"/>
                <w:noProof/>
                <w:webHidden/>
                <w:sz w:val="24"/>
                <w:szCs w:val="24"/>
              </w:rPr>
              <w:tab/>
            </w:r>
            <w:r w:rsidR="009F3CC2" w:rsidRPr="00AD0ACB">
              <w:rPr>
                <w:rFonts w:ascii="Times New Roman" w:hAnsi="Times New Roman" w:cs="Times New Roman"/>
                <w:noProof/>
                <w:webHidden/>
                <w:sz w:val="24"/>
                <w:szCs w:val="24"/>
              </w:rPr>
              <w:fldChar w:fldCharType="begin"/>
            </w:r>
            <w:r w:rsidR="009F3CC2" w:rsidRPr="00AD0ACB">
              <w:rPr>
                <w:rFonts w:ascii="Times New Roman" w:hAnsi="Times New Roman" w:cs="Times New Roman"/>
                <w:noProof/>
                <w:webHidden/>
                <w:sz w:val="24"/>
                <w:szCs w:val="24"/>
              </w:rPr>
              <w:instrText xml:space="preserve"> PAGEREF _Toc78190450 \h </w:instrText>
            </w:r>
            <w:r w:rsidR="009F3CC2" w:rsidRPr="00AD0ACB">
              <w:rPr>
                <w:rFonts w:ascii="Times New Roman" w:hAnsi="Times New Roman" w:cs="Times New Roman"/>
                <w:noProof/>
                <w:webHidden/>
                <w:sz w:val="24"/>
                <w:szCs w:val="24"/>
              </w:rPr>
            </w:r>
            <w:r w:rsidR="009F3CC2" w:rsidRPr="00AD0ACB">
              <w:rPr>
                <w:rFonts w:ascii="Times New Roman" w:hAnsi="Times New Roman" w:cs="Times New Roman"/>
                <w:noProof/>
                <w:webHidden/>
                <w:sz w:val="24"/>
                <w:szCs w:val="24"/>
              </w:rPr>
              <w:fldChar w:fldCharType="separate"/>
            </w:r>
            <w:r w:rsidR="00AD0ACB">
              <w:rPr>
                <w:rFonts w:ascii="Times New Roman" w:hAnsi="Times New Roman" w:cs="Times New Roman"/>
                <w:noProof/>
                <w:webHidden/>
                <w:sz w:val="24"/>
                <w:szCs w:val="24"/>
              </w:rPr>
              <w:t>68</w:t>
            </w:r>
            <w:r w:rsidR="009F3CC2" w:rsidRPr="00AD0ACB">
              <w:rPr>
                <w:rFonts w:ascii="Times New Roman" w:hAnsi="Times New Roman" w:cs="Times New Roman"/>
                <w:noProof/>
                <w:webHidden/>
                <w:sz w:val="24"/>
                <w:szCs w:val="24"/>
              </w:rPr>
              <w:fldChar w:fldCharType="end"/>
            </w:r>
          </w:hyperlink>
        </w:p>
        <w:p w14:paraId="242D0115" w14:textId="77777777" w:rsidR="003B2118" w:rsidRPr="00AD0ACB" w:rsidRDefault="003B2118" w:rsidP="003B2118">
          <w:pPr>
            <w:spacing w:after="0" w:line="240" w:lineRule="auto"/>
            <w:rPr>
              <w:rFonts w:ascii="Times New Roman" w:hAnsi="Times New Roman" w:cs="Times New Roman"/>
              <w:noProof/>
              <w:sz w:val="24"/>
              <w:szCs w:val="24"/>
            </w:rPr>
          </w:pPr>
        </w:p>
        <w:p w14:paraId="55420F0E" w14:textId="6EB0ABCF" w:rsidR="009F3CC2" w:rsidRPr="00AD0ACB" w:rsidRDefault="00D4037D" w:rsidP="003B2118">
          <w:pPr>
            <w:pStyle w:val="TOC2"/>
            <w:tabs>
              <w:tab w:val="right" w:leader="dot" w:pos="9061"/>
            </w:tabs>
            <w:spacing w:after="0" w:line="240" w:lineRule="auto"/>
            <w:jc w:val="both"/>
            <w:rPr>
              <w:rStyle w:val="Hyperlink"/>
              <w:rFonts w:ascii="Times New Roman" w:hAnsi="Times New Roman" w:cs="Times New Roman"/>
              <w:noProof/>
              <w:sz w:val="24"/>
              <w:szCs w:val="24"/>
            </w:rPr>
          </w:pPr>
          <w:hyperlink w:anchor="_Toc78190451" w:history="1">
            <w:r w:rsidR="009F3CC2" w:rsidRPr="00AD0ACB">
              <w:rPr>
                <w:rStyle w:val="Hyperlink"/>
                <w:rFonts w:ascii="Times New Roman" w:hAnsi="Times New Roman" w:cs="Times New Roman"/>
                <w:noProof/>
                <w:sz w:val="24"/>
                <w:szCs w:val="24"/>
              </w:rPr>
              <w:t>D611 – Darba devēju faktiskās sociālās iemaksas</w:t>
            </w:r>
            <w:r w:rsidR="009F3CC2" w:rsidRPr="00AD0ACB">
              <w:rPr>
                <w:rFonts w:ascii="Times New Roman" w:hAnsi="Times New Roman" w:cs="Times New Roman"/>
                <w:noProof/>
                <w:webHidden/>
                <w:sz w:val="24"/>
                <w:szCs w:val="24"/>
              </w:rPr>
              <w:tab/>
            </w:r>
            <w:r w:rsidR="009F3CC2" w:rsidRPr="00AD0ACB">
              <w:rPr>
                <w:rFonts w:ascii="Times New Roman" w:hAnsi="Times New Roman" w:cs="Times New Roman"/>
                <w:noProof/>
                <w:webHidden/>
                <w:sz w:val="24"/>
                <w:szCs w:val="24"/>
              </w:rPr>
              <w:fldChar w:fldCharType="begin"/>
            </w:r>
            <w:r w:rsidR="009F3CC2" w:rsidRPr="00AD0ACB">
              <w:rPr>
                <w:rFonts w:ascii="Times New Roman" w:hAnsi="Times New Roman" w:cs="Times New Roman"/>
                <w:noProof/>
                <w:webHidden/>
                <w:sz w:val="24"/>
                <w:szCs w:val="24"/>
              </w:rPr>
              <w:instrText xml:space="preserve"> PAGEREF _Toc78190451 \h </w:instrText>
            </w:r>
            <w:r w:rsidR="009F3CC2" w:rsidRPr="00AD0ACB">
              <w:rPr>
                <w:rFonts w:ascii="Times New Roman" w:hAnsi="Times New Roman" w:cs="Times New Roman"/>
                <w:noProof/>
                <w:webHidden/>
                <w:sz w:val="24"/>
                <w:szCs w:val="24"/>
              </w:rPr>
            </w:r>
            <w:r w:rsidR="009F3CC2" w:rsidRPr="00AD0ACB">
              <w:rPr>
                <w:rFonts w:ascii="Times New Roman" w:hAnsi="Times New Roman" w:cs="Times New Roman"/>
                <w:noProof/>
                <w:webHidden/>
                <w:sz w:val="24"/>
                <w:szCs w:val="24"/>
              </w:rPr>
              <w:fldChar w:fldCharType="separate"/>
            </w:r>
            <w:r w:rsidR="00AD0ACB">
              <w:rPr>
                <w:rFonts w:ascii="Times New Roman" w:hAnsi="Times New Roman" w:cs="Times New Roman"/>
                <w:noProof/>
                <w:webHidden/>
                <w:sz w:val="24"/>
                <w:szCs w:val="24"/>
              </w:rPr>
              <w:t>68</w:t>
            </w:r>
            <w:r w:rsidR="009F3CC2" w:rsidRPr="00AD0ACB">
              <w:rPr>
                <w:rFonts w:ascii="Times New Roman" w:hAnsi="Times New Roman" w:cs="Times New Roman"/>
                <w:noProof/>
                <w:webHidden/>
                <w:sz w:val="24"/>
                <w:szCs w:val="24"/>
              </w:rPr>
              <w:fldChar w:fldCharType="end"/>
            </w:r>
          </w:hyperlink>
        </w:p>
        <w:p w14:paraId="2BCAA815" w14:textId="77777777" w:rsidR="003B2118" w:rsidRPr="00AD0ACB" w:rsidRDefault="003B2118" w:rsidP="003B2118">
          <w:pPr>
            <w:spacing w:after="0" w:line="240" w:lineRule="auto"/>
            <w:rPr>
              <w:rFonts w:ascii="Times New Roman" w:hAnsi="Times New Roman" w:cs="Times New Roman"/>
              <w:noProof/>
              <w:sz w:val="24"/>
              <w:szCs w:val="24"/>
            </w:rPr>
          </w:pPr>
        </w:p>
        <w:p w14:paraId="6248774E" w14:textId="0A2A7C6B" w:rsidR="009F3CC2" w:rsidRPr="00AD0ACB" w:rsidRDefault="00D4037D" w:rsidP="003B2118">
          <w:pPr>
            <w:pStyle w:val="TOC2"/>
            <w:tabs>
              <w:tab w:val="right" w:leader="dot" w:pos="9061"/>
            </w:tabs>
            <w:spacing w:after="0" w:line="240" w:lineRule="auto"/>
            <w:jc w:val="both"/>
            <w:rPr>
              <w:rStyle w:val="Hyperlink"/>
              <w:rFonts w:ascii="Times New Roman" w:hAnsi="Times New Roman" w:cs="Times New Roman"/>
              <w:noProof/>
              <w:sz w:val="24"/>
              <w:szCs w:val="24"/>
            </w:rPr>
          </w:pPr>
          <w:hyperlink w:anchor="_Toc78190452" w:history="1">
            <w:r w:rsidR="009F3CC2" w:rsidRPr="00AD0ACB">
              <w:rPr>
                <w:rStyle w:val="Hyperlink"/>
                <w:rFonts w:ascii="Times New Roman" w:hAnsi="Times New Roman" w:cs="Times New Roman"/>
                <w:noProof/>
                <w:sz w:val="24"/>
                <w:szCs w:val="24"/>
              </w:rPr>
              <w:t xml:space="preserve">D612 – Darba devēju </w:t>
            </w:r>
            <w:r w:rsidR="00644D60" w:rsidRPr="00AD0ACB">
              <w:rPr>
                <w:rStyle w:val="Hyperlink"/>
                <w:rFonts w:ascii="Times New Roman" w:hAnsi="Times New Roman" w:cs="Times New Roman"/>
                <w:noProof/>
                <w:sz w:val="24"/>
                <w:szCs w:val="24"/>
              </w:rPr>
              <w:t>nosacītās</w:t>
            </w:r>
            <w:r w:rsidR="009F3CC2" w:rsidRPr="00AD0ACB">
              <w:rPr>
                <w:rStyle w:val="Hyperlink"/>
                <w:rFonts w:ascii="Times New Roman" w:hAnsi="Times New Roman" w:cs="Times New Roman"/>
                <w:noProof/>
                <w:sz w:val="24"/>
                <w:szCs w:val="24"/>
              </w:rPr>
              <w:t xml:space="preserve"> sociālās iemaksas</w:t>
            </w:r>
            <w:r w:rsidR="009F3CC2" w:rsidRPr="00AD0ACB">
              <w:rPr>
                <w:rFonts w:ascii="Times New Roman" w:hAnsi="Times New Roman" w:cs="Times New Roman"/>
                <w:noProof/>
                <w:webHidden/>
                <w:sz w:val="24"/>
                <w:szCs w:val="24"/>
              </w:rPr>
              <w:tab/>
            </w:r>
            <w:r w:rsidR="009F3CC2" w:rsidRPr="00AD0ACB">
              <w:rPr>
                <w:rFonts w:ascii="Times New Roman" w:hAnsi="Times New Roman" w:cs="Times New Roman"/>
                <w:noProof/>
                <w:webHidden/>
                <w:sz w:val="24"/>
                <w:szCs w:val="24"/>
              </w:rPr>
              <w:fldChar w:fldCharType="begin"/>
            </w:r>
            <w:r w:rsidR="009F3CC2" w:rsidRPr="00AD0ACB">
              <w:rPr>
                <w:rFonts w:ascii="Times New Roman" w:hAnsi="Times New Roman" w:cs="Times New Roman"/>
                <w:noProof/>
                <w:webHidden/>
                <w:sz w:val="24"/>
                <w:szCs w:val="24"/>
              </w:rPr>
              <w:instrText xml:space="preserve"> PAGEREF _Toc78190452 \h </w:instrText>
            </w:r>
            <w:r w:rsidR="009F3CC2" w:rsidRPr="00AD0ACB">
              <w:rPr>
                <w:rFonts w:ascii="Times New Roman" w:hAnsi="Times New Roman" w:cs="Times New Roman"/>
                <w:noProof/>
                <w:webHidden/>
                <w:sz w:val="24"/>
                <w:szCs w:val="24"/>
              </w:rPr>
            </w:r>
            <w:r w:rsidR="009F3CC2" w:rsidRPr="00AD0ACB">
              <w:rPr>
                <w:rFonts w:ascii="Times New Roman" w:hAnsi="Times New Roman" w:cs="Times New Roman"/>
                <w:noProof/>
                <w:webHidden/>
                <w:sz w:val="24"/>
                <w:szCs w:val="24"/>
              </w:rPr>
              <w:fldChar w:fldCharType="separate"/>
            </w:r>
            <w:r w:rsidR="00AD0ACB">
              <w:rPr>
                <w:rFonts w:ascii="Times New Roman" w:hAnsi="Times New Roman" w:cs="Times New Roman"/>
                <w:noProof/>
                <w:webHidden/>
                <w:sz w:val="24"/>
                <w:szCs w:val="24"/>
              </w:rPr>
              <w:t>69</w:t>
            </w:r>
            <w:r w:rsidR="009F3CC2" w:rsidRPr="00AD0ACB">
              <w:rPr>
                <w:rFonts w:ascii="Times New Roman" w:hAnsi="Times New Roman" w:cs="Times New Roman"/>
                <w:noProof/>
                <w:webHidden/>
                <w:sz w:val="24"/>
                <w:szCs w:val="24"/>
              </w:rPr>
              <w:fldChar w:fldCharType="end"/>
            </w:r>
          </w:hyperlink>
        </w:p>
        <w:p w14:paraId="2736608B" w14:textId="77777777" w:rsidR="003B2118" w:rsidRPr="00AD0ACB" w:rsidRDefault="003B2118" w:rsidP="003B2118">
          <w:pPr>
            <w:spacing w:after="0" w:line="240" w:lineRule="auto"/>
            <w:rPr>
              <w:rFonts w:ascii="Times New Roman" w:hAnsi="Times New Roman" w:cs="Times New Roman"/>
              <w:noProof/>
              <w:sz w:val="24"/>
              <w:szCs w:val="24"/>
            </w:rPr>
          </w:pPr>
        </w:p>
        <w:p w14:paraId="1115E8C5" w14:textId="728101C8" w:rsidR="009F3CC2" w:rsidRPr="00AD0ACB" w:rsidRDefault="00D4037D" w:rsidP="003B2118">
          <w:pPr>
            <w:pStyle w:val="TOC2"/>
            <w:tabs>
              <w:tab w:val="right" w:leader="dot" w:pos="9061"/>
            </w:tabs>
            <w:spacing w:after="0" w:line="240" w:lineRule="auto"/>
            <w:jc w:val="both"/>
            <w:rPr>
              <w:rStyle w:val="Hyperlink"/>
              <w:rFonts w:ascii="Times New Roman" w:hAnsi="Times New Roman" w:cs="Times New Roman"/>
              <w:noProof/>
              <w:sz w:val="24"/>
              <w:szCs w:val="24"/>
            </w:rPr>
          </w:pPr>
          <w:hyperlink w:anchor="_Toc78190453" w:history="1">
            <w:r w:rsidR="009F3CC2" w:rsidRPr="00AD0ACB">
              <w:rPr>
                <w:rStyle w:val="Hyperlink"/>
                <w:rFonts w:ascii="Times New Roman" w:hAnsi="Times New Roman" w:cs="Times New Roman"/>
                <w:noProof/>
                <w:sz w:val="24"/>
                <w:szCs w:val="24"/>
              </w:rPr>
              <w:t>D613 – Mājsaimniecību faktiskās sociālās iemaksas</w:t>
            </w:r>
            <w:r w:rsidR="009F3CC2" w:rsidRPr="00AD0ACB">
              <w:rPr>
                <w:rFonts w:ascii="Times New Roman" w:hAnsi="Times New Roman" w:cs="Times New Roman"/>
                <w:noProof/>
                <w:webHidden/>
                <w:sz w:val="24"/>
                <w:szCs w:val="24"/>
              </w:rPr>
              <w:tab/>
            </w:r>
            <w:r w:rsidR="009F3CC2" w:rsidRPr="00AD0ACB">
              <w:rPr>
                <w:rFonts w:ascii="Times New Roman" w:hAnsi="Times New Roman" w:cs="Times New Roman"/>
                <w:noProof/>
                <w:webHidden/>
                <w:sz w:val="24"/>
                <w:szCs w:val="24"/>
              </w:rPr>
              <w:fldChar w:fldCharType="begin"/>
            </w:r>
            <w:r w:rsidR="009F3CC2" w:rsidRPr="00AD0ACB">
              <w:rPr>
                <w:rFonts w:ascii="Times New Roman" w:hAnsi="Times New Roman" w:cs="Times New Roman"/>
                <w:noProof/>
                <w:webHidden/>
                <w:sz w:val="24"/>
                <w:szCs w:val="24"/>
              </w:rPr>
              <w:instrText xml:space="preserve"> PAGEREF _Toc78190453 \h </w:instrText>
            </w:r>
            <w:r w:rsidR="009F3CC2" w:rsidRPr="00AD0ACB">
              <w:rPr>
                <w:rFonts w:ascii="Times New Roman" w:hAnsi="Times New Roman" w:cs="Times New Roman"/>
                <w:noProof/>
                <w:webHidden/>
                <w:sz w:val="24"/>
                <w:szCs w:val="24"/>
              </w:rPr>
            </w:r>
            <w:r w:rsidR="009F3CC2" w:rsidRPr="00AD0ACB">
              <w:rPr>
                <w:rFonts w:ascii="Times New Roman" w:hAnsi="Times New Roman" w:cs="Times New Roman"/>
                <w:noProof/>
                <w:webHidden/>
                <w:sz w:val="24"/>
                <w:szCs w:val="24"/>
              </w:rPr>
              <w:fldChar w:fldCharType="separate"/>
            </w:r>
            <w:r w:rsidR="00AD0ACB">
              <w:rPr>
                <w:rFonts w:ascii="Times New Roman" w:hAnsi="Times New Roman" w:cs="Times New Roman"/>
                <w:noProof/>
                <w:webHidden/>
                <w:sz w:val="24"/>
                <w:szCs w:val="24"/>
              </w:rPr>
              <w:t>70</w:t>
            </w:r>
            <w:r w:rsidR="009F3CC2" w:rsidRPr="00AD0ACB">
              <w:rPr>
                <w:rFonts w:ascii="Times New Roman" w:hAnsi="Times New Roman" w:cs="Times New Roman"/>
                <w:noProof/>
                <w:webHidden/>
                <w:sz w:val="24"/>
                <w:szCs w:val="24"/>
              </w:rPr>
              <w:fldChar w:fldCharType="end"/>
            </w:r>
          </w:hyperlink>
        </w:p>
        <w:p w14:paraId="03F213F9" w14:textId="77777777" w:rsidR="003B2118" w:rsidRPr="00AD0ACB" w:rsidRDefault="003B2118" w:rsidP="003B2118">
          <w:pPr>
            <w:spacing w:after="0" w:line="240" w:lineRule="auto"/>
            <w:rPr>
              <w:rFonts w:ascii="Times New Roman" w:hAnsi="Times New Roman" w:cs="Times New Roman"/>
              <w:noProof/>
              <w:sz w:val="24"/>
              <w:szCs w:val="24"/>
            </w:rPr>
          </w:pPr>
        </w:p>
        <w:p w14:paraId="108F8398" w14:textId="34E23F75" w:rsidR="009F3CC2" w:rsidRPr="00AD0ACB" w:rsidRDefault="00D4037D" w:rsidP="003B2118">
          <w:pPr>
            <w:pStyle w:val="TOC2"/>
            <w:tabs>
              <w:tab w:val="right" w:leader="dot" w:pos="9061"/>
            </w:tabs>
            <w:spacing w:after="0" w:line="240" w:lineRule="auto"/>
            <w:jc w:val="both"/>
            <w:rPr>
              <w:rStyle w:val="Hyperlink"/>
              <w:rFonts w:ascii="Times New Roman" w:hAnsi="Times New Roman" w:cs="Times New Roman"/>
              <w:noProof/>
              <w:sz w:val="24"/>
              <w:szCs w:val="24"/>
            </w:rPr>
          </w:pPr>
          <w:hyperlink w:anchor="_Toc78190454" w:history="1">
            <w:r w:rsidR="009F3CC2" w:rsidRPr="00AD0ACB">
              <w:rPr>
                <w:rStyle w:val="Hyperlink"/>
                <w:rFonts w:ascii="Times New Roman" w:hAnsi="Times New Roman" w:cs="Times New Roman"/>
                <w:noProof/>
                <w:sz w:val="24"/>
                <w:szCs w:val="24"/>
              </w:rPr>
              <w:t xml:space="preserve">D614 – Mājsaimniecību </w:t>
            </w:r>
            <w:r w:rsidR="004D6480" w:rsidRPr="00AD0ACB">
              <w:rPr>
                <w:rStyle w:val="Hyperlink"/>
                <w:rFonts w:ascii="Times New Roman" w:hAnsi="Times New Roman" w:cs="Times New Roman"/>
                <w:noProof/>
                <w:sz w:val="24"/>
                <w:szCs w:val="24"/>
              </w:rPr>
              <w:t xml:space="preserve">papildu </w:t>
            </w:r>
            <w:r w:rsidR="009F3CC2" w:rsidRPr="00AD0ACB">
              <w:rPr>
                <w:rStyle w:val="Hyperlink"/>
                <w:rFonts w:ascii="Times New Roman" w:hAnsi="Times New Roman" w:cs="Times New Roman"/>
                <w:noProof/>
                <w:sz w:val="24"/>
                <w:szCs w:val="24"/>
              </w:rPr>
              <w:t>sociālās iemaksas</w:t>
            </w:r>
            <w:r w:rsidR="009F3CC2" w:rsidRPr="00AD0ACB">
              <w:rPr>
                <w:rFonts w:ascii="Times New Roman" w:hAnsi="Times New Roman" w:cs="Times New Roman"/>
                <w:noProof/>
                <w:webHidden/>
                <w:sz w:val="24"/>
                <w:szCs w:val="24"/>
              </w:rPr>
              <w:tab/>
            </w:r>
            <w:r w:rsidR="009F3CC2" w:rsidRPr="00AD0ACB">
              <w:rPr>
                <w:rFonts w:ascii="Times New Roman" w:hAnsi="Times New Roman" w:cs="Times New Roman"/>
                <w:noProof/>
                <w:webHidden/>
                <w:sz w:val="24"/>
                <w:szCs w:val="24"/>
              </w:rPr>
              <w:fldChar w:fldCharType="begin"/>
            </w:r>
            <w:r w:rsidR="009F3CC2" w:rsidRPr="00AD0ACB">
              <w:rPr>
                <w:rFonts w:ascii="Times New Roman" w:hAnsi="Times New Roman" w:cs="Times New Roman"/>
                <w:noProof/>
                <w:webHidden/>
                <w:sz w:val="24"/>
                <w:szCs w:val="24"/>
              </w:rPr>
              <w:instrText xml:space="preserve"> PAGEREF _Toc78190454 \h </w:instrText>
            </w:r>
            <w:r w:rsidR="009F3CC2" w:rsidRPr="00AD0ACB">
              <w:rPr>
                <w:rFonts w:ascii="Times New Roman" w:hAnsi="Times New Roman" w:cs="Times New Roman"/>
                <w:noProof/>
                <w:webHidden/>
                <w:sz w:val="24"/>
                <w:szCs w:val="24"/>
              </w:rPr>
            </w:r>
            <w:r w:rsidR="009F3CC2" w:rsidRPr="00AD0ACB">
              <w:rPr>
                <w:rFonts w:ascii="Times New Roman" w:hAnsi="Times New Roman" w:cs="Times New Roman"/>
                <w:noProof/>
                <w:webHidden/>
                <w:sz w:val="24"/>
                <w:szCs w:val="24"/>
              </w:rPr>
              <w:fldChar w:fldCharType="separate"/>
            </w:r>
            <w:r w:rsidR="00AD0ACB">
              <w:rPr>
                <w:rFonts w:ascii="Times New Roman" w:hAnsi="Times New Roman" w:cs="Times New Roman"/>
                <w:noProof/>
                <w:webHidden/>
                <w:sz w:val="24"/>
                <w:szCs w:val="24"/>
              </w:rPr>
              <w:t>71</w:t>
            </w:r>
            <w:r w:rsidR="009F3CC2" w:rsidRPr="00AD0ACB">
              <w:rPr>
                <w:rFonts w:ascii="Times New Roman" w:hAnsi="Times New Roman" w:cs="Times New Roman"/>
                <w:noProof/>
                <w:webHidden/>
                <w:sz w:val="24"/>
                <w:szCs w:val="24"/>
              </w:rPr>
              <w:fldChar w:fldCharType="end"/>
            </w:r>
          </w:hyperlink>
        </w:p>
        <w:p w14:paraId="64114516" w14:textId="77777777" w:rsidR="003B2118" w:rsidRPr="00AD0ACB" w:rsidRDefault="003B2118" w:rsidP="003B2118">
          <w:pPr>
            <w:spacing w:after="0" w:line="240" w:lineRule="auto"/>
            <w:rPr>
              <w:rFonts w:ascii="Times New Roman" w:hAnsi="Times New Roman" w:cs="Times New Roman"/>
              <w:noProof/>
              <w:sz w:val="24"/>
              <w:szCs w:val="24"/>
            </w:rPr>
          </w:pPr>
        </w:p>
        <w:p w14:paraId="6CB81045" w14:textId="4421B37F" w:rsidR="009F3CC2" w:rsidRPr="00AD0ACB" w:rsidRDefault="00D4037D" w:rsidP="003B2118">
          <w:pPr>
            <w:pStyle w:val="TOC2"/>
            <w:tabs>
              <w:tab w:val="right" w:leader="dot" w:pos="9061"/>
            </w:tabs>
            <w:spacing w:after="0" w:line="240" w:lineRule="auto"/>
            <w:jc w:val="both"/>
            <w:rPr>
              <w:rStyle w:val="Hyperlink"/>
              <w:rFonts w:ascii="Times New Roman" w:hAnsi="Times New Roman" w:cs="Times New Roman"/>
              <w:noProof/>
              <w:sz w:val="24"/>
              <w:szCs w:val="24"/>
            </w:rPr>
          </w:pPr>
          <w:hyperlink w:anchor="_Toc78190455" w:history="1">
            <w:r w:rsidR="009F3CC2" w:rsidRPr="00AD0ACB">
              <w:rPr>
                <w:rStyle w:val="Hyperlink"/>
                <w:rFonts w:ascii="Times New Roman" w:hAnsi="Times New Roman" w:cs="Times New Roman"/>
                <w:noProof/>
                <w:sz w:val="24"/>
                <w:szCs w:val="24"/>
              </w:rPr>
              <w:t>D61SC – Sociālās apdrošināšanas shēmas pakalpojuma maksa</w:t>
            </w:r>
            <w:r w:rsidR="009F3CC2" w:rsidRPr="00AD0ACB">
              <w:rPr>
                <w:rFonts w:ascii="Times New Roman" w:hAnsi="Times New Roman" w:cs="Times New Roman"/>
                <w:noProof/>
                <w:webHidden/>
                <w:sz w:val="24"/>
                <w:szCs w:val="24"/>
              </w:rPr>
              <w:tab/>
            </w:r>
            <w:r w:rsidR="009F3CC2" w:rsidRPr="00AD0ACB">
              <w:rPr>
                <w:rFonts w:ascii="Times New Roman" w:hAnsi="Times New Roman" w:cs="Times New Roman"/>
                <w:noProof/>
                <w:webHidden/>
                <w:sz w:val="24"/>
                <w:szCs w:val="24"/>
              </w:rPr>
              <w:fldChar w:fldCharType="begin"/>
            </w:r>
            <w:r w:rsidR="009F3CC2" w:rsidRPr="00AD0ACB">
              <w:rPr>
                <w:rFonts w:ascii="Times New Roman" w:hAnsi="Times New Roman" w:cs="Times New Roman"/>
                <w:noProof/>
                <w:webHidden/>
                <w:sz w:val="24"/>
                <w:szCs w:val="24"/>
              </w:rPr>
              <w:instrText xml:space="preserve"> PAGEREF _Toc78190455 \h </w:instrText>
            </w:r>
            <w:r w:rsidR="009F3CC2" w:rsidRPr="00AD0ACB">
              <w:rPr>
                <w:rFonts w:ascii="Times New Roman" w:hAnsi="Times New Roman" w:cs="Times New Roman"/>
                <w:noProof/>
                <w:webHidden/>
                <w:sz w:val="24"/>
                <w:szCs w:val="24"/>
              </w:rPr>
            </w:r>
            <w:r w:rsidR="009F3CC2" w:rsidRPr="00AD0ACB">
              <w:rPr>
                <w:rFonts w:ascii="Times New Roman" w:hAnsi="Times New Roman" w:cs="Times New Roman"/>
                <w:noProof/>
                <w:webHidden/>
                <w:sz w:val="24"/>
                <w:szCs w:val="24"/>
              </w:rPr>
              <w:fldChar w:fldCharType="separate"/>
            </w:r>
            <w:r w:rsidR="00AD0ACB">
              <w:rPr>
                <w:rFonts w:ascii="Times New Roman" w:hAnsi="Times New Roman" w:cs="Times New Roman"/>
                <w:noProof/>
                <w:webHidden/>
                <w:sz w:val="24"/>
                <w:szCs w:val="24"/>
              </w:rPr>
              <w:t>71</w:t>
            </w:r>
            <w:r w:rsidR="009F3CC2" w:rsidRPr="00AD0ACB">
              <w:rPr>
                <w:rFonts w:ascii="Times New Roman" w:hAnsi="Times New Roman" w:cs="Times New Roman"/>
                <w:noProof/>
                <w:webHidden/>
                <w:sz w:val="24"/>
                <w:szCs w:val="24"/>
              </w:rPr>
              <w:fldChar w:fldCharType="end"/>
            </w:r>
          </w:hyperlink>
        </w:p>
        <w:p w14:paraId="226456EA" w14:textId="77777777" w:rsidR="003B2118" w:rsidRPr="00AD0ACB" w:rsidRDefault="003B2118" w:rsidP="003B2118">
          <w:pPr>
            <w:spacing w:after="0" w:line="240" w:lineRule="auto"/>
            <w:rPr>
              <w:rFonts w:ascii="Times New Roman" w:hAnsi="Times New Roman" w:cs="Times New Roman"/>
              <w:noProof/>
              <w:sz w:val="24"/>
              <w:szCs w:val="24"/>
            </w:rPr>
          </w:pPr>
        </w:p>
        <w:p w14:paraId="6C550DCA" w14:textId="21A564C6" w:rsidR="009F3CC2" w:rsidRPr="00AD0ACB" w:rsidRDefault="00D4037D" w:rsidP="003B2118">
          <w:pPr>
            <w:pStyle w:val="TOC2"/>
            <w:tabs>
              <w:tab w:val="right" w:leader="dot" w:pos="9061"/>
            </w:tabs>
            <w:spacing w:after="0" w:line="240" w:lineRule="auto"/>
            <w:jc w:val="both"/>
            <w:rPr>
              <w:rStyle w:val="Hyperlink"/>
              <w:rFonts w:ascii="Times New Roman" w:hAnsi="Times New Roman" w:cs="Times New Roman"/>
              <w:noProof/>
              <w:sz w:val="24"/>
              <w:szCs w:val="24"/>
            </w:rPr>
          </w:pPr>
          <w:hyperlink w:anchor="_Toc78190456" w:history="1">
            <w:r w:rsidR="009F3CC2" w:rsidRPr="00AD0ACB">
              <w:rPr>
                <w:rStyle w:val="Hyperlink"/>
                <w:rFonts w:ascii="Times New Roman" w:hAnsi="Times New Roman" w:cs="Times New Roman"/>
                <w:noProof/>
                <w:sz w:val="24"/>
                <w:szCs w:val="24"/>
              </w:rPr>
              <w:t>D62 – Sociālie pabalsti, kas nav sociālie pārvedumi natūrā</w:t>
            </w:r>
            <w:r w:rsidR="009F3CC2" w:rsidRPr="00AD0ACB">
              <w:rPr>
                <w:rFonts w:ascii="Times New Roman" w:hAnsi="Times New Roman" w:cs="Times New Roman"/>
                <w:noProof/>
                <w:webHidden/>
                <w:sz w:val="24"/>
                <w:szCs w:val="24"/>
              </w:rPr>
              <w:tab/>
            </w:r>
            <w:r w:rsidR="009F3CC2" w:rsidRPr="00AD0ACB">
              <w:rPr>
                <w:rFonts w:ascii="Times New Roman" w:hAnsi="Times New Roman" w:cs="Times New Roman"/>
                <w:noProof/>
                <w:webHidden/>
                <w:sz w:val="24"/>
                <w:szCs w:val="24"/>
              </w:rPr>
              <w:fldChar w:fldCharType="begin"/>
            </w:r>
            <w:r w:rsidR="009F3CC2" w:rsidRPr="00AD0ACB">
              <w:rPr>
                <w:rFonts w:ascii="Times New Roman" w:hAnsi="Times New Roman" w:cs="Times New Roman"/>
                <w:noProof/>
                <w:webHidden/>
                <w:sz w:val="24"/>
                <w:szCs w:val="24"/>
              </w:rPr>
              <w:instrText xml:space="preserve"> PAGEREF _Toc78190456 \h </w:instrText>
            </w:r>
            <w:r w:rsidR="009F3CC2" w:rsidRPr="00AD0ACB">
              <w:rPr>
                <w:rFonts w:ascii="Times New Roman" w:hAnsi="Times New Roman" w:cs="Times New Roman"/>
                <w:noProof/>
                <w:webHidden/>
                <w:sz w:val="24"/>
                <w:szCs w:val="24"/>
              </w:rPr>
            </w:r>
            <w:r w:rsidR="009F3CC2" w:rsidRPr="00AD0ACB">
              <w:rPr>
                <w:rFonts w:ascii="Times New Roman" w:hAnsi="Times New Roman" w:cs="Times New Roman"/>
                <w:noProof/>
                <w:webHidden/>
                <w:sz w:val="24"/>
                <w:szCs w:val="24"/>
              </w:rPr>
              <w:fldChar w:fldCharType="separate"/>
            </w:r>
            <w:r w:rsidR="00AD0ACB">
              <w:rPr>
                <w:rFonts w:ascii="Times New Roman" w:hAnsi="Times New Roman" w:cs="Times New Roman"/>
                <w:noProof/>
                <w:webHidden/>
                <w:sz w:val="24"/>
                <w:szCs w:val="24"/>
              </w:rPr>
              <w:t>72</w:t>
            </w:r>
            <w:r w:rsidR="009F3CC2" w:rsidRPr="00AD0ACB">
              <w:rPr>
                <w:rFonts w:ascii="Times New Roman" w:hAnsi="Times New Roman" w:cs="Times New Roman"/>
                <w:noProof/>
                <w:webHidden/>
                <w:sz w:val="24"/>
                <w:szCs w:val="24"/>
              </w:rPr>
              <w:fldChar w:fldCharType="end"/>
            </w:r>
          </w:hyperlink>
        </w:p>
        <w:p w14:paraId="5401BC3F" w14:textId="77777777" w:rsidR="003B2118" w:rsidRPr="00AD0ACB" w:rsidRDefault="003B2118" w:rsidP="003B2118">
          <w:pPr>
            <w:spacing w:after="0" w:line="240" w:lineRule="auto"/>
            <w:rPr>
              <w:rFonts w:ascii="Times New Roman" w:hAnsi="Times New Roman" w:cs="Times New Roman"/>
              <w:noProof/>
              <w:sz w:val="24"/>
              <w:szCs w:val="24"/>
            </w:rPr>
          </w:pPr>
        </w:p>
        <w:p w14:paraId="15FEFFC9" w14:textId="284B9C8A" w:rsidR="009F3CC2" w:rsidRPr="00AD0ACB" w:rsidRDefault="00D4037D" w:rsidP="003B2118">
          <w:pPr>
            <w:pStyle w:val="TOC2"/>
            <w:tabs>
              <w:tab w:val="right" w:leader="dot" w:pos="9061"/>
            </w:tabs>
            <w:spacing w:after="0" w:line="240" w:lineRule="auto"/>
            <w:jc w:val="both"/>
            <w:rPr>
              <w:rStyle w:val="Hyperlink"/>
              <w:rFonts w:ascii="Times New Roman" w:hAnsi="Times New Roman" w:cs="Times New Roman"/>
              <w:noProof/>
              <w:sz w:val="24"/>
              <w:szCs w:val="24"/>
            </w:rPr>
          </w:pPr>
          <w:hyperlink w:anchor="_Toc78190457" w:history="1">
            <w:r w:rsidR="009F3CC2" w:rsidRPr="00AD0ACB">
              <w:rPr>
                <w:rStyle w:val="Hyperlink"/>
                <w:rFonts w:ascii="Times New Roman" w:hAnsi="Times New Roman" w:cs="Times New Roman"/>
                <w:noProof/>
                <w:sz w:val="24"/>
                <w:szCs w:val="24"/>
              </w:rPr>
              <w:t xml:space="preserve">D631 – Sociālie </w:t>
            </w:r>
            <w:r w:rsidR="000A1708" w:rsidRPr="00AD0ACB">
              <w:rPr>
                <w:rStyle w:val="Hyperlink"/>
                <w:rFonts w:ascii="Times New Roman" w:hAnsi="Times New Roman" w:cs="Times New Roman"/>
                <w:noProof/>
                <w:sz w:val="24"/>
                <w:szCs w:val="24"/>
              </w:rPr>
              <w:t>pārvedumi</w:t>
            </w:r>
            <w:r w:rsidR="009F3CC2" w:rsidRPr="00AD0ACB">
              <w:rPr>
                <w:rStyle w:val="Hyperlink"/>
                <w:rFonts w:ascii="Times New Roman" w:hAnsi="Times New Roman" w:cs="Times New Roman"/>
                <w:noProof/>
                <w:sz w:val="24"/>
                <w:szCs w:val="24"/>
              </w:rPr>
              <w:t xml:space="preserve"> natūrā – ārpustirgus produkcija</w:t>
            </w:r>
            <w:r w:rsidR="009F3CC2" w:rsidRPr="00AD0ACB">
              <w:rPr>
                <w:rFonts w:ascii="Times New Roman" w:hAnsi="Times New Roman" w:cs="Times New Roman"/>
                <w:noProof/>
                <w:webHidden/>
                <w:sz w:val="24"/>
                <w:szCs w:val="24"/>
              </w:rPr>
              <w:tab/>
            </w:r>
            <w:r w:rsidR="009F3CC2" w:rsidRPr="00AD0ACB">
              <w:rPr>
                <w:rFonts w:ascii="Times New Roman" w:hAnsi="Times New Roman" w:cs="Times New Roman"/>
                <w:noProof/>
                <w:webHidden/>
                <w:sz w:val="24"/>
                <w:szCs w:val="24"/>
              </w:rPr>
              <w:fldChar w:fldCharType="begin"/>
            </w:r>
            <w:r w:rsidR="009F3CC2" w:rsidRPr="00AD0ACB">
              <w:rPr>
                <w:rFonts w:ascii="Times New Roman" w:hAnsi="Times New Roman" w:cs="Times New Roman"/>
                <w:noProof/>
                <w:webHidden/>
                <w:sz w:val="24"/>
                <w:szCs w:val="24"/>
              </w:rPr>
              <w:instrText xml:space="preserve"> PAGEREF _Toc78190457 \h </w:instrText>
            </w:r>
            <w:r w:rsidR="009F3CC2" w:rsidRPr="00AD0ACB">
              <w:rPr>
                <w:rFonts w:ascii="Times New Roman" w:hAnsi="Times New Roman" w:cs="Times New Roman"/>
                <w:noProof/>
                <w:webHidden/>
                <w:sz w:val="24"/>
                <w:szCs w:val="24"/>
              </w:rPr>
            </w:r>
            <w:r w:rsidR="009F3CC2" w:rsidRPr="00AD0ACB">
              <w:rPr>
                <w:rFonts w:ascii="Times New Roman" w:hAnsi="Times New Roman" w:cs="Times New Roman"/>
                <w:noProof/>
                <w:webHidden/>
                <w:sz w:val="24"/>
                <w:szCs w:val="24"/>
              </w:rPr>
              <w:fldChar w:fldCharType="separate"/>
            </w:r>
            <w:r w:rsidR="00AD0ACB">
              <w:rPr>
                <w:rFonts w:ascii="Times New Roman" w:hAnsi="Times New Roman" w:cs="Times New Roman"/>
                <w:noProof/>
                <w:webHidden/>
                <w:sz w:val="24"/>
                <w:szCs w:val="24"/>
              </w:rPr>
              <w:t>73</w:t>
            </w:r>
            <w:r w:rsidR="009F3CC2" w:rsidRPr="00AD0ACB">
              <w:rPr>
                <w:rFonts w:ascii="Times New Roman" w:hAnsi="Times New Roman" w:cs="Times New Roman"/>
                <w:noProof/>
                <w:webHidden/>
                <w:sz w:val="24"/>
                <w:szCs w:val="24"/>
              </w:rPr>
              <w:fldChar w:fldCharType="end"/>
            </w:r>
          </w:hyperlink>
        </w:p>
        <w:p w14:paraId="46658134" w14:textId="77777777" w:rsidR="003B2118" w:rsidRPr="00AD0ACB" w:rsidRDefault="003B2118" w:rsidP="003B2118">
          <w:pPr>
            <w:spacing w:after="0" w:line="240" w:lineRule="auto"/>
            <w:rPr>
              <w:rFonts w:ascii="Times New Roman" w:hAnsi="Times New Roman" w:cs="Times New Roman"/>
              <w:noProof/>
              <w:sz w:val="24"/>
              <w:szCs w:val="24"/>
            </w:rPr>
          </w:pPr>
        </w:p>
        <w:p w14:paraId="72A7902B" w14:textId="4D6F9A66" w:rsidR="009F3CC2" w:rsidRPr="00AD0ACB" w:rsidRDefault="00D4037D" w:rsidP="003B2118">
          <w:pPr>
            <w:pStyle w:val="TOC2"/>
            <w:tabs>
              <w:tab w:val="right" w:leader="dot" w:pos="9061"/>
            </w:tabs>
            <w:spacing w:after="0" w:line="240" w:lineRule="auto"/>
            <w:jc w:val="both"/>
            <w:rPr>
              <w:rStyle w:val="Hyperlink"/>
              <w:rFonts w:ascii="Times New Roman" w:hAnsi="Times New Roman" w:cs="Times New Roman"/>
              <w:noProof/>
              <w:sz w:val="24"/>
              <w:szCs w:val="24"/>
            </w:rPr>
          </w:pPr>
          <w:hyperlink w:anchor="_Toc78190458" w:history="1">
            <w:r w:rsidR="009F3CC2" w:rsidRPr="00AD0ACB">
              <w:rPr>
                <w:rStyle w:val="Hyperlink"/>
                <w:rFonts w:ascii="Times New Roman" w:hAnsi="Times New Roman" w:cs="Times New Roman"/>
                <w:noProof/>
                <w:sz w:val="24"/>
                <w:szCs w:val="24"/>
              </w:rPr>
              <w:t xml:space="preserve">D632 – Sociālie </w:t>
            </w:r>
            <w:r w:rsidR="000A4CC8" w:rsidRPr="00AD0ACB">
              <w:rPr>
                <w:rStyle w:val="Hyperlink"/>
                <w:rFonts w:ascii="Times New Roman" w:hAnsi="Times New Roman" w:cs="Times New Roman"/>
                <w:noProof/>
                <w:sz w:val="24"/>
                <w:szCs w:val="24"/>
              </w:rPr>
              <w:t>pārvedumi</w:t>
            </w:r>
            <w:r w:rsidR="009F3CC2" w:rsidRPr="00AD0ACB">
              <w:rPr>
                <w:rStyle w:val="Hyperlink"/>
                <w:rFonts w:ascii="Times New Roman" w:hAnsi="Times New Roman" w:cs="Times New Roman"/>
                <w:noProof/>
                <w:sz w:val="24"/>
                <w:szCs w:val="24"/>
              </w:rPr>
              <w:t xml:space="preserve"> natūrā – pirktā tirgus produkcija</w:t>
            </w:r>
            <w:r w:rsidR="009F3CC2" w:rsidRPr="00AD0ACB">
              <w:rPr>
                <w:rFonts w:ascii="Times New Roman" w:hAnsi="Times New Roman" w:cs="Times New Roman"/>
                <w:noProof/>
                <w:webHidden/>
                <w:sz w:val="24"/>
                <w:szCs w:val="24"/>
              </w:rPr>
              <w:tab/>
            </w:r>
            <w:r w:rsidR="009F3CC2" w:rsidRPr="00AD0ACB">
              <w:rPr>
                <w:rFonts w:ascii="Times New Roman" w:hAnsi="Times New Roman" w:cs="Times New Roman"/>
                <w:noProof/>
                <w:webHidden/>
                <w:sz w:val="24"/>
                <w:szCs w:val="24"/>
              </w:rPr>
              <w:fldChar w:fldCharType="begin"/>
            </w:r>
            <w:r w:rsidR="009F3CC2" w:rsidRPr="00AD0ACB">
              <w:rPr>
                <w:rFonts w:ascii="Times New Roman" w:hAnsi="Times New Roman" w:cs="Times New Roman"/>
                <w:noProof/>
                <w:webHidden/>
                <w:sz w:val="24"/>
                <w:szCs w:val="24"/>
              </w:rPr>
              <w:instrText xml:space="preserve"> PAGEREF _Toc78190458 \h </w:instrText>
            </w:r>
            <w:r w:rsidR="009F3CC2" w:rsidRPr="00AD0ACB">
              <w:rPr>
                <w:rFonts w:ascii="Times New Roman" w:hAnsi="Times New Roman" w:cs="Times New Roman"/>
                <w:noProof/>
                <w:webHidden/>
                <w:sz w:val="24"/>
                <w:szCs w:val="24"/>
              </w:rPr>
            </w:r>
            <w:r w:rsidR="009F3CC2" w:rsidRPr="00AD0ACB">
              <w:rPr>
                <w:rFonts w:ascii="Times New Roman" w:hAnsi="Times New Roman" w:cs="Times New Roman"/>
                <w:noProof/>
                <w:webHidden/>
                <w:sz w:val="24"/>
                <w:szCs w:val="24"/>
              </w:rPr>
              <w:fldChar w:fldCharType="separate"/>
            </w:r>
            <w:r w:rsidR="00AD0ACB">
              <w:rPr>
                <w:rFonts w:ascii="Times New Roman" w:hAnsi="Times New Roman" w:cs="Times New Roman"/>
                <w:noProof/>
                <w:webHidden/>
                <w:sz w:val="24"/>
                <w:szCs w:val="24"/>
              </w:rPr>
              <w:t>73</w:t>
            </w:r>
            <w:r w:rsidR="009F3CC2" w:rsidRPr="00AD0ACB">
              <w:rPr>
                <w:rFonts w:ascii="Times New Roman" w:hAnsi="Times New Roman" w:cs="Times New Roman"/>
                <w:noProof/>
                <w:webHidden/>
                <w:sz w:val="24"/>
                <w:szCs w:val="24"/>
              </w:rPr>
              <w:fldChar w:fldCharType="end"/>
            </w:r>
          </w:hyperlink>
        </w:p>
        <w:p w14:paraId="757A056A" w14:textId="77777777" w:rsidR="003B2118" w:rsidRPr="00AD0ACB" w:rsidRDefault="003B2118" w:rsidP="003B2118">
          <w:pPr>
            <w:spacing w:after="0" w:line="240" w:lineRule="auto"/>
            <w:rPr>
              <w:rFonts w:ascii="Times New Roman" w:hAnsi="Times New Roman" w:cs="Times New Roman"/>
              <w:noProof/>
              <w:sz w:val="24"/>
              <w:szCs w:val="24"/>
            </w:rPr>
          </w:pPr>
        </w:p>
        <w:p w14:paraId="2152ACC5" w14:textId="3D730238" w:rsidR="009F3CC2" w:rsidRPr="00AD0ACB" w:rsidRDefault="00D4037D" w:rsidP="003B2118">
          <w:pPr>
            <w:pStyle w:val="TOC2"/>
            <w:tabs>
              <w:tab w:val="right" w:leader="dot" w:pos="9061"/>
            </w:tabs>
            <w:spacing w:after="0" w:line="240" w:lineRule="auto"/>
            <w:jc w:val="both"/>
            <w:rPr>
              <w:rStyle w:val="Hyperlink"/>
              <w:rFonts w:ascii="Times New Roman" w:hAnsi="Times New Roman" w:cs="Times New Roman"/>
              <w:noProof/>
              <w:sz w:val="24"/>
              <w:szCs w:val="24"/>
            </w:rPr>
          </w:pPr>
          <w:hyperlink w:anchor="_Toc78190459" w:history="1">
            <w:r w:rsidR="009F3CC2" w:rsidRPr="00AD0ACB">
              <w:rPr>
                <w:rStyle w:val="Hyperlink"/>
                <w:rFonts w:ascii="Times New Roman" w:hAnsi="Times New Roman" w:cs="Times New Roman"/>
                <w:noProof/>
                <w:sz w:val="24"/>
                <w:szCs w:val="24"/>
              </w:rPr>
              <w:t>D71 – N</w:t>
            </w:r>
            <w:r w:rsidR="004D6480" w:rsidRPr="00AD0ACB">
              <w:rPr>
                <w:rStyle w:val="Hyperlink"/>
                <w:rFonts w:ascii="Times New Roman" w:hAnsi="Times New Roman" w:cs="Times New Roman"/>
                <w:noProof/>
                <w:sz w:val="24"/>
                <w:szCs w:val="24"/>
              </w:rPr>
              <w:t>eto n</w:t>
            </w:r>
            <w:r w:rsidR="009F3CC2" w:rsidRPr="00AD0ACB">
              <w:rPr>
                <w:rStyle w:val="Hyperlink"/>
                <w:rFonts w:ascii="Times New Roman" w:hAnsi="Times New Roman" w:cs="Times New Roman"/>
                <w:noProof/>
                <w:sz w:val="24"/>
                <w:szCs w:val="24"/>
              </w:rPr>
              <w:t>edzīvības apdrošināšanas prēmijas</w:t>
            </w:r>
            <w:r w:rsidR="009F3CC2" w:rsidRPr="00AD0ACB">
              <w:rPr>
                <w:rFonts w:ascii="Times New Roman" w:hAnsi="Times New Roman" w:cs="Times New Roman"/>
                <w:noProof/>
                <w:webHidden/>
                <w:sz w:val="24"/>
                <w:szCs w:val="24"/>
              </w:rPr>
              <w:tab/>
            </w:r>
            <w:r w:rsidR="009F3CC2" w:rsidRPr="00AD0ACB">
              <w:rPr>
                <w:rFonts w:ascii="Times New Roman" w:hAnsi="Times New Roman" w:cs="Times New Roman"/>
                <w:noProof/>
                <w:webHidden/>
                <w:sz w:val="24"/>
                <w:szCs w:val="24"/>
              </w:rPr>
              <w:fldChar w:fldCharType="begin"/>
            </w:r>
            <w:r w:rsidR="009F3CC2" w:rsidRPr="00AD0ACB">
              <w:rPr>
                <w:rFonts w:ascii="Times New Roman" w:hAnsi="Times New Roman" w:cs="Times New Roman"/>
                <w:noProof/>
                <w:webHidden/>
                <w:sz w:val="24"/>
                <w:szCs w:val="24"/>
              </w:rPr>
              <w:instrText xml:space="preserve"> PAGEREF _Toc78190459 \h </w:instrText>
            </w:r>
            <w:r w:rsidR="009F3CC2" w:rsidRPr="00AD0ACB">
              <w:rPr>
                <w:rFonts w:ascii="Times New Roman" w:hAnsi="Times New Roman" w:cs="Times New Roman"/>
                <w:noProof/>
                <w:webHidden/>
                <w:sz w:val="24"/>
                <w:szCs w:val="24"/>
              </w:rPr>
            </w:r>
            <w:r w:rsidR="009F3CC2" w:rsidRPr="00AD0ACB">
              <w:rPr>
                <w:rFonts w:ascii="Times New Roman" w:hAnsi="Times New Roman" w:cs="Times New Roman"/>
                <w:noProof/>
                <w:webHidden/>
                <w:sz w:val="24"/>
                <w:szCs w:val="24"/>
              </w:rPr>
              <w:fldChar w:fldCharType="separate"/>
            </w:r>
            <w:r w:rsidR="00AD0ACB">
              <w:rPr>
                <w:rFonts w:ascii="Times New Roman" w:hAnsi="Times New Roman" w:cs="Times New Roman"/>
                <w:noProof/>
                <w:webHidden/>
                <w:sz w:val="24"/>
                <w:szCs w:val="24"/>
              </w:rPr>
              <w:t>74</w:t>
            </w:r>
            <w:r w:rsidR="009F3CC2" w:rsidRPr="00AD0ACB">
              <w:rPr>
                <w:rFonts w:ascii="Times New Roman" w:hAnsi="Times New Roman" w:cs="Times New Roman"/>
                <w:noProof/>
                <w:webHidden/>
                <w:sz w:val="24"/>
                <w:szCs w:val="24"/>
              </w:rPr>
              <w:fldChar w:fldCharType="end"/>
            </w:r>
          </w:hyperlink>
        </w:p>
        <w:p w14:paraId="4B6C21F8" w14:textId="77777777" w:rsidR="003B2118" w:rsidRPr="00AD0ACB" w:rsidRDefault="003B2118" w:rsidP="003B2118">
          <w:pPr>
            <w:spacing w:after="0" w:line="240" w:lineRule="auto"/>
            <w:rPr>
              <w:rFonts w:ascii="Times New Roman" w:hAnsi="Times New Roman" w:cs="Times New Roman"/>
              <w:noProof/>
              <w:sz w:val="24"/>
              <w:szCs w:val="24"/>
            </w:rPr>
          </w:pPr>
        </w:p>
        <w:p w14:paraId="7BBAD1D0" w14:textId="1E93B675" w:rsidR="009F3CC2" w:rsidRPr="00AD0ACB" w:rsidRDefault="00D4037D" w:rsidP="003B2118">
          <w:pPr>
            <w:pStyle w:val="TOC2"/>
            <w:tabs>
              <w:tab w:val="right" w:leader="dot" w:pos="9061"/>
            </w:tabs>
            <w:spacing w:after="0" w:line="240" w:lineRule="auto"/>
            <w:jc w:val="both"/>
            <w:rPr>
              <w:rStyle w:val="Hyperlink"/>
              <w:rFonts w:ascii="Times New Roman" w:hAnsi="Times New Roman" w:cs="Times New Roman"/>
              <w:noProof/>
              <w:sz w:val="24"/>
              <w:szCs w:val="24"/>
            </w:rPr>
          </w:pPr>
          <w:hyperlink w:anchor="_Toc78190460" w:history="1">
            <w:r w:rsidR="009F3CC2" w:rsidRPr="00AD0ACB">
              <w:rPr>
                <w:rStyle w:val="Hyperlink"/>
                <w:rFonts w:ascii="Times New Roman" w:hAnsi="Times New Roman" w:cs="Times New Roman"/>
                <w:noProof/>
                <w:sz w:val="24"/>
                <w:szCs w:val="24"/>
              </w:rPr>
              <w:t>D72 – Nedzīvības apdrošināšanas atlīdzības prasības</w:t>
            </w:r>
            <w:r w:rsidR="009F3CC2" w:rsidRPr="00AD0ACB">
              <w:rPr>
                <w:rFonts w:ascii="Times New Roman" w:hAnsi="Times New Roman" w:cs="Times New Roman"/>
                <w:noProof/>
                <w:webHidden/>
                <w:sz w:val="24"/>
                <w:szCs w:val="24"/>
              </w:rPr>
              <w:tab/>
            </w:r>
            <w:r w:rsidR="009F3CC2" w:rsidRPr="00AD0ACB">
              <w:rPr>
                <w:rFonts w:ascii="Times New Roman" w:hAnsi="Times New Roman" w:cs="Times New Roman"/>
                <w:noProof/>
                <w:webHidden/>
                <w:sz w:val="24"/>
                <w:szCs w:val="24"/>
              </w:rPr>
              <w:fldChar w:fldCharType="begin"/>
            </w:r>
            <w:r w:rsidR="009F3CC2" w:rsidRPr="00AD0ACB">
              <w:rPr>
                <w:rFonts w:ascii="Times New Roman" w:hAnsi="Times New Roman" w:cs="Times New Roman"/>
                <w:noProof/>
                <w:webHidden/>
                <w:sz w:val="24"/>
                <w:szCs w:val="24"/>
              </w:rPr>
              <w:instrText xml:space="preserve"> PAGEREF _Toc78190460 \h </w:instrText>
            </w:r>
            <w:r w:rsidR="009F3CC2" w:rsidRPr="00AD0ACB">
              <w:rPr>
                <w:rFonts w:ascii="Times New Roman" w:hAnsi="Times New Roman" w:cs="Times New Roman"/>
                <w:noProof/>
                <w:webHidden/>
                <w:sz w:val="24"/>
                <w:szCs w:val="24"/>
              </w:rPr>
            </w:r>
            <w:r w:rsidR="009F3CC2" w:rsidRPr="00AD0ACB">
              <w:rPr>
                <w:rFonts w:ascii="Times New Roman" w:hAnsi="Times New Roman" w:cs="Times New Roman"/>
                <w:noProof/>
                <w:webHidden/>
                <w:sz w:val="24"/>
                <w:szCs w:val="24"/>
              </w:rPr>
              <w:fldChar w:fldCharType="separate"/>
            </w:r>
            <w:r w:rsidR="00AD0ACB">
              <w:rPr>
                <w:rFonts w:ascii="Times New Roman" w:hAnsi="Times New Roman" w:cs="Times New Roman"/>
                <w:noProof/>
                <w:webHidden/>
                <w:sz w:val="24"/>
                <w:szCs w:val="24"/>
              </w:rPr>
              <w:t>75</w:t>
            </w:r>
            <w:r w:rsidR="009F3CC2" w:rsidRPr="00AD0ACB">
              <w:rPr>
                <w:rFonts w:ascii="Times New Roman" w:hAnsi="Times New Roman" w:cs="Times New Roman"/>
                <w:noProof/>
                <w:webHidden/>
                <w:sz w:val="24"/>
                <w:szCs w:val="24"/>
              </w:rPr>
              <w:fldChar w:fldCharType="end"/>
            </w:r>
          </w:hyperlink>
        </w:p>
        <w:p w14:paraId="129DD32F" w14:textId="77777777" w:rsidR="003B2118" w:rsidRPr="00AD0ACB" w:rsidRDefault="003B2118" w:rsidP="003B2118">
          <w:pPr>
            <w:spacing w:after="0" w:line="240" w:lineRule="auto"/>
            <w:rPr>
              <w:rFonts w:ascii="Times New Roman" w:hAnsi="Times New Roman" w:cs="Times New Roman"/>
              <w:noProof/>
              <w:sz w:val="24"/>
              <w:szCs w:val="24"/>
            </w:rPr>
          </w:pPr>
        </w:p>
        <w:p w14:paraId="49100702" w14:textId="52452857" w:rsidR="009F3CC2" w:rsidRPr="00AD0ACB" w:rsidRDefault="00D4037D" w:rsidP="003B2118">
          <w:pPr>
            <w:pStyle w:val="TOC2"/>
            <w:tabs>
              <w:tab w:val="right" w:leader="dot" w:pos="9061"/>
            </w:tabs>
            <w:spacing w:after="0" w:line="240" w:lineRule="auto"/>
            <w:jc w:val="both"/>
            <w:rPr>
              <w:rStyle w:val="Hyperlink"/>
              <w:rFonts w:ascii="Times New Roman" w:hAnsi="Times New Roman" w:cs="Times New Roman"/>
              <w:noProof/>
              <w:sz w:val="24"/>
              <w:szCs w:val="24"/>
            </w:rPr>
          </w:pPr>
          <w:hyperlink w:anchor="_Toc78190461" w:history="1">
            <w:r w:rsidR="009F3CC2" w:rsidRPr="00AD0ACB">
              <w:rPr>
                <w:rStyle w:val="Hyperlink"/>
                <w:rFonts w:ascii="Times New Roman" w:hAnsi="Times New Roman" w:cs="Times New Roman"/>
                <w:noProof/>
                <w:sz w:val="24"/>
                <w:szCs w:val="24"/>
              </w:rPr>
              <w:t>D74 – Pašreizējā starptautiskā sadarbība</w:t>
            </w:r>
            <w:r w:rsidR="009F3CC2" w:rsidRPr="00AD0ACB">
              <w:rPr>
                <w:rFonts w:ascii="Times New Roman" w:hAnsi="Times New Roman" w:cs="Times New Roman"/>
                <w:noProof/>
                <w:webHidden/>
                <w:sz w:val="24"/>
                <w:szCs w:val="24"/>
              </w:rPr>
              <w:tab/>
            </w:r>
            <w:r w:rsidR="009F3CC2" w:rsidRPr="00AD0ACB">
              <w:rPr>
                <w:rFonts w:ascii="Times New Roman" w:hAnsi="Times New Roman" w:cs="Times New Roman"/>
                <w:noProof/>
                <w:webHidden/>
                <w:sz w:val="24"/>
                <w:szCs w:val="24"/>
              </w:rPr>
              <w:fldChar w:fldCharType="begin"/>
            </w:r>
            <w:r w:rsidR="009F3CC2" w:rsidRPr="00AD0ACB">
              <w:rPr>
                <w:rFonts w:ascii="Times New Roman" w:hAnsi="Times New Roman" w:cs="Times New Roman"/>
                <w:noProof/>
                <w:webHidden/>
                <w:sz w:val="24"/>
                <w:szCs w:val="24"/>
              </w:rPr>
              <w:instrText xml:space="preserve"> PAGEREF _Toc78190461 \h </w:instrText>
            </w:r>
            <w:r w:rsidR="009F3CC2" w:rsidRPr="00AD0ACB">
              <w:rPr>
                <w:rFonts w:ascii="Times New Roman" w:hAnsi="Times New Roman" w:cs="Times New Roman"/>
                <w:noProof/>
                <w:webHidden/>
                <w:sz w:val="24"/>
                <w:szCs w:val="24"/>
              </w:rPr>
            </w:r>
            <w:r w:rsidR="009F3CC2" w:rsidRPr="00AD0ACB">
              <w:rPr>
                <w:rFonts w:ascii="Times New Roman" w:hAnsi="Times New Roman" w:cs="Times New Roman"/>
                <w:noProof/>
                <w:webHidden/>
                <w:sz w:val="24"/>
                <w:szCs w:val="24"/>
              </w:rPr>
              <w:fldChar w:fldCharType="separate"/>
            </w:r>
            <w:r w:rsidR="00AD0ACB">
              <w:rPr>
                <w:rFonts w:ascii="Times New Roman" w:hAnsi="Times New Roman" w:cs="Times New Roman"/>
                <w:noProof/>
                <w:webHidden/>
                <w:sz w:val="24"/>
                <w:szCs w:val="24"/>
              </w:rPr>
              <w:t>76</w:t>
            </w:r>
            <w:r w:rsidR="009F3CC2" w:rsidRPr="00AD0ACB">
              <w:rPr>
                <w:rFonts w:ascii="Times New Roman" w:hAnsi="Times New Roman" w:cs="Times New Roman"/>
                <w:noProof/>
                <w:webHidden/>
                <w:sz w:val="24"/>
                <w:szCs w:val="24"/>
              </w:rPr>
              <w:fldChar w:fldCharType="end"/>
            </w:r>
          </w:hyperlink>
        </w:p>
        <w:p w14:paraId="6E508E1C" w14:textId="77777777" w:rsidR="003B2118" w:rsidRPr="00AD0ACB" w:rsidRDefault="003B2118" w:rsidP="003B2118">
          <w:pPr>
            <w:spacing w:after="0" w:line="240" w:lineRule="auto"/>
            <w:rPr>
              <w:rFonts w:ascii="Times New Roman" w:hAnsi="Times New Roman" w:cs="Times New Roman"/>
              <w:noProof/>
              <w:sz w:val="24"/>
              <w:szCs w:val="24"/>
            </w:rPr>
          </w:pPr>
        </w:p>
        <w:p w14:paraId="06E9A7AE" w14:textId="0F7B364B" w:rsidR="009F3CC2" w:rsidRPr="00AD0ACB" w:rsidRDefault="00D4037D" w:rsidP="003B2118">
          <w:pPr>
            <w:pStyle w:val="TOC2"/>
            <w:tabs>
              <w:tab w:val="right" w:leader="dot" w:pos="9061"/>
            </w:tabs>
            <w:spacing w:after="0" w:line="240" w:lineRule="auto"/>
            <w:jc w:val="both"/>
            <w:rPr>
              <w:rStyle w:val="Hyperlink"/>
              <w:rFonts w:ascii="Times New Roman" w:hAnsi="Times New Roman" w:cs="Times New Roman"/>
              <w:noProof/>
              <w:sz w:val="24"/>
              <w:szCs w:val="24"/>
            </w:rPr>
          </w:pPr>
          <w:hyperlink w:anchor="_Toc78190462" w:history="1">
            <w:r w:rsidR="009F3CC2" w:rsidRPr="00AD0ACB">
              <w:rPr>
                <w:rStyle w:val="Hyperlink"/>
                <w:rFonts w:ascii="Times New Roman" w:hAnsi="Times New Roman" w:cs="Times New Roman"/>
                <w:noProof/>
                <w:sz w:val="24"/>
                <w:szCs w:val="24"/>
              </w:rPr>
              <w:t>D75 – Dažādi kārtējie pārvedumi</w:t>
            </w:r>
            <w:r w:rsidR="009F3CC2" w:rsidRPr="00AD0ACB">
              <w:rPr>
                <w:rFonts w:ascii="Times New Roman" w:hAnsi="Times New Roman" w:cs="Times New Roman"/>
                <w:noProof/>
                <w:webHidden/>
                <w:sz w:val="24"/>
                <w:szCs w:val="24"/>
              </w:rPr>
              <w:tab/>
            </w:r>
            <w:r w:rsidR="009F3CC2" w:rsidRPr="00AD0ACB">
              <w:rPr>
                <w:rFonts w:ascii="Times New Roman" w:hAnsi="Times New Roman" w:cs="Times New Roman"/>
                <w:noProof/>
                <w:webHidden/>
                <w:sz w:val="24"/>
                <w:szCs w:val="24"/>
              </w:rPr>
              <w:fldChar w:fldCharType="begin"/>
            </w:r>
            <w:r w:rsidR="009F3CC2" w:rsidRPr="00AD0ACB">
              <w:rPr>
                <w:rFonts w:ascii="Times New Roman" w:hAnsi="Times New Roman" w:cs="Times New Roman"/>
                <w:noProof/>
                <w:webHidden/>
                <w:sz w:val="24"/>
                <w:szCs w:val="24"/>
              </w:rPr>
              <w:instrText xml:space="preserve"> PAGEREF _Toc78190462 \h </w:instrText>
            </w:r>
            <w:r w:rsidR="009F3CC2" w:rsidRPr="00AD0ACB">
              <w:rPr>
                <w:rFonts w:ascii="Times New Roman" w:hAnsi="Times New Roman" w:cs="Times New Roman"/>
                <w:noProof/>
                <w:webHidden/>
                <w:sz w:val="24"/>
                <w:szCs w:val="24"/>
              </w:rPr>
            </w:r>
            <w:r w:rsidR="009F3CC2" w:rsidRPr="00AD0ACB">
              <w:rPr>
                <w:rFonts w:ascii="Times New Roman" w:hAnsi="Times New Roman" w:cs="Times New Roman"/>
                <w:noProof/>
                <w:webHidden/>
                <w:sz w:val="24"/>
                <w:szCs w:val="24"/>
              </w:rPr>
              <w:fldChar w:fldCharType="separate"/>
            </w:r>
            <w:r w:rsidR="00AD0ACB">
              <w:rPr>
                <w:rFonts w:ascii="Times New Roman" w:hAnsi="Times New Roman" w:cs="Times New Roman"/>
                <w:noProof/>
                <w:webHidden/>
                <w:sz w:val="24"/>
                <w:szCs w:val="24"/>
              </w:rPr>
              <w:t>76</w:t>
            </w:r>
            <w:r w:rsidR="009F3CC2" w:rsidRPr="00AD0ACB">
              <w:rPr>
                <w:rFonts w:ascii="Times New Roman" w:hAnsi="Times New Roman" w:cs="Times New Roman"/>
                <w:noProof/>
                <w:webHidden/>
                <w:sz w:val="24"/>
                <w:szCs w:val="24"/>
              </w:rPr>
              <w:fldChar w:fldCharType="end"/>
            </w:r>
          </w:hyperlink>
        </w:p>
        <w:p w14:paraId="02D69F7D" w14:textId="77777777" w:rsidR="003B2118" w:rsidRPr="00AD0ACB" w:rsidRDefault="003B2118" w:rsidP="003B2118">
          <w:pPr>
            <w:spacing w:after="0" w:line="240" w:lineRule="auto"/>
            <w:rPr>
              <w:rFonts w:ascii="Times New Roman" w:hAnsi="Times New Roman" w:cs="Times New Roman"/>
              <w:noProof/>
              <w:sz w:val="24"/>
              <w:szCs w:val="24"/>
            </w:rPr>
          </w:pPr>
        </w:p>
        <w:p w14:paraId="4CD26A6B" w14:textId="5616C29B" w:rsidR="009F3CC2" w:rsidRPr="00AD0ACB" w:rsidRDefault="00D4037D" w:rsidP="003B2118">
          <w:pPr>
            <w:pStyle w:val="TOC2"/>
            <w:tabs>
              <w:tab w:val="right" w:leader="dot" w:pos="9061"/>
            </w:tabs>
            <w:spacing w:after="0" w:line="240" w:lineRule="auto"/>
            <w:jc w:val="both"/>
            <w:rPr>
              <w:rStyle w:val="Hyperlink"/>
              <w:rFonts w:ascii="Times New Roman" w:hAnsi="Times New Roman" w:cs="Times New Roman"/>
              <w:noProof/>
              <w:sz w:val="24"/>
              <w:szCs w:val="24"/>
            </w:rPr>
          </w:pPr>
          <w:hyperlink w:anchor="_Toc78190463" w:history="1">
            <w:r w:rsidR="009F3CC2" w:rsidRPr="00AD0ACB">
              <w:rPr>
                <w:rStyle w:val="Hyperlink"/>
                <w:rFonts w:ascii="Times New Roman" w:hAnsi="Times New Roman" w:cs="Times New Roman"/>
                <w:noProof/>
                <w:sz w:val="24"/>
                <w:szCs w:val="24"/>
              </w:rPr>
              <w:t>D76 – Uz PVN un NKI balstīti ES pašu resursi</w:t>
            </w:r>
            <w:r w:rsidR="009F3CC2" w:rsidRPr="00AD0ACB">
              <w:rPr>
                <w:rFonts w:ascii="Times New Roman" w:hAnsi="Times New Roman" w:cs="Times New Roman"/>
                <w:noProof/>
                <w:webHidden/>
                <w:sz w:val="24"/>
                <w:szCs w:val="24"/>
              </w:rPr>
              <w:tab/>
            </w:r>
            <w:r w:rsidR="009F3CC2" w:rsidRPr="00AD0ACB">
              <w:rPr>
                <w:rFonts w:ascii="Times New Roman" w:hAnsi="Times New Roman" w:cs="Times New Roman"/>
                <w:noProof/>
                <w:webHidden/>
                <w:sz w:val="24"/>
                <w:szCs w:val="24"/>
              </w:rPr>
              <w:fldChar w:fldCharType="begin"/>
            </w:r>
            <w:r w:rsidR="009F3CC2" w:rsidRPr="00AD0ACB">
              <w:rPr>
                <w:rFonts w:ascii="Times New Roman" w:hAnsi="Times New Roman" w:cs="Times New Roman"/>
                <w:noProof/>
                <w:webHidden/>
                <w:sz w:val="24"/>
                <w:szCs w:val="24"/>
              </w:rPr>
              <w:instrText xml:space="preserve"> PAGEREF _Toc78190463 \h </w:instrText>
            </w:r>
            <w:r w:rsidR="009F3CC2" w:rsidRPr="00AD0ACB">
              <w:rPr>
                <w:rFonts w:ascii="Times New Roman" w:hAnsi="Times New Roman" w:cs="Times New Roman"/>
                <w:noProof/>
                <w:webHidden/>
                <w:sz w:val="24"/>
                <w:szCs w:val="24"/>
              </w:rPr>
            </w:r>
            <w:r w:rsidR="009F3CC2" w:rsidRPr="00AD0ACB">
              <w:rPr>
                <w:rFonts w:ascii="Times New Roman" w:hAnsi="Times New Roman" w:cs="Times New Roman"/>
                <w:noProof/>
                <w:webHidden/>
                <w:sz w:val="24"/>
                <w:szCs w:val="24"/>
              </w:rPr>
              <w:fldChar w:fldCharType="separate"/>
            </w:r>
            <w:r w:rsidR="00AD0ACB">
              <w:rPr>
                <w:rFonts w:ascii="Times New Roman" w:hAnsi="Times New Roman" w:cs="Times New Roman"/>
                <w:noProof/>
                <w:webHidden/>
                <w:sz w:val="24"/>
                <w:szCs w:val="24"/>
              </w:rPr>
              <w:t>78</w:t>
            </w:r>
            <w:r w:rsidR="009F3CC2" w:rsidRPr="00AD0ACB">
              <w:rPr>
                <w:rFonts w:ascii="Times New Roman" w:hAnsi="Times New Roman" w:cs="Times New Roman"/>
                <w:noProof/>
                <w:webHidden/>
                <w:sz w:val="24"/>
                <w:szCs w:val="24"/>
              </w:rPr>
              <w:fldChar w:fldCharType="end"/>
            </w:r>
          </w:hyperlink>
        </w:p>
        <w:p w14:paraId="7040B2B6" w14:textId="77777777" w:rsidR="003B2118" w:rsidRPr="00AD0ACB" w:rsidRDefault="003B2118" w:rsidP="003B2118">
          <w:pPr>
            <w:spacing w:after="0" w:line="240" w:lineRule="auto"/>
            <w:rPr>
              <w:rFonts w:ascii="Times New Roman" w:hAnsi="Times New Roman" w:cs="Times New Roman"/>
              <w:noProof/>
              <w:sz w:val="24"/>
              <w:szCs w:val="24"/>
            </w:rPr>
          </w:pPr>
        </w:p>
        <w:p w14:paraId="3F496B28" w14:textId="1902811A" w:rsidR="009F3CC2" w:rsidRPr="00AD0ACB" w:rsidRDefault="00D4037D" w:rsidP="003B2118">
          <w:pPr>
            <w:pStyle w:val="TOC2"/>
            <w:tabs>
              <w:tab w:val="right" w:leader="dot" w:pos="9061"/>
            </w:tabs>
            <w:spacing w:after="0" w:line="240" w:lineRule="auto"/>
            <w:jc w:val="both"/>
            <w:rPr>
              <w:rStyle w:val="Hyperlink"/>
              <w:rFonts w:ascii="Times New Roman" w:hAnsi="Times New Roman" w:cs="Times New Roman"/>
              <w:noProof/>
              <w:sz w:val="24"/>
              <w:szCs w:val="24"/>
            </w:rPr>
          </w:pPr>
          <w:hyperlink w:anchor="_Toc78190464" w:history="1">
            <w:r w:rsidR="009F3CC2" w:rsidRPr="00AD0ACB">
              <w:rPr>
                <w:rStyle w:val="Hyperlink"/>
                <w:rFonts w:ascii="Times New Roman" w:hAnsi="Times New Roman" w:cs="Times New Roman"/>
                <w:noProof/>
                <w:sz w:val="24"/>
                <w:szCs w:val="24"/>
              </w:rPr>
              <w:t>D8 – Korekcija saistībā ar pensiju tiesību pārmaiņām</w:t>
            </w:r>
            <w:r w:rsidR="009F3CC2" w:rsidRPr="00AD0ACB">
              <w:rPr>
                <w:rFonts w:ascii="Times New Roman" w:hAnsi="Times New Roman" w:cs="Times New Roman"/>
                <w:noProof/>
                <w:webHidden/>
                <w:sz w:val="24"/>
                <w:szCs w:val="24"/>
              </w:rPr>
              <w:tab/>
            </w:r>
            <w:r w:rsidR="009F3CC2" w:rsidRPr="00AD0ACB">
              <w:rPr>
                <w:rFonts w:ascii="Times New Roman" w:hAnsi="Times New Roman" w:cs="Times New Roman"/>
                <w:noProof/>
                <w:webHidden/>
                <w:sz w:val="24"/>
                <w:szCs w:val="24"/>
              </w:rPr>
              <w:fldChar w:fldCharType="begin"/>
            </w:r>
            <w:r w:rsidR="009F3CC2" w:rsidRPr="00AD0ACB">
              <w:rPr>
                <w:rFonts w:ascii="Times New Roman" w:hAnsi="Times New Roman" w:cs="Times New Roman"/>
                <w:noProof/>
                <w:webHidden/>
                <w:sz w:val="24"/>
                <w:szCs w:val="24"/>
              </w:rPr>
              <w:instrText xml:space="preserve"> PAGEREF _Toc78190464 \h </w:instrText>
            </w:r>
            <w:r w:rsidR="009F3CC2" w:rsidRPr="00AD0ACB">
              <w:rPr>
                <w:rFonts w:ascii="Times New Roman" w:hAnsi="Times New Roman" w:cs="Times New Roman"/>
                <w:noProof/>
                <w:webHidden/>
                <w:sz w:val="24"/>
                <w:szCs w:val="24"/>
              </w:rPr>
            </w:r>
            <w:r w:rsidR="009F3CC2" w:rsidRPr="00AD0ACB">
              <w:rPr>
                <w:rFonts w:ascii="Times New Roman" w:hAnsi="Times New Roman" w:cs="Times New Roman"/>
                <w:noProof/>
                <w:webHidden/>
                <w:sz w:val="24"/>
                <w:szCs w:val="24"/>
              </w:rPr>
              <w:fldChar w:fldCharType="separate"/>
            </w:r>
            <w:r w:rsidR="00AD0ACB">
              <w:rPr>
                <w:rFonts w:ascii="Times New Roman" w:hAnsi="Times New Roman" w:cs="Times New Roman"/>
                <w:noProof/>
                <w:webHidden/>
                <w:sz w:val="24"/>
                <w:szCs w:val="24"/>
              </w:rPr>
              <w:t>78</w:t>
            </w:r>
            <w:r w:rsidR="009F3CC2" w:rsidRPr="00AD0ACB">
              <w:rPr>
                <w:rFonts w:ascii="Times New Roman" w:hAnsi="Times New Roman" w:cs="Times New Roman"/>
                <w:noProof/>
                <w:webHidden/>
                <w:sz w:val="24"/>
                <w:szCs w:val="24"/>
              </w:rPr>
              <w:fldChar w:fldCharType="end"/>
            </w:r>
          </w:hyperlink>
        </w:p>
        <w:p w14:paraId="2703CF29" w14:textId="77777777" w:rsidR="003B2118" w:rsidRPr="00AD0ACB" w:rsidRDefault="003B2118" w:rsidP="003B2118">
          <w:pPr>
            <w:spacing w:after="0" w:line="240" w:lineRule="auto"/>
            <w:rPr>
              <w:rFonts w:ascii="Times New Roman" w:hAnsi="Times New Roman" w:cs="Times New Roman"/>
              <w:noProof/>
              <w:sz w:val="24"/>
              <w:szCs w:val="24"/>
            </w:rPr>
          </w:pPr>
        </w:p>
        <w:p w14:paraId="7EA0A0AA" w14:textId="3BEBC7E4" w:rsidR="009F3CC2" w:rsidRPr="00AD0ACB" w:rsidRDefault="00D4037D" w:rsidP="003B2118">
          <w:pPr>
            <w:pStyle w:val="TOC2"/>
            <w:tabs>
              <w:tab w:val="right" w:leader="dot" w:pos="9061"/>
            </w:tabs>
            <w:spacing w:after="0" w:line="240" w:lineRule="auto"/>
            <w:jc w:val="both"/>
            <w:rPr>
              <w:rStyle w:val="Hyperlink"/>
              <w:rFonts w:ascii="Times New Roman" w:hAnsi="Times New Roman" w:cs="Times New Roman"/>
              <w:noProof/>
              <w:sz w:val="24"/>
              <w:szCs w:val="24"/>
            </w:rPr>
          </w:pPr>
          <w:hyperlink w:anchor="_Toc78190465" w:history="1">
            <w:r w:rsidR="009F3CC2" w:rsidRPr="00AD0ACB">
              <w:rPr>
                <w:rStyle w:val="Hyperlink"/>
                <w:rFonts w:ascii="Times New Roman" w:hAnsi="Times New Roman" w:cs="Times New Roman"/>
                <w:noProof/>
                <w:sz w:val="24"/>
                <w:szCs w:val="24"/>
              </w:rPr>
              <w:t>D91 – Saņemamie kapitāla nodokļi</w:t>
            </w:r>
            <w:r w:rsidR="009F3CC2" w:rsidRPr="00AD0ACB">
              <w:rPr>
                <w:rFonts w:ascii="Times New Roman" w:hAnsi="Times New Roman" w:cs="Times New Roman"/>
                <w:noProof/>
                <w:webHidden/>
                <w:sz w:val="24"/>
                <w:szCs w:val="24"/>
              </w:rPr>
              <w:tab/>
            </w:r>
            <w:r w:rsidR="009F3CC2" w:rsidRPr="00AD0ACB">
              <w:rPr>
                <w:rFonts w:ascii="Times New Roman" w:hAnsi="Times New Roman" w:cs="Times New Roman"/>
                <w:noProof/>
                <w:webHidden/>
                <w:sz w:val="24"/>
                <w:szCs w:val="24"/>
              </w:rPr>
              <w:fldChar w:fldCharType="begin"/>
            </w:r>
            <w:r w:rsidR="009F3CC2" w:rsidRPr="00AD0ACB">
              <w:rPr>
                <w:rFonts w:ascii="Times New Roman" w:hAnsi="Times New Roman" w:cs="Times New Roman"/>
                <w:noProof/>
                <w:webHidden/>
                <w:sz w:val="24"/>
                <w:szCs w:val="24"/>
              </w:rPr>
              <w:instrText xml:space="preserve"> PAGEREF _Toc78190465 \h </w:instrText>
            </w:r>
            <w:r w:rsidR="009F3CC2" w:rsidRPr="00AD0ACB">
              <w:rPr>
                <w:rFonts w:ascii="Times New Roman" w:hAnsi="Times New Roman" w:cs="Times New Roman"/>
                <w:noProof/>
                <w:webHidden/>
                <w:sz w:val="24"/>
                <w:szCs w:val="24"/>
              </w:rPr>
            </w:r>
            <w:r w:rsidR="009F3CC2" w:rsidRPr="00AD0ACB">
              <w:rPr>
                <w:rFonts w:ascii="Times New Roman" w:hAnsi="Times New Roman" w:cs="Times New Roman"/>
                <w:noProof/>
                <w:webHidden/>
                <w:sz w:val="24"/>
                <w:szCs w:val="24"/>
              </w:rPr>
              <w:fldChar w:fldCharType="separate"/>
            </w:r>
            <w:r w:rsidR="00AD0ACB">
              <w:rPr>
                <w:rFonts w:ascii="Times New Roman" w:hAnsi="Times New Roman" w:cs="Times New Roman"/>
                <w:noProof/>
                <w:webHidden/>
                <w:sz w:val="24"/>
                <w:szCs w:val="24"/>
              </w:rPr>
              <w:t>79</w:t>
            </w:r>
            <w:r w:rsidR="009F3CC2" w:rsidRPr="00AD0ACB">
              <w:rPr>
                <w:rFonts w:ascii="Times New Roman" w:hAnsi="Times New Roman" w:cs="Times New Roman"/>
                <w:noProof/>
                <w:webHidden/>
                <w:sz w:val="24"/>
                <w:szCs w:val="24"/>
              </w:rPr>
              <w:fldChar w:fldCharType="end"/>
            </w:r>
          </w:hyperlink>
        </w:p>
        <w:p w14:paraId="20DC814A" w14:textId="77777777" w:rsidR="003B2118" w:rsidRPr="00AD0ACB" w:rsidRDefault="003B2118" w:rsidP="003B2118">
          <w:pPr>
            <w:spacing w:after="0" w:line="240" w:lineRule="auto"/>
            <w:rPr>
              <w:rFonts w:ascii="Times New Roman" w:hAnsi="Times New Roman" w:cs="Times New Roman"/>
              <w:noProof/>
              <w:sz w:val="24"/>
              <w:szCs w:val="24"/>
            </w:rPr>
          </w:pPr>
        </w:p>
        <w:p w14:paraId="7340905E" w14:textId="737947AE" w:rsidR="009F3CC2" w:rsidRPr="00AD0ACB" w:rsidRDefault="00D4037D" w:rsidP="003B2118">
          <w:pPr>
            <w:pStyle w:val="TOC2"/>
            <w:tabs>
              <w:tab w:val="right" w:leader="dot" w:pos="9061"/>
            </w:tabs>
            <w:spacing w:after="0" w:line="240" w:lineRule="auto"/>
            <w:jc w:val="both"/>
            <w:rPr>
              <w:rStyle w:val="Hyperlink"/>
              <w:rFonts w:ascii="Times New Roman" w:hAnsi="Times New Roman" w:cs="Times New Roman"/>
              <w:noProof/>
              <w:sz w:val="24"/>
              <w:szCs w:val="24"/>
            </w:rPr>
          </w:pPr>
          <w:hyperlink w:anchor="_Toc78190466" w:history="1">
            <w:r w:rsidR="009F3CC2" w:rsidRPr="00AD0ACB">
              <w:rPr>
                <w:rStyle w:val="Hyperlink"/>
                <w:rFonts w:ascii="Times New Roman" w:hAnsi="Times New Roman" w:cs="Times New Roman"/>
                <w:noProof/>
                <w:sz w:val="24"/>
                <w:szCs w:val="24"/>
              </w:rPr>
              <w:t>D92 – Saņemamās ieguldījumu dotācijas</w:t>
            </w:r>
            <w:r w:rsidR="009F3CC2" w:rsidRPr="00AD0ACB">
              <w:rPr>
                <w:rFonts w:ascii="Times New Roman" w:hAnsi="Times New Roman" w:cs="Times New Roman"/>
                <w:noProof/>
                <w:webHidden/>
                <w:sz w:val="24"/>
                <w:szCs w:val="24"/>
              </w:rPr>
              <w:tab/>
            </w:r>
            <w:r w:rsidR="009F3CC2" w:rsidRPr="00AD0ACB">
              <w:rPr>
                <w:rFonts w:ascii="Times New Roman" w:hAnsi="Times New Roman" w:cs="Times New Roman"/>
                <w:noProof/>
                <w:webHidden/>
                <w:sz w:val="24"/>
                <w:szCs w:val="24"/>
              </w:rPr>
              <w:fldChar w:fldCharType="begin"/>
            </w:r>
            <w:r w:rsidR="009F3CC2" w:rsidRPr="00AD0ACB">
              <w:rPr>
                <w:rFonts w:ascii="Times New Roman" w:hAnsi="Times New Roman" w:cs="Times New Roman"/>
                <w:noProof/>
                <w:webHidden/>
                <w:sz w:val="24"/>
                <w:szCs w:val="24"/>
              </w:rPr>
              <w:instrText xml:space="preserve"> PAGEREF _Toc78190466 \h </w:instrText>
            </w:r>
            <w:r w:rsidR="009F3CC2" w:rsidRPr="00AD0ACB">
              <w:rPr>
                <w:rFonts w:ascii="Times New Roman" w:hAnsi="Times New Roman" w:cs="Times New Roman"/>
                <w:noProof/>
                <w:webHidden/>
                <w:sz w:val="24"/>
                <w:szCs w:val="24"/>
              </w:rPr>
            </w:r>
            <w:r w:rsidR="009F3CC2" w:rsidRPr="00AD0ACB">
              <w:rPr>
                <w:rFonts w:ascii="Times New Roman" w:hAnsi="Times New Roman" w:cs="Times New Roman"/>
                <w:noProof/>
                <w:webHidden/>
                <w:sz w:val="24"/>
                <w:szCs w:val="24"/>
              </w:rPr>
              <w:fldChar w:fldCharType="separate"/>
            </w:r>
            <w:r w:rsidR="00AD0ACB">
              <w:rPr>
                <w:rFonts w:ascii="Times New Roman" w:hAnsi="Times New Roman" w:cs="Times New Roman"/>
                <w:noProof/>
                <w:webHidden/>
                <w:sz w:val="24"/>
                <w:szCs w:val="24"/>
              </w:rPr>
              <w:t>79</w:t>
            </w:r>
            <w:r w:rsidR="009F3CC2" w:rsidRPr="00AD0ACB">
              <w:rPr>
                <w:rFonts w:ascii="Times New Roman" w:hAnsi="Times New Roman" w:cs="Times New Roman"/>
                <w:noProof/>
                <w:webHidden/>
                <w:sz w:val="24"/>
                <w:szCs w:val="24"/>
              </w:rPr>
              <w:fldChar w:fldCharType="end"/>
            </w:r>
          </w:hyperlink>
        </w:p>
        <w:p w14:paraId="52B47F1C" w14:textId="77777777" w:rsidR="003B2118" w:rsidRPr="00AD0ACB" w:rsidRDefault="003B2118" w:rsidP="003B2118">
          <w:pPr>
            <w:spacing w:after="0" w:line="240" w:lineRule="auto"/>
            <w:rPr>
              <w:rFonts w:ascii="Times New Roman" w:hAnsi="Times New Roman" w:cs="Times New Roman"/>
              <w:noProof/>
              <w:sz w:val="24"/>
              <w:szCs w:val="24"/>
            </w:rPr>
          </w:pPr>
        </w:p>
        <w:p w14:paraId="0EEF54AC" w14:textId="0B44DBA8" w:rsidR="009F3CC2" w:rsidRPr="00AD0ACB" w:rsidRDefault="00D4037D" w:rsidP="003B2118">
          <w:pPr>
            <w:pStyle w:val="TOC2"/>
            <w:tabs>
              <w:tab w:val="right" w:leader="dot" w:pos="9061"/>
            </w:tabs>
            <w:spacing w:after="0" w:line="240" w:lineRule="auto"/>
            <w:jc w:val="both"/>
            <w:rPr>
              <w:rStyle w:val="Hyperlink"/>
              <w:rFonts w:ascii="Times New Roman" w:hAnsi="Times New Roman" w:cs="Times New Roman"/>
              <w:noProof/>
              <w:sz w:val="24"/>
              <w:szCs w:val="24"/>
            </w:rPr>
          </w:pPr>
          <w:hyperlink w:anchor="_Toc78190467" w:history="1">
            <w:r w:rsidR="009F3CC2" w:rsidRPr="00AD0ACB">
              <w:rPr>
                <w:rStyle w:val="Hyperlink"/>
                <w:rFonts w:ascii="Times New Roman" w:hAnsi="Times New Roman" w:cs="Times New Roman"/>
                <w:noProof/>
                <w:sz w:val="24"/>
                <w:szCs w:val="24"/>
              </w:rPr>
              <w:t>D99 – Citi saņemamie kapitāla pārvedumi</w:t>
            </w:r>
            <w:r w:rsidR="009F3CC2" w:rsidRPr="00AD0ACB">
              <w:rPr>
                <w:rFonts w:ascii="Times New Roman" w:hAnsi="Times New Roman" w:cs="Times New Roman"/>
                <w:noProof/>
                <w:webHidden/>
                <w:sz w:val="24"/>
                <w:szCs w:val="24"/>
              </w:rPr>
              <w:tab/>
            </w:r>
            <w:r w:rsidR="009F3CC2" w:rsidRPr="00AD0ACB">
              <w:rPr>
                <w:rFonts w:ascii="Times New Roman" w:hAnsi="Times New Roman" w:cs="Times New Roman"/>
                <w:noProof/>
                <w:webHidden/>
                <w:sz w:val="24"/>
                <w:szCs w:val="24"/>
              </w:rPr>
              <w:fldChar w:fldCharType="begin"/>
            </w:r>
            <w:r w:rsidR="009F3CC2" w:rsidRPr="00AD0ACB">
              <w:rPr>
                <w:rFonts w:ascii="Times New Roman" w:hAnsi="Times New Roman" w:cs="Times New Roman"/>
                <w:noProof/>
                <w:webHidden/>
                <w:sz w:val="24"/>
                <w:szCs w:val="24"/>
              </w:rPr>
              <w:instrText xml:space="preserve"> PAGEREF _Toc78190467 \h </w:instrText>
            </w:r>
            <w:r w:rsidR="009F3CC2" w:rsidRPr="00AD0ACB">
              <w:rPr>
                <w:rFonts w:ascii="Times New Roman" w:hAnsi="Times New Roman" w:cs="Times New Roman"/>
                <w:noProof/>
                <w:webHidden/>
                <w:sz w:val="24"/>
                <w:szCs w:val="24"/>
              </w:rPr>
            </w:r>
            <w:r w:rsidR="009F3CC2" w:rsidRPr="00AD0ACB">
              <w:rPr>
                <w:rFonts w:ascii="Times New Roman" w:hAnsi="Times New Roman" w:cs="Times New Roman"/>
                <w:noProof/>
                <w:webHidden/>
                <w:sz w:val="24"/>
                <w:szCs w:val="24"/>
              </w:rPr>
              <w:fldChar w:fldCharType="separate"/>
            </w:r>
            <w:r w:rsidR="00AD0ACB">
              <w:rPr>
                <w:rFonts w:ascii="Times New Roman" w:hAnsi="Times New Roman" w:cs="Times New Roman"/>
                <w:noProof/>
                <w:webHidden/>
                <w:sz w:val="24"/>
                <w:szCs w:val="24"/>
              </w:rPr>
              <w:t>80</w:t>
            </w:r>
            <w:r w:rsidR="009F3CC2" w:rsidRPr="00AD0ACB">
              <w:rPr>
                <w:rFonts w:ascii="Times New Roman" w:hAnsi="Times New Roman" w:cs="Times New Roman"/>
                <w:noProof/>
                <w:webHidden/>
                <w:sz w:val="24"/>
                <w:szCs w:val="24"/>
              </w:rPr>
              <w:fldChar w:fldCharType="end"/>
            </w:r>
          </w:hyperlink>
        </w:p>
        <w:p w14:paraId="6B954B58" w14:textId="77777777" w:rsidR="003B2118" w:rsidRPr="00AD0ACB" w:rsidRDefault="003B2118" w:rsidP="003B2118">
          <w:pPr>
            <w:spacing w:after="0" w:line="240" w:lineRule="auto"/>
            <w:rPr>
              <w:rFonts w:ascii="Times New Roman" w:hAnsi="Times New Roman" w:cs="Times New Roman"/>
              <w:noProof/>
              <w:sz w:val="24"/>
              <w:szCs w:val="24"/>
            </w:rPr>
          </w:pPr>
        </w:p>
        <w:p w14:paraId="0E8FFAF7" w14:textId="7DA55546" w:rsidR="009F3CC2" w:rsidRPr="00AD0ACB" w:rsidRDefault="00D4037D" w:rsidP="003B2118">
          <w:pPr>
            <w:pStyle w:val="TOC2"/>
            <w:tabs>
              <w:tab w:val="right" w:leader="dot" w:pos="9061"/>
            </w:tabs>
            <w:spacing w:after="0" w:line="240" w:lineRule="auto"/>
            <w:jc w:val="both"/>
            <w:rPr>
              <w:rStyle w:val="Hyperlink"/>
              <w:rFonts w:ascii="Times New Roman" w:hAnsi="Times New Roman" w:cs="Times New Roman"/>
              <w:noProof/>
              <w:sz w:val="24"/>
              <w:szCs w:val="24"/>
            </w:rPr>
          </w:pPr>
          <w:hyperlink w:anchor="_Toc78190468" w:history="1">
            <w:r w:rsidR="009F3CC2" w:rsidRPr="00AD0ACB">
              <w:rPr>
                <w:rStyle w:val="Hyperlink"/>
                <w:rFonts w:ascii="Times New Roman" w:hAnsi="Times New Roman" w:cs="Times New Roman"/>
                <w:noProof/>
                <w:sz w:val="24"/>
                <w:szCs w:val="24"/>
              </w:rPr>
              <w:t>P51C – Pamatkapitāla patēriņš</w:t>
            </w:r>
            <w:r w:rsidR="009F3CC2" w:rsidRPr="00AD0ACB">
              <w:rPr>
                <w:rFonts w:ascii="Times New Roman" w:hAnsi="Times New Roman" w:cs="Times New Roman"/>
                <w:noProof/>
                <w:webHidden/>
                <w:sz w:val="24"/>
                <w:szCs w:val="24"/>
              </w:rPr>
              <w:tab/>
            </w:r>
            <w:r w:rsidR="009F3CC2" w:rsidRPr="00AD0ACB">
              <w:rPr>
                <w:rFonts w:ascii="Times New Roman" w:hAnsi="Times New Roman" w:cs="Times New Roman"/>
                <w:noProof/>
                <w:webHidden/>
                <w:sz w:val="24"/>
                <w:szCs w:val="24"/>
              </w:rPr>
              <w:fldChar w:fldCharType="begin"/>
            </w:r>
            <w:r w:rsidR="009F3CC2" w:rsidRPr="00AD0ACB">
              <w:rPr>
                <w:rFonts w:ascii="Times New Roman" w:hAnsi="Times New Roman" w:cs="Times New Roman"/>
                <w:noProof/>
                <w:webHidden/>
                <w:sz w:val="24"/>
                <w:szCs w:val="24"/>
              </w:rPr>
              <w:instrText xml:space="preserve"> PAGEREF _Toc78190468 \h </w:instrText>
            </w:r>
            <w:r w:rsidR="009F3CC2" w:rsidRPr="00AD0ACB">
              <w:rPr>
                <w:rFonts w:ascii="Times New Roman" w:hAnsi="Times New Roman" w:cs="Times New Roman"/>
                <w:noProof/>
                <w:webHidden/>
                <w:sz w:val="24"/>
                <w:szCs w:val="24"/>
              </w:rPr>
            </w:r>
            <w:r w:rsidR="009F3CC2" w:rsidRPr="00AD0ACB">
              <w:rPr>
                <w:rFonts w:ascii="Times New Roman" w:hAnsi="Times New Roman" w:cs="Times New Roman"/>
                <w:noProof/>
                <w:webHidden/>
                <w:sz w:val="24"/>
                <w:szCs w:val="24"/>
              </w:rPr>
              <w:fldChar w:fldCharType="separate"/>
            </w:r>
            <w:r w:rsidR="00AD0ACB">
              <w:rPr>
                <w:rFonts w:ascii="Times New Roman" w:hAnsi="Times New Roman" w:cs="Times New Roman"/>
                <w:noProof/>
                <w:webHidden/>
                <w:sz w:val="24"/>
                <w:szCs w:val="24"/>
              </w:rPr>
              <w:t>81</w:t>
            </w:r>
            <w:r w:rsidR="009F3CC2" w:rsidRPr="00AD0ACB">
              <w:rPr>
                <w:rFonts w:ascii="Times New Roman" w:hAnsi="Times New Roman" w:cs="Times New Roman"/>
                <w:noProof/>
                <w:webHidden/>
                <w:sz w:val="24"/>
                <w:szCs w:val="24"/>
              </w:rPr>
              <w:fldChar w:fldCharType="end"/>
            </w:r>
          </w:hyperlink>
        </w:p>
        <w:p w14:paraId="7A7651F0" w14:textId="77777777" w:rsidR="003B2118" w:rsidRPr="00AD0ACB" w:rsidRDefault="003B2118" w:rsidP="003B2118">
          <w:pPr>
            <w:spacing w:after="0" w:line="240" w:lineRule="auto"/>
            <w:rPr>
              <w:rFonts w:ascii="Times New Roman" w:hAnsi="Times New Roman" w:cs="Times New Roman"/>
              <w:noProof/>
              <w:sz w:val="24"/>
              <w:szCs w:val="24"/>
            </w:rPr>
          </w:pPr>
        </w:p>
        <w:p w14:paraId="449B9D36" w14:textId="0262145E" w:rsidR="009F3CC2" w:rsidRPr="00AD0ACB" w:rsidRDefault="00D4037D" w:rsidP="003B2118">
          <w:pPr>
            <w:pStyle w:val="TOC2"/>
            <w:tabs>
              <w:tab w:val="right" w:leader="dot" w:pos="9061"/>
            </w:tabs>
            <w:spacing w:after="0" w:line="240" w:lineRule="auto"/>
            <w:jc w:val="both"/>
            <w:rPr>
              <w:rStyle w:val="Hyperlink"/>
              <w:rFonts w:ascii="Times New Roman" w:hAnsi="Times New Roman" w:cs="Times New Roman"/>
              <w:noProof/>
              <w:sz w:val="24"/>
              <w:szCs w:val="24"/>
            </w:rPr>
          </w:pPr>
          <w:hyperlink w:anchor="_Toc78190469" w:history="1">
            <w:r w:rsidR="009F3CC2" w:rsidRPr="00AD0ACB">
              <w:rPr>
                <w:rStyle w:val="Hyperlink"/>
                <w:rFonts w:ascii="Times New Roman" w:hAnsi="Times New Roman" w:cs="Times New Roman"/>
                <w:noProof/>
                <w:sz w:val="24"/>
                <w:szCs w:val="24"/>
              </w:rPr>
              <w:t>NP – Neražoto aktīvu iegāde</w:t>
            </w:r>
            <w:r w:rsidR="00D54C2A" w:rsidRPr="00AD0ACB">
              <w:rPr>
                <w:rStyle w:val="Hyperlink"/>
                <w:rFonts w:ascii="Times New Roman" w:hAnsi="Times New Roman" w:cs="Times New Roman"/>
                <w:noProof/>
                <w:sz w:val="24"/>
                <w:szCs w:val="24"/>
              </w:rPr>
              <w:t>s</w:t>
            </w:r>
            <w:r w:rsidR="009F3CC2" w:rsidRPr="00AD0ACB">
              <w:rPr>
                <w:rStyle w:val="Hyperlink"/>
                <w:rFonts w:ascii="Times New Roman" w:hAnsi="Times New Roman" w:cs="Times New Roman"/>
                <w:noProof/>
                <w:sz w:val="24"/>
                <w:szCs w:val="24"/>
              </w:rPr>
              <w:t xml:space="preserve"> mīnus atsavināšana</w:t>
            </w:r>
            <w:r w:rsidR="009F3CC2" w:rsidRPr="00AD0ACB">
              <w:rPr>
                <w:rFonts w:ascii="Times New Roman" w:hAnsi="Times New Roman" w:cs="Times New Roman"/>
                <w:noProof/>
                <w:webHidden/>
                <w:sz w:val="24"/>
                <w:szCs w:val="24"/>
              </w:rPr>
              <w:tab/>
            </w:r>
            <w:r w:rsidR="009F3CC2" w:rsidRPr="00AD0ACB">
              <w:rPr>
                <w:rFonts w:ascii="Times New Roman" w:hAnsi="Times New Roman" w:cs="Times New Roman"/>
                <w:noProof/>
                <w:webHidden/>
                <w:sz w:val="24"/>
                <w:szCs w:val="24"/>
              </w:rPr>
              <w:fldChar w:fldCharType="begin"/>
            </w:r>
            <w:r w:rsidR="009F3CC2" w:rsidRPr="00AD0ACB">
              <w:rPr>
                <w:rFonts w:ascii="Times New Roman" w:hAnsi="Times New Roman" w:cs="Times New Roman"/>
                <w:noProof/>
                <w:webHidden/>
                <w:sz w:val="24"/>
                <w:szCs w:val="24"/>
              </w:rPr>
              <w:instrText xml:space="preserve"> PAGEREF _Toc78190469 \h </w:instrText>
            </w:r>
            <w:r w:rsidR="009F3CC2" w:rsidRPr="00AD0ACB">
              <w:rPr>
                <w:rFonts w:ascii="Times New Roman" w:hAnsi="Times New Roman" w:cs="Times New Roman"/>
                <w:noProof/>
                <w:webHidden/>
                <w:sz w:val="24"/>
                <w:szCs w:val="24"/>
              </w:rPr>
            </w:r>
            <w:r w:rsidR="009F3CC2" w:rsidRPr="00AD0ACB">
              <w:rPr>
                <w:rFonts w:ascii="Times New Roman" w:hAnsi="Times New Roman" w:cs="Times New Roman"/>
                <w:noProof/>
                <w:webHidden/>
                <w:sz w:val="24"/>
                <w:szCs w:val="24"/>
              </w:rPr>
              <w:fldChar w:fldCharType="separate"/>
            </w:r>
            <w:r w:rsidR="00AD0ACB">
              <w:rPr>
                <w:rFonts w:ascii="Times New Roman" w:hAnsi="Times New Roman" w:cs="Times New Roman"/>
                <w:noProof/>
                <w:webHidden/>
                <w:sz w:val="24"/>
                <w:szCs w:val="24"/>
              </w:rPr>
              <w:t>82</w:t>
            </w:r>
            <w:r w:rsidR="009F3CC2" w:rsidRPr="00AD0ACB">
              <w:rPr>
                <w:rFonts w:ascii="Times New Roman" w:hAnsi="Times New Roman" w:cs="Times New Roman"/>
                <w:noProof/>
                <w:webHidden/>
                <w:sz w:val="24"/>
                <w:szCs w:val="24"/>
              </w:rPr>
              <w:fldChar w:fldCharType="end"/>
            </w:r>
          </w:hyperlink>
        </w:p>
        <w:p w14:paraId="2F08D03F" w14:textId="77777777" w:rsidR="003B2118" w:rsidRPr="00AD0ACB" w:rsidRDefault="003B2118" w:rsidP="003B2118">
          <w:pPr>
            <w:spacing w:after="0" w:line="240" w:lineRule="auto"/>
            <w:rPr>
              <w:rFonts w:ascii="Times New Roman" w:hAnsi="Times New Roman" w:cs="Times New Roman"/>
              <w:noProof/>
              <w:sz w:val="24"/>
              <w:szCs w:val="24"/>
            </w:rPr>
          </w:pPr>
        </w:p>
        <w:p w14:paraId="20EB0566" w14:textId="52137434" w:rsidR="009F3CC2" w:rsidRPr="00AD0ACB" w:rsidRDefault="00D4037D" w:rsidP="003B2118">
          <w:pPr>
            <w:pStyle w:val="TOC2"/>
            <w:tabs>
              <w:tab w:val="right" w:leader="dot" w:pos="9061"/>
            </w:tabs>
            <w:spacing w:after="0" w:line="240" w:lineRule="auto"/>
            <w:jc w:val="both"/>
            <w:rPr>
              <w:rStyle w:val="Hyperlink"/>
              <w:rFonts w:ascii="Times New Roman" w:hAnsi="Times New Roman" w:cs="Times New Roman"/>
              <w:noProof/>
              <w:sz w:val="24"/>
              <w:szCs w:val="24"/>
            </w:rPr>
          </w:pPr>
          <w:hyperlink w:anchor="_Toc78190470" w:history="1">
            <w:r w:rsidR="009F3CC2" w:rsidRPr="00AD0ACB">
              <w:rPr>
                <w:rStyle w:val="Hyperlink"/>
                <w:rFonts w:ascii="Times New Roman" w:hAnsi="Times New Roman" w:cs="Times New Roman"/>
                <w:i/>
                <w:iCs/>
                <w:noProof/>
                <w:sz w:val="24"/>
                <w:szCs w:val="24"/>
              </w:rPr>
              <w:t>EMP</w:t>
            </w:r>
            <w:r w:rsidR="009F3CC2" w:rsidRPr="00AD0ACB">
              <w:rPr>
                <w:rStyle w:val="Hyperlink"/>
                <w:rFonts w:ascii="Times New Roman" w:hAnsi="Times New Roman" w:cs="Times New Roman"/>
                <w:noProof/>
                <w:sz w:val="24"/>
                <w:szCs w:val="24"/>
              </w:rPr>
              <w:t xml:space="preserve"> – Nodarbināto personu skaits</w:t>
            </w:r>
            <w:r w:rsidR="009F3CC2" w:rsidRPr="00AD0ACB">
              <w:rPr>
                <w:rFonts w:ascii="Times New Roman" w:hAnsi="Times New Roman" w:cs="Times New Roman"/>
                <w:noProof/>
                <w:webHidden/>
                <w:sz w:val="24"/>
                <w:szCs w:val="24"/>
              </w:rPr>
              <w:tab/>
            </w:r>
            <w:r w:rsidR="009F3CC2" w:rsidRPr="00AD0ACB">
              <w:rPr>
                <w:rFonts w:ascii="Times New Roman" w:hAnsi="Times New Roman" w:cs="Times New Roman"/>
                <w:noProof/>
                <w:webHidden/>
                <w:sz w:val="24"/>
                <w:szCs w:val="24"/>
              </w:rPr>
              <w:fldChar w:fldCharType="begin"/>
            </w:r>
            <w:r w:rsidR="009F3CC2" w:rsidRPr="00AD0ACB">
              <w:rPr>
                <w:rFonts w:ascii="Times New Roman" w:hAnsi="Times New Roman" w:cs="Times New Roman"/>
                <w:noProof/>
                <w:webHidden/>
                <w:sz w:val="24"/>
                <w:szCs w:val="24"/>
              </w:rPr>
              <w:instrText xml:space="preserve"> PAGEREF _Toc78190470 \h </w:instrText>
            </w:r>
            <w:r w:rsidR="009F3CC2" w:rsidRPr="00AD0ACB">
              <w:rPr>
                <w:rFonts w:ascii="Times New Roman" w:hAnsi="Times New Roman" w:cs="Times New Roman"/>
                <w:noProof/>
                <w:webHidden/>
                <w:sz w:val="24"/>
                <w:szCs w:val="24"/>
              </w:rPr>
            </w:r>
            <w:r w:rsidR="009F3CC2" w:rsidRPr="00AD0ACB">
              <w:rPr>
                <w:rFonts w:ascii="Times New Roman" w:hAnsi="Times New Roman" w:cs="Times New Roman"/>
                <w:noProof/>
                <w:webHidden/>
                <w:sz w:val="24"/>
                <w:szCs w:val="24"/>
              </w:rPr>
              <w:fldChar w:fldCharType="separate"/>
            </w:r>
            <w:r w:rsidR="00AD0ACB">
              <w:rPr>
                <w:rFonts w:ascii="Times New Roman" w:hAnsi="Times New Roman" w:cs="Times New Roman"/>
                <w:noProof/>
                <w:webHidden/>
                <w:sz w:val="24"/>
                <w:szCs w:val="24"/>
              </w:rPr>
              <w:t>83</w:t>
            </w:r>
            <w:r w:rsidR="009F3CC2" w:rsidRPr="00AD0ACB">
              <w:rPr>
                <w:rFonts w:ascii="Times New Roman" w:hAnsi="Times New Roman" w:cs="Times New Roman"/>
                <w:noProof/>
                <w:webHidden/>
                <w:sz w:val="24"/>
                <w:szCs w:val="24"/>
              </w:rPr>
              <w:fldChar w:fldCharType="end"/>
            </w:r>
          </w:hyperlink>
        </w:p>
        <w:p w14:paraId="6111FF3B" w14:textId="77777777" w:rsidR="003B2118" w:rsidRPr="00AD0ACB" w:rsidRDefault="003B2118" w:rsidP="003B2118">
          <w:pPr>
            <w:spacing w:after="0" w:line="240" w:lineRule="auto"/>
            <w:rPr>
              <w:rFonts w:ascii="Times New Roman" w:hAnsi="Times New Roman" w:cs="Times New Roman"/>
              <w:noProof/>
              <w:sz w:val="24"/>
              <w:szCs w:val="24"/>
            </w:rPr>
          </w:pPr>
        </w:p>
        <w:p w14:paraId="733AD94B" w14:textId="7CF9BCCF" w:rsidR="009F3CC2" w:rsidRPr="00AD0ACB" w:rsidRDefault="00D4037D" w:rsidP="003B2118">
          <w:pPr>
            <w:pStyle w:val="TOC1"/>
            <w:tabs>
              <w:tab w:val="right" w:leader="dot" w:pos="9061"/>
            </w:tabs>
            <w:spacing w:after="0" w:line="240" w:lineRule="auto"/>
            <w:jc w:val="both"/>
            <w:rPr>
              <w:rStyle w:val="Hyperlink"/>
              <w:rFonts w:ascii="Times New Roman" w:hAnsi="Times New Roman" w:cs="Times New Roman"/>
              <w:noProof/>
              <w:sz w:val="24"/>
              <w:szCs w:val="24"/>
            </w:rPr>
          </w:pPr>
          <w:hyperlink w:anchor="_Toc78190471" w:history="1">
            <w:r w:rsidR="009F3CC2" w:rsidRPr="00AD0ACB">
              <w:rPr>
                <w:rStyle w:val="Hyperlink"/>
                <w:rFonts w:ascii="Times New Roman" w:hAnsi="Times New Roman" w:cs="Times New Roman"/>
                <w:noProof/>
                <w:sz w:val="24"/>
                <w:szCs w:val="24"/>
              </w:rPr>
              <w:t>Pielikums.</w:t>
            </w:r>
            <w:r w:rsidR="009F3CC2" w:rsidRPr="00AD0ACB">
              <w:rPr>
                <w:rFonts w:ascii="Times New Roman" w:hAnsi="Times New Roman" w:cs="Times New Roman"/>
                <w:noProof/>
                <w:webHidden/>
                <w:sz w:val="24"/>
                <w:szCs w:val="24"/>
              </w:rPr>
              <w:tab/>
            </w:r>
            <w:r w:rsidR="009F3CC2" w:rsidRPr="00AD0ACB">
              <w:rPr>
                <w:rFonts w:ascii="Times New Roman" w:hAnsi="Times New Roman" w:cs="Times New Roman"/>
                <w:noProof/>
                <w:webHidden/>
                <w:sz w:val="24"/>
                <w:szCs w:val="24"/>
              </w:rPr>
              <w:fldChar w:fldCharType="begin"/>
            </w:r>
            <w:r w:rsidR="009F3CC2" w:rsidRPr="00AD0ACB">
              <w:rPr>
                <w:rFonts w:ascii="Times New Roman" w:hAnsi="Times New Roman" w:cs="Times New Roman"/>
                <w:noProof/>
                <w:webHidden/>
                <w:sz w:val="24"/>
                <w:szCs w:val="24"/>
              </w:rPr>
              <w:instrText xml:space="preserve"> PAGEREF _Toc78190471 \h </w:instrText>
            </w:r>
            <w:r w:rsidR="009F3CC2" w:rsidRPr="00AD0ACB">
              <w:rPr>
                <w:rFonts w:ascii="Times New Roman" w:hAnsi="Times New Roman" w:cs="Times New Roman"/>
                <w:noProof/>
                <w:webHidden/>
                <w:sz w:val="24"/>
                <w:szCs w:val="24"/>
              </w:rPr>
            </w:r>
            <w:r w:rsidR="009F3CC2" w:rsidRPr="00AD0ACB">
              <w:rPr>
                <w:rFonts w:ascii="Times New Roman" w:hAnsi="Times New Roman" w:cs="Times New Roman"/>
                <w:noProof/>
                <w:webHidden/>
                <w:sz w:val="24"/>
                <w:szCs w:val="24"/>
              </w:rPr>
              <w:fldChar w:fldCharType="separate"/>
            </w:r>
            <w:r w:rsidR="00AD0ACB">
              <w:rPr>
                <w:rFonts w:ascii="Times New Roman" w:hAnsi="Times New Roman" w:cs="Times New Roman"/>
                <w:noProof/>
                <w:webHidden/>
                <w:sz w:val="24"/>
                <w:szCs w:val="24"/>
              </w:rPr>
              <w:t>85</w:t>
            </w:r>
            <w:r w:rsidR="009F3CC2" w:rsidRPr="00AD0ACB">
              <w:rPr>
                <w:rFonts w:ascii="Times New Roman" w:hAnsi="Times New Roman" w:cs="Times New Roman"/>
                <w:noProof/>
                <w:webHidden/>
                <w:sz w:val="24"/>
                <w:szCs w:val="24"/>
              </w:rPr>
              <w:fldChar w:fldCharType="end"/>
            </w:r>
          </w:hyperlink>
        </w:p>
        <w:p w14:paraId="6F6B95E7" w14:textId="77777777" w:rsidR="003B2118" w:rsidRPr="00AD0ACB" w:rsidRDefault="003B2118" w:rsidP="003B2118">
          <w:pPr>
            <w:spacing w:after="0" w:line="240" w:lineRule="auto"/>
            <w:rPr>
              <w:rFonts w:ascii="Times New Roman" w:hAnsi="Times New Roman" w:cs="Times New Roman"/>
              <w:noProof/>
              <w:sz w:val="24"/>
              <w:szCs w:val="24"/>
            </w:rPr>
          </w:pPr>
        </w:p>
        <w:p w14:paraId="33AEF7C6" w14:textId="53D91EE1" w:rsidR="009F3CC2" w:rsidRPr="00AD0ACB" w:rsidRDefault="00D4037D" w:rsidP="003B2118">
          <w:pPr>
            <w:pStyle w:val="TOC2"/>
            <w:tabs>
              <w:tab w:val="right" w:leader="dot" w:pos="9061"/>
            </w:tabs>
            <w:spacing w:after="0" w:line="240" w:lineRule="auto"/>
            <w:jc w:val="both"/>
            <w:rPr>
              <w:rFonts w:ascii="Times New Roman" w:eastAsiaTheme="minorEastAsia" w:hAnsi="Times New Roman" w:cs="Times New Roman"/>
              <w:noProof/>
              <w:sz w:val="24"/>
              <w:szCs w:val="24"/>
              <w:lang w:eastAsia="lv-LV"/>
            </w:rPr>
          </w:pPr>
          <w:hyperlink w:anchor="_Toc78190472" w:history="1">
            <w:r w:rsidR="009F3CC2" w:rsidRPr="00AD0ACB">
              <w:rPr>
                <w:rStyle w:val="Hyperlink"/>
                <w:rFonts w:ascii="Times New Roman" w:hAnsi="Times New Roman" w:cs="Times New Roman"/>
                <w:noProof/>
                <w:sz w:val="24"/>
                <w:szCs w:val="24"/>
              </w:rPr>
              <w:t>D iedaļas pielikums “Novērtējumu īpatsvars darījumu/sektoru dalījumā”</w:t>
            </w:r>
            <w:r w:rsidR="009F3CC2" w:rsidRPr="00AD0ACB">
              <w:rPr>
                <w:rFonts w:ascii="Times New Roman" w:hAnsi="Times New Roman" w:cs="Times New Roman"/>
                <w:noProof/>
                <w:webHidden/>
                <w:sz w:val="24"/>
                <w:szCs w:val="24"/>
              </w:rPr>
              <w:tab/>
            </w:r>
            <w:r w:rsidR="009F3CC2" w:rsidRPr="00AD0ACB">
              <w:rPr>
                <w:rFonts w:ascii="Times New Roman" w:hAnsi="Times New Roman" w:cs="Times New Roman"/>
                <w:noProof/>
                <w:webHidden/>
                <w:sz w:val="24"/>
                <w:szCs w:val="24"/>
              </w:rPr>
              <w:fldChar w:fldCharType="begin"/>
            </w:r>
            <w:r w:rsidR="009F3CC2" w:rsidRPr="00AD0ACB">
              <w:rPr>
                <w:rFonts w:ascii="Times New Roman" w:hAnsi="Times New Roman" w:cs="Times New Roman"/>
                <w:noProof/>
                <w:webHidden/>
                <w:sz w:val="24"/>
                <w:szCs w:val="24"/>
              </w:rPr>
              <w:instrText xml:space="preserve"> PAGEREF _Toc78190472 \h </w:instrText>
            </w:r>
            <w:r w:rsidR="009F3CC2" w:rsidRPr="00AD0ACB">
              <w:rPr>
                <w:rFonts w:ascii="Times New Roman" w:hAnsi="Times New Roman" w:cs="Times New Roman"/>
                <w:noProof/>
                <w:webHidden/>
                <w:sz w:val="24"/>
                <w:szCs w:val="24"/>
              </w:rPr>
            </w:r>
            <w:r w:rsidR="009F3CC2" w:rsidRPr="00AD0ACB">
              <w:rPr>
                <w:rFonts w:ascii="Times New Roman" w:hAnsi="Times New Roman" w:cs="Times New Roman"/>
                <w:noProof/>
                <w:webHidden/>
                <w:sz w:val="24"/>
                <w:szCs w:val="24"/>
              </w:rPr>
              <w:fldChar w:fldCharType="separate"/>
            </w:r>
            <w:r w:rsidR="00AD0ACB">
              <w:rPr>
                <w:rFonts w:ascii="Times New Roman" w:hAnsi="Times New Roman" w:cs="Times New Roman"/>
                <w:noProof/>
                <w:webHidden/>
                <w:sz w:val="24"/>
                <w:szCs w:val="24"/>
              </w:rPr>
              <w:t>85</w:t>
            </w:r>
            <w:r w:rsidR="009F3CC2" w:rsidRPr="00AD0ACB">
              <w:rPr>
                <w:rFonts w:ascii="Times New Roman" w:hAnsi="Times New Roman" w:cs="Times New Roman"/>
                <w:noProof/>
                <w:webHidden/>
                <w:sz w:val="24"/>
                <w:szCs w:val="24"/>
              </w:rPr>
              <w:fldChar w:fldCharType="end"/>
            </w:r>
          </w:hyperlink>
        </w:p>
        <w:p w14:paraId="3280E5A8" w14:textId="6F5E4A17" w:rsidR="009F3CC2" w:rsidRPr="00AD0ACB" w:rsidRDefault="009F3CC2" w:rsidP="003B2118">
          <w:pPr>
            <w:spacing w:after="0" w:line="240" w:lineRule="auto"/>
            <w:jc w:val="both"/>
            <w:rPr>
              <w:rFonts w:ascii="Times New Roman" w:hAnsi="Times New Roman" w:cs="Times New Roman"/>
            </w:rPr>
          </w:pPr>
          <w:r w:rsidRPr="00AD0ACB">
            <w:rPr>
              <w:rFonts w:ascii="Times New Roman" w:hAnsi="Times New Roman" w:cs="Times New Roman"/>
              <w:b/>
              <w:bCs/>
              <w:noProof/>
              <w:sz w:val="24"/>
              <w:szCs w:val="24"/>
            </w:rPr>
            <w:fldChar w:fldCharType="end"/>
          </w:r>
        </w:p>
      </w:sdtContent>
    </w:sdt>
    <w:p w14:paraId="75D4BCEF" w14:textId="7D612112" w:rsidR="0018074B" w:rsidRPr="00AD0ACB" w:rsidRDefault="0018074B">
      <w:pPr>
        <w:rPr>
          <w:rFonts w:ascii="Times New Roman" w:eastAsia="Times New Roman" w:hAnsi="Times New Roman" w:cs="Times New Roman"/>
          <w:b/>
          <w:bCs/>
          <w:noProof/>
          <w:sz w:val="24"/>
          <w:szCs w:val="24"/>
        </w:rPr>
      </w:pPr>
      <w:r w:rsidRPr="00AD0ACB">
        <w:rPr>
          <w:rFonts w:ascii="Times New Roman" w:hAnsi="Times New Roman" w:cs="Times New Roman"/>
        </w:rPr>
        <w:br w:type="page"/>
      </w:r>
    </w:p>
    <w:p w14:paraId="123EA04F" w14:textId="42198495" w:rsidR="0018074B" w:rsidRPr="00AD0ACB" w:rsidRDefault="0018074B" w:rsidP="009D04B7">
      <w:pPr>
        <w:pStyle w:val="Heading1"/>
        <w:rPr>
          <w:rFonts w:eastAsia="Times New Roman" w:cs="Times New Roman"/>
          <w:bCs/>
          <w:noProof/>
          <w:szCs w:val="32"/>
        </w:rPr>
      </w:pPr>
      <w:bookmarkStart w:id="2" w:name="_Toc78190389"/>
      <w:r w:rsidRPr="00AD0ACB">
        <w:rPr>
          <w:rFonts w:cs="Times New Roman"/>
        </w:rPr>
        <w:lastRenderedPageBreak/>
        <w:t>Tabulu saraksts</w:t>
      </w:r>
      <w:bookmarkEnd w:id="2"/>
    </w:p>
    <w:p w14:paraId="3C059688" w14:textId="11302F59" w:rsidR="000602EF" w:rsidRPr="00AD0ACB" w:rsidRDefault="000602EF" w:rsidP="006833EF">
      <w:pPr>
        <w:tabs>
          <w:tab w:val="left" w:pos="-720"/>
        </w:tabs>
        <w:suppressAutoHyphens/>
        <w:spacing w:after="0" w:line="240" w:lineRule="auto"/>
        <w:jc w:val="both"/>
        <w:rPr>
          <w:rFonts w:ascii="Times New Roman" w:eastAsia="Times New Roman" w:hAnsi="Times New Roman" w:cs="Times New Roman"/>
          <w:b/>
          <w:bCs/>
          <w:noProof/>
          <w:sz w:val="24"/>
          <w:szCs w:val="24"/>
        </w:rPr>
      </w:pPr>
    </w:p>
    <w:p w14:paraId="33302A21" w14:textId="2B556571" w:rsidR="007328A9" w:rsidRPr="00AD0ACB" w:rsidRDefault="007328A9" w:rsidP="003B2118">
      <w:pPr>
        <w:pStyle w:val="Caption"/>
        <w:tabs>
          <w:tab w:val="left" w:leader="dot" w:pos="8789"/>
        </w:tabs>
        <w:spacing w:before="0" w:after="0"/>
        <w:rPr>
          <w:b w:val="0"/>
          <w:szCs w:val="24"/>
        </w:rPr>
      </w:pPr>
      <w:r w:rsidRPr="00AD0ACB">
        <w:rPr>
          <w:szCs w:val="24"/>
        </w:rPr>
        <w:t xml:space="preserve">1. tabula. </w:t>
      </w:r>
      <w:r w:rsidRPr="00AD0ACB">
        <w:rPr>
          <w:b w:val="0"/>
          <w:szCs w:val="24"/>
        </w:rPr>
        <w:t>GNK un GKS publicēšanas grafiks</w:t>
      </w:r>
      <w:r w:rsidR="005B655D" w:rsidRPr="00AD0ACB">
        <w:rPr>
          <w:b w:val="0"/>
          <w:szCs w:val="24"/>
        </w:rPr>
        <w:tab/>
      </w:r>
      <w:r w:rsidRPr="00AD0ACB">
        <w:rPr>
          <w:b w:val="0"/>
          <w:szCs w:val="24"/>
        </w:rPr>
        <w:t>1</w:t>
      </w:r>
      <w:r w:rsidR="00431353" w:rsidRPr="00AD0ACB">
        <w:rPr>
          <w:b w:val="0"/>
          <w:szCs w:val="24"/>
        </w:rPr>
        <w:t>9</w:t>
      </w:r>
    </w:p>
    <w:p w14:paraId="06070530" w14:textId="77777777" w:rsidR="003B2118" w:rsidRPr="00AD0ACB" w:rsidRDefault="003B2118" w:rsidP="003B2118">
      <w:pPr>
        <w:spacing w:after="0" w:line="240" w:lineRule="auto"/>
        <w:rPr>
          <w:rFonts w:ascii="Times New Roman" w:hAnsi="Times New Roman" w:cs="Times New Roman"/>
          <w:sz w:val="24"/>
          <w:szCs w:val="24"/>
        </w:rPr>
      </w:pPr>
    </w:p>
    <w:p w14:paraId="009525E1" w14:textId="45469D40" w:rsidR="007021B0" w:rsidRPr="00AD0ACB" w:rsidRDefault="00B805C6" w:rsidP="003B2118">
      <w:pPr>
        <w:pStyle w:val="Caption"/>
        <w:tabs>
          <w:tab w:val="left" w:leader="dot" w:pos="8789"/>
        </w:tabs>
        <w:spacing w:before="0" w:after="0"/>
        <w:rPr>
          <w:b w:val="0"/>
          <w:szCs w:val="24"/>
        </w:rPr>
      </w:pPr>
      <w:r w:rsidRPr="00AD0ACB">
        <w:rPr>
          <w:szCs w:val="24"/>
        </w:rPr>
        <w:t xml:space="preserve">2. tabula. </w:t>
      </w:r>
      <w:r w:rsidRPr="00AD0ACB">
        <w:rPr>
          <w:b w:val="0"/>
          <w:szCs w:val="24"/>
        </w:rPr>
        <w:t>Latvijas sektoru kontos iekļauto sektoru saraksts</w:t>
      </w:r>
      <w:r w:rsidR="005B655D" w:rsidRPr="00AD0ACB">
        <w:rPr>
          <w:b w:val="0"/>
          <w:szCs w:val="24"/>
        </w:rPr>
        <w:tab/>
      </w:r>
      <w:r w:rsidRPr="00AD0ACB">
        <w:rPr>
          <w:b w:val="0"/>
          <w:szCs w:val="24"/>
        </w:rPr>
        <w:t>2</w:t>
      </w:r>
      <w:r w:rsidR="00236BC2" w:rsidRPr="00AD0ACB">
        <w:rPr>
          <w:b w:val="0"/>
          <w:szCs w:val="24"/>
        </w:rPr>
        <w:t>2</w:t>
      </w:r>
    </w:p>
    <w:p w14:paraId="0861DB9C" w14:textId="77777777" w:rsidR="003B2118" w:rsidRPr="00AD0ACB" w:rsidRDefault="003B2118" w:rsidP="003B2118">
      <w:pPr>
        <w:spacing w:after="0" w:line="240" w:lineRule="auto"/>
        <w:rPr>
          <w:rFonts w:ascii="Times New Roman" w:hAnsi="Times New Roman" w:cs="Times New Roman"/>
          <w:sz w:val="24"/>
          <w:szCs w:val="24"/>
        </w:rPr>
      </w:pPr>
    </w:p>
    <w:p w14:paraId="25EA0818" w14:textId="717FA8B4" w:rsidR="009A28E6" w:rsidRPr="00AD0ACB" w:rsidRDefault="009A28E6" w:rsidP="003B2118">
      <w:pPr>
        <w:pStyle w:val="Caption"/>
        <w:tabs>
          <w:tab w:val="left" w:leader="dot" w:pos="8789"/>
        </w:tabs>
        <w:spacing w:before="0" w:after="0"/>
        <w:rPr>
          <w:b w:val="0"/>
          <w:szCs w:val="24"/>
        </w:rPr>
      </w:pPr>
      <w:r w:rsidRPr="00AD0ACB">
        <w:rPr>
          <w:szCs w:val="24"/>
        </w:rPr>
        <w:t>3. tabula.</w:t>
      </w:r>
      <w:r w:rsidRPr="00AD0ACB">
        <w:rPr>
          <w:b w:val="0"/>
          <w:szCs w:val="24"/>
        </w:rPr>
        <w:t xml:space="preserve"> Pievienotā vērtība pa institucionāliem sektoriem, apsekojuma gads – 2018. gads</w:t>
      </w:r>
      <w:r w:rsidR="005B655D" w:rsidRPr="00AD0ACB">
        <w:rPr>
          <w:b w:val="0"/>
          <w:szCs w:val="24"/>
        </w:rPr>
        <w:tab/>
      </w:r>
      <w:r w:rsidRPr="00AD0ACB">
        <w:rPr>
          <w:b w:val="0"/>
          <w:szCs w:val="24"/>
        </w:rPr>
        <w:t>2</w:t>
      </w:r>
      <w:r w:rsidR="00236BC2" w:rsidRPr="00AD0ACB">
        <w:rPr>
          <w:b w:val="0"/>
          <w:szCs w:val="24"/>
        </w:rPr>
        <w:t>3</w:t>
      </w:r>
    </w:p>
    <w:p w14:paraId="09DDA3AA" w14:textId="77777777" w:rsidR="003B2118" w:rsidRPr="00AD0ACB" w:rsidRDefault="003B2118" w:rsidP="003B2118">
      <w:pPr>
        <w:spacing w:after="0" w:line="240" w:lineRule="auto"/>
        <w:rPr>
          <w:rFonts w:ascii="Times New Roman" w:hAnsi="Times New Roman" w:cs="Times New Roman"/>
          <w:sz w:val="24"/>
          <w:szCs w:val="24"/>
        </w:rPr>
      </w:pPr>
    </w:p>
    <w:p w14:paraId="249FD9DC" w14:textId="16DC557A" w:rsidR="00AF11E3" w:rsidRPr="00AD0ACB" w:rsidRDefault="00AF11E3" w:rsidP="003B2118">
      <w:pPr>
        <w:pStyle w:val="Caption"/>
        <w:tabs>
          <w:tab w:val="left" w:leader="dot" w:pos="8789"/>
        </w:tabs>
        <w:spacing w:before="0" w:after="0"/>
        <w:rPr>
          <w:b w:val="0"/>
          <w:szCs w:val="24"/>
        </w:rPr>
      </w:pPr>
      <w:r w:rsidRPr="00AD0ACB">
        <w:rPr>
          <w:szCs w:val="24"/>
        </w:rPr>
        <w:t>4. tabula.</w:t>
      </w:r>
      <w:r w:rsidRPr="00AD0ACB">
        <w:rPr>
          <w:b w:val="0"/>
          <w:szCs w:val="24"/>
        </w:rPr>
        <w:t xml:space="preserve"> Iedalījums sektoros atkarībā no juridiskās formas</w:t>
      </w:r>
      <w:r w:rsidR="005B655D" w:rsidRPr="00AD0ACB">
        <w:rPr>
          <w:b w:val="0"/>
          <w:szCs w:val="24"/>
        </w:rPr>
        <w:tab/>
      </w:r>
      <w:r w:rsidRPr="00AD0ACB">
        <w:rPr>
          <w:b w:val="0"/>
          <w:szCs w:val="24"/>
        </w:rPr>
        <w:t>25</w:t>
      </w:r>
    </w:p>
    <w:p w14:paraId="1DC7DCF3" w14:textId="77777777" w:rsidR="003B2118" w:rsidRPr="00AD0ACB" w:rsidRDefault="003B2118" w:rsidP="003B2118">
      <w:pPr>
        <w:spacing w:after="0" w:line="240" w:lineRule="auto"/>
        <w:rPr>
          <w:rFonts w:ascii="Times New Roman" w:hAnsi="Times New Roman" w:cs="Times New Roman"/>
          <w:sz w:val="24"/>
          <w:szCs w:val="24"/>
        </w:rPr>
      </w:pPr>
    </w:p>
    <w:p w14:paraId="104EB88E" w14:textId="17740F86" w:rsidR="00AF11E3" w:rsidRPr="00AD0ACB" w:rsidRDefault="00AF11E3" w:rsidP="003B2118">
      <w:pPr>
        <w:pStyle w:val="Caption"/>
        <w:tabs>
          <w:tab w:val="left" w:leader="dot" w:pos="8789"/>
        </w:tabs>
        <w:spacing w:before="0" w:after="0"/>
        <w:rPr>
          <w:b w:val="0"/>
          <w:szCs w:val="24"/>
        </w:rPr>
      </w:pPr>
      <w:r w:rsidRPr="00AD0ACB">
        <w:rPr>
          <w:szCs w:val="24"/>
        </w:rPr>
        <w:t>5. tabula.</w:t>
      </w:r>
      <w:r w:rsidRPr="00AD0ACB">
        <w:rPr>
          <w:b w:val="0"/>
          <w:szCs w:val="24"/>
        </w:rPr>
        <w:t xml:space="preserve"> Pievienotā vērtība 2018. gada bāzes cenās, daļa (%)</w:t>
      </w:r>
      <w:r w:rsidR="005B655D" w:rsidRPr="00AD0ACB">
        <w:rPr>
          <w:b w:val="0"/>
          <w:szCs w:val="24"/>
        </w:rPr>
        <w:tab/>
      </w:r>
      <w:r w:rsidRPr="00AD0ACB">
        <w:rPr>
          <w:b w:val="0"/>
          <w:szCs w:val="24"/>
        </w:rPr>
        <w:t>26</w:t>
      </w:r>
    </w:p>
    <w:p w14:paraId="5A8458D3" w14:textId="77777777" w:rsidR="003B2118" w:rsidRPr="00AD0ACB" w:rsidRDefault="003B2118" w:rsidP="003B2118">
      <w:pPr>
        <w:spacing w:after="0" w:line="240" w:lineRule="auto"/>
        <w:rPr>
          <w:rFonts w:ascii="Times New Roman" w:hAnsi="Times New Roman" w:cs="Times New Roman"/>
          <w:sz w:val="24"/>
          <w:szCs w:val="24"/>
        </w:rPr>
      </w:pPr>
    </w:p>
    <w:p w14:paraId="4186D6C2" w14:textId="77228FAF" w:rsidR="00146D35" w:rsidRPr="00AD0ACB" w:rsidRDefault="00146D35" w:rsidP="003B2118">
      <w:pPr>
        <w:pStyle w:val="Caption"/>
        <w:tabs>
          <w:tab w:val="left" w:leader="dot" w:pos="8789"/>
        </w:tabs>
        <w:spacing w:before="0" w:after="0"/>
        <w:rPr>
          <w:b w:val="0"/>
          <w:noProof/>
          <w:szCs w:val="24"/>
        </w:rPr>
      </w:pPr>
      <w:r w:rsidRPr="00AD0ACB">
        <w:rPr>
          <w:szCs w:val="24"/>
        </w:rPr>
        <w:t>6. tabula.</w:t>
      </w:r>
      <w:r w:rsidRPr="00AD0ACB">
        <w:rPr>
          <w:b w:val="0"/>
          <w:szCs w:val="24"/>
        </w:rPr>
        <w:t xml:space="preserve"> Galveno datu avots saraksts</w:t>
      </w:r>
      <w:r w:rsidR="005B655D" w:rsidRPr="00AD0ACB">
        <w:rPr>
          <w:b w:val="0"/>
          <w:szCs w:val="24"/>
        </w:rPr>
        <w:tab/>
      </w:r>
      <w:r w:rsidRPr="00AD0ACB">
        <w:rPr>
          <w:b w:val="0"/>
          <w:szCs w:val="24"/>
        </w:rPr>
        <w:t>29</w:t>
      </w:r>
    </w:p>
    <w:p w14:paraId="25C8946E" w14:textId="6FB9B5E8" w:rsidR="007021B0" w:rsidRPr="00AD0ACB" w:rsidRDefault="007021B0">
      <w:pPr>
        <w:rPr>
          <w:rFonts w:ascii="Times New Roman" w:eastAsia="Times New Roman" w:hAnsi="Times New Roman" w:cs="Times New Roman"/>
          <w:b/>
          <w:bCs/>
          <w:noProof/>
          <w:sz w:val="24"/>
          <w:szCs w:val="24"/>
        </w:rPr>
      </w:pPr>
      <w:r w:rsidRPr="00AD0ACB">
        <w:rPr>
          <w:rFonts w:ascii="Times New Roman" w:hAnsi="Times New Roman" w:cs="Times New Roman"/>
        </w:rPr>
        <w:br w:type="page"/>
      </w:r>
    </w:p>
    <w:p w14:paraId="5F58C500" w14:textId="56CEBAE4" w:rsidR="007021B0" w:rsidRPr="00AD0ACB" w:rsidRDefault="007021B0" w:rsidP="00761CBC">
      <w:pPr>
        <w:pStyle w:val="Heading1"/>
        <w:rPr>
          <w:rFonts w:eastAsia="Times New Roman" w:cs="Times New Roman"/>
          <w:bCs/>
          <w:noProof/>
          <w:szCs w:val="32"/>
        </w:rPr>
      </w:pPr>
      <w:bookmarkStart w:id="3" w:name="_Toc78190390"/>
      <w:r w:rsidRPr="00AD0ACB">
        <w:rPr>
          <w:rFonts w:cs="Times New Roman"/>
        </w:rPr>
        <w:lastRenderedPageBreak/>
        <w:t>Diagrammu saraksts</w:t>
      </w:r>
      <w:bookmarkEnd w:id="3"/>
    </w:p>
    <w:p w14:paraId="6B8A7780" w14:textId="77777777" w:rsidR="007021B0" w:rsidRPr="00AD0ACB" w:rsidRDefault="007021B0" w:rsidP="007021B0">
      <w:pPr>
        <w:tabs>
          <w:tab w:val="left" w:pos="-720"/>
        </w:tabs>
        <w:suppressAutoHyphens/>
        <w:spacing w:after="0" w:line="240" w:lineRule="auto"/>
        <w:jc w:val="both"/>
        <w:rPr>
          <w:rFonts w:ascii="Times New Roman" w:eastAsia="Times New Roman" w:hAnsi="Times New Roman" w:cs="Times New Roman"/>
          <w:b/>
          <w:bCs/>
          <w:noProof/>
          <w:sz w:val="24"/>
          <w:szCs w:val="24"/>
        </w:rPr>
      </w:pPr>
    </w:p>
    <w:p w14:paraId="428467D0" w14:textId="327A648C" w:rsidR="007021B0" w:rsidRPr="00AD0ACB" w:rsidRDefault="007328A9" w:rsidP="003B2118">
      <w:pPr>
        <w:tabs>
          <w:tab w:val="left" w:pos="-720"/>
          <w:tab w:val="left" w:leader="dot" w:pos="8789"/>
        </w:tabs>
        <w:spacing w:after="0" w:line="240" w:lineRule="auto"/>
        <w:jc w:val="both"/>
        <w:rPr>
          <w:rFonts w:ascii="Times New Roman" w:hAnsi="Times New Roman" w:cs="Times New Roman"/>
          <w:noProof/>
          <w:sz w:val="24"/>
          <w:szCs w:val="24"/>
        </w:rPr>
      </w:pPr>
      <w:r w:rsidRPr="00AD0ACB">
        <w:rPr>
          <w:rFonts w:ascii="Times New Roman" w:hAnsi="Times New Roman" w:cs="Times New Roman"/>
          <w:b/>
          <w:sz w:val="24"/>
        </w:rPr>
        <w:t xml:space="preserve">1. attēls. </w:t>
      </w:r>
      <w:r w:rsidRPr="00AD0ACB">
        <w:rPr>
          <w:rFonts w:ascii="Times New Roman" w:hAnsi="Times New Roman" w:cs="Times New Roman"/>
          <w:sz w:val="24"/>
        </w:rPr>
        <w:t>Centrālās statistikas pārvaldes struktūra 2021. gada janvārī</w:t>
      </w:r>
      <w:r w:rsidR="003B2118" w:rsidRPr="00AD0ACB">
        <w:rPr>
          <w:rFonts w:ascii="Times New Roman" w:hAnsi="Times New Roman" w:cs="Times New Roman"/>
        </w:rPr>
        <w:tab/>
      </w:r>
      <w:r w:rsidR="006D13E1" w:rsidRPr="00AD0ACB">
        <w:rPr>
          <w:rFonts w:ascii="Times New Roman" w:hAnsi="Times New Roman" w:cs="Times New Roman"/>
          <w:noProof/>
          <w:sz w:val="24"/>
          <w:szCs w:val="24"/>
        </w:rPr>
        <w:t>11</w:t>
      </w:r>
    </w:p>
    <w:p w14:paraId="0421680A" w14:textId="57249771" w:rsidR="007021B0" w:rsidRPr="00AD0ACB" w:rsidRDefault="007021B0">
      <w:pPr>
        <w:rPr>
          <w:rFonts w:ascii="Times New Roman" w:eastAsia="Times New Roman" w:hAnsi="Times New Roman" w:cs="Times New Roman"/>
          <w:b/>
          <w:bCs/>
          <w:noProof/>
          <w:sz w:val="24"/>
          <w:szCs w:val="24"/>
        </w:rPr>
      </w:pPr>
      <w:r w:rsidRPr="00AD0ACB">
        <w:rPr>
          <w:rFonts w:ascii="Times New Roman" w:hAnsi="Times New Roman" w:cs="Times New Roman"/>
        </w:rPr>
        <w:br w:type="page"/>
      </w:r>
    </w:p>
    <w:p w14:paraId="01BDFADA" w14:textId="5C1A9C6B" w:rsidR="008B2BFC" w:rsidRPr="00AD0ACB" w:rsidRDefault="008B2BFC" w:rsidP="00761CBC">
      <w:pPr>
        <w:pStyle w:val="Heading1"/>
        <w:rPr>
          <w:rFonts w:cs="Times New Roman"/>
          <w:noProof/>
        </w:rPr>
      </w:pPr>
      <w:bookmarkStart w:id="4" w:name="_Toc473705463"/>
      <w:bookmarkStart w:id="5" w:name="_Toc34225485"/>
      <w:bookmarkStart w:id="6" w:name="_Toc78190391"/>
      <w:bookmarkStart w:id="7" w:name="_Toc455588308"/>
      <w:bookmarkEnd w:id="0"/>
      <w:r w:rsidRPr="00AD0ACB">
        <w:rPr>
          <w:rFonts w:cs="Times New Roman"/>
        </w:rPr>
        <w:lastRenderedPageBreak/>
        <w:t>Saīsinājumi</w:t>
      </w:r>
      <w:bookmarkEnd w:id="4"/>
      <w:bookmarkEnd w:id="5"/>
      <w:bookmarkEnd w:id="6"/>
    </w:p>
    <w:p w14:paraId="03EF8DD1" w14:textId="77777777" w:rsidR="007021B0" w:rsidRPr="00AD0ACB" w:rsidRDefault="007021B0" w:rsidP="007021B0">
      <w:pPr>
        <w:spacing w:after="0" w:line="240" w:lineRule="auto"/>
        <w:rPr>
          <w:rFonts w:ascii="Times New Roman" w:hAnsi="Times New Roman" w:cs="Times New Roman"/>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419"/>
        <w:gridCol w:w="7652"/>
      </w:tblGrid>
      <w:tr w:rsidR="008B2BFC" w:rsidRPr="00AD0ACB" w14:paraId="7BB7D473" w14:textId="77777777" w:rsidTr="004148C5">
        <w:tc>
          <w:tcPr>
            <w:tcW w:w="782" w:type="pct"/>
          </w:tcPr>
          <w:p w14:paraId="704D3E88" w14:textId="77777777" w:rsidR="008B2BFC" w:rsidRPr="00AD0ACB" w:rsidRDefault="008B2BFC" w:rsidP="006833EF">
            <w:pPr>
              <w:jc w:val="both"/>
              <w:rPr>
                <w:rFonts w:ascii="Times New Roman" w:hAnsi="Times New Roman" w:cs="Times New Roman"/>
                <w:noProof/>
                <w:sz w:val="24"/>
                <w:szCs w:val="24"/>
              </w:rPr>
            </w:pPr>
            <w:r w:rsidRPr="00AD0ACB">
              <w:rPr>
                <w:rFonts w:ascii="Times New Roman" w:hAnsi="Times New Roman" w:cs="Times New Roman"/>
                <w:sz w:val="24"/>
                <w:szCs w:val="24"/>
              </w:rPr>
              <w:t>GNK</w:t>
            </w:r>
          </w:p>
          <w:p w14:paraId="5E64D03B" w14:textId="77777777" w:rsidR="008B2BFC" w:rsidRPr="00AD0ACB" w:rsidRDefault="008B2BFC" w:rsidP="006833EF">
            <w:pPr>
              <w:jc w:val="both"/>
              <w:rPr>
                <w:rFonts w:ascii="Times New Roman" w:hAnsi="Times New Roman" w:cs="Times New Roman"/>
                <w:noProof/>
                <w:sz w:val="24"/>
                <w:szCs w:val="24"/>
              </w:rPr>
            </w:pPr>
            <w:r w:rsidRPr="00AD0ACB">
              <w:rPr>
                <w:rFonts w:ascii="Times New Roman" w:hAnsi="Times New Roman" w:cs="Times New Roman"/>
                <w:sz w:val="24"/>
                <w:szCs w:val="24"/>
              </w:rPr>
              <w:t>GKS</w:t>
            </w:r>
          </w:p>
          <w:p w14:paraId="5C955CB2" w14:textId="77777777" w:rsidR="008B2BFC" w:rsidRPr="00AD0ACB" w:rsidRDefault="008B2BFC" w:rsidP="006833EF">
            <w:pPr>
              <w:jc w:val="both"/>
              <w:rPr>
                <w:rFonts w:ascii="Times New Roman" w:hAnsi="Times New Roman" w:cs="Times New Roman"/>
                <w:noProof/>
                <w:sz w:val="24"/>
                <w:szCs w:val="24"/>
              </w:rPr>
            </w:pPr>
            <w:r w:rsidRPr="00AD0ACB">
              <w:rPr>
                <w:rFonts w:ascii="Times New Roman" w:hAnsi="Times New Roman" w:cs="Times New Roman"/>
                <w:sz w:val="24"/>
                <w:szCs w:val="24"/>
              </w:rPr>
              <w:t>MB</w:t>
            </w:r>
          </w:p>
          <w:p w14:paraId="6911FCC4" w14:textId="77777777" w:rsidR="008B2BFC" w:rsidRPr="00AD0ACB" w:rsidRDefault="008B2BFC" w:rsidP="006833EF">
            <w:pPr>
              <w:jc w:val="both"/>
              <w:rPr>
                <w:rFonts w:ascii="Times New Roman" w:hAnsi="Times New Roman" w:cs="Times New Roman"/>
                <w:noProof/>
                <w:sz w:val="24"/>
                <w:szCs w:val="24"/>
              </w:rPr>
            </w:pPr>
            <w:r w:rsidRPr="00AD0ACB">
              <w:rPr>
                <w:rFonts w:ascii="Times New Roman" w:hAnsi="Times New Roman" w:cs="Times New Roman"/>
                <w:i/>
                <w:iCs/>
                <w:sz w:val="24"/>
                <w:szCs w:val="24"/>
              </w:rPr>
              <w:t>CFC</w:t>
            </w:r>
          </w:p>
          <w:p w14:paraId="721ADED1" w14:textId="77777777" w:rsidR="008B2BFC" w:rsidRPr="00AD0ACB" w:rsidRDefault="008B2BFC" w:rsidP="006833EF">
            <w:pPr>
              <w:jc w:val="both"/>
              <w:rPr>
                <w:rFonts w:ascii="Times New Roman" w:hAnsi="Times New Roman" w:cs="Times New Roman"/>
                <w:noProof/>
                <w:sz w:val="24"/>
                <w:szCs w:val="24"/>
              </w:rPr>
            </w:pPr>
            <w:r w:rsidRPr="00AD0ACB">
              <w:rPr>
                <w:rFonts w:ascii="Times New Roman" w:hAnsi="Times New Roman" w:cs="Times New Roman"/>
                <w:i/>
                <w:iCs/>
                <w:sz w:val="24"/>
                <w:szCs w:val="24"/>
              </w:rPr>
              <w:t>CIF</w:t>
            </w:r>
          </w:p>
          <w:p w14:paraId="0BE2DC2F" w14:textId="77777777" w:rsidR="008B2BFC" w:rsidRPr="00AD0ACB" w:rsidRDefault="008B2BFC" w:rsidP="006833EF">
            <w:pPr>
              <w:jc w:val="both"/>
              <w:rPr>
                <w:rFonts w:ascii="Times New Roman" w:hAnsi="Times New Roman" w:cs="Times New Roman"/>
                <w:noProof/>
                <w:sz w:val="24"/>
                <w:szCs w:val="24"/>
              </w:rPr>
            </w:pPr>
            <w:r w:rsidRPr="00AD0ACB">
              <w:rPr>
                <w:rFonts w:ascii="Times New Roman" w:hAnsi="Times New Roman" w:cs="Times New Roman"/>
                <w:i/>
                <w:iCs/>
                <w:sz w:val="24"/>
                <w:szCs w:val="24"/>
              </w:rPr>
              <w:t>COICOP</w:t>
            </w:r>
          </w:p>
          <w:p w14:paraId="1925AC0D" w14:textId="77777777" w:rsidR="008B2BFC" w:rsidRPr="00AD0ACB" w:rsidRDefault="008B2BFC" w:rsidP="006833EF">
            <w:pPr>
              <w:jc w:val="both"/>
              <w:rPr>
                <w:rFonts w:ascii="Times New Roman" w:hAnsi="Times New Roman" w:cs="Times New Roman"/>
                <w:noProof/>
                <w:sz w:val="24"/>
                <w:szCs w:val="24"/>
              </w:rPr>
            </w:pPr>
            <w:r w:rsidRPr="00AD0ACB">
              <w:rPr>
                <w:rFonts w:ascii="Times New Roman" w:hAnsi="Times New Roman" w:cs="Times New Roman"/>
                <w:sz w:val="24"/>
                <w:szCs w:val="24"/>
              </w:rPr>
              <w:t>CSP</w:t>
            </w:r>
          </w:p>
          <w:p w14:paraId="5546324F" w14:textId="77777777" w:rsidR="008B2BFC" w:rsidRPr="00AD0ACB" w:rsidRDefault="008B2BFC" w:rsidP="006833EF">
            <w:pPr>
              <w:jc w:val="both"/>
              <w:rPr>
                <w:rFonts w:ascii="Times New Roman" w:hAnsi="Times New Roman" w:cs="Times New Roman"/>
                <w:noProof/>
                <w:sz w:val="24"/>
                <w:szCs w:val="24"/>
              </w:rPr>
            </w:pPr>
            <w:r w:rsidRPr="00AD0ACB">
              <w:rPr>
                <w:rFonts w:ascii="Times New Roman" w:hAnsi="Times New Roman" w:cs="Times New Roman"/>
                <w:i/>
                <w:iCs/>
                <w:sz w:val="24"/>
                <w:szCs w:val="24"/>
              </w:rPr>
              <w:t>EDP</w:t>
            </w:r>
          </w:p>
          <w:p w14:paraId="0104D466" w14:textId="77777777" w:rsidR="008B2BFC" w:rsidRPr="00AD0ACB" w:rsidRDefault="008B2BFC" w:rsidP="006833EF">
            <w:pPr>
              <w:jc w:val="both"/>
              <w:rPr>
                <w:rFonts w:ascii="Times New Roman" w:hAnsi="Times New Roman" w:cs="Times New Roman"/>
                <w:noProof/>
                <w:sz w:val="24"/>
                <w:szCs w:val="24"/>
              </w:rPr>
            </w:pPr>
            <w:r w:rsidRPr="00AD0ACB">
              <w:rPr>
                <w:rFonts w:ascii="Times New Roman" w:hAnsi="Times New Roman" w:cs="Times New Roman"/>
                <w:sz w:val="24"/>
                <w:szCs w:val="24"/>
              </w:rPr>
              <w:t>EKS 2010</w:t>
            </w:r>
          </w:p>
          <w:p w14:paraId="3154FC69" w14:textId="77777777" w:rsidR="008B2BFC" w:rsidRPr="00AD0ACB" w:rsidRDefault="008B2BFC" w:rsidP="006833EF">
            <w:pPr>
              <w:jc w:val="both"/>
              <w:rPr>
                <w:rFonts w:ascii="Times New Roman" w:hAnsi="Times New Roman" w:cs="Times New Roman"/>
                <w:noProof/>
                <w:sz w:val="24"/>
                <w:szCs w:val="24"/>
              </w:rPr>
            </w:pPr>
            <w:r w:rsidRPr="00AD0ACB">
              <w:rPr>
                <w:rFonts w:ascii="Times New Roman" w:hAnsi="Times New Roman" w:cs="Times New Roman"/>
                <w:i/>
                <w:iCs/>
                <w:sz w:val="24"/>
                <w:szCs w:val="24"/>
              </w:rPr>
              <w:t>FISIM</w:t>
            </w:r>
          </w:p>
          <w:p w14:paraId="24641A32" w14:textId="77777777" w:rsidR="008B2BFC" w:rsidRPr="00AD0ACB" w:rsidRDefault="008B2BFC" w:rsidP="006833EF">
            <w:pPr>
              <w:jc w:val="both"/>
              <w:rPr>
                <w:rFonts w:ascii="Times New Roman" w:hAnsi="Times New Roman" w:cs="Times New Roman"/>
                <w:noProof/>
                <w:sz w:val="24"/>
                <w:szCs w:val="24"/>
              </w:rPr>
            </w:pPr>
            <w:r w:rsidRPr="00AD0ACB">
              <w:rPr>
                <w:rFonts w:ascii="Times New Roman" w:hAnsi="Times New Roman" w:cs="Times New Roman"/>
                <w:i/>
                <w:iCs/>
                <w:sz w:val="24"/>
                <w:szCs w:val="24"/>
              </w:rPr>
              <w:t>FOB</w:t>
            </w:r>
          </w:p>
          <w:p w14:paraId="2F4DAB2C" w14:textId="77777777" w:rsidR="008B2BFC" w:rsidRPr="00AD0ACB" w:rsidRDefault="008B2BFC" w:rsidP="006833EF">
            <w:pPr>
              <w:jc w:val="both"/>
              <w:rPr>
                <w:rFonts w:ascii="Times New Roman" w:hAnsi="Times New Roman" w:cs="Times New Roman"/>
                <w:noProof/>
                <w:sz w:val="24"/>
                <w:szCs w:val="24"/>
              </w:rPr>
            </w:pPr>
            <w:r w:rsidRPr="00AD0ACB">
              <w:rPr>
                <w:rFonts w:ascii="Times New Roman" w:hAnsi="Times New Roman" w:cs="Times New Roman"/>
                <w:sz w:val="24"/>
                <w:szCs w:val="24"/>
              </w:rPr>
              <w:t>IKP</w:t>
            </w:r>
          </w:p>
          <w:p w14:paraId="51AC7F41" w14:textId="77777777" w:rsidR="008B2BFC" w:rsidRPr="00AD0ACB" w:rsidRDefault="008B2BFC" w:rsidP="006833EF">
            <w:pPr>
              <w:jc w:val="both"/>
              <w:rPr>
                <w:rFonts w:ascii="Times New Roman" w:hAnsi="Times New Roman" w:cs="Times New Roman"/>
                <w:noProof/>
                <w:sz w:val="24"/>
                <w:szCs w:val="24"/>
              </w:rPr>
            </w:pPr>
            <w:r w:rsidRPr="00AD0ACB">
              <w:rPr>
                <w:rFonts w:ascii="Times New Roman" w:hAnsi="Times New Roman" w:cs="Times New Roman"/>
                <w:sz w:val="24"/>
                <w:szCs w:val="24"/>
              </w:rPr>
              <w:t>BPKV</w:t>
            </w:r>
          </w:p>
          <w:p w14:paraId="619AAEA6" w14:textId="77777777" w:rsidR="008B2BFC" w:rsidRPr="00AD0ACB" w:rsidRDefault="008B2BFC" w:rsidP="006833EF">
            <w:pPr>
              <w:jc w:val="both"/>
              <w:rPr>
                <w:rFonts w:ascii="Times New Roman" w:hAnsi="Times New Roman" w:cs="Times New Roman"/>
                <w:noProof/>
                <w:sz w:val="24"/>
                <w:szCs w:val="24"/>
              </w:rPr>
            </w:pPr>
            <w:r w:rsidRPr="00AD0ACB">
              <w:rPr>
                <w:rFonts w:ascii="Times New Roman" w:hAnsi="Times New Roman" w:cs="Times New Roman"/>
                <w:sz w:val="24"/>
                <w:szCs w:val="24"/>
              </w:rPr>
              <w:t>VFS</w:t>
            </w:r>
          </w:p>
          <w:p w14:paraId="062B0A26" w14:textId="77777777" w:rsidR="008B2BFC" w:rsidRPr="00AD0ACB" w:rsidRDefault="008B2BFC" w:rsidP="006833EF">
            <w:pPr>
              <w:jc w:val="both"/>
              <w:rPr>
                <w:rFonts w:ascii="Times New Roman" w:hAnsi="Times New Roman" w:cs="Times New Roman"/>
                <w:noProof/>
                <w:sz w:val="24"/>
                <w:szCs w:val="24"/>
              </w:rPr>
            </w:pPr>
            <w:r w:rsidRPr="00AD0ACB">
              <w:rPr>
                <w:rFonts w:ascii="Times New Roman" w:hAnsi="Times New Roman" w:cs="Times New Roman"/>
                <w:sz w:val="24"/>
                <w:szCs w:val="24"/>
              </w:rPr>
              <w:t>NKI</w:t>
            </w:r>
          </w:p>
          <w:p w14:paraId="3C31003D" w14:textId="77777777" w:rsidR="008B2BFC" w:rsidRPr="00AD0ACB" w:rsidRDefault="008B2BFC" w:rsidP="006833EF">
            <w:pPr>
              <w:jc w:val="both"/>
              <w:rPr>
                <w:rFonts w:ascii="Times New Roman" w:hAnsi="Times New Roman" w:cs="Times New Roman"/>
                <w:noProof/>
                <w:sz w:val="24"/>
                <w:szCs w:val="24"/>
              </w:rPr>
            </w:pPr>
            <w:r w:rsidRPr="00AD0ACB">
              <w:rPr>
                <w:rFonts w:ascii="Times New Roman" w:hAnsi="Times New Roman" w:cs="Times New Roman"/>
                <w:i/>
                <w:iCs/>
                <w:sz w:val="24"/>
                <w:szCs w:val="24"/>
              </w:rPr>
              <w:t>GVA</w:t>
            </w:r>
          </w:p>
          <w:p w14:paraId="3EE2F2FC" w14:textId="77777777" w:rsidR="008B2BFC" w:rsidRPr="00AD0ACB" w:rsidRDefault="008B2BFC" w:rsidP="006833EF">
            <w:pPr>
              <w:jc w:val="both"/>
              <w:rPr>
                <w:rFonts w:ascii="Times New Roman" w:hAnsi="Times New Roman" w:cs="Times New Roman"/>
                <w:noProof/>
                <w:sz w:val="24"/>
                <w:szCs w:val="24"/>
              </w:rPr>
            </w:pPr>
            <w:r w:rsidRPr="00AD0ACB">
              <w:rPr>
                <w:rFonts w:ascii="Times New Roman" w:hAnsi="Times New Roman" w:cs="Times New Roman"/>
                <w:sz w:val="24"/>
                <w:szCs w:val="24"/>
              </w:rPr>
              <w:t>MBA</w:t>
            </w:r>
          </w:p>
          <w:p w14:paraId="23908AAF" w14:textId="77777777" w:rsidR="008B2BFC" w:rsidRPr="00AD0ACB" w:rsidRDefault="008B2BFC" w:rsidP="006833EF">
            <w:pPr>
              <w:jc w:val="both"/>
              <w:rPr>
                <w:rFonts w:ascii="Times New Roman" w:hAnsi="Times New Roman" w:cs="Times New Roman"/>
                <w:noProof/>
                <w:sz w:val="24"/>
                <w:szCs w:val="24"/>
              </w:rPr>
            </w:pPr>
            <w:r w:rsidRPr="00AD0ACB">
              <w:rPr>
                <w:rFonts w:ascii="Times New Roman" w:hAnsi="Times New Roman" w:cs="Times New Roman"/>
                <w:sz w:val="24"/>
                <w:szCs w:val="24"/>
              </w:rPr>
              <w:t>MGI</w:t>
            </w:r>
          </w:p>
          <w:p w14:paraId="7B252CF1" w14:textId="77777777" w:rsidR="008B2BFC" w:rsidRPr="00AD0ACB" w:rsidRDefault="008B2BFC" w:rsidP="006833EF">
            <w:pPr>
              <w:jc w:val="both"/>
              <w:rPr>
                <w:rFonts w:ascii="Times New Roman" w:hAnsi="Times New Roman" w:cs="Times New Roman"/>
                <w:noProof/>
                <w:sz w:val="24"/>
                <w:szCs w:val="24"/>
              </w:rPr>
            </w:pPr>
            <w:r w:rsidRPr="00AD0ACB">
              <w:rPr>
                <w:rFonts w:ascii="Times New Roman" w:hAnsi="Times New Roman" w:cs="Times New Roman"/>
                <w:sz w:val="24"/>
                <w:szCs w:val="24"/>
              </w:rPr>
              <w:t>MFI</w:t>
            </w:r>
          </w:p>
          <w:p w14:paraId="5C3A23CB" w14:textId="77777777" w:rsidR="008B2BFC" w:rsidRPr="00AD0ACB" w:rsidRDefault="008B2BFC" w:rsidP="006833EF">
            <w:pPr>
              <w:jc w:val="both"/>
              <w:rPr>
                <w:rFonts w:ascii="Times New Roman" w:hAnsi="Times New Roman" w:cs="Times New Roman"/>
                <w:noProof/>
                <w:sz w:val="24"/>
                <w:szCs w:val="24"/>
              </w:rPr>
            </w:pPr>
            <w:r w:rsidRPr="00AD0ACB">
              <w:rPr>
                <w:rFonts w:ascii="Times New Roman" w:hAnsi="Times New Roman" w:cs="Times New Roman"/>
                <w:sz w:val="24"/>
                <w:szCs w:val="24"/>
              </w:rPr>
              <w:t>NK</w:t>
            </w:r>
          </w:p>
          <w:p w14:paraId="3D7C0188" w14:textId="77777777" w:rsidR="008B2BFC" w:rsidRPr="00AD0ACB" w:rsidRDefault="008B2BFC" w:rsidP="006833EF">
            <w:pPr>
              <w:jc w:val="both"/>
              <w:rPr>
                <w:rFonts w:ascii="Times New Roman" w:hAnsi="Times New Roman" w:cs="Times New Roman"/>
                <w:noProof/>
                <w:sz w:val="24"/>
                <w:szCs w:val="24"/>
              </w:rPr>
            </w:pPr>
            <w:r w:rsidRPr="00AD0ACB">
              <w:rPr>
                <w:rFonts w:ascii="Times New Roman" w:hAnsi="Times New Roman" w:cs="Times New Roman"/>
                <w:i/>
                <w:iCs/>
                <w:sz w:val="24"/>
                <w:szCs w:val="24"/>
              </w:rPr>
              <w:t>NACE</w:t>
            </w:r>
          </w:p>
          <w:p w14:paraId="59538FA1" w14:textId="78EB85F8" w:rsidR="008B2BFC" w:rsidRPr="00AD0ACB" w:rsidRDefault="008B5D04" w:rsidP="006833EF">
            <w:pPr>
              <w:jc w:val="both"/>
              <w:rPr>
                <w:rFonts w:ascii="Times New Roman" w:hAnsi="Times New Roman" w:cs="Times New Roman"/>
                <w:noProof/>
                <w:sz w:val="24"/>
                <w:szCs w:val="24"/>
              </w:rPr>
            </w:pPr>
            <w:r w:rsidRPr="00AD0ACB">
              <w:rPr>
                <w:rFonts w:ascii="Times New Roman" w:hAnsi="Times New Roman" w:cs="Times New Roman"/>
                <w:sz w:val="24"/>
                <w:szCs w:val="24"/>
              </w:rPr>
              <w:t>MABO</w:t>
            </w:r>
          </w:p>
          <w:p w14:paraId="75B9E96E" w14:textId="6D5AADAA" w:rsidR="008B2BFC" w:rsidRPr="00AD0ACB" w:rsidRDefault="00E16DFD" w:rsidP="006833EF">
            <w:pPr>
              <w:jc w:val="both"/>
              <w:rPr>
                <w:rFonts w:ascii="Times New Roman" w:hAnsi="Times New Roman" w:cs="Times New Roman"/>
                <w:noProof/>
                <w:sz w:val="24"/>
                <w:szCs w:val="24"/>
              </w:rPr>
            </w:pPr>
            <w:r w:rsidRPr="00AD0ACB">
              <w:rPr>
                <w:rFonts w:ascii="Times New Roman" w:hAnsi="Times New Roman" w:cs="Times New Roman"/>
                <w:sz w:val="24"/>
                <w:szCs w:val="24"/>
              </w:rPr>
              <w:t>NIM</w:t>
            </w:r>
          </w:p>
          <w:p w14:paraId="783D07E9" w14:textId="77777777" w:rsidR="008B2BFC" w:rsidRPr="00AD0ACB" w:rsidRDefault="008B2BFC" w:rsidP="006833EF">
            <w:pPr>
              <w:jc w:val="both"/>
              <w:rPr>
                <w:rFonts w:ascii="Times New Roman" w:hAnsi="Times New Roman" w:cs="Times New Roman"/>
                <w:noProof/>
                <w:sz w:val="24"/>
                <w:szCs w:val="24"/>
              </w:rPr>
            </w:pPr>
            <w:r w:rsidRPr="00AD0ACB">
              <w:rPr>
                <w:rFonts w:ascii="Times New Roman" w:hAnsi="Times New Roman" w:cs="Times New Roman"/>
                <w:sz w:val="24"/>
                <w:szCs w:val="24"/>
              </w:rPr>
              <w:t>PPF</w:t>
            </w:r>
          </w:p>
          <w:p w14:paraId="586565A9" w14:textId="77777777" w:rsidR="008B2BFC" w:rsidRPr="00AD0ACB" w:rsidRDefault="008B2BFC" w:rsidP="006833EF">
            <w:pPr>
              <w:jc w:val="both"/>
              <w:rPr>
                <w:rFonts w:ascii="Times New Roman" w:hAnsi="Times New Roman" w:cs="Times New Roman"/>
                <w:noProof/>
                <w:sz w:val="24"/>
                <w:szCs w:val="24"/>
              </w:rPr>
            </w:pPr>
            <w:r w:rsidRPr="00AD0ACB">
              <w:rPr>
                <w:rFonts w:ascii="Times New Roman" w:hAnsi="Times New Roman" w:cs="Times New Roman"/>
                <w:sz w:val="24"/>
                <w:szCs w:val="24"/>
              </w:rPr>
              <w:t>CKS</w:t>
            </w:r>
          </w:p>
          <w:p w14:paraId="44F9F383" w14:textId="77777777" w:rsidR="008B2BFC" w:rsidRPr="00AD0ACB" w:rsidRDefault="008B2BFC" w:rsidP="006833EF">
            <w:pPr>
              <w:jc w:val="both"/>
              <w:rPr>
                <w:rFonts w:ascii="Times New Roman" w:hAnsi="Times New Roman" w:cs="Times New Roman"/>
                <w:noProof/>
                <w:sz w:val="24"/>
                <w:szCs w:val="24"/>
              </w:rPr>
            </w:pPr>
            <w:r w:rsidRPr="00AD0ACB">
              <w:rPr>
                <w:rFonts w:ascii="Times New Roman" w:hAnsi="Times New Roman" w:cs="Times New Roman"/>
                <w:i/>
                <w:iCs/>
                <w:sz w:val="24"/>
                <w:szCs w:val="24"/>
              </w:rPr>
              <w:t>ROW</w:t>
            </w:r>
          </w:p>
          <w:p w14:paraId="43FFD0BE" w14:textId="77777777" w:rsidR="008B2BFC" w:rsidRPr="00AD0ACB" w:rsidRDefault="008B2BFC" w:rsidP="006833EF">
            <w:pPr>
              <w:jc w:val="both"/>
              <w:rPr>
                <w:rFonts w:ascii="Times New Roman" w:hAnsi="Times New Roman" w:cs="Times New Roman"/>
                <w:noProof/>
                <w:sz w:val="24"/>
                <w:szCs w:val="24"/>
              </w:rPr>
            </w:pPr>
            <w:r w:rsidRPr="00AD0ACB">
              <w:rPr>
                <w:rFonts w:ascii="Times New Roman" w:hAnsi="Times New Roman" w:cs="Times New Roman"/>
                <w:sz w:val="24"/>
                <w:szCs w:val="24"/>
              </w:rPr>
              <w:t>USS</w:t>
            </w:r>
          </w:p>
          <w:p w14:paraId="47F7CEEE" w14:textId="77777777" w:rsidR="008B2BFC" w:rsidRPr="00AD0ACB" w:rsidRDefault="008B2BFC" w:rsidP="006833EF">
            <w:pPr>
              <w:jc w:val="both"/>
              <w:rPr>
                <w:rFonts w:ascii="Times New Roman" w:hAnsi="Times New Roman" w:cs="Times New Roman"/>
                <w:noProof/>
                <w:sz w:val="24"/>
                <w:szCs w:val="24"/>
              </w:rPr>
            </w:pPr>
            <w:r w:rsidRPr="00AD0ACB">
              <w:rPr>
                <w:rFonts w:ascii="Times New Roman" w:hAnsi="Times New Roman" w:cs="Times New Roman"/>
                <w:sz w:val="24"/>
                <w:szCs w:val="24"/>
              </w:rPr>
              <w:t>PIT</w:t>
            </w:r>
          </w:p>
          <w:p w14:paraId="08CA6C5D" w14:textId="77777777" w:rsidR="008B2BFC" w:rsidRPr="00AD0ACB" w:rsidRDefault="008B2BFC" w:rsidP="006833EF">
            <w:pPr>
              <w:jc w:val="both"/>
              <w:rPr>
                <w:rFonts w:ascii="Times New Roman" w:hAnsi="Times New Roman" w:cs="Times New Roman"/>
                <w:noProof/>
                <w:sz w:val="24"/>
                <w:szCs w:val="24"/>
              </w:rPr>
            </w:pPr>
            <w:r w:rsidRPr="00AD0ACB">
              <w:rPr>
                <w:rFonts w:ascii="Times New Roman" w:hAnsi="Times New Roman" w:cs="Times New Roman"/>
                <w:sz w:val="24"/>
                <w:szCs w:val="24"/>
              </w:rPr>
              <w:t>DNP</w:t>
            </w:r>
          </w:p>
        </w:tc>
        <w:tc>
          <w:tcPr>
            <w:tcW w:w="4218" w:type="pct"/>
          </w:tcPr>
          <w:p w14:paraId="58ABCE7A" w14:textId="77777777" w:rsidR="008B2BFC" w:rsidRPr="00AD0ACB" w:rsidRDefault="008B2BFC" w:rsidP="006833EF">
            <w:pPr>
              <w:jc w:val="both"/>
              <w:rPr>
                <w:rFonts w:ascii="Times New Roman" w:hAnsi="Times New Roman" w:cs="Times New Roman"/>
                <w:noProof/>
                <w:sz w:val="24"/>
                <w:szCs w:val="24"/>
              </w:rPr>
            </w:pPr>
            <w:r w:rsidRPr="00AD0ACB">
              <w:rPr>
                <w:rFonts w:ascii="Times New Roman" w:hAnsi="Times New Roman" w:cs="Times New Roman"/>
                <w:sz w:val="24"/>
                <w:szCs w:val="24"/>
              </w:rPr>
              <w:t>Gada nacionālie konti</w:t>
            </w:r>
          </w:p>
          <w:p w14:paraId="521CFBFB" w14:textId="77777777" w:rsidR="008B2BFC" w:rsidRPr="00AD0ACB" w:rsidRDefault="008B2BFC" w:rsidP="006833EF">
            <w:pPr>
              <w:jc w:val="both"/>
              <w:rPr>
                <w:rFonts w:ascii="Times New Roman" w:hAnsi="Times New Roman" w:cs="Times New Roman"/>
                <w:noProof/>
                <w:sz w:val="24"/>
                <w:szCs w:val="24"/>
              </w:rPr>
            </w:pPr>
            <w:r w:rsidRPr="00AD0ACB">
              <w:rPr>
                <w:rFonts w:ascii="Times New Roman" w:hAnsi="Times New Roman" w:cs="Times New Roman"/>
                <w:sz w:val="24"/>
                <w:szCs w:val="24"/>
              </w:rPr>
              <w:t>Gada konti pa sektoriem</w:t>
            </w:r>
          </w:p>
          <w:p w14:paraId="3CFBA7F9" w14:textId="77777777" w:rsidR="008B2BFC" w:rsidRPr="00AD0ACB" w:rsidRDefault="008B2BFC" w:rsidP="006833EF">
            <w:pPr>
              <w:jc w:val="both"/>
              <w:rPr>
                <w:rFonts w:ascii="Times New Roman" w:hAnsi="Times New Roman" w:cs="Times New Roman"/>
                <w:noProof/>
                <w:sz w:val="24"/>
                <w:szCs w:val="24"/>
              </w:rPr>
            </w:pPr>
            <w:r w:rsidRPr="00AD0ACB">
              <w:rPr>
                <w:rFonts w:ascii="Times New Roman" w:hAnsi="Times New Roman" w:cs="Times New Roman"/>
                <w:sz w:val="24"/>
                <w:szCs w:val="24"/>
              </w:rPr>
              <w:t>Maksājumu bilance</w:t>
            </w:r>
          </w:p>
          <w:p w14:paraId="1D67C27E" w14:textId="77777777" w:rsidR="008B2BFC" w:rsidRPr="00AD0ACB" w:rsidRDefault="008B2BFC" w:rsidP="006833EF">
            <w:pPr>
              <w:jc w:val="both"/>
              <w:rPr>
                <w:rFonts w:ascii="Times New Roman" w:hAnsi="Times New Roman" w:cs="Times New Roman"/>
                <w:noProof/>
                <w:sz w:val="24"/>
                <w:szCs w:val="24"/>
              </w:rPr>
            </w:pPr>
            <w:r w:rsidRPr="00AD0ACB">
              <w:rPr>
                <w:rFonts w:ascii="Times New Roman" w:hAnsi="Times New Roman" w:cs="Times New Roman"/>
                <w:sz w:val="24"/>
                <w:szCs w:val="24"/>
              </w:rPr>
              <w:t>Pamatkapitāla patēriņš</w:t>
            </w:r>
          </w:p>
          <w:p w14:paraId="309D16BE" w14:textId="77777777" w:rsidR="008B2BFC" w:rsidRPr="00AD0ACB" w:rsidRDefault="008B2BFC" w:rsidP="006833EF">
            <w:pPr>
              <w:jc w:val="both"/>
              <w:rPr>
                <w:rFonts w:ascii="Times New Roman" w:hAnsi="Times New Roman" w:cs="Times New Roman"/>
                <w:noProof/>
                <w:sz w:val="24"/>
                <w:szCs w:val="24"/>
              </w:rPr>
            </w:pPr>
            <w:r w:rsidRPr="00AD0ACB">
              <w:rPr>
                <w:rFonts w:ascii="Times New Roman" w:hAnsi="Times New Roman" w:cs="Times New Roman"/>
                <w:sz w:val="24"/>
                <w:szCs w:val="24"/>
              </w:rPr>
              <w:t>Cena, apdrošināšana, vedmaksa</w:t>
            </w:r>
          </w:p>
          <w:p w14:paraId="157E4EFE" w14:textId="77777777" w:rsidR="008B2BFC" w:rsidRPr="00AD0ACB" w:rsidRDefault="008B2BFC" w:rsidP="006833EF">
            <w:pPr>
              <w:jc w:val="both"/>
              <w:rPr>
                <w:rFonts w:ascii="Times New Roman" w:hAnsi="Times New Roman" w:cs="Times New Roman"/>
                <w:noProof/>
                <w:sz w:val="24"/>
                <w:szCs w:val="24"/>
              </w:rPr>
            </w:pPr>
            <w:r w:rsidRPr="00AD0ACB">
              <w:rPr>
                <w:rFonts w:ascii="Times New Roman" w:hAnsi="Times New Roman" w:cs="Times New Roman"/>
                <w:sz w:val="24"/>
                <w:szCs w:val="24"/>
              </w:rPr>
              <w:t>Individuālā patēriņa veidu klasifikācija</w:t>
            </w:r>
          </w:p>
          <w:p w14:paraId="29A92331" w14:textId="77777777" w:rsidR="008B2BFC" w:rsidRPr="00AD0ACB" w:rsidRDefault="008B2BFC" w:rsidP="006833EF">
            <w:pPr>
              <w:jc w:val="both"/>
              <w:rPr>
                <w:rFonts w:ascii="Times New Roman" w:hAnsi="Times New Roman" w:cs="Times New Roman"/>
                <w:noProof/>
                <w:sz w:val="24"/>
                <w:szCs w:val="24"/>
              </w:rPr>
            </w:pPr>
            <w:r w:rsidRPr="00AD0ACB">
              <w:rPr>
                <w:rFonts w:ascii="Times New Roman" w:hAnsi="Times New Roman" w:cs="Times New Roman"/>
                <w:sz w:val="24"/>
                <w:szCs w:val="24"/>
              </w:rPr>
              <w:t>Latvijas Republikas Centrālā statistikas pārvalde</w:t>
            </w:r>
          </w:p>
          <w:p w14:paraId="58B7DC20" w14:textId="77777777" w:rsidR="008B2BFC" w:rsidRPr="00AD0ACB" w:rsidRDefault="008B2BFC" w:rsidP="006833EF">
            <w:pPr>
              <w:jc w:val="both"/>
              <w:rPr>
                <w:rFonts w:ascii="Times New Roman" w:hAnsi="Times New Roman" w:cs="Times New Roman"/>
                <w:noProof/>
                <w:sz w:val="24"/>
                <w:szCs w:val="24"/>
              </w:rPr>
            </w:pPr>
            <w:r w:rsidRPr="00AD0ACB">
              <w:rPr>
                <w:rFonts w:ascii="Times New Roman" w:hAnsi="Times New Roman" w:cs="Times New Roman"/>
                <w:sz w:val="24"/>
                <w:szCs w:val="24"/>
              </w:rPr>
              <w:t>Pārmērīga budžeta deficīta novēršanas procedūra</w:t>
            </w:r>
          </w:p>
          <w:p w14:paraId="2084A2DA" w14:textId="77777777" w:rsidR="008B2BFC" w:rsidRPr="00AD0ACB" w:rsidRDefault="008B2BFC" w:rsidP="006833EF">
            <w:pPr>
              <w:jc w:val="both"/>
              <w:rPr>
                <w:rFonts w:ascii="Times New Roman" w:hAnsi="Times New Roman" w:cs="Times New Roman"/>
                <w:noProof/>
                <w:sz w:val="24"/>
                <w:szCs w:val="24"/>
              </w:rPr>
            </w:pPr>
            <w:r w:rsidRPr="00AD0ACB">
              <w:rPr>
                <w:rFonts w:ascii="Times New Roman" w:hAnsi="Times New Roman" w:cs="Times New Roman"/>
                <w:sz w:val="24"/>
                <w:szCs w:val="24"/>
              </w:rPr>
              <w:t>Eiropas kontu sistēma 2010</w:t>
            </w:r>
          </w:p>
          <w:p w14:paraId="1B6835E7" w14:textId="177B9FB0" w:rsidR="008B2BFC" w:rsidRPr="00AD0ACB" w:rsidRDefault="008B2BFC" w:rsidP="006833EF">
            <w:pPr>
              <w:jc w:val="both"/>
              <w:rPr>
                <w:rFonts w:ascii="Times New Roman" w:hAnsi="Times New Roman" w:cs="Times New Roman"/>
                <w:noProof/>
                <w:sz w:val="24"/>
                <w:szCs w:val="24"/>
              </w:rPr>
            </w:pPr>
            <w:r w:rsidRPr="00AD0ACB">
              <w:rPr>
                <w:rFonts w:ascii="Times New Roman" w:hAnsi="Times New Roman" w:cs="Times New Roman"/>
                <w:sz w:val="24"/>
                <w:szCs w:val="24"/>
              </w:rPr>
              <w:t xml:space="preserve">Netieši </w:t>
            </w:r>
            <w:r w:rsidR="00D477E1" w:rsidRPr="00AD0ACB">
              <w:rPr>
                <w:rFonts w:ascii="Times New Roman" w:hAnsi="Times New Roman" w:cs="Times New Roman"/>
                <w:sz w:val="24"/>
                <w:szCs w:val="24"/>
              </w:rPr>
              <w:t>novērtētie</w:t>
            </w:r>
            <w:r w:rsidRPr="00AD0ACB">
              <w:rPr>
                <w:rFonts w:ascii="Times New Roman" w:hAnsi="Times New Roman" w:cs="Times New Roman"/>
                <w:sz w:val="24"/>
                <w:szCs w:val="24"/>
              </w:rPr>
              <w:t xml:space="preserve"> finanšu starpniecības pakalpojumi.</w:t>
            </w:r>
          </w:p>
          <w:p w14:paraId="07E894F2" w14:textId="77777777" w:rsidR="008B2BFC" w:rsidRPr="00AD0ACB" w:rsidRDefault="008B2BFC" w:rsidP="006833EF">
            <w:pPr>
              <w:jc w:val="both"/>
              <w:rPr>
                <w:rFonts w:ascii="Times New Roman" w:hAnsi="Times New Roman" w:cs="Times New Roman"/>
                <w:noProof/>
                <w:sz w:val="24"/>
                <w:szCs w:val="24"/>
              </w:rPr>
            </w:pPr>
            <w:r w:rsidRPr="00AD0ACB">
              <w:rPr>
                <w:rFonts w:ascii="Times New Roman" w:hAnsi="Times New Roman" w:cs="Times New Roman"/>
                <w:sz w:val="24"/>
                <w:szCs w:val="24"/>
              </w:rPr>
              <w:t>Franko uz kuģa</w:t>
            </w:r>
          </w:p>
          <w:p w14:paraId="00A6B9F8" w14:textId="77777777" w:rsidR="008B2BFC" w:rsidRPr="00AD0ACB" w:rsidRDefault="008B2BFC" w:rsidP="006833EF">
            <w:pPr>
              <w:jc w:val="both"/>
              <w:rPr>
                <w:rFonts w:ascii="Times New Roman" w:hAnsi="Times New Roman" w:cs="Times New Roman"/>
                <w:noProof/>
                <w:sz w:val="24"/>
                <w:szCs w:val="24"/>
              </w:rPr>
            </w:pPr>
            <w:r w:rsidRPr="00AD0ACB">
              <w:rPr>
                <w:rFonts w:ascii="Times New Roman" w:hAnsi="Times New Roman" w:cs="Times New Roman"/>
                <w:sz w:val="24"/>
                <w:szCs w:val="24"/>
              </w:rPr>
              <w:t>Iekšzemes kopprodukts</w:t>
            </w:r>
          </w:p>
          <w:p w14:paraId="17391F76" w14:textId="77777777" w:rsidR="008B2BFC" w:rsidRPr="00AD0ACB" w:rsidRDefault="008B2BFC" w:rsidP="006833EF">
            <w:pPr>
              <w:jc w:val="both"/>
              <w:rPr>
                <w:rFonts w:ascii="Times New Roman" w:hAnsi="Times New Roman" w:cs="Times New Roman"/>
                <w:noProof/>
                <w:sz w:val="24"/>
                <w:szCs w:val="24"/>
              </w:rPr>
            </w:pPr>
            <w:r w:rsidRPr="00AD0ACB">
              <w:rPr>
                <w:rFonts w:ascii="Times New Roman" w:hAnsi="Times New Roman" w:cs="Times New Roman"/>
                <w:sz w:val="24"/>
                <w:szCs w:val="24"/>
              </w:rPr>
              <w:t>Bruto pamatkapitāla veidošana</w:t>
            </w:r>
          </w:p>
          <w:p w14:paraId="085EBFD5" w14:textId="77777777" w:rsidR="003E122C" w:rsidRPr="00AD0ACB" w:rsidRDefault="008B2BFC" w:rsidP="006833EF">
            <w:pPr>
              <w:jc w:val="both"/>
              <w:rPr>
                <w:rFonts w:ascii="Times New Roman" w:hAnsi="Times New Roman" w:cs="Times New Roman"/>
                <w:noProof/>
                <w:sz w:val="24"/>
                <w:szCs w:val="24"/>
              </w:rPr>
            </w:pPr>
            <w:r w:rsidRPr="00AD0ACB">
              <w:rPr>
                <w:rFonts w:ascii="Times New Roman" w:hAnsi="Times New Roman" w:cs="Times New Roman"/>
                <w:sz w:val="24"/>
                <w:szCs w:val="24"/>
              </w:rPr>
              <w:t>Valdības finanšu statistika</w:t>
            </w:r>
          </w:p>
          <w:p w14:paraId="00971C35" w14:textId="79212A40" w:rsidR="008B2BFC" w:rsidRPr="00AD0ACB" w:rsidRDefault="008B2BFC" w:rsidP="006833EF">
            <w:pPr>
              <w:jc w:val="both"/>
              <w:rPr>
                <w:rFonts w:ascii="Times New Roman" w:hAnsi="Times New Roman" w:cs="Times New Roman"/>
                <w:noProof/>
                <w:sz w:val="24"/>
                <w:szCs w:val="24"/>
              </w:rPr>
            </w:pPr>
            <w:r w:rsidRPr="00AD0ACB">
              <w:rPr>
                <w:rFonts w:ascii="Times New Roman" w:hAnsi="Times New Roman" w:cs="Times New Roman"/>
                <w:sz w:val="24"/>
                <w:szCs w:val="24"/>
              </w:rPr>
              <w:t>Nacionālais kopienākums</w:t>
            </w:r>
          </w:p>
          <w:p w14:paraId="4021C77A" w14:textId="77777777" w:rsidR="008B2BFC" w:rsidRPr="00AD0ACB" w:rsidRDefault="008B2BFC" w:rsidP="006833EF">
            <w:pPr>
              <w:jc w:val="both"/>
              <w:rPr>
                <w:rFonts w:ascii="Times New Roman" w:hAnsi="Times New Roman" w:cs="Times New Roman"/>
                <w:noProof/>
                <w:sz w:val="24"/>
                <w:szCs w:val="24"/>
              </w:rPr>
            </w:pPr>
            <w:r w:rsidRPr="00AD0ACB">
              <w:rPr>
                <w:rFonts w:ascii="Times New Roman" w:hAnsi="Times New Roman" w:cs="Times New Roman"/>
                <w:sz w:val="24"/>
                <w:szCs w:val="24"/>
              </w:rPr>
              <w:t>Bruto pievienotā vērtība</w:t>
            </w:r>
          </w:p>
          <w:p w14:paraId="6AEE6793" w14:textId="77777777" w:rsidR="008B2BFC" w:rsidRPr="00AD0ACB" w:rsidRDefault="008B2BFC" w:rsidP="006833EF">
            <w:pPr>
              <w:jc w:val="both"/>
              <w:rPr>
                <w:rFonts w:ascii="Times New Roman" w:hAnsi="Times New Roman" w:cs="Times New Roman"/>
                <w:noProof/>
                <w:sz w:val="24"/>
                <w:szCs w:val="24"/>
              </w:rPr>
            </w:pPr>
            <w:r w:rsidRPr="00AD0ACB">
              <w:rPr>
                <w:rFonts w:ascii="Times New Roman" w:hAnsi="Times New Roman" w:cs="Times New Roman"/>
                <w:sz w:val="24"/>
                <w:szCs w:val="24"/>
              </w:rPr>
              <w:t>Mājsaimniecību budžeta apsekojums</w:t>
            </w:r>
          </w:p>
          <w:p w14:paraId="570874B4" w14:textId="77777777" w:rsidR="008B2BFC" w:rsidRPr="00AD0ACB" w:rsidRDefault="008B2BFC" w:rsidP="006833EF">
            <w:pPr>
              <w:jc w:val="both"/>
              <w:rPr>
                <w:rFonts w:ascii="Times New Roman" w:hAnsi="Times New Roman" w:cs="Times New Roman"/>
                <w:noProof/>
                <w:sz w:val="24"/>
                <w:szCs w:val="24"/>
              </w:rPr>
            </w:pPr>
            <w:r w:rsidRPr="00AD0ACB">
              <w:rPr>
                <w:rFonts w:ascii="Times New Roman" w:hAnsi="Times New Roman" w:cs="Times New Roman"/>
                <w:sz w:val="24"/>
                <w:szCs w:val="24"/>
              </w:rPr>
              <w:t>Mājsaimniecību galapatēriņa izdevumi</w:t>
            </w:r>
          </w:p>
          <w:p w14:paraId="7A71F26E" w14:textId="77777777" w:rsidR="008B2BFC" w:rsidRPr="00AD0ACB" w:rsidRDefault="008B2BFC" w:rsidP="006833EF">
            <w:pPr>
              <w:jc w:val="both"/>
              <w:rPr>
                <w:rFonts w:ascii="Times New Roman" w:hAnsi="Times New Roman" w:cs="Times New Roman"/>
                <w:noProof/>
                <w:sz w:val="24"/>
                <w:szCs w:val="24"/>
              </w:rPr>
            </w:pPr>
            <w:r w:rsidRPr="00AD0ACB">
              <w:rPr>
                <w:rFonts w:ascii="Times New Roman" w:hAnsi="Times New Roman" w:cs="Times New Roman"/>
                <w:sz w:val="24"/>
                <w:szCs w:val="24"/>
              </w:rPr>
              <w:t>Monetārās finanšu iestādes</w:t>
            </w:r>
          </w:p>
          <w:p w14:paraId="006E6C63" w14:textId="77777777" w:rsidR="008B2BFC" w:rsidRPr="00AD0ACB" w:rsidRDefault="008B2BFC" w:rsidP="006833EF">
            <w:pPr>
              <w:jc w:val="both"/>
              <w:rPr>
                <w:rFonts w:ascii="Times New Roman" w:hAnsi="Times New Roman" w:cs="Times New Roman"/>
                <w:noProof/>
                <w:sz w:val="24"/>
                <w:szCs w:val="24"/>
              </w:rPr>
            </w:pPr>
            <w:r w:rsidRPr="00AD0ACB">
              <w:rPr>
                <w:rFonts w:ascii="Times New Roman" w:hAnsi="Times New Roman" w:cs="Times New Roman"/>
                <w:sz w:val="24"/>
                <w:szCs w:val="24"/>
              </w:rPr>
              <w:t>Nacionālie konti</w:t>
            </w:r>
          </w:p>
          <w:p w14:paraId="2740C059" w14:textId="77777777" w:rsidR="008B2BFC" w:rsidRPr="00AD0ACB" w:rsidRDefault="008B2BFC" w:rsidP="006833EF">
            <w:pPr>
              <w:jc w:val="both"/>
              <w:rPr>
                <w:rFonts w:ascii="Times New Roman" w:hAnsi="Times New Roman" w:cs="Times New Roman"/>
                <w:noProof/>
                <w:sz w:val="24"/>
                <w:szCs w:val="24"/>
              </w:rPr>
            </w:pPr>
            <w:r w:rsidRPr="00AD0ACB">
              <w:rPr>
                <w:rFonts w:ascii="Times New Roman" w:hAnsi="Times New Roman" w:cs="Times New Roman"/>
                <w:sz w:val="24"/>
                <w:szCs w:val="24"/>
              </w:rPr>
              <w:t>Saimniecisko darbību statistiskā klasifikācija Eiropas Kopienā, 2. red.</w:t>
            </w:r>
          </w:p>
          <w:p w14:paraId="7A1FDA84" w14:textId="77777777" w:rsidR="008B2BFC" w:rsidRPr="00AD0ACB" w:rsidRDefault="008B2BFC" w:rsidP="006833EF">
            <w:pPr>
              <w:jc w:val="both"/>
              <w:rPr>
                <w:rFonts w:ascii="Times New Roman" w:hAnsi="Times New Roman" w:cs="Times New Roman"/>
                <w:noProof/>
                <w:sz w:val="24"/>
                <w:szCs w:val="24"/>
              </w:rPr>
            </w:pPr>
            <w:r w:rsidRPr="00AD0ACB">
              <w:rPr>
                <w:rFonts w:ascii="Times New Roman" w:hAnsi="Times New Roman" w:cs="Times New Roman"/>
                <w:sz w:val="24"/>
                <w:szCs w:val="24"/>
              </w:rPr>
              <w:t>Mājsaimniecības apkalpojošās bezpeļņas organizācijas</w:t>
            </w:r>
          </w:p>
          <w:p w14:paraId="330EEA89" w14:textId="77777777" w:rsidR="008B2BFC" w:rsidRPr="00AD0ACB" w:rsidRDefault="008B2BFC" w:rsidP="006833EF">
            <w:pPr>
              <w:jc w:val="both"/>
              <w:rPr>
                <w:rFonts w:ascii="Times New Roman" w:hAnsi="Times New Roman" w:cs="Times New Roman"/>
                <w:noProof/>
                <w:sz w:val="24"/>
                <w:szCs w:val="24"/>
              </w:rPr>
            </w:pPr>
            <w:r w:rsidRPr="00AD0ACB">
              <w:rPr>
                <w:rFonts w:ascii="Times New Roman" w:hAnsi="Times New Roman" w:cs="Times New Roman"/>
                <w:sz w:val="24"/>
                <w:szCs w:val="24"/>
              </w:rPr>
              <w:t>Nepārtrauktās inventarizācijas metode</w:t>
            </w:r>
          </w:p>
          <w:p w14:paraId="5E484D47" w14:textId="77777777" w:rsidR="008B2BFC" w:rsidRPr="00AD0ACB" w:rsidRDefault="008B2BFC" w:rsidP="006833EF">
            <w:pPr>
              <w:jc w:val="both"/>
              <w:rPr>
                <w:rFonts w:ascii="Times New Roman" w:hAnsi="Times New Roman" w:cs="Times New Roman"/>
                <w:noProof/>
                <w:sz w:val="24"/>
                <w:szCs w:val="24"/>
              </w:rPr>
            </w:pPr>
            <w:r w:rsidRPr="00AD0ACB">
              <w:rPr>
                <w:rFonts w:ascii="Times New Roman" w:hAnsi="Times New Roman" w:cs="Times New Roman"/>
                <w:sz w:val="24"/>
                <w:szCs w:val="24"/>
              </w:rPr>
              <w:t>Privātie pensiju fondi</w:t>
            </w:r>
          </w:p>
          <w:p w14:paraId="16C98FE3" w14:textId="77777777" w:rsidR="008B2BFC" w:rsidRPr="00AD0ACB" w:rsidRDefault="008B2BFC" w:rsidP="006833EF">
            <w:pPr>
              <w:jc w:val="both"/>
              <w:rPr>
                <w:rFonts w:ascii="Times New Roman" w:hAnsi="Times New Roman" w:cs="Times New Roman"/>
                <w:noProof/>
                <w:sz w:val="24"/>
                <w:szCs w:val="24"/>
              </w:rPr>
            </w:pPr>
            <w:r w:rsidRPr="00AD0ACB">
              <w:rPr>
                <w:rFonts w:ascii="Times New Roman" w:hAnsi="Times New Roman" w:cs="Times New Roman"/>
                <w:sz w:val="24"/>
                <w:szCs w:val="24"/>
              </w:rPr>
              <w:t>Ceturkšņa konti pa sektoriem</w:t>
            </w:r>
          </w:p>
          <w:p w14:paraId="4DA1AAF1" w14:textId="77777777" w:rsidR="008B2BFC" w:rsidRPr="00AD0ACB" w:rsidRDefault="008B2BFC" w:rsidP="006833EF">
            <w:pPr>
              <w:jc w:val="both"/>
              <w:rPr>
                <w:rFonts w:ascii="Times New Roman" w:hAnsi="Times New Roman" w:cs="Times New Roman"/>
                <w:noProof/>
                <w:sz w:val="24"/>
                <w:szCs w:val="24"/>
              </w:rPr>
            </w:pPr>
            <w:r w:rsidRPr="00AD0ACB">
              <w:rPr>
                <w:rFonts w:ascii="Times New Roman" w:hAnsi="Times New Roman" w:cs="Times New Roman"/>
                <w:sz w:val="24"/>
                <w:szCs w:val="24"/>
              </w:rPr>
              <w:t>Pārējā pasaule</w:t>
            </w:r>
          </w:p>
          <w:p w14:paraId="4E27B139" w14:textId="77777777" w:rsidR="008B2BFC" w:rsidRPr="00AD0ACB" w:rsidRDefault="008B2BFC" w:rsidP="006833EF">
            <w:pPr>
              <w:jc w:val="both"/>
              <w:rPr>
                <w:rFonts w:ascii="Times New Roman" w:hAnsi="Times New Roman" w:cs="Times New Roman"/>
                <w:noProof/>
                <w:sz w:val="24"/>
                <w:szCs w:val="24"/>
              </w:rPr>
            </w:pPr>
            <w:r w:rsidRPr="00AD0ACB">
              <w:rPr>
                <w:rFonts w:ascii="Times New Roman" w:hAnsi="Times New Roman" w:cs="Times New Roman"/>
                <w:sz w:val="24"/>
                <w:szCs w:val="24"/>
              </w:rPr>
              <w:t>Uzņēmējdarbības strukturālā statistika</w:t>
            </w:r>
          </w:p>
          <w:p w14:paraId="63C6B118" w14:textId="77777777" w:rsidR="008B2BFC" w:rsidRPr="00AD0ACB" w:rsidRDefault="008B2BFC" w:rsidP="006833EF">
            <w:pPr>
              <w:jc w:val="both"/>
              <w:rPr>
                <w:rFonts w:ascii="Times New Roman" w:hAnsi="Times New Roman" w:cs="Times New Roman"/>
                <w:noProof/>
                <w:sz w:val="24"/>
                <w:szCs w:val="24"/>
              </w:rPr>
            </w:pPr>
            <w:r w:rsidRPr="00AD0ACB">
              <w:rPr>
                <w:rFonts w:ascii="Times New Roman" w:hAnsi="Times New Roman" w:cs="Times New Roman"/>
                <w:sz w:val="24"/>
                <w:szCs w:val="24"/>
              </w:rPr>
              <w:t>Piedāvājuma un izlietojuma tabulas</w:t>
            </w:r>
          </w:p>
          <w:p w14:paraId="5884DA4E" w14:textId="77777777" w:rsidR="008B2BFC" w:rsidRPr="00AD0ACB" w:rsidRDefault="008B2BFC" w:rsidP="006833EF">
            <w:pPr>
              <w:jc w:val="both"/>
              <w:rPr>
                <w:rFonts w:ascii="Times New Roman" w:hAnsi="Times New Roman" w:cs="Times New Roman"/>
                <w:noProof/>
                <w:sz w:val="24"/>
                <w:szCs w:val="24"/>
              </w:rPr>
            </w:pPr>
            <w:r w:rsidRPr="00AD0ACB">
              <w:rPr>
                <w:rFonts w:ascii="Times New Roman" w:hAnsi="Times New Roman" w:cs="Times New Roman"/>
                <w:sz w:val="24"/>
                <w:szCs w:val="24"/>
              </w:rPr>
              <w:t>Datu nosūtīšanas programma</w:t>
            </w:r>
          </w:p>
        </w:tc>
      </w:tr>
    </w:tbl>
    <w:p w14:paraId="565E321E" w14:textId="77777777" w:rsidR="008B2BFC" w:rsidRPr="00AD0ACB" w:rsidRDefault="008B2BFC" w:rsidP="006833EF">
      <w:pPr>
        <w:spacing w:after="0" w:line="240" w:lineRule="auto"/>
        <w:jc w:val="both"/>
        <w:rPr>
          <w:rFonts w:ascii="Times New Roman" w:hAnsi="Times New Roman" w:cs="Times New Roman"/>
          <w:noProof/>
          <w:sz w:val="24"/>
          <w:szCs w:val="24"/>
          <w:lang w:eastAsia="lv-LV"/>
        </w:rPr>
      </w:pPr>
    </w:p>
    <w:p w14:paraId="224871ED" w14:textId="77777777" w:rsidR="008B2BFC" w:rsidRPr="00AD0ACB" w:rsidRDefault="008B2BFC" w:rsidP="006833EF">
      <w:pPr>
        <w:spacing w:after="0" w:line="240" w:lineRule="auto"/>
        <w:jc w:val="both"/>
        <w:rPr>
          <w:rFonts w:ascii="Times New Roman" w:hAnsi="Times New Roman" w:cs="Times New Roman"/>
          <w:noProof/>
          <w:sz w:val="24"/>
          <w:szCs w:val="24"/>
        </w:rPr>
      </w:pPr>
      <w:r w:rsidRPr="00AD0ACB">
        <w:rPr>
          <w:rFonts w:ascii="Times New Roman" w:hAnsi="Times New Roman" w:cs="Times New Roman"/>
        </w:rPr>
        <w:br w:type="page"/>
      </w:r>
    </w:p>
    <w:p w14:paraId="22167BCB" w14:textId="1EB91761" w:rsidR="003E122C" w:rsidRPr="00AD0ACB" w:rsidRDefault="008B2BFC" w:rsidP="004148C5">
      <w:pPr>
        <w:pStyle w:val="Heading1"/>
        <w:rPr>
          <w:rFonts w:cs="Times New Roman"/>
          <w:noProof/>
        </w:rPr>
      </w:pPr>
      <w:bookmarkStart w:id="8" w:name="_Toc34225486"/>
      <w:bookmarkStart w:id="9" w:name="_Toc78190392"/>
      <w:r w:rsidRPr="00AD0ACB">
        <w:rPr>
          <w:rFonts w:cs="Times New Roman"/>
        </w:rPr>
        <w:lastRenderedPageBreak/>
        <w:t>A iedaļa. Vispārējs pārskats</w:t>
      </w:r>
      <w:bookmarkEnd w:id="7"/>
      <w:bookmarkEnd w:id="8"/>
      <w:bookmarkEnd w:id="9"/>
    </w:p>
    <w:p w14:paraId="3DC2A1C1" w14:textId="77777777" w:rsidR="00F32BCE" w:rsidRPr="00AD0ACB" w:rsidRDefault="00F32BCE" w:rsidP="00F32BCE">
      <w:pPr>
        <w:spacing w:after="0" w:line="240" w:lineRule="auto"/>
        <w:jc w:val="both"/>
        <w:rPr>
          <w:rFonts w:ascii="Times New Roman" w:hAnsi="Times New Roman" w:cs="Times New Roman"/>
        </w:rPr>
      </w:pPr>
    </w:p>
    <w:p w14:paraId="591BAD34" w14:textId="5B1F1CB8" w:rsidR="008B2BFC" w:rsidRPr="00AD0ACB" w:rsidRDefault="008B2BFC" w:rsidP="004148C5">
      <w:pPr>
        <w:pStyle w:val="Heading1"/>
        <w:rPr>
          <w:rFonts w:cs="Times New Roman"/>
          <w:noProof/>
        </w:rPr>
      </w:pPr>
      <w:bookmarkStart w:id="10" w:name="_Toc34225487"/>
      <w:bookmarkStart w:id="11" w:name="_Toc78190393"/>
      <w:r w:rsidRPr="00AD0ACB">
        <w:rPr>
          <w:rFonts w:cs="Times New Roman"/>
        </w:rPr>
        <w:t>1. Organizatoriskie aspekti</w:t>
      </w:r>
      <w:bookmarkEnd w:id="10"/>
      <w:bookmarkEnd w:id="11"/>
    </w:p>
    <w:p w14:paraId="539DB7C7" w14:textId="77777777" w:rsidR="00F32BCE" w:rsidRPr="00AD0ACB" w:rsidRDefault="00F32BCE" w:rsidP="00F32BCE">
      <w:pPr>
        <w:spacing w:after="0" w:line="240" w:lineRule="auto"/>
        <w:jc w:val="both"/>
        <w:rPr>
          <w:rFonts w:ascii="Times New Roman" w:hAnsi="Times New Roman" w:cs="Times New Roman"/>
        </w:rPr>
      </w:pPr>
    </w:p>
    <w:p w14:paraId="15D08167" w14:textId="5EAF77E1" w:rsidR="008B2BFC" w:rsidRPr="00AD0ACB" w:rsidRDefault="008B2BFC" w:rsidP="00AA3FB9">
      <w:pPr>
        <w:pStyle w:val="Heading2"/>
        <w:rPr>
          <w:rFonts w:cs="Times New Roman"/>
        </w:rPr>
      </w:pPr>
      <w:bookmarkStart w:id="12" w:name="_Toc34225488"/>
      <w:bookmarkStart w:id="13" w:name="_Toc78190394"/>
      <w:r w:rsidRPr="00AD0ACB">
        <w:rPr>
          <w:rFonts w:cs="Times New Roman"/>
        </w:rPr>
        <w:t>1.1. Par nefinanšu GKS un saistīto datukopu vākšanu atbildīgās organizācijas un tās pienākumu apraksts</w:t>
      </w:r>
      <w:bookmarkEnd w:id="12"/>
      <w:bookmarkEnd w:id="13"/>
    </w:p>
    <w:p w14:paraId="0C96D772" w14:textId="77777777" w:rsidR="00F32BCE" w:rsidRPr="00AD0ACB" w:rsidRDefault="00F32BCE" w:rsidP="00F32BCE">
      <w:pPr>
        <w:spacing w:after="0" w:line="240" w:lineRule="auto"/>
        <w:jc w:val="both"/>
        <w:rPr>
          <w:rFonts w:ascii="Times New Roman" w:hAnsi="Times New Roman" w:cs="Times New Roman"/>
        </w:rPr>
      </w:pPr>
    </w:p>
    <w:p w14:paraId="1A52AE96" w14:textId="1801B70B" w:rsidR="003E122C" w:rsidRPr="00AD0ACB" w:rsidRDefault="008B2BFC" w:rsidP="006833EF">
      <w:pPr>
        <w:tabs>
          <w:tab w:val="num" w:pos="567"/>
        </w:tabs>
        <w:spacing w:after="0" w:line="240" w:lineRule="auto"/>
        <w:jc w:val="both"/>
        <w:rPr>
          <w:rFonts w:ascii="Times New Roman" w:hAnsi="Times New Roman" w:cs="Times New Roman"/>
          <w:noProof/>
          <w:sz w:val="24"/>
          <w:szCs w:val="24"/>
        </w:rPr>
      </w:pPr>
      <w:r w:rsidRPr="00AD0ACB">
        <w:rPr>
          <w:rFonts w:ascii="Times New Roman" w:hAnsi="Times New Roman" w:cs="Times New Roman"/>
          <w:sz w:val="24"/>
        </w:rPr>
        <w:t>Gada un ceturkšņa nefinanšu kontus pa sektoriem Latvijā apkopo Centrālā statistikas pārvalde (CSP).</w:t>
      </w:r>
    </w:p>
    <w:p w14:paraId="14D7E363" w14:textId="77777777" w:rsidR="00253A95" w:rsidRPr="00AD0ACB" w:rsidRDefault="00253A95" w:rsidP="006833EF">
      <w:pPr>
        <w:tabs>
          <w:tab w:val="num" w:pos="567"/>
        </w:tabs>
        <w:spacing w:after="0" w:line="240" w:lineRule="auto"/>
        <w:jc w:val="both"/>
        <w:rPr>
          <w:rFonts w:ascii="Times New Roman" w:hAnsi="Times New Roman" w:cs="Times New Roman"/>
          <w:noProof/>
          <w:sz w:val="24"/>
          <w:szCs w:val="24"/>
        </w:rPr>
      </w:pPr>
    </w:p>
    <w:p w14:paraId="62723EE4" w14:textId="393AFDE5" w:rsidR="003E122C" w:rsidRPr="00AD0ACB" w:rsidRDefault="008B2BFC" w:rsidP="006833EF">
      <w:pPr>
        <w:tabs>
          <w:tab w:val="num" w:pos="567"/>
        </w:tabs>
        <w:spacing w:after="0" w:line="240" w:lineRule="auto"/>
        <w:jc w:val="both"/>
        <w:rPr>
          <w:rFonts w:ascii="Times New Roman" w:hAnsi="Times New Roman" w:cs="Times New Roman"/>
          <w:noProof/>
          <w:sz w:val="24"/>
          <w:szCs w:val="24"/>
        </w:rPr>
      </w:pPr>
      <w:r w:rsidRPr="00AD0ACB">
        <w:rPr>
          <w:rFonts w:ascii="Times New Roman" w:hAnsi="Times New Roman" w:cs="Times New Roman"/>
          <w:sz w:val="24"/>
        </w:rPr>
        <w:t>Saskaņā ar Latvijas Republikas tiesību aktiem, Ministru kabineta noteikumiem un Centrālās statistikas pārvaldes noteikumiem CSP ir tiešās pārvaldes iestāde, kas darbojas Ekonomikas ministrijas pārraudzībā un ir galvenā statistikas darbu veicēja un koordinatore valstī. CSP ir atbildīga par statistikas darba organizāciju un par to datu autentiskumu, kurus tā ieguvusi, apkopojot no respondentiem saņemto informāciju.</w:t>
      </w:r>
    </w:p>
    <w:p w14:paraId="272B051F" w14:textId="77777777" w:rsidR="00253A95" w:rsidRPr="00AD0ACB" w:rsidRDefault="00253A95" w:rsidP="006833EF">
      <w:pPr>
        <w:tabs>
          <w:tab w:val="num" w:pos="567"/>
        </w:tabs>
        <w:spacing w:after="0" w:line="240" w:lineRule="auto"/>
        <w:jc w:val="both"/>
        <w:rPr>
          <w:rFonts w:ascii="Times New Roman" w:hAnsi="Times New Roman" w:cs="Times New Roman"/>
          <w:noProof/>
          <w:sz w:val="24"/>
          <w:szCs w:val="24"/>
        </w:rPr>
      </w:pPr>
    </w:p>
    <w:p w14:paraId="2C362257" w14:textId="38704251" w:rsidR="008B2BFC" w:rsidRPr="00AD0ACB" w:rsidRDefault="008B2BFC" w:rsidP="006833EF">
      <w:pPr>
        <w:tabs>
          <w:tab w:val="num" w:pos="567"/>
        </w:tabs>
        <w:spacing w:after="0" w:line="240" w:lineRule="auto"/>
        <w:jc w:val="both"/>
        <w:rPr>
          <w:rFonts w:ascii="Times New Roman" w:hAnsi="Times New Roman" w:cs="Times New Roman"/>
          <w:noProof/>
          <w:sz w:val="24"/>
          <w:szCs w:val="24"/>
        </w:rPr>
      </w:pPr>
      <w:r w:rsidRPr="00AD0ACB">
        <w:rPr>
          <w:rFonts w:ascii="Times New Roman" w:hAnsi="Times New Roman" w:cs="Times New Roman"/>
          <w:sz w:val="24"/>
        </w:rPr>
        <w:t>Pamatdokuments, kas reglamentē CSP oficiālo statistiku un darbību, ir Statistikas likums (pieņemts Saeimā 2015. gada 4. jūnijā un stājies spēkā 2016. gada 1. janvārī) un ES regula.</w:t>
      </w:r>
    </w:p>
    <w:p w14:paraId="45ACDEEA" w14:textId="77777777" w:rsidR="00253A95" w:rsidRPr="00AD0ACB" w:rsidRDefault="00253A95" w:rsidP="006833EF">
      <w:pPr>
        <w:tabs>
          <w:tab w:val="num" w:pos="567"/>
        </w:tabs>
        <w:spacing w:after="0" w:line="240" w:lineRule="auto"/>
        <w:jc w:val="both"/>
        <w:rPr>
          <w:rFonts w:ascii="Times New Roman" w:hAnsi="Times New Roman" w:cs="Times New Roman"/>
          <w:noProof/>
          <w:sz w:val="24"/>
          <w:szCs w:val="24"/>
        </w:rPr>
      </w:pPr>
    </w:p>
    <w:p w14:paraId="33D02A44" w14:textId="0AD2C36E" w:rsidR="008B2BFC" w:rsidRPr="00AD0ACB" w:rsidRDefault="008B2BFC" w:rsidP="006833EF">
      <w:pPr>
        <w:tabs>
          <w:tab w:val="num" w:pos="709"/>
        </w:tabs>
        <w:autoSpaceDE w:val="0"/>
        <w:autoSpaceDN w:val="0"/>
        <w:adjustRightInd w:val="0"/>
        <w:spacing w:after="0" w:line="240" w:lineRule="auto"/>
        <w:jc w:val="both"/>
        <w:rPr>
          <w:rFonts w:ascii="Times New Roman" w:hAnsi="Times New Roman" w:cs="Times New Roman"/>
          <w:noProof/>
          <w:sz w:val="24"/>
          <w:szCs w:val="24"/>
        </w:rPr>
      </w:pPr>
      <w:r w:rsidRPr="00AD0ACB">
        <w:rPr>
          <w:rFonts w:ascii="Times New Roman" w:hAnsi="Times New Roman" w:cs="Times New Roman"/>
          <w:sz w:val="24"/>
        </w:rPr>
        <w:t xml:space="preserve">Lai izpildītu valsts Statistikas likuma prasības, Ministru kabinets ik gadu izdod Noteikumus par Oficiālās statistikas programmu, kurā ietver dažādu veidu būtiskāko statistikas informāciju, ko vāc un apkopo CSP, ministrijas un citas valsts iestādes un kas informācijas lietotājiem ir pieejama publiski vai arī atbildīgajai iestādei iesniedzot pieprasījumu par informācijas vākšanu. Oficiālās statistikas programmā ir sniegts pamatojums darba veikšanai, statistikas informācijas saturs, ir norādīti informācijas avoti, atbildīgā iestāde un publicēšanas periodiskums, kopsavilkuma datu vākšanas metodes un pieejamās </w:t>
      </w:r>
      <w:r w:rsidR="00F95025" w:rsidRPr="00AD0ACB">
        <w:rPr>
          <w:rFonts w:ascii="Times New Roman" w:hAnsi="Times New Roman" w:cs="Times New Roman"/>
          <w:sz w:val="24"/>
        </w:rPr>
        <w:t xml:space="preserve">datu </w:t>
      </w:r>
      <w:r w:rsidRPr="00AD0ACB">
        <w:rPr>
          <w:rFonts w:ascii="Times New Roman" w:hAnsi="Times New Roman" w:cs="Times New Roman"/>
          <w:sz w:val="24"/>
        </w:rPr>
        <w:t>kopas statistikas datu pilnveidošanai.</w:t>
      </w:r>
    </w:p>
    <w:p w14:paraId="0D8776CD" w14:textId="77777777" w:rsidR="00253A95" w:rsidRPr="00AD0ACB" w:rsidRDefault="00253A95" w:rsidP="006833EF">
      <w:pPr>
        <w:tabs>
          <w:tab w:val="num" w:pos="709"/>
        </w:tabs>
        <w:autoSpaceDE w:val="0"/>
        <w:autoSpaceDN w:val="0"/>
        <w:adjustRightInd w:val="0"/>
        <w:spacing w:after="0" w:line="240" w:lineRule="auto"/>
        <w:jc w:val="both"/>
        <w:rPr>
          <w:rFonts w:ascii="Times New Roman" w:hAnsi="Times New Roman" w:cs="Times New Roman"/>
          <w:noProof/>
          <w:sz w:val="24"/>
          <w:szCs w:val="24"/>
        </w:rPr>
      </w:pPr>
    </w:p>
    <w:p w14:paraId="53F23131" w14:textId="3614CB42" w:rsidR="008B2BFC" w:rsidRPr="00AD0ACB" w:rsidRDefault="008B2BFC" w:rsidP="006833EF">
      <w:pPr>
        <w:tabs>
          <w:tab w:val="num" w:pos="709"/>
        </w:tabs>
        <w:autoSpaceDE w:val="0"/>
        <w:autoSpaceDN w:val="0"/>
        <w:adjustRightInd w:val="0"/>
        <w:spacing w:after="0" w:line="240" w:lineRule="auto"/>
        <w:jc w:val="both"/>
        <w:rPr>
          <w:rFonts w:ascii="Times New Roman" w:hAnsi="Times New Roman" w:cs="Times New Roman"/>
          <w:noProof/>
          <w:sz w:val="24"/>
          <w:szCs w:val="24"/>
        </w:rPr>
      </w:pPr>
      <w:r w:rsidRPr="00AD0ACB">
        <w:rPr>
          <w:rFonts w:ascii="Times New Roman" w:hAnsi="Times New Roman" w:cs="Times New Roman"/>
          <w:sz w:val="24"/>
        </w:rPr>
        <w:t xml:space="preserve">Saskaņā ar paveiktā darba kontroles procedūrām CSP augstākā vadība un Makroekonomiskās statistikas departamenta vadība pārrauga nacionālo kontu jautājumu iekļaušanu Oficiālās statistikas programmā un CSP gada Darba </w:t>
      </w:r>
      <w:r w:rsidR="00F95025" w:rsidRPr="00AD0ACB">
        <w:rPr>
          <w:rFonts w:ascii="Times New Roman" w:hAnsi="Times New Roman" w:cs="Times New Roman"/>
          <w:sz w:val="24"/>
        </w:rPr>
        <w:t>plānā</w:t>
      </w:r>
      <w:r w:rsidRPr="00AD0ACB">
        <w:rPr>
          <w:rFonts w:ascii="Times New Roman" w:hAnsi="Times New Roman" w:cs="Times New Roman"/>
          <w:sz w:val="24"/>
        </w:rPr>
        <w:t xml:space="preserve"> atbilstoši spēkā esošajiem normatīvajiem aktiem. Gada Darba </w:t>
      </w:r>
      <w:r w:rsidR="007E5E45" w:rsidRPr="00AD0ACB">
        <w:rPr>
          <w:rFonts w:ascii="Times New Roman" w:hAnsi="Times New Roman" w:cs="Times New Roman"/>
          <w:sz w:val="24"/>
        </w:rPr>
        <w:t>plāns</w:t>
      </w:r>
      <w:r w:rsidRPr="00AD0ACB">
        <w:rPr>
          <w:rFonts w:ascii="Times New Roman" w:hAnsi="Times New Roman" w:cs="Times New Roman"/>
          <w:sz w:val="24"/>
        </w:rPr>
        <w:t xml:space="preserve"> ir ļoti sīki izstrādāts darbu saraksts katrai CSP izstrādes un/vai atbalsta struktūrvienībai. </w:t>
      </w:r>
      <w:r w:rsidR="007E5E45" w:rsidRPr="00AD0ACB">
        <w:rPr>
          <w:rFonts w:ascii="Times New Roman" w:hAnsi="Times New Roman" w:cs="Times New Roman"/>
          <w:sz w:val="24"/>
        </w:rPr>
        <w:t>Tajā ir atsevišķi iekļauti visi statistikas informācijas datu kopu izstrādes posmi/procesi – apsekojumu gatavošana, apsekojuma datu vākšana un administratīvo datu apstrāde, datu kontrole un verifikācija, imputācija, agregātu apstrāde, analīze, novērtēšana un publicēšana/izplatīšana.</w:t>
      </w:r>
      <w:r w:rsidRPr="00AD0ACB">
        <w:rPr>
          <w:rFonts w:ascii="Times New Roman" w:hAnsi="Times New Roman" w:cs="Times New Roman"/>
          <w:sz w:val="24"/>
        </w:rPr>
        <w:t xml:space="preserve"> Katrs uzdevums tiek veikts stingri noteiktos termiņos, un struktūrvienības ir atbildīgas par tā izpildi.</w:t>
      </w:r>
    </w:p>
    <w:p w14:paraId="1A551E4B" w14:textId="77777777" w:rsidR="00253A95" w:rsidRPr="00AD0ACB" w:rsidRDefault="00253A95" w:rsidP="006833EF">
      <w:pPr>
        <w:tabs>
          <w:tab w:val="num" w:pos="709"/>
        </w:tabs>
        <w:autoSpaceDE w:val="0"/>
        <w:autoSpaceDN w:val="0"/>
        <w:adjustRightInd w:val="0"/>
        <w:spacing w:after="0" w:line="240" w:lineRule="auto"/>
        <w:jc w:val="both"/>
        <w:rPr>
          <w:rFonts w:ascii="Times New Roman" w:hAnsi="Times New Roman" w:cs="Times New Roman"/>
          <w:noProof/>
          <w:sz w:val="24"/>
          <w:szCs w:val="24"/>
        </w:rPr>
      </w:pPr>
    </w:p>
    <w:p w14:paraId="0D561160" w14:textId="126F7C62" w:rsidR="008B2BFC" w:rsidRPr="00AD0ACB" w:rsidRDefault="008B2BFC" w:rsidP="006833EF">
      <w:pPr>
        <w:tabs>
          <w:tab w:val="num" w:pos="709"/>
        </w:tabs>
        <w:autoSpaceDE w:val="0"/>
        <w:autoSpaceDN w:val="0"/>
        <w:adjustRightInd w:val="0"/>
        <w:spacing w:after="0" w:line="240" w:lineRule="auto"/>
        <w:jc w:val="both"/>
        <w:rPr>
          <w:rFonts w:ascii="Times New Roman" w:hAnsi="Times New Roman" w:cs="Times New Roman"/>
          <w:noProof/>
          <w:sz w:val="24"/>
          <w:szCs w:val="24"/>
        </w:rPr>
      </w:pPr>
      <w:r w:rsidRPr="00AD0ACB">
        <w:rPr>
          <w:rFonts w:ascii="Times New Roman" w:hAnsi="Times New Roman" w:cs="Times New Roman"/>
          <w:sz w:val="24"/>
        </w:rPr>
        <w:t xml:space="preserve">Sadarbība ar </w:t>
      </w:r>
      <w:r w:rsidR="000D2209" w:rsidRPr="00AD0ACB">
        <w:rPr>
          <w:rFonts w:ascii="Times New Roman" w:hAnsi="Times New Roman" w:cs="Times New Roman"/>
          <w:sz w:val="24"/>
        </w:rPr>
        <w:t xml:space="preserve">datu avotu sniedzējiem </w:t>
      </w:r>
      <w:r w:rsidRPr="00AD0ACB">
        <w:rPr>
          <w:rFonts w:ascii="Times New Roman" w:hAnsi="Times New Roman" w:cs="Times New Roman"/>
          <w:sz w:val="24"/>
        </w:rPr>
        <w:t>ārpus CSP tiek īstenota, noslēdzot divpusējus nolīgumus par abām līgumslēdzējām pusēm nepieciešamo datu sniegšanu. Ar šādu nolīgumu starpniecību CSP īsteno sadarbību ar nacionālo centrālo banku – Latvijas Banku –, Finanšu un kapitāla tirgus komisiju, Lauksaimniecības ministriju, Valsts ieņēmumu dienestu, Valsts zemes dienestu, Nodarbinātības valsts aģentūru, Valsts sociālās apdrošināšanas aģentūru un citām iestādēm, kuras uztur informācijas sistēmas par jautājumiem, kas ir valsts statistikas interešu lokā. CSP ir īpaša nodaļa “Administratīvo datu apstrādes daļa”, kas koordinē administratīvo datu plūsmu.</w:t>
      </w:r>
    </w:p>
    <w:p w14:paraId="679A7BAF" w14:textId="77777777" w:rsidR="00253A95" w:rsidRPr="00AD0ACB" w:rsidRDefault="00253A95" w:rsidP="006833EF">
      <w:pPr>
        <w:tabs>
          <w:tab w:val="num" w:pos="709"/>
        </w:tabs>
        <w:autoSpaceDE w:val="0"/>
        <w:autoSpaceDN w:val="0"/>
        <w:adjustRightInd w:val="0"/>
        <w:spacing w:after="0" w:line="240" w:lineRule="auto"/>
        <w:jc w:val="both"/>
        <w:rPr>
          <w:rFonts w:ascii="Times New Roman" w:hAnsi="Times New Roman" w:cs="Times New Roman"/>
          <w:noProof/>
          <w:sz w:val="24"/>
          <w:szCs w:val="24"/>
        </w:rPr>
      </w:pPr>
    </w:p>
    <w:p w14:paraId="39E54AEB" w14:textId="2C87E9FA" w:rsidR="008B2BFC" w:rsidRPr="00AD0ACB" w:rsidRDefault="008B2BFC" w:rsidP="006833EF">
      <w:pPr>
        <w:spacing w:after="0" w:line="240" w:lineRule="auto"/>
        <w:jc w:val="both"/>
        <w:rPr>
          <w:rFonts w:ascii="Times New Roman" w:hAnsi="Times New Roman" w:cs="Times New Roman"/>
          <w:noProof/>
          <w:sz w:val="24"/>
          <w:szCs w:val="24"/>
        </w:rPr>
      </w:pPr>
      <w:r w:rsidRPr="00AD0ACB">
        <w:rPr>
          <w:rFonts w:ascii="Times New Roman" w:hAnsi="Times New Roman" w:cs="Times New Roman"/>
          <w:sz w:val="24"/>
        </w:rPr>
        <w:t xml:space="preserve">Gada kontus pa sektoriem (GKS) galvenokārt sagatavo Makroekonomiskās statistikas departamenta Gada nacionālo kontu daļa. Valdības sektora datus apkopo tā paša departamenta Valsts finanšu daļa. GKS tiek apkopoti, ievērojot Eiropas nacionālo un reģionālo kontu sistēmu </w:t>
      </w:r>
      <w:r w:rsidRPr="00AD0ACB">
        <w:rPr>
          <w:rFonts w:ascii="Times New Roman" w:hAnsi="Times New Roman" w:cs="Times New Roman"/>
          <w:sz w:val="24"/>
        </w:rPr>
        <w:lastRenderedPageBreak/>
        <w:t>Eiropas Savienībā (EKS 2010), kā noteikts Eiropas Parlamenta un Padomes 2013. gada 21. maija Regulā (ES) Nr. 549/2013.</w:t>
      </w:r>
    </w:p>
    <w:p w14:paraId="7527E9E5" w14:textId="77777777" w:rsidR="00253A95" w:rsidRPr="00AD0ACB" w:rsidRDefault="00253A95" w:rsidP="006833EF">
      <w:pPr>
        <w:spacing w:after="0" w:line="240" w:lineRule="auto"/>
        <w:jc w:val="both"/>
        <w:rPr>
          <w:rFonts w:ascii="Times New Roman" w:hAnsi="Times New Roman" w:cs="Times New Roman"/>
          <w:noProof/>
          <w:sz w:val="24"/>
          <w:szCs w:val="24"/>
        </w:rPr>
      </w:pPr>
    </w:p>
    <w:p w14:paraId="2C77F84F" w14:textId="1744DA60" w:rsidR="008B2BFC" w:rsidRPr="00AD0ACB" w:rsidRDefault="008B2BFC" w:rsidP="006833EF">
      <w:pPr>
        <w:spacing w:after="0" w:line="240" w:lineRule="auto"/>
        <w:jc w:val="both"/>
        <w:rPr>
          <w:rFonts w:ascii="Times New Roman" w:hAnsi="Times New Roman" w:cs="Times New Roman"/>
          <w:noProof/>
          <w:sz w:val="24"/>
          <w:szCs w:val="24"/>
        </w:rPr>
      </w:pPr>
      <w:r w:rsidRPr="00AD0ACB">
        <w:rPr>
          <w:rFonts w:ascii="Times New Roman" w:hAnsi="Times New Roman" w:cs="Times New Roman"/>
          <w:sz w:val="24"/>
        </w:rPr>
        <w:t>Par finanšu sektora gada un ceturkšņa kontiem, maksājumu bilances (MB) apkopošanu atbildīgā iestāde ir Latvijas Banka. CSP un Latvijas Bankas sadarbība nodrošina informācijas apmaiņu par darījumiem ar pārējo pasauli (</w:t>
      </w:r>
      <w:r w:rsidRPr="00AD0ACB">
        <w:rPr>
          <w:rFonts w:ascii="Times New Roman" w:hAnsi="Times New Roman" w:cs="Times New Roman"/>
          <w:i/>
          <w:iCs/>
          <w:sz w:val="24"/>
        </w:rPr>
        <w:t>ROW</w:t>
      </w:r>
      <w:r w:rsidRPr="00AD0ACB">
        <w:rPr>
          <w:rFonts w:ascii="Times New Roman" w:hAnsi="Times New Roman" w:cs="Times New Roman"/>
          <w:sz w:val="24"/>
        </w:rPr>
        <w:t xml:space="preserve">). Tiek rīkotas arī </w:t>
      </w:r>
      <w:r w:rsidRPr="00AD0ACB">
        <w:rPr>
          <w:rFonts w:ascii="Times New Roman" w:hAnsi="Times New Roman" w:cs="Times New Roman"/>
          <w:i/>
          <w:iCs/>
          <w:sz w:val="24"/>
        </w:rPr>
        <w:t>ad hoc</w:t>
      </w:r>
      <w:r w:rsidRPr="00AD0ACB">
        <w:rPr>
          <w:rFonts w:ascii="Times New Roman" w:hAnsi="Times New Roman" w:cs="Times New Roman"/>
          <w:sz w:val="24"/>
        </w:rPr>
        <w:t xml:space="preserve"> sanāksmes attiecīgo jautājumu risināšanai un apspriešanai.</w:t>
      </w:r>
    </w:p>
    <w:p w14:paraId="477A42CE" w14:textId="77777777" w:rsidR="00253A95" w:rsidRPr="00AD0ACB" w:rsidRDefault="00253A95" w:rsidP="006833EF">
      <w:pPr>
        <w:spacing w:after="0" w:line="240" w:lineRule="auto"/>
        <w:jc w:val="both"/>
        <w:rPr>
          <w:rFonts w:ascii="Times New Roman" w:hAnsi="Times New Roman" w:cs="Times New Roman"/>
          <w:noProof/>
          <w:sz w:val="24"/>
          <w:szCs w:val="24"/>
        </w:rPr>
      </w:pPr>
    </w:p>
    <w:p w14:paraId="117DA77F" w14:textId="77777777" w:rsidR="008B2BFC" w:rsidRPr="00AD0ACB" w:rsidRDefault="008B2BFC" w:rsidP="00AA3FB9">
      <w:pPr>
        <w:pStyle w:val="Heading2"/>
        <w:rPr>
          <w:rFonts w:cs="Times New Roman"/>
          <w:noProof/>
        </w:rPr>
      </w:pPr>
      <w:bookmarkStart w:id="14" w:name="_Toc34225489"/>
      <w:bookmarkStart w:id="15" w:name="_Toc78190395"/>
      <w:r w:rsidRPr="00AD0ACB">
        <w:rPr>
          <w:rFonts w:cs="Times New Roman"/>
        </w:rPr>
        <w:t>1.2. Organizatoriskā struktūrshēma</w:t>
      </w:r>
      <w:bookmarkEnd w:id="14"/>
      <w:bookmarkEnd w:id="15"/>
    </w:p>
    <w:p w14:paraId="190D31A2" w14:textId="77777777" w:rsidR="00253A95" w:rsidRPr="00AD0ACB" w:rsidRDefault="00253A95" w:rsidP="006833EF">
      <w:pPr>
        <w:tabs>
          <w:tab w:val="num" w:pos="567"/>
        </w:tabs>
        <w:spacing w:after="0" w:line="240" w:lineRule="auto"/>
        <w:jc w:val="both"/>
        <w:rPr>
          <w:rFonts w:ascii="Times New Roman" w:hAnsi="Times New Roman" w:cs="Times New Roman"/>
          <w:noProof/>
          <w:sz w:val="24"/>
          <w:szCs w:val="24"/>
        </w:rPr>
      </w:pPr>
    </w:p>
    <w:p w14:paraId="1C8F80D7" w14:textId="734C5E6A" w:rsidR="008B2BFC" w:rsidRPr="00AD0ACB" w:rsidRDefault="008B2BFC" w:rsidP="006833EF">
      <w:pPr>
        <w:tabs>
          <w:tab w:val="num" w:pos="567"/>
        </w:tabs>
        <w:spacing w:after="0" w:line="240" w:lineRule="auto"/>
        <w:jc w:val="both"/>
        <w:rPr>
          <w:rFonts w:ascii="Times New Roman" w:hAnsi="Times New Roman" w:cs="Times New Roman"/>
          <w:noProof/>
          <w:sz w:val="24"/>
          <w:szCs w:val="24"/>
        </w:rPr>
      </w:pPr>
      <w:r w:rsidRPr="00AD0ACB">
        <w:rPr>
          <w:rFonts w:ascii="Times New Roman" w:hAnsi="Times New Roman" w:cs="Times New Roman"/>
          <w:sz w:val="24"/>
        </w:rPr>
        <w:t>Lai sagatavotu nacionālos kontus, Gada nacionālo kontu daļa izmanto lielu apjomu statistikas datu, ko apkopojušas citas CSP nodaļas. Nacionālos kontus apkopo šādas Makroekonomiskās statistikas departamenta nodaļas:</w:t>
      </w:r>
    </w:p>
    <w:p w14:paraId="53CF026A" w14:textId="77777777" w:rsidR="00B2271A" w:rsidRPr="00AD0ACB" w:rsidRDefault="00B2271A" w:rsidP="006833EF">
      <w:pPr>
        <w:tabs>
          <w:tab w:val="num" w:pos="567"/>
        </w:tabs>
        <w:spacing w:after="0" w:line="240" w:lineRule="auto"/>
        <w:jc w:val="both"/>
        <w:rPr>
          <w:rFonts w:ascii="Times New Roman" w:hAnsi="Times New Roman" w:cs="Times New Roman"/>
          <w:noProof/>
          <w:sz w:val="24"/>
          <w:szCs w:val="24"/>
        </w:rPr>
      </w:pPr>
    </w:p>
    <w:p w14:paraId="484E7971" w14:textId="658770AE" w:rsidR="008B2BFC" w:rsidRPr="00AD0ACB" w:rsidRDefault="00C03437" w:rsidP="00010062">
      <w:pPr>
        <w:pStyle w:val="ListNumber"/>
        <w:numPr>
          <w:ilvl w:val="0"/>
          <w:numId w:val="0"/>
        </w:numPr>
        <w:tabs>
          <w:tab w:val="left" w:pos="1134"/>
        </w:tabs>
        <w:spacing w:after="0"/>
        <w:ind w:left="720"/>
        <w:rPr>
          <w:noProof/>
          <w:szCs w:val="24"/>
        </w:rPr>
      </w:pPr>
      <w:r w:rsidRPr="00AD0ACB">
        <w:t>– Gada nacionālo kontu daļa (14 amata vietas, darbinieku skaits šobrīd – 13) ir atbildīga par IKP aprēķināšanu, izmantojot ikgadējos datu avotus, nefinanšu sektora kontu izstrādi, piedāvājuma un izlietojuma tabulām, ielaides-izlaides tabulām, reģionālajiem kontiem, kā arī par jautājumiem, kas attiecas uz NKI pašu resursu un PVN pašu resursu vajadzībām;</w:t>
      </w:r>
    </w:p>
    <w:p w14:paraId="0595CCE1" w14:textId="28D4318B" w:rsidR="008B2BFC" w:rsidRPr="00AD0ACB" w:rsidRDefault="00C03437" w:rsidP="00C03437">
      <w:pPr>
        <w:pStyle w:val="ListNumber"/>
        <w:numPr>
          <w:ilvl w:val="0"/>
          <w:numId w:val="0"/>
        </w:numPr>
        <w:tabs>
          <w:tab w:val="left" w:pos="1134"/>
        </w:tabs>
        <w:spacing w:after="0"/>
        <w:ind w:left="709"/>
        <w:rPr>
          <w:noProof/>
          <w:szCs w:val="24"/>
        </w:rPr>
      </w:pPr>
      <w:r w:rsidRPr="00AD0ACB">
        <w:t>– Ceturkšņa nacionālo kontu daļa (8 amata vietas, darbinieku skaits šobrīd – 7) ir atbildīga par ceturkšņa nacionālajiem kontiem;</w:t>
      </w:r>
    </w:p>
    <w:p w14:paraId="5EE18BA2" w14:textId="6F7D5EEF" w:rsidR="008B2BFC" w:rsidRPr="00AD0ACB" w:rsidRDefault="00C03437" w:rsidP="00C03437">
      <w:pPr>
        <w:pStyle w:val="ListNumber"/>
        <w:numPr>
          <w:ilvl w:val="0"/>
          <w:numId w:val="0"/>
        </w:numPr>
        <w:tabs>
          <w:tab w:val="left" w:pos="1134"/>
        </w:tabs>
        <w:spacing w:after="0"/>
        <w:ind w:left="709"/>
        <w:rPr>
          <w:noProof/>
          <w:szCs w:val="24"/>
        </w:rPr>
      </w:pPr>
      <w:r w:rsidRPr="00AD0ACB">
        <w:t>– Valsts finanšu daļa (10 amata vietas, darbinieku skaits šobrīd – 10) ir atbildīga par vispārējās valdības institucionālā sektora (S.13), finanšu sektora kontu un vispārējās valdības parāda un deficīta aprēķināšanu.</w:t>
      </w:r>
    </w:p>
    <w:p w14:paraId="09DE0C74" w14:textId="77777777" w:rsidR="00B16493" w:rsidRPr="00AD0ACB" w:rsidRDefault="00B16493" w:rsidP="006833EF">
      <w:pPr>
        <w:pStyle w:val="ListNumber"/>
        <w:numPr>
          <w:ilvl w:val="0"/>
          <w:numId w:val="0"/>
        </w:numPr>
        <w:tabs>
          <w:tab w:val="left" w:pos="1134"/>
        </w:tabs>
        <w:spacing w:after="0"/>
        <w:rPr>
          <w:noProof/>
          <w:szCs w:val="24"/>
          <w:lang w:val="en-US" w:eastAsia="en-GB"/>
        </w:rPr>
      </w:pPr>
    </w:p>
    <w:p w14:paraId="0DB6B307" w14:textId="26907271" w:rsidR="008B2BFC" w:rsidRPr="00AD0ACB" w:rsidRDefault="008B2BFC" w:rsidP="006833EF">
      <w:pPr>
        <w:pStyle w:val="ListNumber"/>
        <w:numPr>
          <w:ilvl w:val="0"/>
          <w:numId w:val="0"/>
        </w:numPr>
        <w:tabs>
          <w:tab w:val="left" w:pos="1134"/>
        </w:tabs>
        <w:spacing w:after="0"/>
        <w:rPr>
          <w:noProof/>
          <w:szCs w:val="24"/>
        </w:rPr>
      </w:pPr>
      <w:r w:rsidRPr="00AD0ACB">
        <w:t>Astoņi pilna laika darbinieki tieši nodarbojas ar nefinanšu GKS apkopošanu.</w:t>
      </w:r>
    </w:p>
    <w:p w14:paraId="0E832AA7" w14:textId="77777777" w:rsidR="00B16493" w:rsidRPr="00AD0ACB" w:rsidRDefault="00B16493" w:rsidP="006833EF">
      <w:pPr>
        <w:pStyle w:val="ListNumber"/>
        <w:numPr>
          <w:ilvl w:val="0"/>
          <w:numId w:val="0"/>
        </w:numPr>
        <w:tabs>
          <w:tab w:val="left" w:pos="1134"/>
        </w:tabs>
        <w:spacing w:after="0"/>
        <w:rPr>
          <w:noProof/>
          <w:szCs w:val="24"/>
          <w:lang w:val="en-US" w:eastAsia="en-GB"/>
        </w:rPr>
      </w:pPr>
    </w:p>
    <w:p w14:paraId="34FEB99C" w14:textId="5907F4B9" w:rsidR="008B2BFC" w:rsidRPr="00AD0ACB" w:rsidRDefault="008B2BFC" w:rsidP="006833EF">
      <w:pPr>
        <w:spacing w:after="0" w:line="240" w:lineRule="auto"/>
        <w:jc w:val="both"/>
        <w:rPr>
          <w:rFonts w:ascii="Times New Roman" w:hAnsi="Times New Roman" w:cs="Times New Roman"/>
          <w:noProof/>
          <w:sz w:val="24"/>
          <w:szCs w:val="24"/>
        </w:rPr>
      </w:pPr>
      <w:r w:rsidRPr="00AD0ACB">
        <w:rPr>
          <w:rFonts w:ascii="Times New Roman" w:hAnsi="Times New Roman" w:cs="Times New Roman"/>
          <w:sz w:val="24"/>
        </w:rPr>
        <w:t>Persona, kas koordinē GKS uzskaites izstrādi: Inese Medne, e-pasts: inese.medne@csb.gov.lv, tālr.: +371 67366799.</w:t>
      </w:r>
    </w:p>
    <w:p w14:paraId="214455EB" w14:textId="55A0E3BF" w:rsidR="00B16493" w:rsidRPr="00AD0ACB" w:rsidRDefault="00B16493" w:rsidP="006833EF">
      <w:pPr>
        <w:spacing w:after="0" w:line="240" w:lineRule="auto"/>
        <w:jc w:val="both"/>
        <w:rPr>
          <w:rFonts w:ascii="Times New Roman" w:hAnsi="Times New Roman" w:cs="Times New Roman"/>
          <w:noProof/>
          <w:sz w:val="24"/>
          <w:szCs w:val="24"/>
        </w:rPr>
      </w:pPr>
    </w:p>
    <w:p w14:paraId="184E0C40" w14:textId="3CAB6891" w:rsidR="00B16493" w:rsidRPr="00AD0ACB" w:rsidRDefault="00B16493">
      <w:pPr>
        <w:rPr>
          <w:rFonts w:ascii="Times New Roman" w:hAnsi="Times New Roman" w:cs="Times New Roman"/>
          <w:noProof/>
          <w:sz w:val="24"/>
          <w:szCs w:val="24"/>
        </w:rPr>
      </w:pPr>
      <w:r w:rsidRPr="00AD0ACB">
        <w:rPr>
          <w:rFonts w:ascii="Times New Roman" w:hAnsi="Times New Roman" w:cs="Times New Roman"/>
        </w:rPr>
        <w:br w:type="page"/>
      </w:r>
    </w:p>
    <w:p w14:paraId="2B2353A4" w14:textId="40FB4A21" w:rsidR="008B2BFC" w:rsidRPr="00AD0ACB" w:rsidRDefault="008B2BFC" w:rsidP="000977E3">
      <w:pPr>
        <w:spacing w:after="0" w:line="240" w:lineRule="auto"/>
        <w:jc w:val="both"/>
        <w:rPr>
          <w:rFonts w:ascii="Times New Roman" w:hAnsi="Times New Roman" w:cs="Times New Roman"/>
          <w:noProof/>
          <w:sz w:val="24"/>
          <w:szCs w:val="24"/>
        </w:rPr>
      </w:pPr>
      <w:bookmarkStart w:id="16" w:name="_Ref473549951"/>
      <w:bookmarkStart w:id="17" w:name="_Toc473706145"/>
      <w:r w:rsidRPr="00AD0ACB">
        <w:rPr>
          <w:rFonts w:ascii="Times New Roman" w:hAnsi="Times New Roman" w:cs="Times New Roman"/>
          <w:b/>
          <w:sz w:val="24"/>
        </w:rPr>
        <w:lastRenderedPageBreak/>
        <w:t>1. attēls</w:t>
      </w:r>
      <w:bookmarkEnd w:id="16"/>
      <w:r w:rsidRPr="00AD0ACB">
        <w:rPr>
          <w:rFonts w:ascii="Times New Roman" w:hAnsi="Times New Roman" w:cs="Times New Roman"/>
          <w:b/>
          <w:sz w:val="24"/>
        </w:rPr>
        <w:t xml:space="preserve">. </w:t>
      </w:r>
      <w:r w:rsidRPr="00AD0ACB">
        <w:rPr>
          <w:rFonts w:ascii="Times New Roman" w:hAnsi="Times New Roman" w:cs="Times New Roman"/>
          <w:sz w:val="24"/>
        </w:rPr>
        <w:t>Centrālās statistikas pārvaldes struktūra</w:t>
      </w:r>
      <w:bookmarkEnd w:id="17"/>
      <w:r w:rsidRPr="00AD0ACB">
        <w:rPr>
          <w:rFonts w:ascii="Times New Roman" w:hAnsi="Times New Roman" w:cs="Times New Roman"/>
          <w:sz w:val="24"/>
        </w:rPr>
        <w:t xml:space="preserve"> 2021. gada janvārī</w:t>
      </w:r>
      <w:r w:rsidRPr="00AD0ACB">
        <w:rPr>
          <w:rFonts w:ascii="Times New Roman" w:hAnsi="Times New Roman" w:cs="Times New Roman"/>
        </w:rPr>
        <w:t>.</w:t>
      </w:r>
    </w:p>
    <w:p w14:paraId="0357AC1C" w14:textId="112AC041" w:rsidR="00B16493" w:rsidRPr="00AD0ACB" w:rsidRDefault="00B16493" w:rsidP="000977E3">
      <w:pPr>
        <w:spacing w:after="0" w:line="240" w:lineRule="auto"/>
        <w:jc w:val="both"/>
        <w:rPr>
          <w:rFonts w:ascii="Times New Roman" w:hAnsi="Times New Roman" w:cs="Times New Roman"/>
          <w:noProof/>
          <w:sz w:val="24"/>
          <w:szCs w:val="24"/>
          <w:lang w:eastAsia="en-GB"/>
        </w:rPr>
      </w:pPr>
    </w:p>
    <w:p w14:paraId="6556693D" w14:textId="2A0C1708" w:rsidR="00B401BF" w:rsidRPr="00AD0ACB" w:rsidRDefault="00B401BF" w:rsidP="000977E3">
      <w:pPr>
        <w:spacing w:after="0" w:line="240" w:lineRule="auto"/>
        <w:jc w:val="center"/>
        <w:rPr>
          <w:rFonts w:ascii="Times New Roman" w:hAnsi="Times New Roman" w:cs="Times New Roman"/>
          <w:noProof/>
          <w:sz w:val="24"/>
          <w:szCs w:val="24"/>
        </w:rPr>
      </w:pPr>
      <w:r w:rsidRPr="00AD0ACB">
        <w:rPr>
          <w:rFonts w:ascii="Times New Roman" w:hAnsi="Times New Roman" w:cs="Times New Roman"/>
          <w:noProof/>
          <w:sz w:val="24"/>
          <w:szCs w:val="24"/>
        </w:rPr>
        <w:drawing>
          <wp:inline distT="0" distB="0" distL="0" distR="0" wp14:anchorId="79B54D2D" wp14:editId="7D6F1881">
            <wp:extent cx="4676775" cy="760095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76775" cy="7600950"/>
                    </a:xfrm>
                    <a:prstGeom prst="rect">
                      <a:avLst/>
                    </a:prstGeom>
                    <a:noFill/>
                    <a:ln>
                      <a:noFill/>
                    </a:ln>
                  </pic:spPr>
                </pic:pic>
              </a:graphicData>
            </a:graphic>
          </wp:inline>
        </w:drawing>
      </w:r>
    </w:p>
    <w:p w14:paraId="6EBE87BF" w14:textId="77777777" w:rsidR="00B401BF" w:rsidRPr="00AD0ACB" w:rsidRDefault="00B401BF" w:rsidP="000977E3">
      <w:pPr>
        <w:spacing w:after="0" w:line="240" w:lineRule="auto"/>
        <w:jc w:val="both"/>
        <w:rPr>
          <w:rFonts w:ascii="Times New Roman" w:hAnsi="Times New Roman" w:cs="Times New Roman"/>
          <w:noProof/>
          <w:sz w:val="24"/>
          <w:szCs w:val="24"/>
          <w:lang w:eastAsia="en-GB"/>
        </w:rPr>
      </w:pPr>
    </w:p>
    <w:p w14:paraId="054C7660" w14:textId="5FE6C386" w:rsidR="000977E3" w:rsidRPr="00AD0ACB" w:rsidRDefault="000977E3">
      <w:pPr>
        <w:rPr>
          <w:rFonts w:ascii="Times New Roman" w:hAnsi="Times New Roman" w:cs="Times New Roman"/>
          <w:noProof/>
          <w:sz w:val="24"/>
          <w:szCs w:val="24"/>
        </w:rPr>
      </w:pPr>
      <w:r w:rsidRPr="00AD0ACB">
        <w:rPr>
          <w:rFonts w:ascii="Times New Roman" w:hAnsi="Times New Roman" w:cs="Times New Roman"/>
        </w:rPr>
        <w:br w:type="page"/>
      </w:r>
    </w:p>
    <w:p w14:paraId="32E7D1E2" w14:textId="77777777" w:rsidR="008B2BFC" w:rsidRPr="00AD0ACB" w:rsidRDefault="008B2BFC" w:rsidP="000977E3">
      <w:pPr>
        <w:spacing w:after="0" w:line="240" w:lineRule="auto"/>
        <w:jc w:val="both"/>
        <w:rPr>
          <w:rFonts w:ascii="Times New Roman" w:hAnsi="Times New Roman" w:cs="Times New Roman"/>
          <w:noProof/>
          <w:sz w:val="24"/>
          <w:szCs w:val="24"/>
          <w:lang w:eastAsia="en-GB"/>
        </w:rPr>
      </w:pPr>
    </w:p>
    <w:p w14:paraId="6165F267" w14:textId="77777777" w:rsidR="008B2BFC" w:rsidRPr="00AD0ACB" w:rsidRDefault="008B2BFC" w:rsidP="009D04B7">
      <w:pPr>
        <w:pStyle w:val="Heading1"/>
        <w:rPr>
          <w:rFonts w:cs="Times New Roman"/>
          <w:noProof/>
          <w:highlight w:val="yellow"/>
        </w:rPr>
      </w:pPr>
      <w:bookmarkStart w:id="18" w:name="_Toc447092593"/>
      <w:bookmarkStart w:id="19" w:name="_Toc34225490"/>
      <w:bookmarkStart w:id="20" w:name="_Toc78190396"/>
      <w:r w:rsidRPr="00AD0ACB">
        <w:rPr>
          <w:rFonts w:cs="Times New Roman"/>
        </w:rPr>
        <w:t>2. Pārskats par GKS apkopošanu</w:t>
      </w:r>
      <w:bookmarkEnd w:id="18"/>
      <w:bookmarkEnd w:id="19"/>
      <w:bookmarkEnd w:id="20"/>
    </w:p>
    <w:p w14:paraId="34B032B3" w14:textId="77777777" w:rsidR="00AF11E3" w:rsidRPr="00AD0ACB" w:rsidRDefault="00AF11E3" w:rsidP="00AF11E3">
      <w:pPr>
        <w:tabs>
          <w:tab w:val="num" w:pos="567"/>
        </w:tabs>
        <w:spacing w:after="0" w:line="240" w:lineRule="auto"/>
        <w:jc w:val="both"/>
        <w:rPr>
          <w:rFonts w:ascii="Times New Roman" w:hAnsi="Times New Roman" w:cs="Times New Roman"/>
          <w:noProof/>
          <w:sz w:val="24"/>
          <w:szCs w:val="24"/>
        </w:rPr>
      </w:pPr>
      <w:bookmarkStart w:id="21" w:name="_Toc34225491"/>
    </w:p>
    <w:p w14:paraId="1F1135BB" w14:textId="6A73AB49" w:rsidR="008B2BFC" w:rsidRPr="00AD0ACB" w:rsidRDefault="008B2BFC" w:rsidP="00AA3FB9">
      <w:pPr>
        <w:pStyle w:val="Heading2"/>
        <w:rPr>
          <w:rFonts w:cs="Times New Roman"/>
          <w:noProof/>
        </w:rPr>
      </w:pPr>
      <w:bookmarkStart w:id="22" w:name="_Toc78190397"/>
      <w:r w:rsidRPr="00AD0ACB">
        <w:rPr>
          <w:rFonts w:cs="Times New Roman"/>
        </w:rPr>
        <w:t>2.1. Datu avoti</w:t>
      </w:r>
      <w:bookmarkEnd w:id="21"/>
      <w:bookmarkEnd w:id="22"/>
    </w:p>
    <w:p w14:paraId="104820B5" w14:textId="77777777" w:rsidR="00956A0D" w:rsidRPr="00AD0ACB" w:rsidRDefault="00956A0D" w:rsidP="000977E3">
      <w:pPr>
        <w:spacing w:after="0" w:line="240" w:lineRule="auto"/>
        <w:jc w:val="both"/>
        <w:rPr>
          <w:rFonts w:ascii="Times New Roman" w:hAnsi="Times New Roman" w:cs="Times New Roman"/>
          <w:noProof/>
          <w:sz w:val="24"/>
          <w:szCs w:val="24"/>
        </w:rPr>
      </w:pPr>
      <w:bookmarkStart w:id="23" w:name="_Toc518388243"/>
    </w:p>
    <w:p w14:paraId="72471861" w14:textId="403B7533" w:rsidR="008B2BFC" w:rsidRPr="00AD0ACB" w:rsidRDefault="008B2BFC" w:rsidP="000977E3">
      <w:pPr>
        <w:spacing w:after="0" w:line="240" w:lineRule="auto"/>
        <w:jc w:val="both"/>
        <w:rPr>
          <w:rFonts w:ascii="Times New Roman" w:hAnsi="Times New Roman" w:cs="Times New Roman"/>
          <w:noProof/>
          <w:sz w:val="24"/>
          <w:szCs w:val="24"/>
        </w:rPr>
      </w:pPr>
      <w:r w:rsidRPr="00AD0ACB">
        <w:rPr>
          <w:rFonts w:ascii="Times New Roman" w:hAnsi="Times New Roman" w:cs="Times New Roman"/>
          <w:sz w:val="24"/>
        </w:rPr>
        <w:t xml:space="preserve">Lai apkopotu GKS, ir jāizmanto daudzi statistikas datu avoti, tostarp administratīvie un fiskālie reģistri, kā arī ir jāveic </w:t>
      </w:r>
      <w:r w:rsidR="004F01B1" w:rsidRPr="00AD0ACB">
        <w:rPr>
          <w:rFonts w:ascii="Times New Roman" w:hAnsi="Times New Roman" w:cs="Times New Roman"/>
          <w:sz w:val="24"/>
        </w:rPr>
        <w:t>netiešas korekcijas</w:t>
      </w:r>
      <w:r w:rsidRPr="00AD0ACB">
        <w:rPr>
          <w:rFonts w:ascii="Times New Roman" w:hAnsi="Times New Roman" w:cs="Times New Roman"/>
          <w:sz w:val="24"/>
        </w:rPr>
        <w:t>, lai pilnīgi aptvertu kopējo ekonomiku.</w:t>
      </w:r>
    </w:p>
    <w:p w14:paraId="49939671" w14:textId="77777777" w:rsidR="00956A0D" w:rsidRPr="00AD0ACB" w:rsidRDefault="00956A0D" w:rsidP="000977E3">
      <w:pPr>
        <w:spacing w:after="0" w:line="240" w:lineRule="auto"/>
        <w:jc w:val="both"/>
        <w:rPr>
          <w:rFonts w:ascii="Times New Roman" w:hAnsi="Times New Roman" w:cs="Times New Roman"/>
          <w:noProof/>
          <w:sz w:val="24"/>
          <w:szCs w:val="24"/>
        </w:rPr>
      </w:pPr>
    </w:p>
    <w:p w14:paraId="2C7F2C16" w14:textId="6430E5C8" w:rsidR="008B2BFC" w:rsidRPr="00AD0ACB" w:rsidRDefault="008B2BFC" w:rsidP="006833EF">
      <w:pPr>
        <w:spacing w:after="0" w:line="240" w:lineRule="auto"/>
        <w:jc w:val="both"/>
        <w:rPr>
          <w:rFonts w:ascii="Times New Roman" w:hAnsi="Times New Roman" w:cs="Times New Roman"/>
          <w:noProof/>
          <w:sz w:val="24"/>
          <w:szCs w:val="24"/>
        </w:rPr>
      </w:pPr>
      <w:r w:rsidRPr="00AD0ACB">
        <w:rPr>
          <w:rFonts w:ascii="Times New Roman" w:hAnsi="Times New Roman" w:cs="Times New Roman"/>
          <w:sz w:val="24"/>
        </w:rPr>
        <w:t xml:space="preserve">Administratīvos un fiskālos datus iegūst periodiski reizi gadā vai biežāk no visām attiecīgajām vienībām. Regulāri tiek veikti arī statistiskie apsekojumi, proti, gandrīz visus apsekojumus veic reizi gadā, un tikai dažus veic kā regulārus periodiskos apsekojumus, savukārt </w:t>
      </w:r>
      <w:r w:rsidRPr="00AD0ACB">
        <w:rPr>
          <w:rFonts w:ascii="Times New Roman" w:hAnsi="Times New Roman" w:cs="Times New Roman"/>
          <w:i/>
          <w:iCs/>
          <w:sz w:val="24"/>
        </w:rPr>
        <w:t>ad hoc</w:t>
      </w:r>
      <w:r w:rsidRPr="00AD0ACB">
        <w:rPr>
          <w:rFonts w:ascii="Times New Roman" w:hAnsi="Times New Roman" w:cs="Times New Roman"/>
          <w:sz w:val="24"/>
        </w:rPr>
        <w:t xml:space="preserve"> apsekojumi nav veikti. Statistiskajos apsekojumos tiek iztaujāta visa mērķa grupa (reģistrētie uzņēmumi, budžeta iestādes, mājsaimniecības vai citas juridiskas personas) vai tikai tās izlase. Ja statistiskajā apsekojumā netiek ietvertas visas vienības, trūkstošo datu nosacīto vērtību aprēķina, izmantojot administratīvos datus vai citas metodes.</w:t>
      </w:r>
    </w:p>
    <w:p w14:paraId="42EC2836" w14:textId="77777777" w:rsidR="00956A0D" w:rsidRPr="00AD0ACB" w:rsidRDefault="00956A0D" w:rsidP="006833EF">
      <w:pPr>
        <w:spacing w:after="0" w:line="240" w:lineRule="auto"/>
        <w:jc w:val="both"/>
        <w:rPr>
          <w:rFonts w:ascii="Times New Roman" w:hAnsi="Times New Roman" w:cs="Times New Roman"/>
          <w:noProof/>
          <w:sz w:val="24"/>
          <w:szCs w:val="24"/>
        </w:rPr>
      </w:pPr>
    </w:p>
    <w:p w14:paraId="25CB22BB" w14:textId="78CF7170" w:rsidR="008B2BFC" w:rsidRPr="00AD0ACB" w:rsidRDefault="008B2BFC" w:rsidP="006833EF">
      <w:pPr>
        <w:spacing w:after="0" w:line="240" w:lineRule="auto"/>
        <w:jc w:val="both"/>
        <w:rPr>
          <w:rFonts w:ascii="Times New Roman" w:hAnsi="Times New Roman" w:cs="Times New Roman"/>
          <w:noProof/>
          <w:sz w:val="24"/>
          <w:szCs w:val="24"/>
        </w:rPr>
      </w:pPr>
      <w:r w:rsidRPr="00AD0ACB">
        <w:rPr>
          <w:rFonts w:ascii="Times New Roman" w:hAnsi="Times New Roman" w:cs="Times New Roman"/>
          <w:sz w:val="24"/>
        </w:rPr>
        <w:t>GKS apkopošanai institucionālo sektoru dalījumā tika izmantoti galvenokārt turpmāk norādītie datu avoti.</w:t>
      </w:r>
    </w:p>
    <w:p w14:paraId="493FBD03" w14:textId="77777777" w:rsidR="00956A0D" w:rsidRPr="00AD0ACB" w:rsidRDefault="00956A0D" w:rsidP="006833EF">
      <w:pPr>
        <w:spacing w:after="0" w:line="240" w:lineRule="auto"/>
        <w:jc w:val="both"/>
        <w:rPr>
          <w:rFonts w:ascii="Times New Roman" w:hAnsi="Times New Roman" w:cs="Times New Roman"/>
          <w:noProof/>
          <w:sz w:val="24"/>
          <w:szCs w:val="24"/>
        </w:rPr>
      </w:pPr>
    </w:p>
    <w:p w14:paraId="7D00387F" w14:textId="2D430883" w:rsidR="008B2BFC" w:rsidRPr="00AD0ACB" w:rsidRDefault="008B2BFC" w:rsidP="006833EF">
      <w:pPr>
        <w:spacing w:after="0" w:line="240" w:lineRule="auto"/>
        <w:jc w:val="both"/>
        <w:rPr>
          <w:rFonts w:ascii="Times New Roman" w:hAnsi="Times New Roman" w:cs="Times New Roman"/>
          <w:noProof/>
          <w:sz w:val="24"/>
          <w:szCs w:val="24"/>
          <w:u w:val="single"/>
        </w:rPr>
      </w:pPr>
      <w:r w:rsidRPr="00AD0ACB">
        <w:rPr>
          <w:rFonts w:ascii="Times New Roman" w:hAnsi="Times New Roman" w:cs="Times New Roman"/>
          <w:sz w:val="24"/>
          <w:u w:val="single"/>
        </w:rPr>
        <w:t>Nefinanšu sabiedrības (S.11)</w:t>
      </w:r>
    </w:p>
    <w:p w14:paraId="7FAA5D0E" w14:textId="77777777" w:rsidR="00956A0D" w:rsidRPr="00AD0ACB" w:rsidRDefault="00956A0D" w:rsidP="006833EF">
      <w:pPr>
        <w:spacing w:after="0" w:line="240" w:lineRule="auto"/>
        <w:jc w:val="both"/>
        <w:rPr>
          <w:rFonts w:ascii="Times New Roman" w:hAnsi="Times New Roman" w:cs="Times New Roman"/>
          <w:noProof/>
          <w:sz w:val="24"/>
          <w:szCs w:val="24"/>
          <w:u w:val="single"/>
        </w:rPr>
      </w:pPr>
    </w:p>
    <w:p w14:paraId="0C8454CE" w14:textId="3F8267BE" w:rsidR="008B2BFC" w:rsidRPr="00AD0ACB" w:rsidRDefault="008B2BFC" w:rsidP="006833EF">
      <w:pPr>
        <w:spacing w:after="0" w:line="240" w:lineRule="auto"/>
        <w:jc w:val="both"/>
        <w:rPr>
          <w:rFonts w:ascii="Times New Roman" w:hAnsi="Times New Roman" w:cs="Times New Roman"/>
          <w:noProof/>
          <w:sz w:val="24"/>
          <w:szCs w:val="24"/>
        </w:rPr>
      </w:pPr>
      <w:r w:rsidRPr="00AD0ACB">
        <w:rPr>
          <w:rFonts w:ascii="Times New Roman" w:hAnsi="Times New Roman" w:cs="Times New Roman"/>
          <w:sz w:val="24"/>
        </w:rPr>
        <w:t>Galvenais tiešais datu avots sektoram S.11 ir uzņēmējdarbības strukturālais apsekojums. Veicot USS apsekojumu, tiek apvienoti dati no apsekojuma “Kompleksais pārskats par darbību” (1-gada) un no Valsts ieņēmumu dienesta, kas sniedz ikgadējos grāmatvedības datus par visiem ekonomiski aktīvajiem reģistrētajiem uzņēmumiem.</w:t>
      </w:r>
    </w:p>
    <w:p w14:paraId="15B5AB9D" w14:textId="77777777" w:rsidR="00956A0D" w:rsidRPr="00AD0ACB" w:rsidRDefault="00956A0D" w:rsidP="006833EF">
      <w:pPr>
        <w:spacing w:after="0" w:line="240" w:lineRule="auto"/>
        <w:jc w:val="both"/>
        <w:rPr>
          <w:rFonts w:ascii="Times New Roman" w:hAnsi="Times New Roman" w:cs="Times New Roman"/>
          <w:noProof/>
          <w:sz w:val="24"/>
          <w:szCs w:val="24"/>
        </w:rPr>
      </w:pPr>
    </w:p>
    <w:p w14:paraId="0E25F8C2" w14:textId="20941320" w:rsidR="003E122C" w:rsidRPr="00AD0ACB" w:rsidRDefault="008B2BFC" w:rsidP="006833EF">
      <w:pPr>
        <w:spacing w:after="0" w:line="240" w:lineRule="auto"/>
        <w:jc w:val="both"/>
        <w:rPr>
          <w:rFonts w:ascii="Times New Roman" w:hAnsi="Times New Roman" w:cs="Times New Roman"/>
          <w:noProof/>
          <w:sz w:val="24"/>
          <w:szCs w:val="24"/>
        </w:rPr>
      </w:pPr>
      <w:r w:rsidRPr="00AD0ACB">
        <w:rPr>
          <w:rFonts w:ascii="Times New Roman" w:hAnsi="Times New Roman" w:cs="Times New Roman"/>
          <w:sz w:val="24"/>
        </w:rPr>
        <w:t xml:space="preserve"> Galvenais avots, ko izmanto informācijas ieguvei par darba tirgu, ir “Darbaspēka apsekojums” (1-DSP). Tas satur datus par darbinieku un pašnodarbināto personu skaitu tautsaimniecībā. Galvenais datu avots, ko izmanto ienākumu pieejas komponentu novērtēšanai sektoram S.11, ir “Pārskats par darbu” (2-darbs). Galvenais avots bruto pamatkapitāla veidošanai sektoram S.11 ir “Pārskats par ieguldījumu kustību”.</w:t>
      </w:r>
      <w:bookmarkStart w:id="24" w:name="_Hlk61847288"/>
    </w:p>
    <w:p w14:paraId="180FA508" w14:textId="77777777" w:rsidR="00956A0D" w:rsidRPr="00AD0ACB" w:rsidRDefault="00956A0D" w:rsidP="006833EF">
      <w:pPr>
        <w:spacing w:after="0" w:line="240" w:lineRule="auto"/>
        <w:jc w:val="both"/>
        <w:rPr>
          <w:rFonts w:ascii="Times New Roman" w:hAnsi="Times New Roman" w:cs="Times New Roman"/>
          <w:noProof/>
          <w:sz w:val="24"/>
          <w:szCs w:val="24"/>
        </w:rPr>
      </w:pPr>
    </w:p>
    <w:p w14:paraId="227498E5" w14:textId="46DEE025" w:rsidR="008B2BFC" w:rsidRPr="00AD0ACB" w:rsidRDefault="008B2BFC" w:rsidP="006833EF">
      <w:pPr>
        <w:spacing w:after="0" w:line="240" w:lineRule="auto"/>
        <w:jc w:val="both"/>
        <w:rPr>
          <w:rFonts w:ascii="Times New Roman" w:hAnsi="Times New Roman" w:cs="Times New Roman"/>
          <w:noProof/>
          <w:sz w:val="24"/>
          <w:szCs w:val="24"/>
          <w:u w:val="single"/>
        </w:rPr>
      </w:pPr>
      <w:r w:rsidRPr="00AD0ACB">
        <w:rPr>
          <w:rFonts w:ascii="Times New Roman" w:hAnsi="Times New Roman" w:cs="Times New Roman"/>
          <w:sz w:val="24"/>
          <w:u w:val="single"/>
        </w:rPr>
        <w:t>Finanšu sabiedrības (S.12)</w:t>
      </w:r>
    </w:p>
    <w:p w14:paraId="6F49D144" w14:textId="77777777" w:rsidR="00956A0D" w:rsidRPr="00AD0ACB" w:rsidRDefault="00956A0D" w:rsidP="006833EF">
      <w:pPr>
        <w:spacing w:after="0" w:line="240" w:lineRule="auto"/>
        <w:jc w:val="both"/>
        <w:rPr>
          <w:rFonts w:ascii="Times New Roman" w:hAnsi="Times New Roman" w:cs="Times New Roman"/>
          <w:noProof/>
          <w:sz w:val="24"/>
          <w:szCs w:val="24"/>
          <w:u w:val="single"/>
        </w:rPr>
      </w:pPr>
    </w:p>
    <w:bookmarkEnd w:id="24"/>
    <w:p w14:paraId="6E1A3FF6" w14:textId="0A532E75" w:rsidR="008B2BFC" w:rsidRPr="00AD0ACB" w:rsidRDefault="008B2BFC" w:rsidP="006833EF">
      <w:pPr>
        <w:spacing w:after="0" w:line="240" w:lineRule="auto"/>
        <w:jc w:val="both"/>
        <w:rPr>
          <w:rFonts w:ascii="Times New Roman" w:hAnsi="Times New Roman" w:cs="Times New Roman"/>
          <w:noProof/>
          <w:sz w:val="24"/>
          <w:szCs w:val="24"/>
        </w:rPr>
      </w:pPr>
      <w:r w:rsidRPr="00AD0ACB">
        <w:rPr>
          <w:rFonts w:ascii="Times New Roman" w:hAnsi="Times New Roman" w:cs="Times New Roman"/>
          <w:sz w:val="24"/>
        </w:rPr>
        <w:t>Primārais datu avots finanšu sabiedrību sektoram (S.12) ir Finanšu un kapitāla tirgus komisijas sniegtie dati. Finanšu un kapitāla tirgus komisijas datus izmanto attiecībā uz apdrošināšanas sabiedrībām, privātiem pensiju fondiem, pensiju plāniem, ko vada privātie pensiju fondi, valsts fondēto pensiju shēmas finansējumam un ieguldījumu fondiem. Datus par centrālās bankas sektoru (S.121) iegūst no Latvijas Bankas bilances un peļņas vai zaudējumu aprēķina. Dati par monetāro finanšu iestāžu (MFI) (izņemot centrālo banku) sektoru (S.122 un S.123) ir ietverti MFI statistikā. MFI statistikas dati tiek iegūti, pamatojoties uz visu respondentu (100 %) skaitīšanas sistēmu, proti, tiek apsekotas visas bankas un filiāles. Galvenais datu avots, ko izmanto ienākumu pieejas komponentu novērtēšanai sektoram S.12, ir “Pārskats par darbu” (2-darbs). Galvenais avots bruto pamatkapitāla veidošanai sektoram S.12 ir “Pārskats par ieguldījumu kustību”.</w:t>
      </w:r>
    </w:p>
    <w:p w14:paraId="254153FD" w14:textId="77777777" w:rsidR="00956A0D" w:rsidRPr="00AD0ACB" w:rsidRDefault="00956A0D" w:rsidP="006833EF">
      <w:pPr>
        <w:spacing w:after="0" w:line="240" w:lineRule="auto"/>
        <w:jc w:val="both"/>
        <w:rPr>
          <w:rFonts w:ascii="Times New Roman" w:hAnsi="Times New Roman" w:cs="Times New Roman"/>
          <w:noProof/>
          <w:sz w:val="24"/>
          <w:szCs w:val="24"/>
        </w:rPr>
      </w:pPr>
    </w:p>
    <w:p w14:paraId="0014B81B" w14:textId="708BF992" w:rsidR="008B2BFC" w:rsidRPr="00AD0ACB" w:rsidRDefault="008B2BFC" w:rsidP="006833EF">
      <w:pPr>
        <w:spacing w:after="0" w:line="240" w:lineRule="auto"/>
        <w:jc w:val="both"/>
        <w:rPr>
          <w:rFonts w:ascii="Times New Roman" w:hAnsi="Times New Roman" w:cs="Times New Roman"/>
          <w:noProof/>
          <w:sz w:val="24"/>
          <w:szCs w:val="24"/>
          <w:u w:val="single"/>
        </w:rPr>
      </w:pPr>
      <w:r w:rsidRPr="00AD0ACB">
        <w:rPr>
          <w:rFonts w:ascii="Times New Roman" w:hAnsi="Times New Roman" w:cs="Times New Roman"/>
          <w:sz w:val="24"/>
          <w:u w:val="single"/>
        </w:rPr>
        <w:t>Vispārējā valdība (S.13)</w:t>
      </w:r>
    </w:p>
    <w:p w14:paraId="44F24F0C" w14:textId="77777777" w:rsidR="00956A0D" w:rsidRPr="00AD0ACB" w:rsidRDefault="00956A0D" w:rsidP="006833EF">
      <w:pPr>
        <w:spacing w:after="0" w:line="240" w:lineRule="auto"/>
        <w:jc w:val="both"/>
        <w:rPr>
          <w:rFonts w:ascii="Times New Roman" w:hAnsi="Times New Roman" w:cs="Times New Roman"/>
          <w:noProof/>
          <w:sz w:val="24"/>
          <w:szCs w:val="24"/>
          <w:u w:val="single"/>
        </w:rPr>
      </w:pPr>
    </w:p>
    <w:p w14:paraId="35E7A17A" w14:textId="0D2ED40B" w:rsidR="008B2BFC" w:rsidRPr="00AD0ACB" w:rsidRDefault="008B2BFC" w:rsidP="006833EF">
      <w:pPr>
        <w:spacing w:after="0" w:line="240" w:lineRule="auto"/>
        <w:jc w:val="both"/>
        <w:rPr>
          <w:rFonts w:ascii="Times New Roman" w:hAnsi="Times New Roman" w:cs="Times New Roman"/>
          <w:noProof/>
          <w:sz w:val="24"/>
          <w:szCs w:val="24"/>
        </w:rPr>
      </w:pPr>
      <w:r w:rsidRPr="00AD0ACB">
        <w:rPr>
          <w:rFonts w:ascii="Times New Roman" w:hAnsi="Times New Roman" w:cs="Times New Roman"/>
          <w:sz w:val="24"/>
        </w:rPr>
        <w:t xml:space="preserve">Primārais datu avots attiecībā uz vispārējās valdības sektoru ir dati no “Latvijas Republikas gada pārskata par centrālās valdības budžeta izpildi un par pašvaldību budžetiem”. Tajā ir </w:t>
      </w:r>
      <w:r w:rsidRPr="00AD0ACB">
        <w:rPr>
          <w:rFonts w:ascii="Times New Roman" w:hAnsi="Times New Roman" w:cs="Times New Roman"/>
          <w:sz w:val="24"/>
        </w:rPr>
        <w:lastRenderedPageBreak/>
        <w:t xml:space="preserve">iekļauti ikgadējie budžeta iestāžu grāmatvedības dati, to izmanto valdības sektora </w:t>
      </w:r>
      <w:r w:rsidR="001F7CDC" w:rsidRPr="00AD0ACB">
        <w:rPr>
          <w:rFonts w:ascii="Times New Roman" w:hAnsi="Times New Roman" w:cs="Times New Roman"/>
          <w:sz w:val="24"/>
        </w:rPr>
        <w:t xml:space="preserve">agregātu </w:t>
      </w:r>
      <w:r w:rsidRPr="00AD0ACB">
        <w:rPr>
          <w:rFonts w:ascii="Times New Roman" w:hAnsi="Times New Roman" w:cs="Times New Roman"/>
          <w:sz w:val="24"/>
        </w:rPr>
        <w:t>novērtēšanai un sagatavo saskaņā ar valsts budžeta un izdevumu klasifikāciju. Datus par sektora S.13 pārklasificētajām vienībām iegūst no USS apsekojuma.</w:t>
      </w:r>
    </w:p>
    <w:p w14:paraId="15A333EC" w14:textId="77777777" w:rsidR="00956A0D" w:rsidRPr="00AD0ACB" w:rsidRDefault="00956A0D" w:rsidP="006833EF">
      <w:pPr>
        <w:spacing w:after="0" w:line="240" w:lineRule="auto"/>
        <w:jc w:val="both"/>
        <w:rPr>
          <w:rFonts w:ascii="Times New Roman" w:hAnsi="Times New Roman" w:cs="Times New Roman"/>
          <w:noProof/>
          <w:sz w:val="24"/>
          <w:szCs w:val="24"/>
        </w:rPr>
      </w:pPr>
    </w:p>
    <w:p w14:paraId="122A8B9C" w14:textId="310BB13D" w:rsidR="008B2BFC" w:rsidRPr="00AD0ACB" w:rsidRDefault="008B2BFC" w:rsidP="006833EF">
      <w:pPr>
        <w:spacing w:after="0" w:line="240" w:lineRule="auto"/>
        <w:jc w:val="both"/>
        <w:rPr>
          <w:rFonts w:ascii="Times New Roman" w:hAnsi="Times New Roman" w:cs="Times New Roman"/>
          <w:noProof/>
          <w:sz w:val="24"/>
          <w:szCs w:val="24"/>
          <w:u w:val="single"/>
        </w:rPr>
      </w:pPr>
      <w:r w:rsidRPr="00AD0ACB">
        <w:rPr>
          <w:rFonts w:ascii="Times New Roman" w:hAnsi="Times New Roman" w:cs="Times New Roman"/>
          <w:sz w:val="24"/>
          <w:u w:val="single"/>
        </w:rPr>
        <w:t>Mājsaimniecības (S.14)</w:t>
      </w:r>
    </w:p>
    <w:p w14:paraId="289B3619" w14:textId="77777777" w:rsidR="00956A0D" w:rsidRPr="00AD0ACB" w:rsidRDefault="00956A0D" w:rsidP="006833EF">
      <w:pPr>
        <w:spacing w:after="0" w:line="240" w:lineRule="auto"/>
        <w:jc w:val="both"/>
        <w:rPr>
          <w:rFonts w:ascii="Times New Roman" w:hAnsi="Times New Roman" w:cs="Times New Roman"/>
          <w:noProof/>
          <w:sz w:val="24"/>
          <w:szCs w:val="24"/>
          <w:u w:val="single"/>
        </w:rPr>
      </w:pPr>
    </w:p>
    <w:p w14:paraId="053A88F6" w14:textId="789A27F1" w:rsidR="008B2BFC" w:rsidRPr="00AD0ACB" w:rsidRDefault="008B2BFC" w:rsidP="006833EF">
      <w:pPr>
        <w:spacing w:after="0" w:line="240" w:lineRule="auto"/>
        <w:jc w:val="both"/>
        <w:rPr>
          <w:rFonts w:ascii="Times New Roman" w:hAnsi="Times New Roman" w:cs="Times New Roman"/>
          <w:noProof/>
          <w:sz w:val="24"/>
          <w:szCs w:val="24"/>
        </w:rPr>
      </w:pPr>
      <w:r w:rsidRPr="00AD0ACB">
        <w:rPr>
          <w:rFonts w:ascii="Times New Roman" w:hAnsi="Times New Roman" w:cs="Times New Roman"/>
          <w:sz w:val="24"/>
        </w:rPr>
        <w:t xml:space="preserve">Primārais datu avots attiecībā uz sektoru S.14 ir USS apsekojums “Kompleksais pārskats par darbību” (1-gada). Lauksaimniecības ekonomiskie konti sniedz datus, ko izmanto tirgus izlaides un starppatēriņa novērtēšanai mājsaimniecību sektorā attiecībā uz </w:t>
      </w:r>
      <w:r w:rsidRPr="00AD0ACB">
        <w:rPr>
          <w:rFonts w:ascii="Times New Roman" w:hAnsi="Times New Roman" w:cs="Times New Roman"/>
          <w:i/>
          <w:iCs/>
          <w:sz w:val="24"/>
        </w:rPr>
        <w:t>NACE</w:t>
      </w:r>
      <w:r w:rsidRPr="00AD0ACB">
        <w:rPr>
          <w:rFonts w:ascii="Times New Roman" w:hAnsi="Times New Roman" w:cs="Times New Roman"/>
          <w:sz w:val="24"/>
        </w:rPr>
        <w:t xml:space="preserve"> darbību “01 Augkopība un lopkopība, medniecība un saistītas palīgdarbības”. Galvenie datu avoti, ko izmanto ienākumu pieejas komponentu novērtēšanai, ir “Pārskats par darbu” (2-darbs) un “Darbaspēka apsekojums” (1-DSP). Apsekojums (1-DSP) palīdz vākt datus arī par mēneša īres maksām un to mājokļu platību, ko viena mājsaimniecība izīrē citai (privātā īre).</w:t>
      </w:r>
    </w:p>
    <w:p w14:paraId="24640861" w14:textId="77777777" w:rsidR="00956A0D" w:rsidRPr="00AD0ACB" w:rsidRDefault="00956A0D" w:rsidP="006833EF">
      <w:pPr>
        <w:spacing w:after="0" w:line="240" w:lineRule="auto"/>
        <w:jc w:val="both"/>
        <w:rPr>
          <w:rFonts w:ascii="Times New Roman" w:hAnsi="Times New Roman" w:cs="Times New Roman"/>
          <w:noProof/>
          <w:sz w:val="24"/>
          <w:szCs w:val="24"/>
        </w:rPr>
      </w:pPr>
    </w:p>
    <w:p w14:paraId="0AAC0270" w14:textId="2CA24A08" w:rsidR="003E122C" w:rsidRPr="00AD0ACB" w:rsidRDefault="008B2BFC" w:rsidP="006833EF">
      <w:pPr>
        <w:spacing w:after="0" w:line="240" w:lineRule="auto"/>
        <w:jc w:val="both"/>
        <w:rPr>
          <w:rFonts w:ascii="Times New Roman" w:hAnsi="Times New Roman" w:cs="Times New Roman"/>
          <w:noProof/>
          <w:sz w:val="24"/>
          <w:szCs w:val="24"/>
        </w:rPr>
      </w:pPr>
      <w:r w:rsidRPr="00AD0ACB">
        <w:rPr>
          <w:rFonts w:ascii="Times New Roman" w:hAnsi="Times New Roman" w:cs="Times New Roman"/>
          <w:sz w:val="24"/>
        </w:rPr>
        <w:t>Attiecībā uz mājsaimniecību sektoru Valsts ieņēmumu dienesta sniegtie papildu dati tiek izmantoti, lai iegūtu informāciju par reģistrētām pašnodarbinātām fiziskām personām.</w:t>
      </w:r>
    </w:p>
    <w:p w14:paraId="68FED1BF" w14:textId="77777777" w:rsidR="00956A0D" w:rsidRPr="00AD0ACB" w:rsidRDefault="00956A0D" w:rsidP="006833EF">
      <w:pPr>
        <w:spacing w:after="0" w:line="240" w:lineRule="auto"/>
        <w:jc w:val="both"/>
        <w:rPr>
          <w:rFonts w:ascii="Times New Roman" w:hAnsi="Times New Roman" w:cs="Times New Roman"/>
          <w:noProof/>
          <w:sz w:val="24"/>
          <w:szCs w:val="24"/>
        </w:rPr>
      </w:pPr>
    </w:p>
    <w:p w14:paraId="5B2B2419" w14:textId="5432CF6D" w:rsidR="003E122C" w:rsidRPr="00AD0ACB" w:rsidRDefault="008B2BFC" w:rsidP="006833EF">
      <w:pPr>
        <w:spacing w:after="0" w:line="240" w:lineRule="auto"/>
        <w:jc w:val="both"/>
        <w:rPr>
          <w:rFonts w:ascii="Times New Roman" w:hAnsi="Times New Roman" w:cs="Times New Roman"/>
          <w:noProof/>
          <w:sz w:val="24"/>
          <w:szCs w:val="24"/>
        </w:rPr>
      </w:pPr>
      <w:r w:rsidRPr="00AD0ACB">
        <w:rPr>
          <w:rFonts w:ascii="Times New Roman" w:hAnsi="Times New Roman" w:cs="Times New Roman"/>
          <w:sz w:val="24"/>
        </w:rPr>
        <w:t>Galvenais datu avots attiecībā uz bruto pamatkapitāla veidošanu sektoram S.14 ir “Pārskats par ieguldījumu kustību” uzņēmumiem. Mājokļiem bruto pamatkapitāla veidošanu novērtē, izmantojot metodi “cena x daudzums”. Datus par kvadrātmetru iegūst no CSP “Pārskata par būvatļaujām, uzsāktiem būvdarbiem un ēku pieņemšanu ekspluatācijā” (1-BA veidlapa līdz 2019. gadam) un Būvniecības informācijas sistēmas (sākot ar 2020. gadu, visi nepieciešamie dati būs pieejami BIS). Apsekojumus apkopo Rūpniecības un būvniecības statistikas daļa. Vidējās cenas par kvadrātmetru daudzdzīvokļu mājās un viena dzīvokļa mājās novērtē, izmantojot Patēriņa cenu indeksu daļas informāciju.</w:t>
      </w:r>
    </w:p>
    <w:p w14:paraId="234FF027" w14:textId="77777777" w:rsidR="00956A0D" w:rsidRPr="00AD0ACB" w:rsidRDefault="00956A0D" w:rsidP="006833EF">
      <w:pPr>
        <w:spacing w:after="0" w:line="240" w:lineRule="auto"/>
        <w:jc w:val="both"/>
        <w:rPr>
          <w:rFonts w:ascii="Times New Roman" w:hAnsi="Times New Roman" w:cs="Times New Roman"/>
          <w:noProof/>
          <w:sz w:val="24"/>
          <w:szCs w:val="24"/>
        </w:rPr>
      </w:pPr>
    </w:p>
    <w:p w14:paraId="44A42265" w14:textId="180F9FB8" w:rsidR="003E122C" w:rsidRPr="00AD0ACB" w:rsidRDefault="008B2BFC" w:rsidP="006833EF">
      <w:pPr>
        <w:spacing w:after="0" w:line="240" w:lineRule="auto"/>
        <w:jc w:val="both"/>
        <w:rPr>
          <w:rFonts w:ascii="Times New Roman" w:hAnsi="Times New Roman" w:cs="Times New Roman"/>
          <w:noProof/>
          <w:sz w:val="24"/>
          <w:szCs w:val="24"/>
        </w:rPr>
      </w:pPr>
      <w:r w:rsidRPr="00AD0ACB">
        <w:rPr>
          <w:rFonts w:ascii="Times New Roman" w:hAnsi="Times New Roman" w:cs="Times New Roman"/>
          <w:sz w:val="24"/>
        </w:rPr>
        <w:t>Mājsaimniecību galapatēriņa izdevumus novērtē, izmantojot vairākus datu avotus; primārie datu avoti ir mazumtirdzniecības apsekojums, apsekojums “Kompleksais pārskats par darbību” (1-gada) un mājsaimniecību budžeta apsekojums.</w:t>
      </w:r>
    </w:p>
    <w:p w14:paraId="04BE7DD6" w14:textId="77777777" w:rsidR="00956A0D" w:rsidRPr="00AD0ACB" w:rsidRDefault="00956A0D" w:rsidP="006833EF">
      <w:pPr>
        <w:spacing w:after="0" w:line="240" w:lineRule="auto"/>
        <w:jc w:val="both"/>
        <w:rPr>
          <w:rFonts w:ascii="Times New Roman" w:hAnsi="Times New Roman" w:cs="Times New Roman"/>
          <w:noProof/>
          <w:sz w:val="24"/>
          <w:szCs w:val="24"/>
        </w:rPr>
      </w:pPr>
    </w:p>
    <w:p w14:paraId="78A85089" w14:textId="560BE2C1" w:rsidR="008B2BFC" w:rsidRPr="00AD0ACB" w:rsidRDefault="008B2BFC" w:rsidP="006833EF">
      <w:pPr>
        <w:spacing w:after="0" w:line="240" w:lineRule="auto"/>
        <w:jc w:val="both"/>
        <w:rPr>
          <w:rFonts w:ascii="Times New Roman" w:hAnsi="Times New Roman" w:cs="Times New Roman"/>
          <w:noProof/>
          <w:sz w:val="24"/>
          <w:szCs w:val="24"/>
        </w:rPr>
      </w:pPr>
      <w:r w:rsidRPr="00AD0ACB">
        <w:rPr>
          <w:rFonts w:ascii="Times New Roman" w:hAnsi="Times New Roman" w:cs="Times New Roman"/>
          <w:sz w:val="24"/>
        </w:rPr>
        <w:t>Līdzsvarošanas posmā sektora S.14 novērtējumu bieži vien koriģē, pamatojoties uz netiešiem avotiem (</w:t>
      </w:r>
      <w:r w:rsidR="004E0CA1" w:rsidRPr="00AD0ACB">
        <w:rPr>
          <w:rFonts w:ascii="Times New Roman" w:hAnsi="Times New Roman" w:cs="Times New Roman"/>
          <w:sz w:val="24"/>
        </w:rPr>
        <w:t xml:space="preserve">pretējā ieraksta </w:t>
      </w:r>
      <w:r w:rsidRPr="00AD0ACB">
        <w:rPr>
          <w:rFonts w:ascii="Times New Roman" w:hAnsi="Times New Roman" w:cs="Times New Roman"/>
          <w:sz w:val="24"/>
        </w:rPr>
        <w:t>informāciju).</w:t>
      </w:r>
    </w:p>
    <w:p w14:paraId="3B900D20" w14:textId="77777777" w:rsidR="00956A0D" w:rsidRPr="00AD0ACB" w:rsidRDefault="00956A0D" w:rsidP="006833EF">
      <w:pPr>
        <w:spacing w:after="0" w:line="240" w:lineRule="auto"/>
        <w:jc w:val="both"/>
        <w:rPr>
          <w:rFonts w:ascii="Times New Roman" w:hAnsi="Times New Roman" w:cs="Times New Roman"/>
          <w:noProof/>
          <w:sz w:val="24"/>
          <w:szCs w:val="24"/>
        </w:rPr>
      </w:pPr>
    </w:p>
    <w:p w14:paraId="6C268BE9" w14:textId="05301004" w:rsidR="008B2BFC" w:rsidRPr="00AD0ACB" w:rsidRDefault="008B2BFC" w:rsidP="006833EF">
      <w:pPr>
        <w:spacing w:after="0" w:line="240" w:lineRule="auto"/>
        <w:jc w:val="both"/>
        <w:rPr>
          <w:rFonts w:ascii="Times New Roman" w:hAnsi="Times New Roman" w:cs="Times New Roman"/>
          <w:noProof/>
          <w:sz w:val="24"/>
          <w:szCs w:val="24"/>
          <w:u w:val="single"/>
        </w:rPr>
      </w:pPr>
      <w:r w:rsidRPr="00AD0ACB">
        <w:rPr>
          <w:rFonts w:ascii="Times New Roman" w:hAnsi="Times New Roman" w:cs="Times New Roman"/>
          <w:sz w:val="24"/>
          <w:u w:val="single"/>
        </w:rPr>
        <w:t>Mājsaimniecības apkalpojošās bezpeļņas organizācijas (</w:t>
      </w:r>
      <w:r w:rsidR="00721942" w:rsidRPr="00AD0ACB">
        <w:rPr>
          <w:rFonts w:ascii="Times New Roman" w:hAnsi="Times New Roman" w:cs="Times New Roman"/>
          <w:sz w:val="24"/>
          <w:u w:val="single"/>
        </w:rPr>
        <w:t>MABO</w:t>
      </w:r>
      <w:r w:rsidRPr="00AD0ACB">
        <w:rPr>
          <w:rFonts w:ascii="Times New Roman" w:hAnsi="Times New Roman" w:cs="Times New Roman"/>
          <w:sz w:val="24"/>
          <w:u w:val="single"/>
        </w:rPr>
        <w:t>) (S.15)</w:t>
      </w:r>
    </w:p>
    <w:p w14:paraId="5CC7AEC9" w14:textId="77777777" w:rsidR="00956A0D" w:rsidRPr="00AD0ACB" w:rsidRDefault="00956A0D" w:rsidP="006833EF">
      <w:pPr>
        <w:spacing w:after="0" w:line="240" w:lineRule="auto"/>
        <w:jc w:val="both"/>
        <w:rPr>
          <w:rFonts w:ascii="Times New Roman" w:hAnsi="Times New Roman" w:cs="Times New Roman"/>
          <w:noProof/>
          <w:sz w:val="24"/>
          <w:szCs w:val="24"/>
          <w:u w:val="single"/>
        </w:rPr>
      </w:pPr>
    </w:p>
    <w:p w14:paraId="1DD24908" w14:textId="738933F3" w:rsidR="008B2BFC" w:rsidRPr="00AD0ACB" w:rsidRDefault="008B2BFC" w:rsidP="006833EF">
      <w:pPr>
        <w:spacing w:after="0" w:line="240" w:lineRule="auto"/>
        <w:jc w:val="both"/>
        <w:rPr>
          <w:rFonts w:ascii="Times New Roman" w:hAnsi="Times New Roman" w:cs="Times New Roman"/>
          <w:noProof/>
          <w:sz w:val="24"/>
          <w:szCs w:val="24"/>
        </w:rPr>
      </w:pPr>
      <w:r w:rsidRPr="00AD0ACB">
        <w:rPr>
          <w:rFonts w:ascii="Times New Roman" w:hAnsi="Times New Roman" w:cs="Times New Roman"/>
          <w:sz w:val="24"/>
        </w:rPr>
        <w:t>Galvenais datu avots sektoram S.15 ir Valsts ieņēmumu dienesta dati no ieņēmumu un izdevumu pārskatiem un aktīvu un pasīvu bilances rādītājiem, ko iesniedz visas bezpeļņas organizācijas.</w:t>
      </w:r>
    </w:p>
    <w:p w14:paraId="719AF6CC" w14:textId="77777777" w:rsidR="00956A0D" w:rsidRPr="00AD0ACB" w:rsidRDefault="00956A0D" w:rsidP="006833EF">
      <w:pPr>
        <w:spacing w:after="0" w:line="240" w:lineRule="auto"/>
        <w:jc w:val="both"/>
        <w:rPr>
          <w:rFonts w:ascii="Times New Roman" w:hAnsi="Times New Roman" w:cs="Times New Roman"/>
          <w:noProof/>
          <w:sz w:val="24"/>
          <w:szCs w:val="24"/>
        </w:rPr>
      </w:pPr>
    </w:p>
    <w:p w14:paraId="2748743A" w14:textId="60FAE452" w:rsidR="008B2BFC" w:rsidRPr="00AD0ACB" w:rsidRDefault="008B2BFC" w:rsidP="006833EF">
      <w:pPr>
        <w:spacing w:after="0" w:line="240" w:lineRule="auto"/>
        <w:jc w:val="both"/>
        <w:rPr>
          <w:rFonts w:ascii="Times New Roman" w:hAnsi="Times New Roman" w:cs="Times New Roman"/>
          <w:noProof/>
          <w:sz w:val="24"/>
          <w:szCs w:val="24"/>
          <w:u w:val="single"/>
        </w:rPr>
      </w:pPr>
      <w:r w:rsidRPr="00AD0ACB">
        <w:rPr>
          <w:rFonts w:ascii="Times New Roman" w:hAnsi="Times New Roman" w:cs="Times New Roman"/>
          <w:sz w:val="24"/>
          <w:u w:val="single"/>
        </w:rPr>
        <w:t>Pārējā pasaule (S.2)</w:t>
      </w:r>
    </w:p>
    <w:p w14:paraId="14161381" w14:textId="77777777" w:rsidR="00956A0D" w:rsidRPr="00AD0ACB" w:rsidRDefault="00956A0D" w:rsidP="006833EF">
      <w:pPr>
        <w:spacing w:after="0" w:line="240" w:lineRule="auto"/>
        <w:jc w:val="both"/>
        <w:rPr>
          <w:rFonts w:ascii="Times New Roman" w:hAnsi="Times New Roman" w:cs="Times New Roman"/>
          <w:noProof/>
          <w:sz w:val="24"/>
          <w:szCs w:val="24"/>
          <w:u w:val="single"/>
        </w:rPr>
      </w:pPr>
    </w:p>
    <w:p w14:paraId="219F9104" w14:textId="2DF6FD0D" w:rsidR="008B2BFC" w:rsidRPr="00AD0ACB" w:rsidRDefault="008B2BFC" w:rsidP="006833EF">
      <w:pPr>
        <w:spacing w:after="0" w:line="240" w:lineRule="auto"/>
        <w:jc w:val="both"/>
        <w:rPr>
          <w:rFonts w:ascii="Times New Roman" w:hAnsi="Times New Roman" w:cs="Times New Roman"/>
          <w:noProof/>
          <w:sz w:val="24"/>
          <w:szCs w:val="24"/>
        </w:rPr>
      </w:pPr>
      <w:r w:rsidRPr="00AD0ACB">
        <w:rPr>
          <w:rFonts w:ascii="Times New Roman" w:hAnsi="Times New Roman" w:cs="Times New Roman"/>
          <w:sz w:val="24"/>
        </w:rPr>
        <w:t>Galvenais avots attiecībā uz institucionālo rezidentvienību un nerezidentvienību darījumiem ir maksājumu bilance.</w:t>
      </w:r>
      <w:bookmarkEnd w:id="23"/>
      <w:r w:rsidRPr="00AD0ACB">
        <w:rPr>
          <w:rFonts w:ascii="Times New Roman" w:hAnsi="Times New Roman" w:cs="Times New Roman"/>
          <w:sz w:val="24"/>
        </w:rPr>
        <w:t xml:space="preserve"> Latvijas maksājumu bilance ir statistisks ziņojums, kurā apkopo Latvijas rezidentu saimnieciskos darījumus ar pārējo pasauli (nerezidentiem).</w:t>
      </w:r>
    </w:p>
    <w:p w14:paraId="7756B69C" w14:textId="77777777" w:rsidR="00956A0D" w:rsidRPr="00AD0ACB" w:rsidRDefault="00956A0D" w:rsidP="006833EF">
      <w:pPr>
        <w:spacing w:after="0" w:line="240" w:lineRule="auto"/>
        <w:jc w:val="both"/>
        <w:rPr>
          <w:rFonts w:ascii="Times New Roman" w:hAnsi="Times New Roman" w:cs="Times New Roman"/>
          <w:noProof/>
          <w:sz w:val="24"/>
          <w:szCs w:val="24"/>
        </w:rPr>
      </w:pPr>
    </w:p>
    <w:p w14:paraId="018B05EC" w14:textId="77777777" w:rsidR="008B2BFC" w:rsidRPr="00AD0ACB" w:rsidRDefault="008B2BFC" w:rsidP="007027A1">
      <w:pPr>
        <w:pStyle w:val="Heading2"/>
        <w:keepNext/>
        <w:keepLines/>
        <w:rPr>
          <w:rFonts w:cs="Times New Roman"/>
          <w:noProof/>
        </w:rPr>
      </w:pPr>
      <w:bookmarkStart w:id="25" w:name="_Toc34225492"/>
      <w:bookmarkStart w:id="26" w:name="_Toc78190398"/>
      <w:r w:rsidRPr="00AD0ACB">
        <w:rPr>
          <w:rFonts w:cs="Times New Roman"/>
        </w:rPr>
        <w:lastRenderedPageBreak/>
        <w:t>2.2. Metodes</w:t>
      </w:r>
      <w:bookmarkEnd w:id="25"/>
      <w:bookmarkEnd w:id="26"/>
    </w:p>
    <w:p w14:paraId="07A25604" w14:textId="77777777" w:rsidR="00AF11E3" w:rsidRPr="00AD0ACB" w:rsidRDefault="00AF11E3" w:rsidP="007027A1">
      <w:pPr>
        <w:keepNext/>
        <w:keepLines/>
        <w:tabs>
          <w:tab w:val="num" w:pos="567"/>
        </w:tabs>
        <w:spacing w:after="0" w:line="240" w:lineRule="auto"/>
        <w:jc w:val="both"/>
        <w:rPr>
          <w:rFonts w:ascii="Times New Roman" w:hAnsi="Times New Roman" w:cs="Times New Roman"/>
          <w:noProof/>
          <w:sz w:val="24"/>
          <w:szCs w:val="24"/>
        </w:rPr>
      </w:pPr>
      <w:bookmarkStart w:id="27" w:name="_Toc34225493"/>
    </w:p>
    <w:p w14:paraId="4D6EDC71" w14:textId="5C5706C3" w:rsidR="008B2BFC" w:rsidRPr="00AD0ACB" w:rsidRDefault="008B2BFC" w:rsidP="007027A1">
      <w:pPr>
        <w:pStyle w:val="Heading3"/>
        <w:rPr>
          <w:noProof/>
        </w:rPr>
      </w:pPr>
      <w:bookmarkStart w:id="28" w:name="_Toc78190399"/>
      <w:r w:rsidRPr="00AD0ACB">
        <w:t>2.2.1. Apkopošanas procedūras</w:t>
      </w:r>
      <w:bookmarkEnd w:id="27"/>
      <w:bookmarkEnd w:id="28"/>
    </w:p>
    <w:p w14:paraId="280C47F4" w14:textId="77777777" w:rsidR="00291250" w:rsidRPr="00AD0ACB" w:rsidRDefault="00291250" w:rsidP="007027A1">
      <w:pPr>
        <w:keepNext/>
        <w:keepLines/>
        <w:spacing w:after="0" w:line="240" w:lineRule="auto"/>
        <w:jc w:val="both"/>
        <w:rPr>
          <w:rFonts w:ascii="Times New Roman" w:hAnsi="Times New Roman" w:cs="Times New Roman"/>
          <w:b/>
          <w:noProof/>
          <w:sz w:val="24"/>
          <w:szCs w:val="24"/>
        </w:rPr>
      </w:pPr>
    </w:p>
    <w:p w14:paraId="310BAD40" w14:textId="74136B67" w:rsidR="008B2BFC" w:rsidRPr="00AD0ACB" w:rsidRDefault="008B2BFC" w:rsidP="007027A1">
      <w:pPr>
        <w:keepNext/>
        <w:keepLines/>
        <w:spacing w:after="0" w:line="240" w:lineRule="auto"/>
        <w:jc w:val="both"/>
        <w:rPr>
          <w:rFonts w:ascii="Times New Roman" w:hAnsi="Times New Roman" w:cs="Times New Roman"/>
          <w:b/>
          <w:noProof/>
          <w:sz w:val="24"/>
          <w:szCs w:val="24"/>
        </w:rPr>
      </w:pPr>
      <w:r w:rsidRPr="00AD0ACB">
        <w:rPr>
          <w:rFonts w:ascii="Times New Roman" w:hAnsi="Times New Roman" w:cs="Times New Roman"/>
          <w:b/>
          <w:sz w:val="24"/>
        </w:rPr>
        <w:t>Datu vākšana un apstrāde</w:t>
      </w:r>
    </w:p>
    <w:p w14:paraId="4AB59A30" w14:textId="77777777" w:rsidR="00291250" w:rsidRPr="00AD0ACB" w:rsidRDefault="00291250" w:rsidP="007027A1">
      <w:pPr>
        <w:keepNext/>
        <w:keepLines/>
        <w:spacing w:after="0" w:line="240" w:lineRule="auto"/>
        <w:jc w:val="both"/>
        <w:rPr>
          <w:rFonts w:ascii="Times New Roman" w:hAnsi="Times New Roman" w:cs="Times New Roman"/>
          <w:noProof/>
          <w:sz w:val="24"/>
          <w:szCs w:val="24"/>
        </w:rPr>
      </w:pPr>
    </w:p>
    <w:p w14:paraId="28023928" w14:textId="33E8EE97" w:rsidR="008B2BFC" w:rsidRPr="00AD0ACB" w:rsidRDefault="008B2BFC" w:rsidP="007027A1">
      <w:pPr>
        <w:keepNext/>
        <w:keepLines/>
        <w:spacing w:after="0" w:line="240" w:lineRule="auto"/>
        <w:jc w:val="both"/>
        <w:rPr>
          <w:rFonts w:ascii="Times New Roman" w:hAnsi="Times New Roman" w:cs="Times New Roman"/>
          <w:noProof/>
          <w:sz w:val="24"/>
          <w:szCs w:val="24"/>
        </w:rPr>
      </w:pPr>
      <w:r w:rsidRPr="00AD0ACB">
        <w:rPr>
          <w:rFonts w:ascii="Times New Roman" w:hAnsi="Times New Roman" w:cs="Times New Roman"/>
          <w:sz w:val="24"/>
        </w:rPr>
        <w:t>GKS tiek apkopoti, ievērojot Eiropas nacionālo un reģionālo kontu sistēmu Eiropas Savienībā (EKS 2010), kā noteikts Eiropas Parlamenta un Padomes 2013. gada 21. maija Regulā (ES) Nr. 549/2013.</w:t>
      </w:r>
    </w:p>
    <w:p w14:paraId="0A15F7D1" w14:textId="77777777" w:rsidR="00291250" w:rsidRPr="00AD0ACB" w:rsidRDefault="00291250" w:rsidP="006833EF">
      <w:pPr>
        <w:spacing w:after="0" w:line="240" w:lineRule="auto"/>
        <w:jc w:val="both"/>
        <w:rPr>
          <w:rFonts w:ascii="Times New Roman" w:hAnsi="Times New Roman" w:cs="Times New Roman"/>
          <w:noProof/>
          <w:sz w:val="24"/>
          <w:szCs w:val="24"/>
        </w:rPr>
      </w:pPr>
    </w:p>
    <w:p w14:paraId="78578340" w14:textId="20ADC257" w:rsidR="008B2BFC" w:rsidRPr="00AD0ACB" w:rsidRDefault="008B2BFC" w:rsidP="006833EF">
      <w:pPr>
        <w:spacing w:after="0" w:line="240" w:lineRule="auto"/>
        <w:jc w:val="both"/>
        <w:rPr>
          <w:rFonts w:ascii="Times New Roman" w:hAnsi="Times New Roman" w:cs="Times New Roman"/>
          <w:noProof/>
          <w:sz w:val="24"/>
          <w:szCs w:val="24"/>
        </w:rPr>
      </w:pPr>
      <w:r w:rsidRPr="00AD0ACB">
        <w:rPr>
          <w:rFonts w:ascii="Times New Roman" w:hAnsi="Times New Roman" w:cs="Times New Roman"/>
          <w:sz w:val="24"/>
        </w:rPr>
        <w:t>GKS apkopošanas process sākas ar ekonomikā iesaistīto vienību identificēšanu. Statistikas vajadzībām CSP ir izstrādājusi un uztur Statistikas uzņēmumu reģistru (SUR). SUR ir ietvertas visas juridiskās vienības neatkarīgi no lieluma, juridiskā statusa vai darbības klases, proti, uzņēmumi (tostarp sezonālie uzņēmumi), juridiskas/fiziskas personas, kas veic saimniecisko darbību, un budžeta iestādes. Galvenie avoti, ko izmanto SUR uzturēšanai, ir Uzņēmumu reģistrs un Nodokļu maksātāju reģistrs. Latvijas Republikas Likums par nodokļiem un nodevām nosaka nodokļu maksātāju reģistrācijas kārtību šajos reģistros. Visus uzņēmumus reģistrē Uzņēmumu reģistrā, un tie tiek reģistrēti arī kā nodokļu maksātāji. Savukārt visas juridiskās/fiziskās personas, kas veic saimniecisko darbību, kā arī budžeta iestādes reģistrē tikai Nodokļu maksātāju reģistrā. Statistikas uzņēmumu reģistrā vienībām piešķir attiecīgo darbības veida kodu saskaņā ar Saimniecisko darbību statistisko klasifikāciju Eiropas Savienībā (</w:t>
      </w:r>
      <w:r w:rsidRPr="00AD0ACB">
        <w:rPr>
          <w:rFonts w:ascii="Times New Roman" w:hAnsi="Times New Roman" w:cs="Times New Roman"/>
          <w:i/>
          <w:iCs/>
          <w:sz w:val="24"/>
        </w:rPr>
        <w:t>NACE</w:t>
      </w:r>
      <w:r w:rsidRPr="00AD0ACB">
        <w:rPr>
          <w:rFonts w:ascii="Times New Roman" w:hAnsi="Times New Roman" w:cs="Times New Roman"/>
          <w:sz w:val="24"/>
        </w:rPr>
        <w:t xml:space="preserve"> 2. red.) un institucionālo sektoru saskaņā ar EKS 2010 sektoru iedalījuma principiem.</w:t>
      </w:r>
    </w:p>
    <w:p w14:paraId="45055A26" w14:textId="77777777" w:rsidR="00291250" w:rsidRPr="00AD0ACB" w:rsidRDefault="00291250" w:rsidP="006833EF">
      <w:pPr>
        <w:spacing w:after="0" w:line="240" w:lineRule="auto"/>
        <w:jc w:val="both"/>
        <w:rPr>
          <w:rFonts w:ascii="Times New Roman" w:hAnsi="Times New Roman" w:cs="Times New Roman"/>
          <w:noProof/>
          <w:sz w:val="24"/>
          <w:szCs w:val="24"/>
          <w:highlight w:val="green"/>
        </w:rPr>
      </w:pPr>
    </w:p>
    <w:p w14:paraId="505338A4" w14:textId="796035C6" w:rsidR="008B2BFC" w:rsidRPr="00AD0ACB" w:rsidRDefault="008B2BFC" w:rsidP="006833EF">
      <w:pPr>
        <w:spacing w:after="0" w:line="240" w:lineRule="auto"/>
        <w:jc w:val="both"/>
        <w:rPr>
          <w:rFonts w:ascii="Times New Roman" w:hAnsi="Times New Roman" w:cs="Times New Roman"/>
          <w:noProof/>
          <w:sz w:val="24"/>
          <w:szCs w:val="24"/>
        </w:rPr>
      </w:pPr>
      <w:r w:rsidRPr="00AD0ACB">
        <w:rPr>
          <w:rFonts w:ascii="Times New Roman" w:hAnsi="Times New Roman" w:cs="Times New Roman"/>
          <w:sz w:val="24"/>
        </w:rPr>
        <w:t>GKS apkopošanas procesā tiek aprēķinātas atsevišķas pozīcijas visiem institucionāliem sektoriem, veidojot 89 darbību iedalījumu šādos sešos pamatsektoros: nefinanšu sabiedrības (S.11), finanšu sabiedrības (S.12), vispārējā valdība (S.13), mājsaimniecības (S.14), mājsaimniecības apkalpojošās bezpeļņas organizācijas (S.15) un pārējā pasaule (S.2).</w:t>
      </w:r>
    </w:p>
    <w:p w14:paraId="7AFBE230" w14:textId="77777777" w:rsidR="00291250" w:rsidRPr="00AD0ACB" w:rsidRDefault="00291250" w:rsidP="006833EF">
      <w:pPr>
        <w:spacing w:after="0" w:line="240" w:lineRule="auto"/>
        <w:jc w:val="both"/>
        <w:rPr>
          <w:rFonts w:ascii="Times New Roman" w:hAnsi="Times New Roman" w:cs="Times New Roman"/>
          <w:noProof/>
          <w:sz w:val="24"/>
          <w:szCs w:val="24"/>
        </w:rPr>
      </w:pPr>
    </w:p>
    <w:p w14:paraId="23B0D84D" w14:textId="2C2155FB" w:rsidR="008B2BFC" w:rsidRPr="00AD0ACB" w:rsidRDefault="008B2BFC" w:rsidP="006833EF">
      <w:pPr>
        <w:spacing w:after="0" w:line="240" w:lineRule="auto"/>
        <w:jc w:val="both"/>
        <w:rPr>
          <w:rFonts w:ascii="Times New Roman" w:hAnsi="Times New Roman" w:cs="Times New Roman"/>
          <w:noProof/>
          <w:sz w:val="24"/>
          <w:szCs w:val="24"/>
        </w:rPr>
      </w:pPr>
      <w:r w:rsidRPr="00AD0ACB">
        <w:rPr>
          <w:rFonts w:ascii="Times New Roman" w:hAnsi="Times New Roman" w:cs="Times New Roman"/>
          <w:sz w:val="24"/>
        </w:rPr>
        <w:t>GKS apkopošanas metodes un procesus var iedalīt četrās grupās:</w:t>
      </w:r>
    </w:p>
    <w:p w14:paraId="15EC527B" w14:textId="77777777" w:rsidR="00291250" w:rsidRPr="00AD0ACB" w:rsidRDefault="00291250" w:rsidP="006833EF">
      <w:pPr>
        <w:spacing w:after="0" w:line="240" w:lineRule="auto"/>
        <w:jc w:val="both"/>
        <w:rPr>
          <w:rFonts w:ascii="Times New Roman" w:hAnsi="Times New Roman" w:cs="Times New Roman"/>
          <w:noProof/>
          <w:sz w:val="24"/>
          <w:szCs w:val="24"/>
        </w:rPr>
      </w:pPr>
    </w:p>
    <w:p w14:paraId="5266CAF4" w14:textId="497274B6" w:rsidR="008B2BFC" w:rsidRPr="00AD0ACB" w:rsidRDefault="00291250" w:rsidP="00431A99">
      <w:pPr>
        <w:pStyle w:val="ListParagraph"/>
        <w:spacing w:after="0" w:line="240" w:lineRule="auto"/>
        <w:ind w:left="709"/>
        <w:jc w:val="both"/>
        <w:rPr>
          <w:rFonts w:ascii="Times New Roman" w:hAnsi="Times New Roman"/>
          <w:noProof/>
          <w:sz w:val="24"/>
          <w:szCs w:val="24"/>
        </w:rPr>
      </w:pPr>
      <w:r w:rsidRPr="00AD0ACB">
        <w:rPr>
          <w:rFonts w:ascii="Times New Roman" w:hAnsi="Times New Roman"/>
          <w:sz w:val="24"/>
        </w:rPr>
        <w:t>1) tiešās novērtēšanas metodes ir metodes, kurās izmanto avotus, kas sniedz vērtējamā mainīgā lieluma tiešu vērtību;</w:t>
      </w:r>
    </w:p>
    <w:p w14:paraId="4C84C955" w14:textId="5E15CB17" w:rsidR="008B2BFC" w:rsidRPr="00AD0ACB" w:rsidRDefault="00291250" w:rsidP="00431A99">
      <w:pPr>
        <w:pStyle w:val="ListParagraph"/>
        <w:spacing w:after="0" w:line="240" w:lineRule="auto"/>
        <w:ind w:left="709"/>
        <w:jc w:val="both"/>
        <w:rPr>
          <w:rFonts w:ascii="Times New Roman" w:hAnsi="Times New Roman"/>
          <w:noProof/>
          <w:sz w:val="24"/>
          <w:szCs w:val="24"/>
        </w:rPr>
      </w:pPr>
      <w:r w:rsidRPr="00AD0ACB">
        <w:rPr>
          <w:rFonts w:ascii="Times New Roman" w:hAnsi="Times New Roman"/>
          <w:sz w:val="24"/>
        </w:rPr>
        <w:t>2) netiešās novērtēšanas metodes izmanto, ja nav šādas tiešas vērtības, un var ietvert modelēšanu, koeficientu izmantošanu utt.;</w:t>
      </w:r>
    </w:p>
    <w:p w14:paraId="1D2CA1CA" w14:textId="00624DE7" w:rsidR="008B2BFC" w:rsidRPr="00AD0ACB" w:rsidRDefault="00291250" w:rsidP="00431A99">
      <w:pPr>
        <w:pStyle w:val="ListParagraph"/>
        <w:spacing w:after="0" w:line="240" w:lineRule="auto"/>
        <w:ind w:left="709"/>
        <w:jc w:val="both"/>
        <w:rPr>
          <w:rFonts w:ascii="Times New Roman" w:hAnsi="Times New Roman"/>
          <w:noProof/>
          <w:sz w:val="24"/>
          <w:szCs w:val="24"/>
        </w:rPr>
      </w:pPr>
      <w:r w:rsidRPr="00AD0ACB">
        <w:rPr>
          <w:rFonts w:ascii="Times New Roman" w:hAnsi="Times New Roman"/>
          <w:sz w:val="24"/>
        </w:rPr>
        <w:t>3) metodes, ko izmanto IKP pieejā, lai nodrošinātu pilnīgumu;</w:t>
      </w:r>
    </w:p>
    <w:p w14:paraId="5447890A" w14:textId="3E2C9691" w:rsidR="008B2BFC" w:rsidRPr="00AD0ACB" w:rsidRDefault="00431A99" w:rsidP="00431A99">
      <w:pPr>
        <w:pStyle w:val="ListParagraph"/>
        <w:spacing w:after="0" w:line="240" w:lineRule="auto"/>
        <w:ind w:left="709"/>
        <w:jc w:val="both"/>
        <w:rPr>
          <w:rFonts w:ascii="Times New Roman" w:hAnsi="Times New Roman"/>
          <w:noProof/>
          <w:sz w:val="24"/>
          <w:szCs w:val="24"/>
        </w:rPr>
      </w:pPr>
      <w:r w:rsidRPr="00AD0ACB">
        <w:rPr>
          <w:rFonts w:ascii="Times New Roman" w:hAnsi="Times New Roman"/>
          <w:sz w:val="24"/>
        </w:rPr>
        <w:t>4) līdzsvarošanas procedūras.</w:t>
      </w:r>
    </w:p>
    <w:p w14:paraId="66BF0F45" w14:textId="77777777" w:rsidR="00431A99" w:rsidRPr="00AD0ACB" w:rsidRDefault="00431A99" w:rsidP="006833EF">
      <w:pPr>
        <w:spacing w:after="0" w:line="240" w:lineRule="auto"/>
        <w:jc w:val="both"/>
        <w:rPr>
          <w:rFonts w:ascii="Times New Roman" w:hAnsi="Times New Roman" w:cs="Times New Roman"/>
          <w:noProof/>
          <w:sz w:val="24"/>
          <w:szCs w:val="24"/>
        </w:rPr>
      </w:pPr>
    </w:p>
    <w:p w14:paraId="5761297C" w14:textId="3EC650A1" w:rsidR="008B2BFC" w:rsidRPr="00AD0ACB" w:rsidRDefault="008B2BFC" w:rsidP="006833EF">
      <w:pPr>
        <w:spacing w:after="0" w:line="240" w:lineRule="auto"/>
        <w:jc w:val="both"/>
        <w:rPr>
          <w:rFonts w:ascii="Times New Roman" w:hAnsi="Times New Roman" w:cs="Times New Roman"/>
          <w:noProof/>
          <w:sz w:val="24"/>
          <w:szCs w:val="24"/>
        </w:rPr>
      </w:pPr>
      <w:r w:rsidRPr="00AD0ACB">
        <w:rPr>
          <w:rFonts w:ascii="Times New Roman" w:hAnsi="Times New Roman" w:cs="Times New Roman"/>
          <w:sz w:val="24"/>
        </w:rPr>
        <w:t>Vairums datu, ko izmanto uzņēmumi un iestādes, tiek iegūti no statistiskajiem apsekojumiem vai administratīvajiem reģistriem, pamatojoties uz tiešajiem datu avotiem, proti, uz informāciju no statistiskiem apsekojumiem un administratīvo datu avotos pieejamo informāciju. Dažkārt šajos normatīvajos aktos ietvertie jēdzieni nav saskaņoti ar EKS 2010 definīcijām un jēdzieniem, tāpēc tiek veiktas saistītas konceptuālās korekcijas.</w:t>
      </w:r>
    </w:p>
    <w:p w14:paraId="5910066E" w14:textId="77777777" w:rsidR="00431A99" w:rsidRPr="00AD0ACB" w:rsidRDefault="00431A99" w:rsidP="006833EF">
      <w:pPr>
        <w:spacing w:after="0" w:line="240" w:lineRule="auto"/>
        <w:jc w:val="both"/>
        <w:rPr>
          <w:rFonts w:ascii="Times New Roman" w:hAnsi="Times New Roman" w:cs="Times New Roman"/>
          <w:noProof/>
          <w:sz w:val="24"/>
          <w:szCs w:val="24"/>
        </w:rPr>
      </w:pPr>
    </w:p>
    <w:p w14:paraId="4581669E" w14:textId="77777777" w:rsidR="008B2BFC" w:rsidRPr="00AD0ACB" w:rsidRDefault="008B2BFC" w:rsidP="006833EF">
      <w:pPr>
        <w:spacing w:after="0" w:line="240" w:lineRule="auto"/>
        <w:jc w:val="both"/>
        <w:rPr>
          <w:rFonts w:ascii="Times New Roman" w:hAnsi="Times New Roman" w:cs="Times New Roman"/>
          <w:b/>
          <w:noProof/>
          <w:sz w:val="24"/>
          <w:szCs w:val="24"/>
        </w:rPr>
      </w:pPr>
      <w:r w:rsidRPr="00AD0ACB">
        <w:rPr>
          <w:rFonts w:ascii="Times New Roman" w:hAnsi="Times New Roman" w:cs="Times New Roman"/>
          <w:b/>
          <w:sz w:val="24"/>
        </w:rPr>
        <w:t>EKS konceptuālās korekcijas</w:t>
      </w:r>
    </w:p>
    <w:p w14:paraId="2B29F00F" w14:textId="77777777" w:rsidR="008C0067" w:rsidRPr="00AD0ACB" w:rsidRDefault="008C0067" w:rsidP="006833EF">
      <w:pPr>
        <w:spacing w:after="0" w:line="240" w:lineRule="auto"/>
        <w:jc w:val="both"/>
        <w:rPr>
          <w:rFonts w:ascii="Times New Roman" w:hAnsi="Times New Roman" w:cs="Times New Roman"/>
          <w:noProof/>
          <w:sz w:val="24"/>
          <w:szCs w:val="24"/>
        </w:rPr>
      </w:pPr>
    </w:p>
    <w:p w14:paraId="104A9CCF" w14:textId="0B242A35" w:rsidR="008B2BFC" w:rsidRPr="00AD0ACB" w:rsidRDefault="008B2BFC" w:rsidP="006833EF">
      <w:pPr>
        <w:spacing w:after="0" w:line="240" w:lineRule="auto"/>
        <w:jc w:val="both"/>
        <w:rPr>
          <w:rFonts w:ascii="Times New Roman" w:hAnsi="Times New Roman" w:cs="Times New Roman"/>
          <w:noProof/>
          <w:sz w:val="24"/>
          <w:szCs w:val="24"/>
        </w:rPr>
      </w:pPr>
      <w:r w:rsidRPr="00AD0ACB">
        <w:rPr>
          <w:rFonts w:ascii="Times New Roman" w:hAnsi="Times New Roman" w:cs="Times New Roman"/>
          <w:sz w:val="24"/>
        </w:rPr>
        <w:t xml:space="preserve">Galvenās konceptuālās korekcijas attiecībā uz IKP ražošanas pieeju ir šādas – bruto pamatkapitāla pašveidošanu iekļauj izlaidē, novērtē tirgus ražotāju krājumus un bruto pamatkapitāla pašveidošanu, traktē pētniecības un attīstības izdevumus, </w:t>
      </w:r>
      <w:r w:rsidRPr="00AD0ACB">
        <w:rPr>
          <w:rFonts w:ascii="Times New Roman" w:hAnsi="Times New Roman" w:cs="Times New Roman"/>
          <w:i/>
          <w:iCs/>
          <w:sz w:val="24"/>
        </w:rPr>
        <w:t>FISIM</w:t>
      </w:r>
      <w:r w:rsidRPr="00AD0ACB">
        <w:rPr>
          <w:rFonts w:ascii="Times New Roman" w:hAnsi="Times New Roman" w:cs="Times New Roman"/>
          <w:sz w:val="24"/>
        </w:rPr>
        <w:t>, apdrošināšanas pakalpojumu maksas, centrālās bankas izlaidi iedala lietotājiem starppatēriņā, maksājumus par licencēm par dabas resursu izmantošanu neiekļauj starppatēriņā.</w:t>
      </w:r>
    </w:p>
    <w:p w14:paraId="0573E4C9" w14:textId="77777777" w:rsidR="005C1606" w:rsidRPr="00AD0ACB" w:rsidRDefault="005C1606" w:rsidP="006833EF">
      <w:pPr>
        <w:spacing w:after="0" w:line="240" w:lineRule="auto"/>
        <w:jc w:val="both"/>
        <w:rPr>
          <w:rFonts w:ascii="Times New Roman" w:hAnsi="Times New Roman" w:cs="Times New Roman"/>
          <w:noProof/>
          <w:sz w:val="24"/>
          <w:szCs w:val="24"/>
        </w:rPr>
      </w:pPr>
    </w:p>
    <w:p w14:paraId="196E69C6" w14:textId="0F594A27" w:rsidR="008B2BFC" w:rsidRPr="00AD0ACB" w:rsidRDefault="008B2BFC" w:rsidP="006833EF">
      <w:pPr>
        <w:spacing w:after="0" w:line="240" w:lineRule="auto"/>
        <w:jc w:val="both"/>
        <w:rPr>
          <w:rFonts w:ascii="Times New Roman" w:hAnsi="Times New Roman" w:cs="Times New Roman"/>
          <w:noProof/>
          <w:sz w:val="24"/>
          <w:szCs w:val="24"/>
        </w:rPr>
      </w:pPr>
      <w:r w:rsidRPr="00AD0ACB">
        <w:rPr>
          <w:rFonts w:ascii="Times New Roman" w:hAnsi="Times New Roman" w:cs="Times New Roman"/>
          <w:sz w:val="24"/>
        </w:rPr>
        <w:t xml:space="preserve">Mājsaimniecību galapatēriņa izdevumiem piemēro šādas konceptuālās korekcijas – </w:t>
      </w:r>
      <w:r w:rsidRPr="00AD0ACB">
        <w:rPr>
          <w:rFonts w:ascii="Times New Roman" w:hAnsi="Times New Roman" w:cs="Times New Roman"/>
          <w:i/>
          <w:iCs/>
          <w:sz w:val="24"/>
        </w:rPr>
        <w:t>FISIM</w:t>
      </w:r>
      <w:r w:rsidRPr="00AD0ACB">
        <w:rPr>
          <w:rFonts w:ascii="Times New Roman" w:hAnsi="Times New Roman" w:cs="Times New Roman"/>
          <w:sz w:val="24"/>
        </w:rPr>
        <w:t xml:space="preserve"> iedala lietotāja sektoros, apdrošināšanas un pensiju fondu</w:t>
      </w:r>
      <w:r w:rsidR="00CA6C79" w:rsidRPr="00AD0ACB">
        <w:rPr>
          <w:rFonts w:ascii="Times New Roman" w:hAnsi="Times New Roman" w:cs="Times New Roman"/>
          <w:sz w:val="24"/>
        </w:rPr>
        <w:t xml:space="preserve"> maksu iedala kā </w:t>
      </w:r>
      <w:r w:rsidRPr="00AD0ACB">
        <w:rPr>
          <w:rFonts w:ascii="Times New Roman" w:hAnsi="Times New Roman" w:cs="Times New Roman"/>
          <w:sz w:val="24"/>
        </w:rPr>
        <w:t>netiešās maksas par pakalpojumu, mājsaimniecību maksājumus par licencēm, atļaujām utt. uzskata par pakalpojumu pirkšanu, nevis par nodokļiem.</w:t>
      </w:r>
    </w:p>
    <w:p w14:paraId="488B038A" w14:textId="77777777" w:rsidR="005C1606" w:rsidRPr="00AD0ACB" w:rsidRDefault="005C1606" w:rsidP="006833EF">
      <w:pPr>
        <w:spacing w:after="0" w:line="240" w:lineRule="auto"/>
        <w:jc w:val="both"/>
        <w:rPr>
          <w:rFonts w:ascii="Times New Roman" w:hAnsi="Times New Roman" w:cs="Times New Roman"/>
          <w:noProof/>
          <w:sz w:val="24"/>
          <w:szCs w:val="24"/>
        </w:rPr>
      </w:pPr>
    </w:p>
    <w:p w14:paraId="46530AC6" w14:textId="42FA68B1" w:rsidR="005C1606" w:rsidRPr="00AD0ACB" w:rsidRDefault="008D07F3" w:rsidP="006833EF">
      <w:pPr>
        <w:spacing w:after="0" w:line="240" w:lineRule="auto"/>
        <w:jc w:val="both"/>
        <w:rPr>
          <w:rFonts w:ascii="Times New Roman" w:hAnsi="Times New Roman" w:cs="Times New Roman"/>
          <w:sz w:val="24"/>
        </w:rPr>
      </w:pPr>
      <w:r w:rsidRPr="00AD0ACB">
        <w:rPr>
          <w:rFonts w:ascii="Times New Roman" w:hAnsi="Times New Roman" w:cs="Times New Roman"/>
          <w:sz w:val="24"/>
        </w:rPr>
        <w:t xml:space="preserve">Tā kā vispārējās valdības un MABO galapatēriņa izdevumu aprēķina formulā ir iekļauta izlaide, ko aprēķina, saskaitot izmaksas un atņemot bruto pamatkapitāla pašveidošanu, galapatēriņa izdevumiem piemēro konceptuālās korekcijas, kas attiecas uz starppatēriņu (izņemot ieroču sistēmas, pētniecību un izstrādi, </w:t>
      </w:r>
      <w:r w:rsidRPr="00AD0ACB">
        <w:rPr>
          <w:rFonts w:ascii="Times New Roman" w:hAnsi="Times New Roman" w:cs="Times New Roman"/>
          <w:i/>
          <w:iCs/>
          <w:sz w:val="24"/>
        </w:rPr>
        <w:t>FISIM</w:t>
      </w:r>
      <w:r w:rsidRPr="00AD0ACB">
        <w:rPr>
          <w:rFonts w:ascii="Times New Roman" w:hAnsi="Times New Roman" w:cs="Times New Roman"/>
          <w:sz w:val="24"/>
        </w:rPr>
        <w:t xml:space="preserve"> iedalīšanu, apdrošināšanas iedalīšanu lietotāja sektoros, turēšanas guvumu iedalīšanu), pamatkapitāla patēriņu (pētniecība un eksperimentālā izstrāde, oriģināldarbi, ieroču sistēmas), bruto pamatkapitāla pašveidošanu (pētniecība un eksperimentālā izstrāde, oriģināldarbi, cits).</w:t>
      </w:r>
    </w:p>
    <w:p w14:paraId="40D81015" w14:textId="77777777" w:rsidR="008D07F3" w:rsidRPr="00AD0ACB" w:rsidRDefault="008D07F3" w:rsidP="006833EF">
      <w:pPr>
        <w:spacing w:after="0" w:line="240" w:lineRule="auto"/>
        <w:jc w:val="both"/>
        <w:rPr>
          <w:rFonts w:ascii="Times New Roman" w:hAnsi="Times New Roman" w:cs="Times New Roman"/>
          <w:noProof/>
          <w:sz w:val="24"/>
          <w:szCs w:val="24"/>
        </w:rPr>
      </w:pPr>
    </w:p>
    <w:p w14:paraId="42A7FC7E" w14:textId="71E50069" w:rsidR="005C1606" w:rsidRPr="00AD0ACB" w:rsidRDefault="003E30E5" w:rsidP="006833EF">
      <w:pPr>
        <w:spacing w:after="0" w:line="240" w:lineRule="auto"/>
        <w:jc w:val="both"/>
        <w:rPr>
          <w:rFonts w:ascii="Times New Roman" w:hAnsi="Times New Roman" w:cs="Times New Roman"/>
          <w:sz w:val="24"/>
        </w:rPr>
      </w:pPr>
      <w:r w:rsidRPr="00AD0ACB">
        <w:rPr>
          <w:rFonts w:ascii="Times New Roman" w:hAnsi="Times New Roman" w:cs="Times New Roman"/>
          <w:sz w:val="24"/>
        </w:rPr>
        <w:t>Attiecībā uz bruto pamatkapitāla veidošanu veiktās konceptuālās korekcijas ir šādas – rezidences statusa korekcijas dažu kuģniecības uzņēmumu noteikšanai, pētniecība un eksperimentālā izstrāde, pašu veikta pētniecība un izstrāde, izklaides, literārie vai mākslas oriģināldarbi, zemes un mājokļu īpašumtiesību maiņas izmaksas, pašizstrādāta programmatūra, citi pašražoti pamatlīdzekļi pašu galapatēriņam un vērtības korekcija attiecībā uz tirgus ražotāja izlaidi pašu galapatēriņam – uzcenojums, lai nodrošinātu bruto pamatkapitāla pašveidošanu bāzes cenās –, ieroču sistēmu uztveršana.</w:t>
      </w:r>
    </w:p>
    <w:p w14:paraId="699004A9" w14:textId="77777777" w:rsidR="003E30E5" w:rsidRPr="00AD0ACB" w:rsidRDefault="003E30E5" w:rsidP="006833EF">
      <w:pPr>
        <w:spacing w:after="0" w:line="240" w:lineRule="auto"/>
        <w:jc w:val="both"/>
        <w:rPr>
          <w:rFonts w:ascii="Times New Roman" w:hAnsi="Times New Roman" w:cs="Times New Roman"/>
          <w:noProof/>
          <w:sz w:val="24"/>
          <w:szCs w:val="24"/>
        </w:rPr>
      </w:pPr>
    </w:p>
    <w:p w14:paraId="0AD8A8C5" w14:textId="418E3FD2" w:rsidR="008B2BFC" w:rsidRPr="00AD0ACB" w:rsidRDefault="008B2BFC" w:rsidP="006833EF">
      <w:pPr>
        <w:spacing w:after="0" w:line="240" w:lineRule="auto"/>
        <w:jc w:val="both"/>
        <w:rPr>
          <w:rFonts w:ascii="Times New Roman" w:hAnsi="Times New Roman" w:cs="Times New Roman"/>
          <w:noProof/>
          <w:sz w:val="24"/>
          <w:szCs w:val="24"/>
        </w:rPr>
      </w:pPr>
      <w:r w:rsidRPr="00AD0ACB">
        <w:rPr>
          <w:rFonts w:ascii="Times New Roman" w:hAnsi="Times New Roman" w:cs="Times New Roman"/>
          <w:sz w:val="24"/>
        </w:rPr>
        <w:t>Krājumu pārmaiņām veic konceptuālu korekciju vērtēšanas dēļ. Krājumu pārmaiņas ir jāvērtē gada vidējās cenās. Lai krājumu pārmaiņu cenas būtu pareizas, aprēķina turēšanas guvumus un zaudējumus. Novērtējot krājumu pārmaiņas attiecībā uz nepabeigto ražošanu un gatavajām precēm, bāzes cenām piemēro arī uzcenojumu.</w:t>
      </w:r>
    </w:p>
    <w:p w14:paraId="09333129" w14:textId="77777777" w:rsidR="005C1606" w:rsidRPr="00AD0ACB" w:rsidRDefault="005C1606" w:rsidP="006833EF">
      <w:pPr>
        <w:spacing w:after="0" w:line="240" w:lineRule="auto"/>
        <w:jc w:val="both"/>
        <w:rPr>
          <w:rFonts w:ascii="Times New Roman" w:hAnsi="Times New Roman" w:cs="Times New Roman"/>
          <w:noProof/>
          <w:sz w:val="24"/>
          <w:szCs w:val="24"/>
        </w:rPr>
      </w:pPr>
    </w:p>
    <w:p w14:paraId="34CF5007" w14:textId="7AB6315E" w:rsidR="008B2BFC" w:rsidRPr="00AD0ACB" w:rsidRDefault="008B2BFC" w:rsidP="006833EF">
      <w:pPr>
        <w:spacing w:after="0" w:line="240" w:lineRule="auto"/>
        <w:jc w:val="both"/>
        <w:rPr>
          <w:rFonts w:ascii="Times New Roman" w:hAnsi="Times New Roman" w:cs="Times New Roman"/>
          <w:noProof/>
          <w:sz w:val="24"/>
          <w:szCs w:val="24"/>
        </w:rPr>
      </w:pPr>
      <w:r w:rsidRPr="00AD0ACB">
        <w:rPr>
          <w:rFonts w:ascii="Times New Roman" w:hAnsi="Times New Roman" w:cs="Times New Roman"/>
          <w:sz w:val="24"/>
        </w:rPr>
        <w:t xml:space="preserve">Konceptuālās korekcijas eksportam un importam ir šādas – preču importu </w:t>
      </w:r>
      <w:r w:rsidRPr="00AD0ACB">
        <w:rPr>
          <w:rFonts w:ascii="Times New Roman" w:hAnsi="Times New Roman" w:cs="Times New Roman"/>
          <w:i/>
          <w:iCs/>
          <w:sz w:val="24"/>
        </w:rPr>
        <w:t>CIF</w:t>
      </w:r>
      <w:r w:rsidRPr="00AD0ACB">
        <w:rPr>
          <w:rFonts w:ascii="Times New Roman" w:hAnsi="Times New Roman" w:cs="Times New Roman"/>
          <w:sz w:val="24"/>
        </w:rPr>
        <w:t xml:space="preserve"> cenās pārrēķina </w:t>
      </w:r>
      <w:r w:rsidRPr="00AD0ACB">
        <w:rPr>
          <w:rFonts w:ascii="Times New Roman" w:hAnsi="Times New Roman" w:cs="Times New Roman"/>
          <w:i/>
          <w:iCs/>
          <w:sz w:val="24"/>
        </w:rPr>
        <w:t>FOB</w:t>
      </w:r>
      <w:r w:rsidRPr="00AD0ACB">
        <w:rPr>
          <w:rFonts w:ascii="Times New Roman" w:hAnsi="Times New Roman" w:cs="Times New Roman"/>
          <w:sz w:val="24"/>
        </w:rPr>
        <w:t xml:space="preserve"> cenās, </w:t>
      </w:r>
      <w:r w:rsidRPr="00AD0ACB">
        <w:rPr>
          <w:rFonts w:ascii="Times New Roman" w:hAnsi="Times New Roman" w:cs="Times New Roman"/>
          <w:i/>
          <w:iCs/>
          <w:sz w:val="24"/>
        </w:rPr>
        <w:t>FISIM</w:t>
      </w:r>
      <w:r w:rsidRPr="00AD0ACB">
        <w:rPr>
          <w:rFonts w:ascii="Times New Roman" w:hAnsi="Times New Roman" w:cs="Times New Roman"/>
          <w:sz w:val="24"/>
        </w:rPr>
        <w:t xml:space="preserve"> iedala lietotāja sektoros, koriģē pakalpojumu</w:t>
      </w:r>
      <w:r w:rsidR="00A54E53" w:rsidRPr="00AD0ACB">
        <w:rPr>
          <w:rFonts w:ascii="Times New Roman" w:hAnsi="Times New Roman" w:cs="Times New Roman"/>
          <w:sz w:val="24"/>
        </w:rPr>
        <w:t xml:space="preserve"> eksportu</w:t>
      </w:r>
      <w:r w:rsidRPr="00AD0ACB">
        <w:rPr>
          <w:rFonts w:ascii="Times New Roman" w:hAnsi="Times New Roman" w:cs="Times New Roman"/>
          <w:sz w:val="24"/>
        </w:rPr>
        <w:t>, apstrādei paredzēto preču (preces apstrādei uz neto bāzes) eksportu un preču neto eksportu tirdzniecības starpniecībā.</w:t>
      </w:r>
    </w:p>
    <w:p w14:paraId="514DB494" w14:textId="77777777" w:rsidR="005C1606" w:rsidRPr="00AD0ACB" w:rsidRDefault="005C1606" w:rsidP="006833EF">
      <w:pPr>
        <w:spacing w:after="0" w:line="240" w:lineRule="auto"/>
        <w:jc w:val="both"/>
        <w:rPr>
          <w:rFonts w:ascii="Times New Roman" w:hAnsi="Times New Roman" w:cs="Times New Roman"/>
          <w:noProof/>
          <w:sz w:val="24"/>
          <w:szCs w:val="24"/>
        </w:rPr>
      </w:pPr>
    </w:p>
    <w:p w14:paraId="103DFACE" w14:textId="2D157280" w:rsidR="008B2BFC" w:rsidRPr="00AD0ACB" w:rsidRDefault="008B2BFC" w:rsidP="006833EF">
      <w:pPr>
        <w:spacing w:after="0" w:line="240" w:lineRule="auto"/>
        <w:jc w:val="both"/>
        <w:rPr>
          <w:rFonts w:ascii="Times New Roman" w:hAnsi="Times New Roman" w:cs="Times New Roman"/>
          <w:b/>
          <w:bCs/>
          <w:noProof/>
          <w:sz w:val="24"/>
          <w:szCs w:val="24"/>
        </w:rPr>
      </w:pPr>
      <w:r w:rsidRPr="00AD0ACB">
        <w:rPr>
          <w:rFonts w:ascii="Times New Roman" w:hAnsi="Times New Roman" w:cs="Times New Roman"/>
          <w:b/>
          <w:sz w:val="24"/>
        </w:rPr>
        <w:t>Netiešās novērtēšanas metodes</w:t>
      </w:r>
    </w:p>
    <w:p w14:paraId="2AD65F16" w14:textId="77777777" w:rsidR="005C1606" w:rsidRPr="00AD0ACB" w:rsidRDefault="005C1606" w:rsidP="006833EF">
      <w:pPr>
        <w:spacing w:after="0" w:line="240" w:lineRule="auto"/>
        <w:jc w:val="both"/>
        <w:rPr>
          <w:rFonts w:ascii="Times New Roman" w:hAnsi="Times New Roman" w:cs="Times New Roman"/>
          <w:b/>
          <w:bCs/>
          <w:noProof/>
          <w:sz w:val="24"/>
          <w:szCs w:val="24"/>
        </w:rPr>
      </w:pPr>
    </w:p>
    <w:p w14:paraId="34CB77A5" w14:textId="6324DC88" w:rsidR="008B2BFC" w:rsidRPr="00AD0ACB" w:rsidRDefault="008B2BFC" w:rsidP="006833EF">
      <w:pPr>
        <w:spacing w:after="0" w:line="240" w:lineRule="auto"/>
        <w:jc w:val="both"/>
        <w:rPr>
          <w:rFonts w:ascii="Times New Roman" w:hAnsi="Times New Roman" w:cs="Times New Roman"/>
          <w:noProof/>
          <w:sz w:val="24"/>
          <w:szCs w:val="24"/>
        </w:rPr>
      </w:pPr>
      <w:r w:rsidRPr="00AD0ACB">
        <w:rPr>
          <w:rFonts w:ascii="Times New Roman" w:hAnsi="Times New Roman" w:cs="Times New Roman"/>
          <w:sz w:val="24"/>
        </w:rPr>
        <w:t xml:space="preserve">Netiešās novērtēšanas metodes izmanto </w:t>
      </w:r>
      <w:r w:rsidRPr="00AD0ACB">
        <w:rPr>
          <w:rFonts w:ascii="Times New Roman" w:hAnsi="Times New Roman" w:cs="Times New Roman"/>
          <w:i/>
          <w:iCs/>
          <w:sz w:val="24"/>
        </w:rPr>
        <w:t>FISIM</w:t>
      </w:r>
      <w:r w:rsidRPr="00AD0ACB">
        <w:rPr>
          <w:rFonts w:ascii="Times New Roman" w:hAnsi="Times New Roman" w:cs="Times New Roman"/>
          <w:sz w:val="24"/>
        </w:rPr>
        <w:t xml:space="preserve"> un apdrošināšanas pakalpojumu aprēķināšanai. Īpašnieka apdzīvoto mājokļu pakalpojumus novērtē, izmantojot lietotāja izmaksu metodi. Metodi “daudzums x cena” izmanto, lai novērtētu dažas mājsaimniecību galapatēriņa izdevumu grupas, piemēram, tabaku, alkoholu, transportlīdzekļu iegādi, elektrības patēriņa izdevumus, mājokļu faktisko īri un mājsaimniecību ieguldījumus mājokļos. </w:t>
      </w:r>
      <w:r w:rsidR="00A54E53" w:rsidRPr="00AD0ACB">
        <w:rPr>
          <w:rFonts w:ascii="Times New Roman" w:hAnsi="Times New Roman" w:cs="Times New Roman"/>
          <w:sz w:val="24"/>
        </w:rPr>
        <w:t xml:space="preserve">Produktu </w:t>
      </w:r>
      <w:r w:rsidRPr="00AD0ACB">
        <w:rPr>
          <w:rFonts w:ascii="Times New Roman" w:hAnsi="Times New Roman" w:cs="Times New Roman"/>
          <w:sz w:val="24"/>
        </w:rPr>
        <w:t>plūsmu izmanto tādu mājsaimniecību galapatēriņa izdevumu (MGI) grupu novērtēšanai kā izglītības pakalpojumi, veselības aprūpes pakalpojumi, sociālā aizsardzība un kultūras pakalpojumi. Pamatkapitāla patēriņu novērtē netieši, izmantojot nepārtrauktās inventarizācijas metodi (</w:t>
      </w:r>
      <w:r w:rsidR="00024E96" w:rsidRPr="00AD0ACB">
        <w:rPr>
          <w:rFonts w:ascii="Times New Roman" w:hAnsi="Times New Roman" w:cs="Times New Roman"/>
          <w:sz w:val="24"/>
        </w:rPr>
        <w:t>NIM</w:t>
      </w:r>
      <w:r w:rsidRPr="00AD0ACB">
        <w:rPr>
          <w:rFonts w:ascii="Times New Roman" w:hAnsi="Times New Roman" w:cs="Times New Roman"/>
          <w:sz w:val="24"/>
        </w:rPr>
        <w:t>).</w:t>
      </w:r>
    </w:p>
    <w:p w14:paraId="17D74049" w14:textId="77777777" w:rsidR="005C1606" w:rsidRPr="00AD0ACB" w:rsidRDefault="005C1606" w:rsidP="00725197">
      <w:pPr>
        <w:spacing w:after="0" w:line="240" w:lineRule="auto"/>
        <w:jc w:val="both"/>
        <w:rPr>
          <w:rFonts w:ascii="Times New Roman" w:hAnsi="Times New Roman" w:cs="Times New Roman"/>
          <w:noProof/>
          <w:sz w:val="24"/>
          <w:szCs w:val="24"/>
        </w:rPr>
      </w:pPr>
    </w:p>
    <w:p w14:paraId="7CB9C15D" w14:textId="37C9EB30" w:rsidR="008B2BFC" w:rsidRPr="00AD0ACB" w:rsidRDefault="008B2BFC" w:rsidP="006833EF">
      <w:pPr>
        <w:spacing w:after="0" w:line="240" w:lineRule="auto"/>
        <w:jc w:val="both"/>
        <w:rPr>
          <w:rFonts w:ascii="Times New Roman" w:hAnsi="Times New Roman" w:cs="Times New Roman"/>
          <w:b/>
          <w:bCs/>
          <w:noProof/>
          <w:sz w:val="24"/>
          <w:szCs w:val="24"/>
        </w:rPr>
      </w:pPr>
      <w:r w:rsidRPr="00AD0ACB">
        <w:rPr>
          <w:rFonts w:ascii="Times New Roman" w:hAnsi="Times New Roman" w:cs="Times New Roman"/>
          <w:b/>
          <w:sz w:val="24"/>
        </w:rPr>
        <w:t>Pilnīguma korekcijas</w:t>
      </w:r>
    </w:p>
    <w:p w14:paraId="585072E4" w14:textId="77777777" w:rsidR="005C1606" w:rsidRPr="00AD0ACB" w:rsidRDefault="005C1606" w:rsidP="006833EF">
      <w:pPr>
        <w:spacing w:after="0" w:line="240" w:lineRule="auto"/>
        <w:jc w:val="both"/>
        <w:rPr>
          <w:rFonts w:ascii="Times New Roman" w:hAnsi="Times New Roman" w:cs="Times New Roman"/>
          <w:b/>
          <w:bCs/>
          <w:noProof/>
          <w:sz w:val="24"/>
          <w:szCs w:val="24"/>
        </w:rPr>
      </w:pPr>
    </w:p>
    <w:p w14:paraId="7D3C1779" w14:textId="02FDCA78" w:rsidR="008B2BFC" w:rsidRPr="00AD0ACB" w:rsidRDefault="008B2BFC" w:rsidP="006833EF">
      <w:pPr>
        <w:spacing w:after="0" w:line="240" w:lineRule="auto"/>
        <w:jc w:val="both"/>
        <w:rPr>
          <w:rFonts w:ascii="Times New Roman" w:hAnsi="Times New Roman" w:cs="Times New Roman"/>
          <w:noProof/>
          <w:sz w:val="24"/>
          <w:szCs w:val="24"/>
        </w:rPr>
      </w:pPr>
      <w:r w:rsidRPr="00AD0ACB">
        <w:rPr>
          <w:rFonts w:ascii="Times New Roman" w:hAnsi="Times New Roman" w:cs="Times New Roman"/>
          <w:sz w:val="24"/>
        </w:rPr>
        <w:t xml:space="preserve">Saskaņā ar ražošanas pieeju ir identificēti pieci nepilnīguma veidi attiecībā uz izlaides un starppatēriņa novērtēšanu: </w:t>
      </w:r>
      <w:r w:rsidR="002675F5" w:rsidRPr="00AD0ACB">
        <w:rPr>
          <w:rFonts w:ascii="Times New Roman" w:hAnsi="Times New Roman" w:cs="Times New Roman"/>
          <w:sz w:val="24"/>
        </w:rPr>
        <w:t xml:space="preserve">N1 (nereģistrētā nodarbinātība, mājsaimniecību pakalpojumi, ko sniedz nodarbināts algots personāls, legālas darbības, par kurām mājsaimniecības neziņo nodokļu iestādēm), N2 (prostitūcija, narkotikas, tabakas kontrabanda, alkohola kontrabanda, degvielas mazumtirdzniecības kontrabanda), N3 (privātmāju būvniecība savām vajadzībām, </w:t>
      </w:r>
      <w:r w:rsidR="002675F5" w:rsidRPr="00AD0ACB">
        <w:rPr>
          <w:rFonts w:ascii="Times New Roman" w:hAnsi="Times New Roman" w:cs="Times New Roman"/>
          <w:sz w:val="24"/>
        </w:rPr>
        <w:lastRenderedPageBreak/>
        <w:t>nozīmīgi pašu veikti mājokļa uzlabojumi, pašražoti lauksaimniecības produkti), N6 (mazo uzņēmumu un mikrouzņēmumu minimālo darba algu korekcija, mazo uzņēmumu un mikrouzņēmumu īpašnieku slēptās peļņas korekcijas, krāpšanās ar PVN maksāšanu), N7 (darba alga natūrā, dzeramnaudas).</w:t>
      </w:r>
      <w:r w:rsidRPr="00AD0ACB">
        <w:rPr>
          <w:rFonts w:ascii="Times New Roman" w:hAnsi="Times New Roman" w:cs="Times New Roman"/>
          <w:sz w:val="24"/>
        </w:rPr>
        <w:t xml:space="preserve"> Visas nepilnīguma korekcijas, kas veiktas saskaņā ar IKP ražošanas pieeju, ir atainotas arī attiecīgajos IKP ienākumu </w:t>
      </w:r>
      <w:r w:rsidR="002675F5" w:rsidRPr="00AD0ACB">
        <w:rPr>
          <w:rFonts w:ascii="Times New Roman" w:hAnsi="Times New Roman" w:cs="Times New Roman"/>
          <w:sz w:val="24"/>
        </w:rPr>
        <w:t>pieejas agregātos.</w:t>
      </w:r>
    </w:p>
    <w:p w14:paraId="4308FB0C" w14:textId="77777777" w:rsidR="005C1606" w:rsidRPr="00AD0ACB" w:rsidRDefault="005C1606" w:rsidP="006833EF">
      <w:pPr>
        <w:spacing w:after="0" w:line="240" w:lineRule="auto"/>
        <w:jc w:val="both"/>
        <w:rPr>
          <w:rFonts w:ascii="Times New Roman" w:hAnsi="Times New Roman" w:cs="Times New Roman"/>
          <w:noProof/>
          <w:sz w:val="24"/>
          <w:szCs w:val="24"/>
        </w:rPr>
      </w:pPr>
    </w:p>
    <w:p w14:paraId="055D858E" w14:textId="3CA85501" w:rsidR="008B2BFC" w:rsidRPr="00AD0ACB" w:rsidRDefault="008B2BFC" w:rsidP="006833EF">
      <w:pPr>
        <w:spacing w:after="0" w:line="240" w:lineRule="auto"/>
        <w:jc w:val="both"/>
        <w:rPr>
          <w:rFonts w:ascii="Times New Roman" w:hAnsi="Times New Roman" w:cs="Times New Roman"/>
          <w:noProof/>
          <w:sz w:val="24"/>
          <w:szCs w:val="24"/>
        </w:rPr>
      </w:pPr>
      <w:r w:rsidRPr="00AD0ACB">
        <w:rPr>
          <w:rFonts w:ascii="Times New Roman" w:hAnsi="Times New Roman" w:cs="Times New Roman"/>
          <w:sz w:val="24"/>
        </w:rPr>
        <w:t xml:space="preserve">Saskaņā ar izdevumu pieeju ir identificēti seši nepilnīguma veidi: N1 korekcijas (nelegāls ražotājs) ir veiktas dažām MGI izdevumu grupām, N2 korekcijas (nelegālu preču patēriņš), N3 korekcija (bruto pamatkapitāla veidošana saistībā ar pašu veiktu būvniecību un nozīmīgiem mājokļa uzlabojumiem, kā arī MGI par lauksaimniecības produktiem un meža veltēm pašu galapatēriņam), N4 (korekciju bruto pamatkapitāla veidošanai veic pašnodarbinātām juridiskām personām, kuras uztur vienkāršā ieraksta grāmatvedību sistēmu, un </w:t>
      </w:r>
      <w:r w:rsidRPr="00AD0ACB">
        <w:rPr>
          <w:rFonts w:ascii="Times New Roman" w:hAnsi="Times New Roman" w:cs="Times New Roman"/>
          <w:i/>
          <w:iCs/>
          <w:sz w:val="24"/>
        </w:rPr>
        <w:t>INTRASTAT</w:t>
      </w:r>
      <w:r w:rsidRPr="00AD0ACB">
        <w:rPr>
          <w:rFonts w:ascii="Times New Roman" w:hAnsi="Times New Roman" w:cs="Times New Roman"/>
          <w:sz w:val="24"/>
        </w:rPr>
        <w:t xml:space="preserve"> apsekojumos neiekļauto preču eksportam un importam), N6 mājsaimniecību galapatēriņa izdevumiem – par nereģistrētu preču un pakalpojumu izmantošanu, N7 attiecas uz MGI </w:t>
      </w:r>
      <w:r w:rsidR="002B174C" w:rsidRPr="00AD0ACB">
        <w:rPr>
          <w:rFonts w:ascii="Times New Roman" w:hAnsi="Times New Roman" w:cs="Times New Roman"/>
          <w:sz w:val="24"/>
        </w:rPr>
        <w:t>(dzeramnaudas, darba alga natūrā).</w:t>
      </w:r>
    </w:p>
    <w:p w14:paraId="235E6319" w14:textId="770C8AF9" w:rsidR="005C1606" w:rsidRPr="00AD0ACB" w:rsidRDefault="005C1606" w:rsidP="006833EF">
      <w:pPr>
        <w:spacing w:after="0" w:line="240" w:lineRule="auto"/>
        <w:jc w:val="both"/>
        <w:rPr>
          <w:rFonts w:ascii="Times New Roman" w:hAnsi="Times New Roman" w:cs="Times New Roman"/>
          <w:noProof/>
          <w:sz w:val="24"/>
          <w:szCs w:val="24"/>
        </w:rPr>
      </w:pPr>
    </w:p>
    <w:p w14:paraId="7F0B4AB0" w14:textId="77777777" w:rsidR="008B2BFC" w:rsidRPr="00AD0ACB" w:rsidRDefault="008B2BFC" w:rsidP="006833EF">
      <w:pPr>
        <w:spacing w:after="0" w:line="240" w:lineRule="auto"/>
        <w:jc w:val="both"/>
        <w:rPr>
          <w:rFonts w:ascii="Times New Roman" w:hAnsi="Times New Roman" w:cs="Times New Roman"/>
          <w:b/>
          <w:noProof/>
          <w:sz w:val="24"/>
          <w:szCs w:val="24"/>
        </w:rPr>
      </w:pPr>
      <w:r w:rsidRPr="00AD0ACB">
        <w:rPr>
          <w:rFonts w:ascii="Times New Roman" w:hAnsi="Times New Roman" w:cs="Times New Roman"/>
          <w:b/>
          <w:sz w:val="24"/>
        </w:rPr>
        <w:t>Līdzsvarošanas procedūras</w:t>
      </w:r>
    </w:p>
    <w:p w14:paraId="6619647B" w14:textId="77777777" w:rsidR="009D5881" w:rsidRPr="00AD0ACB" w:rsidRDefault="009D5881" w:rsidP="006833EF">
      <w:pPr>
        <w:spacing w:after="0" w:line="240" w:lineRule="auto"/>
        <w:jc w:val="both"/>
        <w:rPr>
          <w:rFonts w:ascii="Times New Roman" w:hAnsi="Times New Roman" w:cs="Times New Roman"/>
          <w:noProof/>
          <w:sz w:val="24"/>
          <w:szCs w:val="24"/>
        </w:rPr>
      </w:pPr>
    </w:p>
    <w:p w14:paraId="6F3D3626" w14:textId="7730A6EF" w:rsidR="008B2BFC" w:rsidRPr="00AD0ACB" w:rsidRDefault="008B2BFC" w:rsidP="006833EF">
      <w:pPr>
        <w:spacing w:after="0" w:line="240" w:lineRule="auto"/>
        <w:jc w:val="both"/>
        <w:rPr>
          <w:rFonts w:ascii="Times New Roman" w:hAnsi="Times New Roman" w:cs="Times New Roman"/>
          <w:noProof/>
          <w:sz w:val="24"/>
          <w:szCs w:val="24"/>
        </w:rPr>
      </w:pPr>
      <w:r w:rsidRPr="00AD0ACB">
        <w:rPr>
          <w:rFonts w:ascii="Times New Roman" w:hAnsi="Times New Roman" w:cs="Times New Roman"/>
          <w:sz w:val="24"/>
        </w:rPr>
        <w:t>GNK līdzsvarošanas procedūras</w:t>
      </w:r>
    </w:p>
    <w:p w14:paraId="20812061" w14:textId="77777777" w:rsidR="009D5881" w:rsidRPr="00AD0ACB" w:rsidRDefault="009D5881" w:rsidP="006833EF">
      <w:pPr>
        <w:spacing w:after="0" w:line="240" w:lineRule="auto"/>
        <w:jc w:val="both"/>
        <w:rPr>
          <w:rFonts w:ascii="Times New Roman" w:hAnsi="Times New Roman" w:cs="Times New Roman"/>
          <w:noProof/>
          <w:sz w:val="24"/>
          <w:szCs w:val="24"/>
        </w:rPr>
      </w:pPr>
    </w:p>
    <w:p w14:paraId="1A534585" w14:textId="14C3DEF7" w:rsidR="008B2BFC" w:rsidRPr="00AD0ACB" w:rsidRDefault="008B2BFC" w:rsidP="006833EF">
      <w:pPr>
        <w:spacing w:after="0" w:line="240" w:lineRule="auto"/>
        <w:jc w:val="both"/>
        <w:rPr>
          <w:rFonts w:ascii="Times New Roman" w:hAnsi="Times New Roman" w:cs="Times New Roman"/>
          <w:noProof/>
          <w:sz w:val="24"/>
          <w:szCs w:val="24"/>
        </w:rPr>
      </w:pPr>
      <w:r w:rsidRPr="00AD0ACB">
        <w:rPr>
          <w:rFonts w:ascii="Times New Roman" w:hAnsi="Times New Roman" w:cs="Times New Roman"/>
          <w:sz w:val="24"/>
        </w:rPr>
        <w:t>Visas trīs IKP pieejas tiek īstenotas, pamatojoties uz dažādiem apsekojumiem un administratīvo datu avotiem. Turklāt saskaņā ar katru pieeju tiek iegūti statistiskie novērtējumi, kurus analizē, pamatojoties uz līdzsvarošanas procesā iegūtajiem rezultātiem, un iespējamās neatbilstības tiek novērstas.</w:t>
      </w:r>
    </w:p>
    <w:p w14:paraId="394D6646" w14:textId="77777777" w:rsidR="009D5881" w:rsidRPr="00AD0ACB" w:rsidRDefault="009D5881" w:rsidP="006833EF">
      <w:pPr>
        <w:spacing w:after="0" w:line="240" w:lineRule="auto"/>
        <w:jc w:val="both"/>
        <w:rPr>
          <w:rFonts w:ascii="Times New Roman" w:hAnsi="Times New Roman" w:cs="Times New Roman"/>
          <w:noProof/>
          <w:sz w:val="24"/>
          <w:szCs w:val="24"/>
        </w:rPr>
      </w:pPr>
    </w:p>
    <w:p w14:paraId="079EC095" w14:textId="69595C46" w:rsidR="008B2BFC" w:rsidRPr="00AD0ACB" w:rsidRDefault="008B2BFC" w:rsidP="006833EF">
      <w:pPr>
        <w:spacing w:after="0" w:line="240" w:lineRule="auto"/>
        <w:jc w:val="both"/>
        <w:rPr>
          <w:rFonts w:ascii="Times New Roman" w:hAnsi="Times New Roman" w:cs="Times New Roman"/>
          <w:noProof/>
          <w:sz w:val="24"/>
          <w:szCs w:val="24"/>
        </w:rPr>
      </w:pPr>
      <w:r w:rsidRPr="00AD0ACB">
        <w:rPr>
          <w:rFonts w:ascii="Times New Roman" w:hAnsi="Times New Roman" w:cs="Times New Roman"/>
          <w:sz w:val="24"/>
        </w:rPr>
        <w:t>Latvijas nacionālajos kontos IKP novērtējumiem izmanto divas pieejas – ražošanas pieeju un izdevumu pieeju. Ienākumu pieejā neto darbības rezultātu un jaukto ienākumu iegūst kā atlikuma posteni.</w:t>
      </w:r>
    </w:p>
    <w:p w14:paraId="2435E942" w14:textId="77777777" w:rsidR="009D5881" w:rsidRPr="00AD0ACB" w:rsidRDefault="009D5881" w:rsidP="006833EF">
      <w:pPr>
        <w:spacing w:after="0" w:line="240" w:lineRule="auto"/>
        <w:jc w:val="both"/>
        <w:rPr>
          <w:rFonts w:ascii="Times New Roman" w:hAnsi="Times New Roman" w:cs="Times New Roman"/>
          <w:noProof/>
          <w:sz w:val="24"/>
          <w:szCs w:val="24"/>
        </w:rPr>
      </w:pPr>
    </w:p>
    <w:p w14:paraId="704ECF9F" w14:textId="43425E2C" w:rsidR="008B2BFC" w:rsidRPr="00AD0ACB" w:rsidRDefault="008B2BFC" w:rsidP="006833EF">
      <w:pPr>
        <w:spacing w:after="0" w:line="240" w:lineRule="auto"/>
        <w:jc w:val="both"/>
        <w:rPr>
          <w:rFonts w:ascii="Times New Roman" w:hAnsi="Times New Roman" w:cs="Times New Roman"/>
          <w:noProof/>
          <w:sz w:val="24"/>
          <w:szCs w:val="24"/>
        </w:rPr>
      </w:pPr>
      <w:r w:rsidRPr="00AD0ACB">
        <w:rPr>
          <w:rFonts w:ascii="Times New Roman" w:hAnsi="Times New Roman" w:cs="Times New Roman"/>
          <w:sz w:val="24"/>
        </w:rPr>
        <w:t>IKP lielākoties novērtē atsevišķi gan ar ražošanas pieeju, gan ar izdevumu pieeju. Priekšroka tiek dota ražošanas pieejai. Uzskatāms, ka datu avoti ražošanas pieejai ir ticamāki nekā izdevumu pieejai.</w:t>
      </w:r>
    </w:p>
    <w:p w14:paraId="6423859D" w14:textId="77777777" w:rsidR="009D5881" w:rsidRPr="00AD0ACB" w:rsidRDefault="009D5881" w:rsidP="006833EF">
      <w:pPr>
        <w:spacing w:after="0" w:line="240" w:lineRule="auto"/>
        <w:jc w:val="both"/>
        <w:rPr>
          <w:rFonts w:ascii="Times New Roman" w:hAnsi="Times New Roman" w:cs="Times New Roman"/>
          <w:noProof/>
          <w:sz w:val="24"/>
          <w:szCs w:val="24"/>
        </w:rPr>
      </w:pPr>
    </w:p>
    <w:p w14:paraId="1A7FE925" w14:textId="6EDECE21" w:rsidR="008B2BFC" w:rsidRPr="00AD0ACB" w:rsidRDefault="002B174C" w:rsidP="006833EF">
      <w:pPr>
        <w:spacing w:after="0" w:line="240" w:lineRule="auto"/>
        <w:jc w:val="both"/>
        <w:rPr>
          <w:rFonts w:ascii="Times New Roman" w:hAnsi="Times New Roman" w:cs="Times New Roman"/>
          <w:noProof/>
          <w:sz w:val="24"/>
          <w:szCs w:val="24"/>
        </w:rPr>
      </w:pPr>
      <w:r w:rsidRPr="00AD0ACB">
        <w:rPr>
          <w:rFonts w:ascii="Times New Roman" w:hAnsi="Times New Roman" w:cs="Times New Roman"/>
          <w:sz w:val="24"/>
        </w:rPr>
        <w:t>IKP ikgadējos agregātus faktiskajās cenās apkopo piedāvājuma un izlietojuma tabulās.</w:t>
      </w:r>
      <w:r w:rsidR="008B2BFC" w:rsidRPr="00AD0ACB">
        <w:rPr>
          <w:rFonts w:ascii="Times New Roman" w:hAnsi="Times New Roman" w:cs="Times New Roman"/>
          <w:sz w:val="24"/>
        </w:rPr>
        <w:t xml:space="preserve"> Vispirms iegūst gada IKP, izmantojot visas trīs pieejas. Konceptuālās korekcijas iekļauj visās trijās pieejās vienlaikus. Saskanību nodrošina konceptuāli līdzsvarotiem posteņiem (piemēram, </w:t>
      </w:r>
      <w:r w:rsidR="008B2BFC" w:rsidRPr="00AD0ACB">
        <w:rPr>
          <w:rFonts w:ascii="Times New Roman" w:hAnsi="Times New Roman" w:cs="Times New Roman"/>
          <w:i/>
          <w:iCs/>
          <w:sz w:val="24"/>
        </w:rPr>
        <w:t>FISIM</w:t>
      </w:r>
      <w:r w:rsidR="008B2BFC" w:rsidRPr="00AD0ACB">
        <w:rPr>
          <w:rFonts w:ascii="Times New Roman" w:hAnsi="Times New Roman" w:cs="Times New Roman"/>
          <w:sz w:val="24"/>
        </w:rPr>
        <w:t xml:space="preserve">, nosacītajai īres maksai, ārpustirgus izlaidei utt.). </w:t>
      </w:r>
      <w:r w:rsidR="00D368CF" w:rsidRPr="00AD0ACB">
        <w:rPr>
          <w:rFonts w:ascii="Times New Roman" w:hAnsi="Times New Roman" w:cs="Times New Roman"/>
          <w:sz w:val="24"/>
        </w:rPr>
        <w:t>Visus IKP agregātus salīdzina ar ceturkšņa rezultātiem un analizē salīdzināmās cenās.</w:t>
      </w:r>
      <w:r w:rsidR="008B2BFC" w:rsidRPr="00AD0ACB">
        <w:rPr>
          <w:rFonts w:ascii="Times New Roman" w:hAnsi="Times New Roman" w:cs="Times New Roman"/>
          <w:sz w:val="24"/>
        </w:rPr>
        <w:t xml:space="preserve"> Ja ir neparedzēts pieaugums vai samazinājums, tad var gadīties, ka darbība vai produkts tiek pētīts līdz aptaujājamai juridiskajai vienībai. </w:t>
      </w:r>
      <w:r w:rsidR="00E30F40" w:rsidRPr="00AD0ACB">
        <w:rPr>
          <w:rFonts w:ascii="Times New Roman" w:hAnsi="Times New Roman" w:cs="Times New Roman"/>
          <w:sz w:val="24"/>
        </w:rPr>
        <w:t>Ja joprojām ir ražošanas pieejas un izdevumu pieejas nesakritība, to iekļauj izdevumu pieejas agregātā (krājumu pārmaiņas) un ienākumu pieejas puses agregātā (bruto darbības rezultāts un jauktais ienākums).</w:t>
      </w:r>
    </w:p>
    <w:p w14:paraId="7574051C" w14:textId="77777777" w:rsidR="009D5881" w:rsidRPr="00AD0ACB" w:rsidRDefault="009D5881" w:rsidP="006833EF">
      <w:pPr>
        <w:spacing w:after="0" w:line="240" w:lineRule="auto"/>
        <w:jc w:val="both"/>
        <w:rPr>
          <w:rFonts w:ascii="Times New Roman" w:hAnsi="Times New Roman" w:cs="Times New Roman"/>
          <w:noProof/>
          <w:sz w:val="24"/>
          <w:szCs w:val="24"/>
        </w:rPr>
      </w:pPr>
    </w:p>
    <w:p w14:paraId="381FF6F3" w14:textId="7EF4E972" w:rsidR="008B2BFC" w:rsidRPr="00AD0ACB" w:rsidRDefault="008B2BFC" w:rsidP="006833EF">
      <w:pPr>
        <w:spacing w:after="0" w:line="240" w:lineRule="auto"/>
        <w:jc w:val="both"/>
        <w:rPr>
          <w:rFonts w:ascii="Times New Roman" w:hAnsi="Times New Roman" w:cs="Times New Roman"/>
          <w:noProof/>
          <w:sz w:val="24"/>
          <w:szCs w:val="24"/>
        </w:rPr>
      </w:pPr>
      <w:r w:rsidRPr="00AD0ACB">
        <w:rPr>
          <w:rFonts w:ascii="Times New Roman" w:hAnsi="Times New Roman" w:cs="Times New Roman"/>
          <w:sz w:val="24"/>
        </w:rPr>
        <w:t>Datu verifikāciju, analīzi un piedāvājuma un izlietojuma tabulu līdzsvarošanu veic vairākos posmos.</w:t>
      </w:r>
    </w:p>
    <w:p w14:paraId="14ACB85F" w14:textId="77777777" w:rsidR="009D5881" w:rsidRPr="00AD0ACB" w:rsidRDefault="009D5881" w:rsidP="006833EF">
      <w:pPr>
        <w:spacing w:after="0" w:line="240" w:lineRule="auto"/>
        <w:jc w:val="both"/>
        <w:rPr>
          <w:rFonts w:ascii="Times New Roman" w:hAnsi="Times New Roman" w:cs="Times New Roman"/>
          <w:noProof/>
          <w:sz w:val="24"/>
          <w:szCs w:val="24"/>
        </w:rPr>
      </w:pPr>
    </w:p>
    <w:p w14:paraId="3D519F32" w14:textId="4129D506" w:rsidR="008B2BFC" w:rsidRPr="00AD0ACB" w:rsidRDefault="008B2BFC" w:rsidP="006833EF">
      <w:pPr>
        <w:spacing w:after="0" w:line="240" w:lineRule="auto"/>
        <w:jc w:val="both"/>
        <w:rPr>
          <w:rFonts w:ascii="Times New Roman" w:hAnsi="Times New Roman" w:cs="Times New Roman"/>
          <w:noProof/>
          <w:sz w:val="24"/>
          <w:szCs w:val="24"/>
        </w:rPr>
      </w:pPr>
      <w:r w:rsidRPr="00AD0ACB">
        <w:rPr>
          <w:rFonts w:ascii="Times New Roman" w:hAnsi="Times New Roman" w:cs="Times New Roman"/>
          <w:sz w:val="24"/>
        </w:rPr>
        <w:t>Pirmajā posmā sākotnējos datus verificē sīkākā detalizācijas līmenī – salīdzina iepriekš noteiktos posteņus ar publicētajiem datiem, pārbauda konceptuāli līdzsvaroto posteņu saskanību, salīdzina datus ar iepriekšējā perioda datiem un meklē kļūdas.</w:t>
      </w:r>
    </w:p>
    <w:p w14:paraId="7CDE3013" w14:textId="77777777" w:rsidR="009D5881" w:rsidRPr="00AD0ACB" w:rsidRDefault="009D5881" w:rsidP="006833EF">
      <w:pPr>
        <w:spacing w:after="0" w:line="240" w:lineRule="auto"/>
        <w:jc w:val="both"/>
        <w:rPr>
          <w:rFonts w:ascii="Times New Roman" w:hAnsi="Times New Roman" w:cs="Times New Roman"/>
          <w:noProof/>
          <w:sz w:val="24"/>
          <w:szCs w:val="24"/>
        </w:rPr>
      </w:pPr>
    </w:p>
    <w:p w14:paraId="7F550F9C" w14:textId="72E7547E" w:rsidR="008B2BFC" w:rsidRPr="00AD0ACB" w:rsidRDefault="008B2BFC" w:rsidP="006833EF">
      <w:pPr>
        <w:spacing w:after="0" w:line="240" w:lineRule="auto"/>
        <w:jc w:val="both"/>
        <w:rPr>
          <w:rFonts w:ascii="Times New Roman" w:hAnsi="Times New Roman" w:cs="Times New Roman"/>
          <w:noProof/>
          <w:sz w:val="24"/>
          <w:szCs w:val="24"/>
        </w:rPr>
      </w:pPr>
      <w:r w:rsidRPr="00AD0ACB">
        <w:rPr>
          <w:rFonts w:ascii="Times New Roman" w:hAnsi="Times New Roman" w:cs="Times New Roman"/>
          <w:sz w:val="24"/>
        </w:rPr>
        <w:lastRenderedPageBreak/>
        <w:t>Tad sāk līdzsvarošanas procesa pirmo posmu. Atlasa produktus, kuros ir lielas piedāvājuma un izlietojuma puses neatbilstības.</w:t>
      </w:r>
    </w:p>
    <w:p w14:paraId="2FA14EE6" w14:textId="77777777" w:rsidR="009D5881" w:rsidRPr="00AD0ACB" w:rsidRDefault="009D5881" w:rsidP="006833EF">
      <w:pPr>
        <w:spacing w:after="0" w:line="240" w:lineRule="auto"/>
        <w:jc w:val="both"/>
        <w:rPr>
          <w:rFonts w:ascii="Times New Roman" w:hAnsi="Times New Roman" w:cs="Times New Roman"/>
          <w:noProof/>
          <w:sz w:val="24"/>
          <w:szCs w:val="24"/>
        </w:rPr>
      </w:pPr>
    </w:p>
    <w:p w14:paraId="7D44DAB0" w14:textId="5A5CA166" w:rsidR="008B2BFC" w:rsidRPr="00AD0ACB" w:rsidRDefault="008B2BFC" w:rsidP="006833EF">
      <w:pPr>
        <w:spacing w:after="0" w:line="240" w:lineRule="auto"/>
        <w:jc w:val="both"/>
        <w:rPr>
          <w:rFonts w:ascii="Times New Roman" w:hAnsi="Times New Roman" w:cs="Times New Roman"/>
          <w:noProof/>
          <w:sz w:val="24"/>
          <w:szCs w:val="24"/>
        </w:rPr>
      </w:pPr>
      <w:r w:rsidRPr="00AD0ACB">
        <w:rPr>
          <w:rFonts w:ascii="Times New Roman" w:hAnsi="Times New Roman" w:cs="Times New Roman"/>
          <w:sz w:val="24"/>
        </w:rPr>
        <w:t>Trešajā posmā veic līdzsvarošanas procesa otro posmu. Analizē nozaru datus – starppatēriņa īpatsvaru pret izlaidi, ienākumu struktūru. Datus salīdzina ar iepriekšējo gadu datiem.</w:t>
      </w:r>
    </w:p>
    <w:p w14:paraId="2EA8A9B6" w14:textId="77777777" w:rsidR="009D5881" w:rsidRPr="00AD0ACB" w:rsidRDefault="009D5881" w:rsidP="006833EF">
      <w:pPr>
        <w:spacing w:after="0" w:line="240" w:lineRule="auto"/>
        <w:jc w:val="both"/>
        <w:rPr>
          <w:rFonts w:ascii="Times New Roman" w:hAnsi="Times New Roman" w:cs="Times New Roman"/>
          <w:noProof/>
          <w:sz w:val="24"/>
          <w:szCs w:val="24"/>
        </w:rPr>
      </w:pPr>
    </w:p>
    <w:p w14:paraId="55869E6D" w14:textId="545FF1E5" w:rsidR="008B2BFC" w:rsidRPr="00AD0ACB" w:rsidRDefault="008B2BFC" w:rsidP="006833EF">
      <w:pPr>
        <w:spacing w:after="0" w:line="240" w:lineRule="auto"/>
        <w:jc w:val="both"/>
        <w:rPr>
          <w:rFonts w:ascii="Times New Roman" w:hAnsi="Times New Roman" w:cs="Times New Roman"/>
          <w:noProof/>
          <w:sz w:val="24"/>
          <w:szCs w:val="24"/>
        </w:rPr>
      </w:pPr>
      <w:r w:rsidRPr="00AD0ACB">
        <w:rPr>
          <w:rFonts w:ascii="Times New Roman" w:hAnsi="Times New Roman" w:cs="Times New Roman"/>
          <w:sz w:val="24"/>
        </w:rPr>
        <w:t xml:space="preserve">Pēdējā posmā veic produktu un </w:t>
      </w:r>
      <w:r w:rsidR="00C82265" w:rsidRPr="00AD0ACB">
        <w:rPr>
          <w:rFonts w:ascii="Times New Roman" w:hAnsi="Times New Roman" w:cs="Times New Roman"/>
          <w:sz w:val="24"/>
        </w:rPr>
        <w:t xml:space="preserve">darījumu </w:t>
      </w:r>
      <w:r w:rsidRPr="00AD0ACB">
        <w:rPr>
          <w:rFonts w:ascii="Times New Roman" w:hAnsi="Times New Roman" w:cs="Times New Roman"/>
          <w:sz w:val="24"/>
        </w:rPr>
        <w:t>galīgo līdzsvarošanu, kurā var mainīt produktu struktūru, nemainot pilnīgi līdzsvarotu piedāvājuma un izlietojuma tabulu iegūšanai izmantoto rādītāju vai balansposteņu summāros rādītājus.</w:t>
      </w:r>
    </w:p>
    <w:p w14:paraId="2929585A" w14:textId="77777777" w:rsidR="009D5881" w:rsidRPr="00AD0ACB" w:rsidRDefault="009D5881" w:rsidP="006833EF">
      <w:pPr>
        <w:spacing w:after="0" w:line="240" w:lineRule="auto"/>
        <w:jc w:val="both"/>
        <w:rPr>
          <w:rFonts w:ascii="Times New Roman" w:hAnsi="Times New Roman" w:cs="Times New Roman"/>
          <w:noProof/>
          <w:sz w:val="24"/>
          <w:szCs w:val="24"/>
        </w:rPr>
      </w:pPr>
    </w:p>
    <w:p w14:paraId="2878AB9E" w14:textId="322F4DA3" w:rsidR="008B2BFC" w:rsidRPr="00AD0ACB" w:rsidRDefault="008B2BFC" w:rsidP="006833EF">
      <w:pPr>
        <w:spacing w:after="0" w:line="240" w:lineRule="auto"/>
        <w:jc w:val="both"/>
        <w:rPr>
          <w:rFonts w:ascii="Times New Roman" w:hAnsi="Times New Roman" w:cs="Times New Roman"/>
          <w:noProof/>
          <w:sz w:val="24"/>
          <w:szCs w:val="24"/>
        </w:rPr>
      </w:pPr>
      <w:r w:rsidRPr="00AD0ACB">
        <w:rPr>
          <w:rFonts w:ascii="Times New Roman" w:hAnsi="Times New Roman" w:cs="Times New Roman"/>
          <w:sz w:val="24"/>
        </w:rPr>
        <w:t>Datu validācijas korekcijas tiek veiktas divos gadījumos:</w:t>
      </w:r>
    </w:p>
    <w:p w14:paraId="5BC230FE" w14:textId="77777777" w:rsidR="009D5881" w:rsidRPr="00AD0ACB" w:rsidRDefault="009D5881" w:rsidP="006833EF">
      <w:pPr>
        <w:spacing w:after="0" w:line="240" w:lineRule="auto"/>
        <w:jc w:val="both"/>
        <w:rPr>
          <w:rFonts w:ascii="Times New Roman" w:hAnsi="Times New Roman" w:cs="Times New Roman"/>
          <w:noProof/>
          <w:sz w:val="24"/>
          <w:szCs w:val="24"/>
        </w:rPr>
      </w:pPr>
    </w:p>
    <w:p w14:paraId="385C9514" w14:textId="1F1BF2A9" w:rsidR="008B2BFC" w:rsidRPr="00AD0ACB" w:rsidRDefault="009D5881" w:rsidP="009D5881">
      <w:pPr>
        <w:pStyle w:val="ListParagraph"/>
        <w:spacing w:after="0" w:line="240" w:lineRule="auto"/>
        <w:ind w:left="0"/>
        <w:contextualSpacing w:val="0"/>
        <w:jc w:val="both"/>
        <w:rPr>
          <w:rFonts w:ascii="Times New Roman" w:hAnsi="Times New Roman"/>
          <w:noProof/>
          <w:sz w:val="24"/>
          <w:szCs w:val="24"/>
        </w:rPr>
      </w:pPr>
      <w:r w:rsidRPr="00AD0ACB">
        <w:rPr>
          <w:rFonts w:ascii="Times New Roman" w:hAnsi="Times New Roman"/>
          <w:sz w:val="24"/>
        </w:rPr>
        <w:t xml:space="preserve">● </w:t>
      </w:r>
      <w:r w:rsidR="00F95605" w:rsidRPr="00AD0ACB">
        <w:rPr>
          <w:rFonts w:ascii="Times New Roman" w:hAnsi="Times New Roman"/>
          <w:sz w:val="24"/>
        </w:rPr>
        <w:t xml:space="preserve">lai koriģētu problēmas, ko nacionālo kontu </w:t>
      </w:r>
      <w:r w:rsidRPr="00AD0ACB">
        <w:rPr>
          <w:rFonts w:ascii="Times New Roman" w:hAnsi="Times New Roman"/>
          <w:sz w:val="24"/>
        </w:rPr>
        <w:t>speciālisti nav atrisinājuši un kas rodas, kad tiek salīdzināti divi atšķirīgi datu avoti;</w:t>
      </w:r>
    </w:p>
    <w:p w14:paraId="52D00172" w14:textId="367501C6" w:rsidR="008B2BFC" w:rsidRPr="00AD0ACB" w:rsidRDefault="009D5881" w:rsidP="009D5881">
      <w:pPr>
        <w:pStyle w:val="ListParagraph"/>
        <w:spacing w:after="0" w:line="240" w:lineRule="auto"/>
        <w:ind w:left="0"/>
        <w:contextualSpacing w:val="0"/>
        <w:jc w:val="both"/>
        <w:rPr>
          <w:rFonts w:ascii="Times New Roman" w:hAnsi="Times New Roman"/>
          <w:noProof/>
          <w:sz w:val="24"/>
          <w:szCs w:val="24"/>
        </w:rPr>
      </w:pPr>
      <w:r w:rsidRPr="00AD0ACB">
        <w:rPr>
          <w:rFonts w:ascii="Times New Roman" w:hAnsi="Times New Roman"/>
          <w:sz w:val="24"/>
        </w:rPr>
        <w:t>● ja citos nacionālo kontu apkopošanas posmos ir atklātas kļūdas vai neuzticami dati, kas tiks novērsti, veicot nākamo būtisko pārskatīšanu.</w:t>
      </w:r>
    </w:p>
    <w:p w14:paraId="2854FB03" w14:textId="77777777" w:rsidR="009D5881" w:rsidRPr="00AD0ACB" w:rsidRDefault="009D5881" w:rsidP="006833EF">
      <w:pPr>
        <w:spacing w:after="0" w:line="240" w:lineRule="auto"/>
        <w:jc w:val="both"/>
        <w:rPr>
          <w:rFonts w:ascii="Times New Roman" w:hAnsi="Times New Roman" w:cs="Times New Roman"/>
          <w:b/>
          <w:bCs/>
          <w:noProof/>
          <w:sz w:val="24"/>
          <w:szCs w:val="24"/>
        </w:rPr>
      </w:pPr>
    </w:p>
    <w:p w14:paraId="10D462CF" w14:textId="41D1CA91" w:rsidR="008B2BFC" w:rsidRPr="00AD0ACB" w:rsidRDefault="008B2BFC" w:rsidP="006833EF">
      <w:pPr>
        <w:spacing w:after="0" w:line="240" w:lineRule="auto"/>
        <w:jc w:val="both"/>
        <w:rPr>
          <w:rFonts w:ascii="Times New Roman" w:hAnsi="Times New Roman" w:cs="Times New Roman"/>
          <w:b/>
          <w:bCs/>
          <w:noProof/>
          <w:sz w:val="24"/>
          <w:szCs w:val="24"/>
        </w:rPr>
      </w:pPr>
      <w:r w:rsidRPr="00AD0ACB">
        <w:rPr>
          <w:rFonts w:ascii="Times New Roman" w:hAnsi="Times New Roman" w:cs="Times New Roman"/>
          <w:b/>
          <w:sz w:val="24"/>
        </w:rPr>
        <w:t>GKS līdzsvarošana</w:t>
      </w:r>
    </w:p>
    <w:p w14:paraId="13865FF5" w14:textId="77777777" w:rsidR="009D5881" w:rsidRPr="00AD0ACB" w:rsidRDefault="009D5881" w:rsidP="006833EF">
      <w:pPr>
        <w:spacing w:after="0" w:line="240" w:lineRule="auto"/>
        <w:jc w:val="both"/>
        <w:rPr>
          <w:rFonts w:ascii="Times New Roman" w:hAnsi="Times New Roman" w:cs="Times New Roman"/>
          <w:noProof/>
          <w:sz w:val="24"/>
          <w:szCs w:val="24"/>
        </w:rPr>
      </w:pPr>
    </w:p>
    <w:p w14:paraId="3EDF645C" w14:textId="2087BBFE" w:rsidR="008B2BFC" w:rsidRPr="00AD0ACB" w:rsidRDefault="008B2BFC" w:rsidP="006833EF">
      <w:pPr>
        <w:spacing w:after="0" w:line="240" w:lineRule="auto"/>
        <w:jc w:val="both"/>
        <w:rPr>
          <w:rFonts w:ascii="Times New Roman" w:hAnsi="Times New Roman" w:cs="Times New Roman"/>
          <w:noProof/>
          <w:sz w:val="24"/>
          <w:szCs w:val="24"/>
        </w:rPr>
      </w:pPr>
      <w:r w:rsidRPr="00AD0ACB">
        <w:rPr>
          <w:rFonts w:ascii="Times New Roman" w:hAnsi="Times New Roman" w:cs="Times New Roman"/>
          <w:sz w:val="24"/>
        </w:rPr>
        <w:t xml:space="preserve">Apkopošanas procesā dažus darījumus līdzsvaro, lai nodrošinātu resursu un izlietojuma līdzsvaru. </w:t>
      </w:r>
      <w:r w:rsidR="000A5C4F" w:rsidRPr="00AD0ACB">
        <w:rPr>
          <w:rFonts w:ascii="Times New Roman" w:hAnsi="Times New Roman" w:cs="Times New Roman"/>
          <w:sz w:val="24"/>
        </w:rPr>
        <w:t>Dažus sadales darījumus (D.41, D.421, D.75, D.92 un D.99) apkopo sektora un pretējā sektora matricā.</w:t>
      </w:r>
      <w:r w:rsidRPr="00AD0ACB">
        <w:rPr>
          <w:rFonts w:ascii="Times New Roman" w:hAnsi="Times New Roman" w:cs="Times New Roman"/>
          <w:sz w:val="24"/>
        </w:rPr>
        <w:t xml:space="preserve"> Tas nozīmē, ka katram šo posteņu ierakstam ir jānosaka sektors un </w:t>
      </w:r>
      <w:r w:rsidR="00833D53" w:rsidRPr="00AD0ACB">
        <w:rPr>
          <w:rFonts w:ascii="Times New Roman" w:hAnsi="Times New Roman" w:cs="Times New Roman"/>
          <w:sz w:val="24"/>
        </w:rPr>
        <w:t xml:space="preserve">pretējais </w:t>
      </w:r>
      <w:r w:rsidRPr="00AD0ACB">
        <w:rPr>
          <w:rFonts w:ascii="Times New Roman" w:hAnsi="Times New Roman" w:cs="Times New Roman"/>
          <w:sz w:val="24"/>
        </w:rPr>
        <w:t>sektors.</w:t>
      </w:r>
    </w:p>
    <w:p w14:paraId="3D13269B" w14:textId="77777777" w:rsidR="009D5881" w:rsidRPr="00AD0ACB" w:rsidRDefault="009D5881" w:rsidP="006833EF">
      <w:pPr>
        <w:spacing w:after="0" w:line="240" w:lineRule="auto"/>
        <w:jc w:val="both"/>
        <w:rPr>
          <w:rFonts w:ascii="Times New Roman" w:hAnsi="Times New Roman" w:cs="Times New Roman"/>
          <w:noProof/>
          <w:sz w:val="24"/>
          <w:szCs w:val="24"/>
        </w:rPr>
      </w:pPr>
    </w:p>
    <w:p w14:paraId="1B19EA00" w14:textId="6C0DB29B" w:rsidR="008B2BFC" w:rsidRPr="00AD0ACB" w:rsidRDefault="008B2BFC" w:rsidP="006833EF">
      <w:pPr>
        <w:spacing w:after="0" w:line="240" w:lineRule="auto"/>
        <w:jc w:val="both"/>
        <w:rPr>
          <w:rFonts w:ascii="Times New Roman" w:hAnsi="Times New Roman" w:cs="Times New Roman"/>
          <w:noProof/>
          <w:sz w:val="24"/>
          <w:szCs w:val="24"/>
        </w:rPr>
      </w:pPr>
      <w:r w:rsidRPr="00AD0ACB">
        <w:rPr>
          <w:rFonts w:ascii="Times New Roman" w:hAnsi="Times New Roman" w:cs="Times New Roman"/>
          <w:sz w:val="24"/>
        </w:rPr>
        <w:t>Regulāri tiek uzraudzītas finanšu un nefinanšu gada kontu atšķirības, bet šo kontu</w:t>
      </w:r>
      <w:r w:rsidR="0001284E" w:rsidRPr="00AD0ACB">
        <w:rPr>
          <w:rFonts w:ascii="Times New Roman" w:hAnsi="Times New Roman" w:cs="Times New Roman"/>
          <w:sz w:val="24"/>
        </w:rPr>
        <w:t xml:space="preserve"> padziļināta</w:t>
      </w:r>
      <w:r w:rsidRPr="00AD0ACB">
        <w:rPr>
          <w:rFonts w:ascii="Times New Roman" w:hAnsi="Times New Roman" w:cs="Times New Roman"/>
          <w:sz w:val="24"/>
        </w:rPr>
        <w:t xml:space="preserve"> saskaņošana nav veikta.</w:t>
      </w:r>
    </w:p>
    <w:p w14:paraId="3FDB6467" w14:textId="77777777" w:rsidR="009D5881" w:rsidRPr="00AD0ACB" w:rsidRDefault="009D5881" w:rsidP="006833EF">
      <w:pPr>
        <w:spacing w:after="0" w:line="240" w:lineRule="auto"/>
        <w:jc w:val="both"/>
        <w:rPr>
          <w:rFonts w:ascii="Times New Roman" w:hAnsi="Times New Roman" w:cs="Times New Roman"/>
          <w:noProof/>
          <w:sz w:val="24"/>
          <w:szCs w:val="24"/>
        </w:rPr>
      </w:pPr>
    </w:p>
    <w:p w14:paraId="4C32CDE7" w14:textId="6123094F" w:rsidR="008B2BFC" w:rsidRPr="00AD0ACB" w:rsidRDefault="008B2BFC" w:rsidP="006833EF">
      <w:pPr>
        <w:spacing w:after="0" w:line="240" w:lineRule="auto"/>
        <w:jc w:val="both"/>
        <w:rPr>
          <w:rFonts w:ascii="Times New Roman" w:hAnsi="Times New Roman" w:cs="Times New Roman"/>
          <w:b/>
          <w:noProof/>
          <w:sz w:val="24"/>
          <w:szCs w:val="24"/>
        </w:rPr>
      </w:pPr>
      <w:r w:rsidRPr="00AD0ACB">
        <w:rPr>
          <w:rFonts w:ascii="Times New Roman" w:hAnsi="Times New Roman" w:cs="Times New Roman"/>
          <w:b/>
          <w:sz w:val="24"/>
        </w:rPr>
        <w:t>GKS apkopošanas tehniskā struktūra</w:t>
      </w:r>
    </w:p>
    <w:p w14:paraId="1828FFA8" w14:textId="77777777" w:rsidR="009D5881" w:rsidRPr="00AD0ACB" w:rsidRDefault="009D5881" w:rsidP="006833EF">
      <w:pPr>
        <w:spacing w:after="0" w:line="240" w:lineRule="auto"/>
        <w:jc w:val="both"/>
        <w:rPr>
          <w:rFonts w:ascii="Times New Roman" w:hAnsi="Times New Roman" w:cs="Times New Roman"/>
          <w:b/>
          <w:noProof/>
          <w:sz w:val="24"/>
          <w:szCs w:val="24"/>
        </w:rPr>
      </w:pPr>
    </w:p>
    <w:p w14:paraId="5411F0D5" w14:textId="77E48F58" w:rsidR="008B2BFC" w:rsidRPr="00AD0ACB" w:rsidRDefault="008B2BFC" w:rsidP="006833EF">
      <w:pPr>
        <w:spacing w:after="0" w:line="240" w:lineRule="auto"/>
        <w:jc w:val="both"/>
        <w:rPr>
          <w:rFonts w:ascii="Times New Roman" w:hAnsi="Times New Roman" w:cs="Times New Roman"/>
          <w:noProof/>
          <w:sz w:val="24"/>
          <w:szCs w:val="24"/>
        </w:rPr>
      </w:pPr>
      <w:r w:rsidRPr="00AD0ACB">
        <w:rPr>
          <w:rFonts w:ascii="Times New Roman" w:hAnsi="Times New Roman" w:cs="Times New Roman"/>
          <w:sz w:val="24"/>
        </w:rPr>
        <w:t xml:space="preserve">GKS apkopošanai nav izstrādāta īpaša programmatūra. GKS apkopošanai izmanto </w:t>
      </w:r>
      <w:r w:rsidRPr="00AD0ACB">
        <w:rPr>
          <w:rFonts w:ascii="Times New Roman" w:hAnsi="Times New Roman" w:cs="Times New Roman"/>
          <w:i/>
          <w:iCs/>
          <w:sz w:val="24"/>
        </w:rPr>
        <w:t>MS Excel</w:t>
      </w:r>
      <w:r w:rsidRPr="00AD0ACB">
        <w:rPr>
          <w:rFonts w:ascii="Times New Roman" w:hAnsi="Times New Roman" w:cs="Times New Roman"/>
          <w:sz w:val="24"/>
        </w:rPr>
        <w:t>.</w:t>
      </w:r>
    </w:p>
    <w:p w14:paraId="165C0F78" w14:textId="77777777" w:rsidR="009D5881" w:rsidRPr="00AD0ACB" w:rsidRDefault="009D5881" w:rsidP="006833EF">
      <w:pPr>
        <w:spacing w:after="0" w:line="240" w:lineRule="auto"/>
        <w:jc w:val="both"/>
        <w:rPr>
          <w:rFonts w:ascii="Times New Roman" w:hAnsi="Times New Roman" w:cs="Times New Roman"/>
          <w:noProof/>
          <w:sz w:val="24"/>
          <w:szCs w:val="24"/>
        </w:rPr>
      </w:pPr>
    </w:p>
    <w:p w14:paraId="4F50F405" w14:textId="1136B49F" w:rsidR="008B2BFC" w:rsidRPr="00AD0ACB" w:rsidRDefault="008B2BFC" w:rsidP="00D700B0">
      <w:pPr>
        <w:pStyle w:val="Heading3"/>
        <w:rPr>
          <w:noProof/>
        </w:rPr>
      </w:pPr>
      <w:bookmarkStart w:id="29" w:name="_Toc34225494"/>
      <w:bookmarkStart w:id="30" w:name="_Toc78190400"/>
      <w:r w:rsidRPr="00AD0ACB">
        <w:t>2.2.2. Atpakaļvērsto datu novērtējums</w:t>
      </w:r>
      <w:bookmarkEnd w:id="29"/>
      <w:bookmarkEnd w:id="30"/>
    </w:p>
    <w:p w14:paraId="3EE461F5" w14:textId="77777777" w:rsidR="004F6D0A" w:rsidRPr="00AD0ACB" w:rsidRDefault="004F6D0A" w:rsidP="006833EF">
      <w:pPr>
        <w:spacing w:after="0" w:line="240" w:lineRule="auto"/>
        <w:jc w:val="both"/>
        <w:rPr>
          <w:rFonts w:ascii="Times New Roman" w:hAnsi="Times New Roman" w:cs="Times New Roman"/>
          <w:bCs/>
          <w:noProof/>
          <w:sz w:val="24"/>
          <w:szCs w:val="24"/>
        </w:rPr>
      </w:pPr>
    </w:p>
    <w:p w14:paraId="6FAE3915" w14:textId="5A8ECCDE" w:rsidR="008B2BFC" w:rsidRPr="00AD0ACB" w:rsidRDefault="008B2BFC" w:rsidP="006833EF">
      <w:pPr>
        <w:spacing w:after="0" w:line="240" w:lineRule="auto"/>
        <w:jc w:val="both"/>
        <w:rPr>
          <w:rFonts w:ascii="Times New Roman" w:hAnsi="Times New Roman" w:cs="Times New Roman"/>
          <w:bCs/>
          <w:noProof/>
          <w:sz w:val="24"/>
          <w:szCs w:val="24"/>
        </w:rPr>
      </w:pPr>
      <w:r w:rsidRPr="00AD0ACB">
        <w:rPr>
          <w:rFonts w:ascii="Times New Roman" w:hAnsi="Times New Roman" w:cs="Times New Roman"/>
          <w:sz w:val="24"/>
        </w:rPr>
        <w:t>Latvijā GKS tiek apkopoti kopš 1995. statistiskā gada. Ja konceptuāli mainās metodes, laikrindu korekcijas parasti veic, sākot no laikrindas sākuma gada.</w:t>
      </w:r>
    </w:p>
    <w:p w14:paraId="33564AD3" w14:textId="77777777" w:rsidR="004F6D0A" w:rsidRPr="00AD0ACB" w:rsidRDefault="004F6D0A" w:rsidP="006833EF">
      <w:pPr>
        <w:spacing w:after="0" w:line="240" w:lineRule="auto"/>
        <w:jc w:val="both"/>
        <w:rPr>
          <w:rFonts w:ascii="Times New Roman" w:hAnsi="Times New Roman" w:cs="Times New Roman"/>
          <w:bCs/>
          <w:noProof/>
          <w:sz w:val="24"/>
          <w:szCs w:val="24"/>
        </w:rPr>
      </w:pPr>
    </w:p>
    <w:p w14:paraId="09D0CF98" w14:textId="20A7A111" w:rsidR="008B2BFC" w:rsidRPr="00AD0ACB" w:rsidRDefault="008B2BFC" w:rsidP="009D04B7">
      <w:pPr>
        <w:pStyle w:val="Heading1"/>
        <w:rPr>
          <w:rFonts w:cs="Times New Roman"/>
          <w:noProof/>
        </w:rPr>
      </w:pPr>
      <w:bookmarkStart w:id="31" w:name="_Toc34225495"/>
      <w:bookmarkStart w:id="32" w:name="_Toc78190401"/>
      <w:r w:rsidRPr="00AD0ACB">
        <w:rPr>
          <w:rFonts w:cs="Times New Roman"/>
        </w:rPr>
        <w:t>3. GKS saskanība ar saistītajām datu kopām</w:t>
      </w:r>
      <w:bookmarkEnd w:id="31"/>
      <w:bookmarkEnd w:id="32"/>
    </w:p>
    <w:p w14:paraId="6F5FA74C" w14:textId="77777777" w:rsidR="00AF11E3" w:rsidRPr="00AD0ACB" w:rsidRDefault="00AF11E3" w:rsidP="00AF11E3">
      <w:pPr>
        <w:tabs>
          <w:tab w:val="num" w:pos="567"/>
        </w:tabs>
        <w:spacing w:after="0" w:line="240" w:lineRule="auto"/>
        <w:jc w:val="both"/>
        <w:rPr>
          <w:rFonts w:ascii="Times New Roman" w:hAnsi="Times New Roman" w:cs="Times New Roman"/>
          <w:noProof/>
          <w:sz w:val="24"/>
          <w:szCs w:val="24"/>
        </w:rPr>
      </w:pPr>
      <w:bookmarkStart w:id="33" w:name="_Toc34225496"/>
    </w:p>
    <w:p w14:paraId="2AB8C287" w14:textId="6C09DC68" w:rsidR="008B2BFC" w:rsidRPr="00AD0ACB" w:rsidRDefault="008B2BFC" w:rsidP="00AA3FB9">
      <w:pPr>
        <w:pStyle w:val="Heading2"/>
        <w:rPr>
          <w:rFonts w:cs="Times New Roman"/>
          <w:noProof/>
        </w:rPr>
      </w:pPr>
      <w:bookmarkStart w:id="34" w:name="_Toc78190402"/>
      <w:r w:rsidRPr="00AD0ACB">
        <w:rPr>
          <w:rFonts w:cs="Times New Roman"/>
        </w:rPr>
        <w:t>3.1. GKS saskanība ar finanšu un nefinanšu gada kontiem</w:t>
      </w:r>
      <w:bookmarkEnd w:id="33"/>
      <w:bookmarkEnd w:id="34"/>
    </w:p>
    <w:p w14:paraId="33A188C9" w14:textId="77777777" w:rsidR="0092125F" w:rsidRPr="00AD0ACB" w:rsidRDefault="0092125F" w:rsidP="006833EF">
      <w:pPr>
        <w:spacing w:after="0" w:line="240" w:lineRule="auto"/>
        <w:jc w:val="both"/>
        <w:rPr>
          <w:rFonts w:ascii="Times New Roman" w:hAnsi="Times New Roman" w:cs="Times New Roman"/>
          <w:noProof/>
          <w:sz w:val="24"/>
          <w:szCs w:val="24"/>
        </w:rPr>
      </w:pPr>
    </w:p>
    <w:p w14:paraId="0D0B7363" w14:textId="2B978B16" w:rsidR="008B2BFC" w:rsidRPr="00AD0ACB" w:rsidRDefault="008B2BFC" w:rsidP="006833EF">
      <w:pPr>
        <w:spacing w:after="0" w:line="240" w:lineRule="auto"/>
        <w:jc w:val="both"/>
        <w:rPr>
          <w:rFonts w:ascii="Times New Roman" w:hAnsi="Times New Roman" w:cs="Times New Roman"/>
          <w:noProof/>
          <w:sz w:val="24"/>
          <w:szCs w:val="24"/>
        </w:rPr>
      </w:pPr>
      <w:r w:rsidRPr="00AD0ACB">
        <w:rPr>
          <w:rFonts w:ascii="Times New Roman" w:hAnsi="Times New Roman" w:cs="Times New Roman"/>
          <w:sz w:val="24"/>
        </w:rPr>
        <w:t xml:space="preserve">Līdz 2017. gadam nefinanšu un finanšu kontus apkopoja Latvijas Republikas CSP, bet no 2018. gada finanšu kontus apkopo Latvijas Banka. Finanšu un nefinanšu kontu apkopošanai izmanto dažādus datu avotus. Regulāri tiek uzraudzītas finanšu un nefinanšu gada kontu atšķirības, bet šo kontu </w:t>
      </w:r>
      <w:r w:rsidR="001A2460" w:rsidRPr="00AD0ACB">
        <w:rPr>
          <w:rFonts w:ascii="Times New Roman" w:hAnsi="Times New Roman" w:cs="Times New Roman"/>
          <w:sz w:val="24"/>
        </w:rPr>
        <w:t xml:space="preserve">padziļināta </w:t>
      </w:r>
      <w:r w:rsidRPr="00AD0ACB">
        <w:rPr>
          <w:rFonts w:ascii="Times New Roman" w:hAnsi="Times New Roman" w:cs="Times New Roman"/>
          <w:sz w:val="24"/>
        </w:rPr>
        <w:t>saskaņošana nav veikta. Vismazākās atšķirības ir vispārējās valdības sektorā.</w:t>
      </w:r>
    </w:p>
    <w:p w14:paraId="1CE15497" w14:textId="77777777" w:rsidR="0092125F" w:rsidRPr="00AD0ACB" w:rsidRDefault="0092125F" w:rsidP="006833EF">
      <w:pPr>
        <w:spacing w:after="0" w:line="240" w:lineRule="auto"/>
        <w:jc w:val="both"/>
        <w:rPr>
          <w:rFonts w:ascii="Times New Roman" w:hAnsi="Times New Roman" w:cs="Times New Roman"/>
          <w:noProof/>
          <w:sz w:val="24"/>
          <w:szCs w:val="24"/>
        </w:rPr>
      </w:pPr>
    </w:p>
    <w:p w14:paraId="0B56553D" w14:textId="71A921A2" w:rsidR="008B2BFC" w:rsidRPr="00AD0ACB" w:rsidRDefault="008B2BFC" w:rsidP="006833EF">
      <w:pPr>
        <w:spacing w:after="0" w:line="240" w:lineRule="auto"/>
        <w:jc w:val="both"/>
        <w:rPr>
          <w:rFonts w:ascii="Times New Roman" w:hAnsi="Times New Roman" w:cs="Times New Roman"/>
          <w:noProof/>
          <w:sz w:val="24"/>
          <w:szCs w:val="24"/>
        </w:rPr>
      </w:pPr>
      <w:r w:rsidRPr="00AD0ACB">
        <w:rPr>
          <w:rFonts w:ascii="Times New Roman" w:hAnsi="Times New Roman" w:cs="Times New Roman"/>
          <w:sz w:val="24"/>
        </w:rPr>
        <w:t xml:space="preserve">Sadarbībā ar Latvijas Banku 2017. gadā tika sākts finanšu un nefinanšu kontu saskaņošanas darbs. </w:t>
      </w:r>
      <w:r w:rsidR="002259FB" w:rsidRPr="00AD0ACB">
        <w:rPr>
          <w:rFonts w:ascii="Times New Roman" w:hAnsi="Times New Roman" w:cs="Times New Roman"/>
          <w:sz w:val="24"/>
        </w:rPr>
        <w:t>Pēdējās saskaņošanas laikā 2020. gadā tika pārskatīti arī etalona finanšu konti un atklājās, ka plaisa starp finanšu un nefinanšu kontiem ir ievērojami samazinājusies.</w:t>
      </w:r>
    </w:p>
    <w:p w14:paraId="7BBFF9A0" w14:textId="77777777" w:rsidR="0092125F" w:rsidRPr="00AD0ACB" w:rsidRDefault="0092125F" w:rsidP="006833EF">
      <w:pPr>
        <w:spacing w:after="0" w:line="240" w:lineRule="auto"/>
        <w:jc w:val="both"/>
        <w:rPr>
          <w:rFonts w:ascii="Times New Roman" w:hAnsi="Times New Roman" w:cs="Times New Roman"/>
          <w:noProof/>
          <w:sz w:val="24"/>
          <w:szCs w:val="24"/>
        </w:rPr>
      </w:pPr>
    </w:p>
    <w:p w14:paraId="0A10C873" w14:textId="2B96B64F" w:rsidR="008B2BFC" w:rsidRPr="00AD0ACB" w:rsidRDefault="008B2BFC" w:rsidP="00AA3FB9">
      <w:pPr>
        <w:pStyle w:val="Heading2"/>
        <w:rPr>
          <w:rFonts w:cs="Times New Roman"/>
          <w:noProof/>
        </w:rPr>
      </w:pPr>
      <w:bookmarkStart w:id="35" w:name="_Toc34225497"/>
      <w:bookmarkStart w:id="36" w:name="_Toc78190403"/>
      <w:r w:rsidRPr="00AD0ACB">
        <w:rPr>
          <w:rFonts w:cs="Times New Roman"/>
        </w:rPr>
        <w:lastRenderedPageBreak/>
        <w:t>3.2. GKS saskanība ar nefinanšu CKS datiem</w:t>
      </w:r>
      <w:bookmarkEnd w:id="35"/>
      <w:bookmarkEnd w:id="36"/>
    </w:p>
    <w:p w14:paraId="206778F0" w14:textId="77777777" w:rsidR="0092125F" w:rsidRPr="00AD0ACB" w:rsidRDefault="0092125F" w:rsidP="006833EF">
      <w:pPr>
        <w:spacing w:after="0" w:line="240" w:lineRule="auto"/>
        <w:jc w:val="both"/>
        <w:rPr>
          <w:rFonts w:ascii="Times New Roman" w:hAnsi="Times New Roman" w:cs="Times New Roman"/>
          <w:noProof/>
          <w:sz w:val="24"/>
          <w:szCs w:val="24"/>
          <w:shd w:val="clear" w:color="auto" w:fill="C0C0C0"/>
        </w:rPr>
      </w:pPr>
    </w:p>
    <w:p w14:paraId="40E69B99" w14:textId="0ED870AE" w:rsidR="008B2BFC" w:rsidRPr="00AD0ACB" w:rsidRDefault="008B2BFC" w:rsidP="00895A66">
      <w:pPr>
        <w:spacing w:after="0" w:line="240" w:lineRule="auto"/>
        <w:ind w:left="709"/>
        <w:jc w:val="both"/>
        <w:rPr>
          <w:rFonts w:ascii="Times New Roman" w:hAnsi="Times New Roman" w:cs="Times New Roman"/>
          <w:noProof/>
          <w:sz w:val="24"/>
          <w:szCs w:val="24"/>
        </w:rPr>
      </w:pPr>
      <w:r w:rsidRPr="00AD0ACB">
        <w:rPr>
          <w:rFonts w:ascii="Times New Roman" w:hAnsi="Times New Roman" w:cs="Times New Roman"/>
          <w:sz w:val="24"/>
          <w:shd w:val="clear" w:color="auto" w:fill="C0C0C0"/>
        </w:rPr>
        <w:fldChar w:fldCharType="begin">
          <w:ffData>
            <w:name w:val="Check1"/>
            <w:enabled/>
            <w:calcOnExit w:val="0"/>
            <w:entryMacro w:val="MainRoutine"/>
            <w:checkBox>
              <w:sizeAuto/>
              <w:default w:val="0"/>
            </w:checkBox>
          </w:ffData>
        </w:fldChar>
      </w:r>
      <w:r w:rsidRPr="00AD0ACB">
        <w:rPr>
          <w:rFonts w:ascii="Times New Roman" w:hAnsi="Times New Roman" w:cs="Times New Roman"/>
          <w:sz w:val="24"/>
          <w:shd w:val="clear" w:color="auto" w:fill="C0C0C0"/>
        </w:rPr>
        <w:instrText xml:space="preserve"> FORMCHECKBOX </w:instrText>
      </w:r>
      <w:r w:rsidR="00D4037D" w:rsidRPr="00AD0ACB">
        <w:rPr>
          <w:rFonts w:ascii="Times New Roman" w:hAnsi="Times New Roman" w:cs="Times New Roman"/>
          <w:sz w:val="24"/>
          <w:shd w:val="clear" w:color="auto" w:fill="C0C0C0"/>
        </w:rPr>
      </w:r>
      <w:r w:rsidR="00D4037D" w:rsidRPr="00AD0ACB">
        <w:rPr>
          <w:rFonts w:ascii="Times New Roman" w:hAnsi="Times New Roman" w:cs="Times New Roman"/>
          <w:sz w:val="24"/>
          <w:shd w:val="clear" w:color="auto" w:fill="C0C0C0"/>
        </w:rPr>
        <w:fldChar w:fldCharType="separate"/>
      </w:r>
      <w:r w:rsidRPr="00AD0ACB">
        <w:rPr>
          <w:rFonts w:ascii="Times New Roman" w:hAnsi="Times New Roman" w:cs="Times New Roman"/>
          <w:sz w:val="24"/>
          <w:shd w:val="clear" w:color="auto" w:fill="C0C0C0"/>
        </w:rPr>
        <w:fldChar w:fldCharType="end"/>
      </w:r>
      <w:r w:rsidRPr="00AD0ACB">
        <w:rPr>
          <w:rFonts w:ascii="Times New Roman" w:hAnsi="Times New Roman" w:cs="Times New Roman"/>
          <w:sz w:val="24"/>
        </w:rPr>
        <w:t xml:space="preserve"> GKS ir CKS summa</w:t>
      </w:r>
    </w:p>
    <w:p w14:paraId="62335B5C" w14:textId="77777777" w:rsidR="00895A66" w:rsidRPr="00AD0ACB" w:rsidRDefault="00895A66" w:rsidP="00895A66">
      <w:pPr>
        <w:spacing w:after="0" w:line="240" w:lineRule="auto"/>
        <w:ind w:left="709"/>
        <w:jc w:val="both"/>
        <w:rPr>
          <w:rFonts w:ascii="Times New Roman" w:hAnsi="Times New Roman" w:cs="Times New Roman"/>
          <w:b/>
          <w:noProof/>
          <w:sz w:val="24"/>
          <w:szCs w:val="24"/>
        </w:rPr>
      </w:pPr>
    </w:p>
    <w:p w14:paraId="69EC22C8" w14:textId="6744C31E" w:rsidR="008B2BFC" w:rsidRPr="00AD0ACB" w:rsidRDefault="008B2BFC" w:rsidP="00895A66">
      <w:pPr>
        <w:spacing w:after="0" w:line="240" w:lineRule="auto"/>
        <w:ind w:left="709"/>
        <w:jc w:val="both"/>
        <w:rPr>
          <w:rFonts w:ascii="Times New Roman" w:hAnsi="Times New Roman" w:cs="Times New Roman"/>
          <w:noProof/>
          <w:sz w:val="24"/>
          <w:szCs w:val="24"/>
        </w:rPr>
      </w:pPr>
      <w:r w:rsidRPr="00AD0ACB">
        <w:rPr>
          <w:rFonts w:ascii="Times New Roman" w:hAnsi="Times New Roman" w:cs="Times New Roman"/>
          <w:b/>
          <w:sz w:val="24"/>
        </w:rPr>
        <w:t xml:space="preserve">X </w:t>
      </w:r>
      <w:r w:rsidRPr="00AD0ACB">
        <w:rPr>
          <w:rFonts w:ascii="Times New Roman" w:hAnsi="Times New Roman" w:cs="Times New Roman"/>
          <w:sz w:val="24"/>
        </w:rPr>
        <w:t>CKS ir pielīdzināts GKS</w:t>
      </w:r>
    </w:p>
    <w:p w14:paraId="53FE48EA" w14:textId="77777777" w:rsidR="00895A66" w:rsidRPr="00AD0ACB" w:rsidRDefault="00895A66" w:rsidP="00895A66">
      <w:pPr>
        <w:spacing w:after="0" w:line="240" w:lineRule="auto"/>
        <w:ind w:left="709"/>
        <w:jc w:val="both"/>
        <w:rPr>
          <w:rFonts w:ascii="Times New Roman" w:hAnsi="Times New Roman" w:cs="Times New Roman"/>
          <w:noProof/>
          <w:sz w:val="24"/>
          <w:szCs w:val="24"/>
          <w:shd w:val="clear" w:color="auto" w:fill="C0C0C0"/>
        </w:rPr>
      </w:pPr>
    </w:p>
    <w:p w14:paraId="22FF4992" w14:textId="77777777" w:rsidR="008B2BFC" w:rsidRPr="00AD0ACB" w:rsidRDefault="008B2BFC" w:rsidP="00895A66">
      <w:pPr>
        <w:spacing w:after="0" w:line="240" w:lineRule="auto"/>
        <w:ind w:left="709"/>
        <w:jc w:val="both"/>
        <w:rPr>
          <w:rFonts w:ascii="Times New Roman" w:hAnsi="Times New Roman" w:cs="Times New Roman"/>
          <w:noProof/>
          <w:sz w:val="24"/>
          <w:szCs w:val="24"/>
        </w:rPr>
      </w:pPr>
      <w:r w:rsidRPr="00AD0ACB">
        <w:rPr>
          <w:rFonts w:ascii="Times New Roman" w:hAnsi="Times New Roman" w:cs="Times New Roman"/>
          <w:sz w:val="24"/>
          <w:shd w:val="clear" w:color="auto" w:fill="C0C0C0"/>
        </w:rPr>
        <w:fldChar w:fldCharType="begin">
          <w:ffData>
            <w:name w:val="Check1"/>
            <w:enabled/>
            <w:calcOnExit w:val="0"/>
            <w:entryMacro w:val="MainRoutine"/>
            <w:checkBox>
              <w:sizeAuto/>
              <w:default w:val="0"/>
            </w:checkBox>
          </w:ffData>
        </w:fldChar>
      </w:r>
      <w:r w:rsidRPr="00AD0ACB">
        <w:rPr>
          <w:rFonts w:ascii="Times New Roman" w:hAnsi="Times New Roman" w:cs="Times New Roman"/>
          <w:sz w:val="24"/>
          <w:shd w:val="clear" w:color="auto" w:fill="C0C0C0"/>
        </w:rPr>
        <w:instrText xml:space="preserve"> FORMCHECKBOX </w:instrText>
      </w:r>
      <w:r w:rsidR="00D4037D" w:rsidRPr="00AD0ACB">
        <w:rPr>
          <w:rFonts w:ascii="Times New Roman" w:hAnsi="Times New Roman" w:cs="Times New Roman"/>
          <w:sz w:val="24"/>
          <w:shd w:val="clear" w:color="auto" w:fill="C0C0C0"/>
        </w:rPr>
      </w:r>
      <w:r w:rsidR="00D4037D" w:rsidRPr="00AD0ACB">
        <w:rPr>
          <w:rFonts w:ascii="Times New Roman" w:hAnsi="Times New Roman" w:cs="Times New Roman"/>
          <w:sz w:val="24"/>
          <w:shd w:val="clear" w:color="auto" w:fill="C0C0C0"/>
        </w:rPr>
        <w:fldChar w:fldCharType="separate"/>
      </w:r>
      <w:r w:rsidRPr="00AD0ACB">
        <w:rPr>
          <w:rFonts w:ascii="Times New Roman" w:hAnsi="Times New Roman" w:cs="Times New Roman"/>
          <w:sz w:val="24"/>
          <w:shd w:val="clear" w:color="auto" w:fill="C0C0C0"/>
        </w:rPr>
        <w:fldChar w:fldCharType="end"/>
      </w:r>
      <w:r w:rsidRPr="00AD0ACB">
        <w:rPr>
          <w:rFonts w:ascii="Times New Roman" w:hAnsi="Times New Roman" w:cs="Times New Roman"/>
          <w:i/>
          <w:color w:val="0000FF"/>
          <w:sz w:val="24"/>
        </w:rPr>
        <w:t xml:space="preserve"> </w:t>
      </w:r>
      <w:r w:rsidRPr="00AD0ACB">
        <w:rPr>
          <w:rFonts w:ascii="Times New Roman" w:hAnsi="Times New Roman" w:cs="Times New Roman"/>
          <w:sz w:val="24"/>
        </w:rPr>
        <w:t>Cits gadījums (paskaidrot sīkāk)</w:t>
      </w:r>
    </w:p>
    <w:p w14:paraId="7D148C87" w14:textId="77777777" w:rsidR="00895A66" w:rsidRPr="00AD0ACB" w:rsidRDefault="00895A66" w:rsidP="006833EF">
      <w:pPr>
        <w:spacing w:after="0" w:line="240" w:lineRule="auto"/>
        <w:jc w:val="both"/>
        <w:rPr>
          <w:rFonts w:ascii="Times New Roman" w:hAnsi="Times New Roman" w:cs="Times New Roman"/>
          <w:noProof/>
          <w:sz w:val="24"/>
          <w:szCs w:val="24"/>
        </w:rPr>
      </w:pPr>
    </w:p>
    <w:p w14:paraId="36B623A2" w14:textId="1860166C" w:rsidR="008B2BFC" w:rsidRPr="00AD0ACB" w:rsidRDefault="008B2BFC" w:rsidP="006833EF">
      <w:pPr>
        <w:spacing w:after="0" w:line="240" w:lineRule="auto"/>
        <w:jc w:val="both"/>
        <w:rPr>
          <w:rFonts w:ascii="Times New Roman" w:hAnsi="Times New Roman" w:cs="Times New Roman"/>
          <w:noProof/>
          <w:sz w:val="24"/>
          <w:szCs w:val="24"/>
        </w:rPr>
      </w:pPr>
      <w:r w:rsidRPr="00AD0ACB">
        <w:rPr>
          <w:rFonts w:ascii="Times New Roman" w:hAnsi="Times New Roman" w:cs="Times New Roman"/>
          <w:sz w:val="24"/>
        </w:rPr>
        <w:t>GKS un CKS saskanība tiek nodrošināta, jo CKS pielīdzina jaunākajiem GKS rādītājiem.</w:t>
      </w:r>
    </w:p>
    <w:p w14:paraId="3948FEFB" w14:textId="77777777" w:rsidR="00895A66" w:rsidRPr="00AD0ACB" w:rsidRDefault="00895A66" w:rsidP="006833EF">
      <w:pPr>
        <w:spacing w:after="0" w:line="240" w:lineRule="auto"/>
        <w:jc w:val="both"/>
        <w:rPr>
          <w:rFonts w:ascii="Times New Roman" w:hAnsi="Times New Roman" w:cs="Times New Roman"/>
          <w:noProof/>
          <w:sz w:val="24"/>
          <w:szCs w:val="24"/>
        </w:rPr>
      </w:pPr>
    </w:p>
    <w:p w14:paraId="0481BD2C" w14:textId="728E529D" w:rsidR="008B2BFC" w:rsidRPr="00AD0ACB" w:rsidRDefault="008B2BFC" w:rsidP="00AA3FB9">
      <w:pPr>
        <w:pStyle w:val="Heading2"/>
        <w:rPr>
          <w:rFonts w:cs="Times New Roman"/>
          <w:noProof/>
        </w:rPr>
      </w:pPr>
      <w:bookmarkStart w:id="37" w:name="_Toc34225498"/>
      <w:bookmarkStart w:id="38" w:name="_Toc78190404"/>
      <w:r w:rsidRPr="00AD0ACB">
        <w:rPr>
          <w:rFonts w:cs="Times New Roman"/>
        </w:rPr>
        <w:t>3.3. GKS saskanība ar citām datu kopām</w:t>
      </w:r>
      <w:bookmarkEnd w:id="37"/>
      <w:bookmarkEnd w:id="38"/>
    </w:p>
    <w:p w14:paraId="2F38CD15" w14:textId="77777777" w:rsidR="00AF11E3" w:rsidRPr="00AD0ACB" w:rsidRDefault="00AF11E3" w:rsidP="00AF11E3">
      <w:pPr>
        <w:tabs>
          <w:tab w:val="num" w:pos="567"/>
        </w:tabs>
        <w:spacing w:after="0" w:line="240" w:lineRule="auto"/>
        <w:jc w:val="both"/>
        <w:rPr>
          <w:rFonts w:ascii="Times New Roman" w:hAnsi="Times New Roman" w:cs="Times New Roman"/>
          <w:noProof/>
          <w:sz w:val="24"/>
          <w:szCs w:val="24"/>
        </w:rPr>
      </w:pPr>
      <w:bookmarkStart w:id="39" w:name="_Toc34225499"/>
    </w:p>
    <w:p w14:paraId="0042E0C2" w14:textId="77862621" w:rsidR="008B2BFC" w:rsidRPr="00AD0ACB" w:rsidRDefault="008B2BFC" w:rsidP="00725197">
      <w:pPr>
        <w:pStyle w:val="Heading3"/>
        <w:rPr>
          <w:noProof/>
        </w:rPr>
      </w:pPr>
      <w:bookmarkStart w:id="40" w:name="_Toc78190405"/>
      <w:r w:rsidRPr="00AD0ACB">
        <w:t xml:space="preserve">3.3.1. Saskanība ar galvenajiem </w:t>
      </w:r>
      <w:r w:rsidR="002A191D" w:rsidRPr="00AD0ACB">
        <w:t>agregātiem</w:t>
      </w:r>
      <w:r w:rsidRPr="00AD0ACB">
        <w:t xml:space="preserve"> (EKS 2010 DNP 1. tabula)</w:t>
      </w:r>
      <w:bookmarkEnd w:id="39"/>
      <w:bookmarkEnd w:id="40"/>
    </w:p>
    <w:p w14:paraId="1AA62895" w14:textId="77777777" w:rsidR="0065619A" w:rsidRPr="00AD0ACB" w:rsidRDefault="0065619A" w:rsidP="006833EF">
      <w:pPr>
        <w:spacing w:after="0" w:line="240" w:lineRule="auto"/>
        <w:jc w:val="both"/>
        <w:rPr>
          <w:rFonts w:ascii="Times New Roman" w:hAnsi="Times New Roman" w:cs="Times New Roman"/>
          <w:noProof/>
          <w:sz w:val="24"/>
          <w:szCs w:val="24"/>
        </w:rPr>
      </w:pPr>
    </w:p>
    <w:p w14:paraId="20B5268E" w14:textId="37354DC6" w:rsidR="008B2BFC" w:rsidRPr="00AD0ACB" w:rsidRDefault="008B2BFC" w:rsidP="006833EF">
      <w:pPr>
        <w:spacing w:after="0" w:line="240" w:lineRule="auto"/>
        <w:jc w:val="both"/>
        <w:rPr>
          <w:rFonts w:ascii="Times New Roman" w:hAnsi="Times New Roman" w:cs="Times New Roman"/>
          <w:noProof/>
          <w:sz w:val="24"/>
          <w:szCs w:val="24"/>
        </w:rPr>
      </w:pPr>
      <w:r w:rsidRPr="00AD0ACB">
        <w:rPr>
          <w:rFonts w:ascii="Times New Roman" w:hAnsi="Times New Roman" w:cs="Times New Roman"/>
          <w:sz w:val="24"/>
        </w:rPr>
        <w:t xml:space="preserve">GKS datu kopas saskan ar galvenajiem </w:t>
      </w:r>
      <w:r w:rsidR="002A191D" w:rsidRPr="00AD0ACB">
        <w:rPr>
          <w:rFonts w:ascii="Times New Roman" w:hAnsi="Times New Roman" w:cs="Times New Roman"/>
          <w:sz w:val="24"/>
        </w:rPr>
        <w:t xml:space="preserve">agregātiem </w:t>
      </w:r>
      <w:r w:rsidRPr="00AD0ACB">
        <w:rPr>
          <w:rFonts w:ascii="Times New Roman" w:hAnsi="Times New Roman" w:cs="Times New Roman"/>
          <w:sz w:val="24"/>
        </w:rPr>
        <w:t>(EKS 2010 DNP 1. tabula). Tabulu saskanību nodrošina vienlaikus ar gada nacionālo kontu (GNK) pārskatīšanu.</w:t>
      </w:r>
    </w:p>
    <w:p w14:paraId="1DE450F1" w14:textId="77777777" w:rsidR="0065619A" w:rsidRPr="00AD0ACB" w:rsidRDefault="0065619A" w:rsidP="006833EF">
      <w:pPr>
        <w:spacing w:after="0" w:line="240" w:lineRule="auto"/>
        <w:jc w:val="both"/>
        <w:rPr>
          <w:rFonts w:ascii="Times New Roman" w:hAnsi="Times New Roman" w:cs="Times New Roman"/>
          <w:noProof/>
          <w:sz w:val="24"/>
          <w:szCs w:val="24"/>
        </w:rPr>
      </w:pPr>
    </w:p>
    <w:p w14:paraId="6094D247" w14:textId="403ACFFF" w:rsidR="008B2BFC" w:rsidRPr="00AD0ACB" w:rsidRDefault="008B2BFC" w:rsidP="00D700B0">
      <w:pPr>
        <w:pStyle w:val="Heading3"/>
        <w:rPr>
          <w:noProof/>
        </w:rPr>
      </w:pPr>
      <w:bookmarkStart w:id="41" w:name="_Toc34225500"/>
      <w:bookmarkStart w:id="42" w:name="_Toc78190406"/>
      <w:r w:rsidRPr="00AD0ACB">
        <w:t xml:space="preserve">3.3.2. Saskanība ar vispārējās valdības galvenajiem </w:t>
      </w:r>
      <w:r w:rsidR="002A191D" w:rsidRPr="00AD0ACB">
        <w:t>agregātiem</w:t>
      </w:r>
      <w:r w:rsidRPr="00AD0ACB">
        <w:t xml:space="preserve"> (EKS 2010 DNP 2. tabula)</w:t>
      </w:r>
      <w:bookmarkEnd w:id="41"/>
      <w:bookmarkEnd w:id="42"/>
    </w:p>
    <w:p w14:paraId="2000CD57" w14:textId="77777777" w:rsidR="003904B5" w:rsidRPr="00AD0ACB" w:rsidRDefault="003904B5" w:rsidP="006833EF">
      <w:pPr>
        <w:spacing w:after="0" w:line="240" w:lineRule="auto"/>
        <w:jc w:val="both"/>
        <w:rPr>
          <w:rFonts w:ascii="Times New Roman" w:hAnsi="Times New Roman" w:cs="Times New Roman"/>
          <w:noProof/>
          <w:sz w:val="24"/>
          <w:szCs w:val="24"/>
        </w:rPr>
      </w:pPr>
    </w:p>
    <w:p w14:paraId="4853DAF7" w14:textId="5769FB7E" w:rsidR="008B2BFC" w:rsidRPr="00AD0ACB" w:rsidRDefault="008B2BFC" w:rsidP="006833EF">
      <w:pPr>
        <w:spacing w:after="0" w:line="240" w:lineRule="auto"/>
        <w:jc w:val="both"/>
        <w:rPr>
          <w:rFonts w:ascii="Times New Roman" w:hAnsi="Times New Roman" w:cs="Times New Roman"/>
          <w:noProof/>
          <w:sz w:val="24"/>
          <w:szCs w:val="24"/>
        </w:rPr>
      </w:pPr>
      <w:r w:rsidRPr="00AD0ACB">
        <w:rPr>
          <w:rFonts w:ascii="Times New Roman" w:hAnsi="Times New Roman" w:cs="Times New Roman"/>
          <w:sz w:val="24"/>
        </w:rPr>
        <w:t xml:space="preserve">GKS datu kopas saskan ar vispārējās valdības galvenajiem </w:t>
      </w:r>
      <w:r w:rsidR="00550AD7" w:rsidRPr="00AD0ACB">
        <w:rPr>
          <w:rFonts w:ascii="Times New Roman" w:hAnsi="Times New Roman" w:cs="Times New Roman"/>
          <w:sz w:val="24"/>
        </w:rPr>
        <w:t xml:space="preserve">agregātiem </w:t>
      </w:r>
      <w:r w:rsidRPr="00AD0ACB">
        <w:rPr>
          <w:rFonts w:ascii="Times New Roman" w:hAnsi="Times New Roman" w:cs="Times New Roman"/>
          <w:sz w:val="24"/>
        </w:rPr>
        <w:t>(EKS 2010 DNP 2. tabula).</w:t>
      </w:r>
    </w:p>
    <w:p w14:paraId="72C1BAA8" w14:textId="77777777" w:rsidR="003904B5" w:rsidRPr="00AD0ACB" w:rsidRDefault="003904B5" w:rsidP="006833EF">
      <w:pPr>
        <w:spacing w:after="0" w:line="240" w:lineRule="auto"/>
        <w:jc w:val="both"/>
        <w:rPr>
          <w:rFonts w:ascii="Times New Roman" w:hAnsi="Times New Roman" w:cs="Times New Roman"/>
          <w:noProof/>
          <w:sz w:val="24"/>
          <w:szCs w:val="24"/>
        </w:rPr>
      </w:pPr>
    </w:p>
    <w:p w14:paraId="54040228" w14:textId="5D65BD2A" w:rsidR="008B2BFC" w:rsidRPr="00AD0ACB" w:rsidRDefault="008B2BFC" w:rsidP="00D700B0">
      <w:pPr>
        <w:pStyle w:val="Heading3"/>
        <w:rPr>
          <w:noProof/>
        </w:rPr>
      </w:pPr>
      <w:bookmarkStart w:id="43" w:name="_Toc34225501"/>
      <w:bookmarkStart w:id="44" w:name="_Toc78190407"/>
      <w:r w:rsidRPr="00AD0ACB">
        <w:t>3.3.3. Saskanība ar maksājumu bilances datiem</w:t>
      </w:r>
      <w:bookmarkEnd w:id="43"/>
      <w:bookmarkEnd w:id="44"/>
    </w:p>
    <w:p w14:paraId="5ABDAEBC" w14:textId="77777777" w:rsidR="00220C91" w:rsidRPr="00AD0ACB" w:rsidRDefault="00220C91" w:rsidP="006833EF">
      <w:pPr>
        <w:spacing w:after="0" w:line="240" w:lineRule="auto"/>
        <w:jc w:val="both"/>
        <w:rPr>
          <w:rFonts w:ascii="Times New Roman" w:hAnsi="Times New Roman" w:cs="Times New Roman"/>
          <w:noProof/>
          <w:sz w:val="24"/>
          <w:szCs w:val="24"/>
        </w:rPr>
      </w:pPr>
    </w:p>
    <w:p w14:paraId="38D39CDC" w14:textId="39E554A3" w:rsidR="008B2BFC" w:rsidRPr="00AD0ACB" w:rsidRDefault="008B2BFC" w:rsidP="006833EF">
      <w:pPr>
        <w:spacing w:after="0" w:line="240" w:lineRule="auto"/>
        <w:jc w:val="both"/>
        <w:rPr>
          <w:rFonts w:ascii="Times New Roman" w:hAnsi="Times New Roman" w:cs="Times New Roman"/>
          <w:noProof/>
          <w:sz w:val="24"/>
          <w:szCs w:val="24"/>
        </w:rPr>
      </w:pPr>
      <w:r w:rsidRPr="00AD0ACB">
        <w:rPr>
          <w:rFonts w:ascii="Times New Roman" w:hAnsi="Times New Roman" w:cs="Times New Roman"/>
          <w:sz w:val="24"/>
        </w:rPr>
        <w:t>Maksājumu bilance ir galvenais pārējās pasaules datu avots attiecībā uz primāro ienākumu darījumiem. No 2000. gada Latvijas maksājumu bilanci apkopo un publicē Latvijas Banka.</w:t>
      </w:r>
    </w:p>
    <w:p w14:paraId="2DECD219" w14:textId="77777777" w:rsidR="00220C91" w:rsidRPr="00AD0ACB" w:rsidRDefault="00220C91" w:rsidP="006833EF">
      <w:pPr>
        <w:spacing w:after="0" w:line="240" w:lineRule="auto"/>
        <w:jc w:val="both"/>
        <w:rPr>
          <w:rFonts w:ascii="Times New Roman" w:hAnsi="Times New Roman" w:cs="Times New Roman"/>
          <w:noProof/>
          <w:sz w:val="24"/>
          <w:szCs w:val="24"/>
        </w:rPr>
      </w:pPr>
    </w:p>
    <w:p w14:paraId="29358614" w14:textId="7144DD99" w:rsidR="008B2BFC" w:rsidRPr="00AD0ACB" w:rsidRDefault="008B2BFC" w:rsidP="006833EF">
      <w:pPr>
        <w:spacing w:after="0" w:line="240" w:lineRule="auto"/>
        <w:jc w:val="both"/>
        <w:rPr>
          <w:rFonts w:ascii="Times New Roman" w:hAnsi="Times New Roman" w:cs="Times New Roman"/>
          <w:noProof/>
          <w:sz w:val="24"/>
          <w:szCs w:val="24"/>
        </w:rPr>
      </w:pPr>
      <w:r w:rsidRPr="00AD0ACB">
        <w:rPr>
          <w:rFonts w:ascii="Times New Roman" w:hAnsi="Times New Roman" w:cs="Times New Roman"/>
          <w:sz w:val="24"/>
        </w:rPr>
        <w:t xml:space="preserve">Preču un pakalpojumu eksports un imports tiek aprēķināts saskaņā ar maksājumu bilances un EKS 2010 metodiku. Līdz 2013. gadam </w:t>
      </w:r>
      <w:r w:rsidRPr="00AD0ACB">
        <w:rPr>
          <w:rFonts w:ascii="Times New Roman" w:hAnsi="Times New Roman" w:cs="Times New Roman"/>
          <w:i/>
          <w:iCs/>
          <w:sz w:val="24"/>
        </w:rPr>
        <w:t>FISIM</w:t>
      </w:r>
      <w:r w:rsidRPr="00AD0ACB">
        <w:rPr>
          <w:rFonts w:ascii="Times New Roman" w:hAnsi="Times New Roman" w:cs="Times New Roman"/>
          <w:sz w:val="24"/>
        </w:rPr>
        <w:t xml:space="preserve"> dati, kas iekļauti pakalpojumu eksporta un importa maksājumu bilancē, un </w:t>
      </w:r>
      <w:r w:rsidRPr="00AD0ACB">
        <w:rPr>
          <w:rFonts w:ascii="Times New Roman" w:hAnsi="Times New Roman" w:cs="Times New Roman"/>
          <w:i/>
          <w:iCs/>
          <w:sz w:val="24"/>
        </w:rPr>
        <w:t>FISIM</w:t>
      </w:r>
      <w:r w:rsidRPr="00AD0ACB">
        <w:rPr>
          <w:rFonts w:ascii="Times New Roman" w:hAnsi="Times New Roman" w:cs="Times New Roman"/>
          <w:sz w:val="24"/>
        </w:rPr>
        <w:t xml:space="preserve"> dati, kas iekļauti eksporta un importa datos gada nacionālajos kontos, atšķiras. No 2014. gada </w:t>
      </w:r>
      <w:r w:rsidRPr="00AD0ACB">
        <w:rPr>
          <w:rFonts w:ascii="Times New Roman" w:hAnsi="Times New Roman" w:cs="Times New Roman"/>
          <w:i/>
          <w:iCs/>
          <w:sz w:val="24"/>
        </w:rPr>
        <w:t>FISIM</w:t>
      </w:r>
      <w:r w:rsidRPr="00AD0ACB">
        <w:rPr>
          <w:rFonts w:ascii="Times New Roman" w:hAnsi="Times New Roman" w:cs="Times New Roman"/>
          <w:sz w:val="24"/>
        </w:rPr>
        <w:t xml:space="preserve"> pakalpojumu dati, kas saistīti ar eksportu un importu, saskan ar maksājumu bilances datiem.</w:t>
      </w:r>
    </w:p>
    <w:p w14:paraId="79F63296" w14:textId="77777777" w:rsidR="00220C91" w:rsidRPr="00AD0ACB" w:rsidRDefault="00220C91" w:rsidP="006833EF">
      <w:pPr>
        <w:spacing w:after="0" w:line="240" w:lineRule="auto"/>
        <w:jc w:val="both"/>
        <w:rPr>
          <w:rFonts w:ascii="Times New Roman" w:hAnsi="Times New Roman" w:cs="Times New Roman"/>
          <w:noProof/>
          <w:sz w:val="24"/>
          <w:szCs w:val="24"/>
        </w:rPr>
      </w:pPr>
    </w:p>
    <w:p w14:paraId="05658529" w14:textId="74FF9601" w:rsidR="008B2BFC" w:rsidRPr="00AD0ACB" w:rsidRDefault="008B2BFC" w:rsidP="006833EF">
      <w:pPr>
        <w:spacing w:after="0" w:line="240" w:lineRule="auto"/>
        <w:jc w:val="both"/>
        <w:rPr>
          <w:rFonts w:ascii="Times New Roman" w:hAnsi="Times New Roman" w:cs="Times New Roman"/>
          <w:noProof/>
          <w:sz w:val="24"/>
          <w:szCs w:val="24"/>
        </w:rPr>
      </w:pPr>
      <w:r w:rsidRPr="00AD0ACB">
        <w:rPr>
          <w:rFonts w:ascii="Times New Roman" w:hAnsi="Times New Roman" w:cs="Times New Roman"/>
          <w:sz w:val="24"/>
        </w:rPr>
        <w:t>Nelielas GKS un maksājumu bilances atšķirības ir iespējamas šādiem darījumiem: D.2, D.74, D.75 un D.76, taču summārais D.7 sakrīt.</w:t>
      </w:r>
    </w:p>
    <w:p w14:paraId="0C2AABC3" w14:textId="77777777" w:rsidR="00220C91" w:rsidRPr="00AD0ACB" w:rsidRDefault="00220C91" w:rsidP="006833EF">
      <w:pPr>
        <w:spacing w:after="0" w:line="240" w:lineRule="auto"/>
        <w:jc w:val="both"/>
        <w:rPr>
          <w:rFonts w:ascii="Times New Roman" w:hAnsi="Times New Roman" w:cs="Times New Roman"/>
          <w:noProof/>
          <w:sz w:val="24"/>
          <w:szCs w:val="24"/>
        </w:rPr>
      </w:pPr>
    </w:p>
    <w:p w14:paraId="22B22BD8" w14:textId="4DBDAF74" w:rsidR="008B2BFC" w:rsidRPr="00AD0ACB" w:rsidRDefault="008B2BFC" w:rsidP="009D04B7">
      <w:pPr>
        <w:pStyle w:val="Heading1"/>
        <w:rPr>
          <w:rFonts w:cs="Times New Roman"/>
          <w:noProof/>
        </w:rPr>
      </w:pPr>
      <w:bookmarkStart w:id="45" w:name="_Toc34225502"/>
      <w:bookmarkStart w:id="46" w:name="_Toc78190408"/>
      <w:r w:rsidRPr="00AD0ACB">
        <w:rPr>
          <w:rFonts w:cs="Times New Roman"/>
        </w:rPr>
        <w:t>4. Izplatīšanas politika</w:t>
      </w:r>
      <w:bookmarkEnd w:id="45"/>
      <w:bookmarkEnd w:id="46"/>
    </w:p>
    <w:p w14:paraId="3DC06A67" w14:textId="77777777" w:rsidR="003931DB" w:rsidRPr="00AD0ACB" w:rsidRDefault="003931DB" w:rsidP="006833EF">
      <w:pPr>
        <w:spacing w:after="0" w:line="240" w:lineRule="auto"/>
        <w:jc w:val="both"/>
        <w:rPr>
          <w:rFonts w:ascii="Times New Roman" w:hAnsi="Times New Roman" w:cs="Times New Roman"/>
          <w:noProof/>
          <w:sz w:val="24"/>
          <w:szCs w:val="24"/>
        </w:rPr>
      </w:pPr>
    </w:p>
    <w:p w14:paraId="2848CEEB" w14:textId="19BED2AD" w:rsidR="008B2BFC" w:rsidRPr="00AD0ACB" w:rsidRDefault="008B2BFC" w:rsidP="006833EF">
      <w:pPr>
        <w:spacing w:after="0" w:line="240" w:lineRule="auto"/>
        <w:jc w:val="both"/>
        <w:rPr>
          <w:rFonts w:ascii="Times New Roman" w:hAnsi="Times New Roman" w:cs="Times New Roman"/>
          <w:noProof/>
          <w:sz w:val="24"/>
          <w:szCs w:val="24"/>
        </w:rPr>
      </w:pPr>
      <w:r w:rsidRPr="00AD0ACB">
        <w:rPr>
          <w:rFonts w:ascii="Times New Roman" w:hAnsi="Times New Roman" w:cs="Times New Roman"/>
          <w:sz w:val="24"/>
        </w:rPr>
        <w:t xml:space="preserve">Datus par gada kontiem pa sektoriem Latvijas Republikas CSP novērtē, publicē un nosūta </w:t>
      </w:r>
      <w:r w:rsidRPr="00AD0ACB">
        <w:rPr>
          <w:rFonts w:ascii="Times New Roman" w:hAnsi="Times New Roman" w:cs="Times New Roman"/>
          <w:i/>
          <w:iCs/>
          <w:sz w:val="24"/>
        </w:rPr>
        <w:t>Eurostat</w:t>
      </w:r>
      <w:r w:rsidRPr="00AD0ACB">
        <w:rPr>
          <w:rFonts w:ascii="Times New Roman" w:hAnsi="Times New Roman" w:cs="Times New Roman"/>
          <w:sz w:val="24"/>
        </w:rPr>
        <w:t xml:space="preserve"> saskaņā ar EKS 2010 metodiku un termiņiem, kas noteikti EKS 2010 Datu nosūtīšanas programmā. GKS tiek publicēti vienlaikus ar gada nacionālo kontu (GNK) datiem. Visi publicētie dati ir pieejami elektroniskā veidā CSP tīmekļa vietnē.</w:t>
      </w:r>
    </w:p>
    <w:p w14:paraId="48A507D8" w14:textId="77777777" w:rsidR="003931DB" w:rsidRPr="00AD0ACB" w:rsidRDefault="003931DB" w:rsidP="006833EF">
      <w:pPr>
        <w:spacing w:after="0" w:line="240" w:lineRule="auto"/>
        <w:jc w:val="both"/>
        <w:rPr>
          <w:rFonts w:ascii="Times New Roman" w:hAnsi="Times New Roman" w:cs="Times New Roman"/>
          <w:noProof/>
          <w:sz w:val="24"/>
          <w:szCs w:val="24"/>
        </w:rPr>
      </w:pPr>
    </w:p>
    <w:p w14:paraId="5DF43958" w14:textId="7E2AD0DE" w:rsidR="003E122C" w:rsidRPr="00AD0ACB" w:rsidRDefault="008B2BFC" w:rsidP="006833EF">
      <w:pPr>
        <w:spacing w:after="0" w:line="240" w:lineRule="auto"/>
        <w:jc w:val="both"/>
        <w:rPr>
          <w:rFonts w:ascii="Times New Roman" w:hAnsi="Times New Roman" w:cs="Times New Roman"/>
          <w:noProof/>
          <w:sz w:val="24"/>
          <w:szCs w:val="24"/>
        </w:rPr>
      </w:pPr>
      <w:r w:rsidRPr="00AD0ACB">
        <w:rPr>
          <w:rFonts w:ascii="Times New Roman" w:hAnsi="Times New Roman" w:cs="Times New Roman"/>
          <w:sz w:val="24"/>
        </w:rPr>
        <w:t>Sektoru kontu rādītāji ir sniegti divās tabulās:</w:t>
      </w:r>
    </w:p>
    <w:p w14:paraId="4B9BC7F6" w14:textId="77777777" w:rsidR="003931DB" w:rsidRPr="00AD0ACB" w:rsidRDefault="003931DB" w:rsidP="006833EF">
      <w:pPr>
        <w:spacing w:after="0" w:line="240" w:lineRule="auto"/>
        <w:jc w:val="both"/>
        <w:rPr>
          <w:rFonts w:ascii="Times New Roman" w:hAnsi="Times New Roman" w:cs="Times New Roman"/>
          <w:noProof/>
          <w:sz w:val="24"/>
          <w:szCs w:val="24"/>
        </w:rPr>
      </w:pPr>
    </w:p>
    <w:p w14:paraId="2E1D9926" w14:textId="0261C1A8" w:rsidR="008B2BFC" w:rsidRPr="00AD0ACB" w:rsidRDefault="003931DB" w:rsidP="007E3FC2">
      <w:pPr>
        <w:pStyle w:val="ListParagraph"/>
        <w:spacing w:after="0" w:line="240" w:lineRule="auto"/>
        <w:ind w:left="709"/>
        <w:contextualSpacing w:val="0"/>
        <w:rPr>
          <w:rFonts w:ascii="Times New Roman" w:hAnsi="Times New Roman"/>
          <w:noProof/>
          <w:sz w:val="24"/>
          <w:szCs w:val="24"/>
        </w:rPr>
      </w:pPr>
      <w:r w:rsidRPr="00AD0ACB">
        <w:rPr>
          <w:rFonts w:ascii="Times New Roman" w:hAnsi="Times New Roman"/>
          <w:sz w:val="24"/>
        </w:rPr>
        <w:t>● visi konti pa institucionālajiem sektoriem, sākot no 1995. gada, ir publicēti saskaņā ar EKS 2010 DNP 8. tabulu (</w:t>
      </w:r>
      <w:hyperlink r:id="rId14" w:history="1">
        <w:r w:rsidR="007E3FC2" w:rsidRPr="00AD0ACB">
          <w:rPr>
            <w:rStyle w:val="Hyperlink"/>
            <w:rFonts w:ascii="Times New Roman" w:hAnsi="Times New Roman"/>
            <w:sz w:val="24"/>
          </w:rPr>
          <w:t>https://www.csb.gov.lv/en/statistics/statistics-by-theme/economy/gdp/is</w:t>
        </w:r>
      </w:hyperlink>
      <w:r w:rsidRPr="00AD0ACB">
        <w:rPr>
          <w:rFonts w:ascii="Times New Roman" w:hAnsi="Times New Roman"/>
          <w:sz w:val="24"/>
        </w:rPr>
        <w:t>) (tikai latviešu valodā);</w:t>
      </w:r>
    </w:p>
    <w:p w14:paraId="4089116F" w14:textId="7A9F671A" w:rsidR="008B2BFC" w:rsidRPr="00AD0ACB" w:rsidRDefault="003931DB" w:rsidP="007E3FC2">
      <w:pPr>
        <w:pStyle w:val="ListParagraph"/>
        <w:spacing w:after="0" w:line="240" w:lineRule="auto"/>
        <w:ind w:left="709"/>
        <w:contextualSpacing w:val="0"/>
        <w:rPr>
          <w:rFonts w:ascii="Times New Roman" w:hAnsi="Times New Roman"/>
          <w:noProof/>
          <w:sz w:val="24"/>
          <w:szCs w:val="24"/>
        </w:rPr>
      </w:pPr>
      <w:r w:rsidRPr="00AD0ACB">
        <w:rPr>
          <w:rFonts w:ascii="Times New Roman" w:hAnsi="Times New Roman"/>
          <w:sz w:val="24"/>
        </w:rPr>
        <w:lastRenderedPageBreak/>
        <w:t>● integrētu ekonomisko kontu veidā (</w:t>
      </w:r>
      <w:hyperlink r:id="rId15" w:history="1">
        <w:r w:rsidR="007E3FC2" w:rsidRPr="00AD0ACB">
          <w:rPr>
            <w:rStyle w:val="Hyperlink"/>
            <w:rFonts w:ascii="Times New Roman" w:hAnsi="Times New Roman"/>
            <w:sz w:val="24"/>
          </w:rPr>
          <w:t>http://data1.csb.gov.lv/pxweb/en/ekfin/ekfin__ikp__sekt__ikgad/?tablelist=true</w:t>
        </w:r>
      </w:hyperlink>
      <w:r w:rsidRPr="00AD0ACB">
        <w:rPr>
          <w:rFonts w:ascii="Times New Roman" w:hAnsi="Times New Roman"/>
          <w:sz w:val="24"/>
        </w:rPr>
        <w:t>) (tostarp metadati).</w:t>
      </w:r>
    </w:p>
    <w:p w14:paraId="07F47AAC" w14:textId="77777777" w:rsidR="003931DB" w:rsidRPr="00AD0ACB" w:rsidRDefault="003931DB" w:rsidP="003931DB">
      <w:pPr>
        <w:pStyle w:val="ListParagraph"/>
        <w:spacing w:after="0" w:line="240" w:lineRule="auto"/>
        <w:ind w:left="0"/>
        <w:contextualSpacing w:val="0"/>
        <w:jc w:val="both"/>
        <w:rPr>
          <w:rFonts w:ascii="Times New Roman" w:hAnsi="Times New Roman"/>
          <w:noProof/>
          <w:sz w:val="24"/>
          <w:szCs w:val="24"/>
          <w:lang w:val="en-US"/>
        </w:rPr>
      </w:pPr>
    </w:p>
    <w:p w14:paraId="656EA5DD" w14:textId="1C65131B" w:rsidR="008B2BFC" w:rsidRPr="00AD0ACB" w:rsidRDefault="002502C0" w:rsidP="006833EF">
      <w:pPr>
        <w:spacing w:after="0" w:line="240" w:lineRule="auto"/>
        <w:jc w:val="both"/>
        <w:rPr>
          <w:rFonts w:ascii="Times New Roman" w:hAnsi="Times New Roman" w:cs="Times New Roman"/>
          <w:noProof/>
          <w:sz w:val="24"/>
          <w:szCs w:val="24"/>
        </w:rPr>
      </w:pPr>
      <w:r w:rsidRPr="00AD0ACB">
        <w:rPr>
          <w:rFonts w:ascii="Times New Roman" w:hAnsi="Times New Roman" w:cs="Times New Roman"/>
          <w:sz w:val="24"/>
        </w:rPr>
        <w:t xml:space="preserve">Nacionālā līmenī </w:t>
      </w:r>
      <w:r w:rsidR="008B2BFC" w:rsidRPr="00AD0ACB">
        <w:rPr>
          <w:rFonts w:ascii="Times New Roman" w:hAnsi="Times New Roman" w:cs="Times New Roman"/>
          <w:sz w:val="24"/>
        </w:rPr>
        <w:t>GKS tiek publicēti, kad ir veikta pārskatīšana saistībā ar datu pārrēķinu saskaņā ar pārmērīga budžeta deficīta novēršanas procedūru attiecībā uz T + 10 un T + 22.</w:t>
      </w:r>
    </w:p>
    <w:p w14:paraId="25DD4C0D" w14:textId="77777777" w:rsidR="003931DB" w:rsidRPr="00AD0ACB" w:rsidRDefault="003931DB" w:rsidP="006833EF">
      <w:pPr>
        <w:spacing w:after="0" w:line="240" w:lineRule="auto"/>
        <w:jc w:val="both"/>
        <w:rPr>
          <w:rFonts w:ascii="Times New Roman" w:hAnsi="Times New Roman" w:cs="Times New Roman"/>
          <w:noProof/>
          <w:sz w:val="24"/>
          <w:szCs w:val="24"/>
        </w:rPr>
      </w:pPr>
    </w:p>
    <w:p w14:paraId="60DE079E" w14:textId="35BB59E0" w:rsidR="008B2BFC" w:rsidRPr="00AD0ACB" w:rsidRDefault="008B2BFC" w:rsidP="006833EF">
      <w:pPr>
        <w:spacing w:after="0" w:line="240" w:lineRule="auto"/>
        <w:jc w:val="both"/>
        <w:rPr>
          <w:rFonts w:ascii="Times New Roman" w:hAnsi="Times New Roman" w:cs="Times New Roman"/>
          <w:noProof/>
          <w:sz w:val="24"/>
          <w:szCs w:val="24"/>
        </w:rPr>
      </w:pPr>
      <w:r w:rsidRPr="00AD0ACB">
        <w:rPr>
          <w:rFonts w:ascii="Times New Roman" w:hAnsi="Times New Roman" w:cs="Times New Roman"/>
          <w:sz w:val="24"/>
        </w:rPr>
        <w:t>1. tabulā ir parādīts GNK un GKS publicēšanas grafiks.</w:t>
      </w:r>
    </w:p>
    <w:p w14:paraId="6F73C754" w14:textId="77777777" w:rsidR="003931DB" w:rsidRPr="00AD0ACB" w:rsidRDefault="003931DB" w:rsidP="003931DB">
      <w:pPr>
        <w:spacing w:after="0" w:line="240" w:lineRule="auto"/>
        <w:jc w:val="both"/>
        <w:rPr>
          <w:rFonts w:ascii="Times New Roman" w:hAnsi="Times New Roman" w:cs="Times New Roman"/>
          <w:noProof/>
          <w:sz w:val="24"/>
          <w:szCs w:val="24"/>
        </w:rPr>
      </w:pPr>
    </w:p>
    <w:p w14:paraId="40D72DA9" w14:textId="1801659F" w:rsidR="008B2BFC" w:rsidRPr="00AD0ACB" w:rsidRDefault="008B2BFC" w:rsidP="003931DB">
      <w:pPr>
        <w:pStyle w:val="Caption"/>
        <w:spacing w:before="0" w:after="0"/>
        <w:jc w:val="center"/>
        <w:rPr>
          <w:b w:val="0"/>
          <w:bCs/>
          <w:noProof/>
          <w:szCs w:val="24"/>
        </w:rPr>
      </w:pPr>
      <w:bookmarkStart w:id="47" w:name="_Toc34225595"/>
      <w:bookmarkStart w:id="48" w:name="_Ref447189129"/>
      <w:bookmarkStart w:id="49" w:name="_Toc518388238"/>
      <w:r w:rsidRPr="00AD0ACB">
        <w:t xml:space="preserve">1. tabula. </w:t>
      </w:r>
      <w:r w:rsidRPr="00AD0ACB">
        <w:rPr>
          <w:b w:val="0"/>
        </w:rPr>
        <w:t>GNK un GKS publicēšanas grafiks</w:t>
      </w:r>
      <w:bookmarkEnd w:id="47"/>
    </w:p>
    <w:p w14:paraId="34C95EBF" w14:textId="77777777" w:rsidR="003931DB" w:rsidRPr="00AD0ACB" w:rsidRDefault="003931DB" w:rsidP="003931DB">
      <w:pPr>
        <w:spacing w:after="0" w:line="240" w:lineRule="auto"/>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664"/>
        <w:gridCol w:w="1299"/>
        <w:gridCol w:w="3044"/>
        <w:gridCol w:w="3054"/>
      </w:tblGrid>
      <w:tr w:rsidR="008B2BFC" w:rsidRPr="00AD0ACB" w14:paraId="3A8C0AFA" w14:textId="77777777" w:rsidTr="00BB4402">
        <w:trPr>
          <w:jc w:val="center"/>
        </w:trPr>
        <w:tc>
          <w:tcPr>
            <w:tcW w:w="918" w:type="pct"/>
          </w:tcPr>
          <w:bookmarkEnd w:id="48"/>
          <w:bookmarkEnd w:id="49"/>
          <w:p w14:paraId="19FF9080" w14:textId="77777777" w:rsidR="008B2BFC" w:rsidRPr="00AD0ACB" w:rsidRDefault="008B2BFC" w:rsidP="00292DEA">
            <w:pPr>
              <w:autoSpaceDE w:val="0"/>
              <w:autoSpaceDN w:val="0"/>
              <w:adjustRightInd w:val="0"/>
              <w:spacing w:after="0" w:line="240" w:lineRule="auto"/>
              <w:jc w:val="center"/>
              <w:rPr>
                <w:rFonts w:ascii="Times New Roman" w:hAnsi="Times New Roman" w:cs="Times New Roman"/>
                <w:b/>
                <w:noProof/>
                <w:szCs w:val="20"/>
              </w:rPr>
            </w:pPr>
            <w:r w:rsidRPr="00AD0ACB">
              <w:rPr>
                <w:rFonts w:ascii="Times New Roman" w:hAnsi="Times New Roman" w:cs="Times New Roman"/>
                <w:b/>
                <w:szCs w:val="20"/>
              </w:rPr>
              <w:t>Versija</w:t>
            </w:r>
          </w:p>
        </w:tc>
        <w:tc>
          <w:tcPr>
            <w:tcW w:w="717" w:type="pct"/>
          </w:tcPr>
          <w:p w14:paraId="7C574BBF" w14:textId="77777777" w:rsidR="008B2BFC" w:rsidRPr="00AD0ACB" w:rsidRDefault="008B2BFC" w:rsidP="00292DEA">
            <w:pPr>
              <w:autoSpaceDE w:val="0"/>
              <w:autoSpaceDN w:val="0"/>
              <w:adjustRightInd w:val="0"/>
              <w:spacing w:after="0" w:line="240" w:lineRule="auto"/>
              <w:jc w:val="center"/>
              <w:rPr>
                <w:rFonts w:ascii="Times New Roman" w:hAnsi="Times New Roman" w:cs="Times New Roman"/>
                <w:b/>
                <w:noProof/>
                <w:szCs w:val="20"/>
              </w:rPr>
            </w:pPr>
            <w:r w:rsidRPr="00AD0ACB">
              <w:rPr>
                <w:rFonts w:ascii="Times New Roman" w:hAnsi="Times New Roman" w:cs="Times New Roman"/>
                <w:b/>
                <w:szCs w:val="20"/>
              </w:rPr>
              <w:t>Savlaicīgums</w:t>
            </w:r>
          </w:p>
        </w:tc>
        <w:tc>
          <w:tcPr>
            <w:tcW w:w="1680" w:type="pct"/>
          </w:tcPr>
          <w:p w14:paraId="3C01E901" w14:textId="77777777" w:rsidR="008B2BFC" w:rsidRPr="00AD0ACB" w:rsidRDefault="008B2BFC" w:rsidP="00292DEA">
            <w:pPr>
              <w:autoSpaceDE w:val="0"/>
              <w:autoSpaceDN w:val="0"/>
              <w:adjustRightInd w:val="0"/>
              <w:spacing w:after="0" w:line="240" w:lineRule="auto"/>
              <w:jc w:val="center"/>
              <w:rPr>
                <w:rFonts w:ascii="Times New Roman" w:hAnsi="Times New Roman" w:cs="Times New Roman"/>
                <w:b/>
                <w:noProof/>
                <w:szCs w:val="20"/>
              </w:rPr>
            </w:pPr>
            <w:r w:rsidRPr="00AD0ACB">
              <w:rPr>
                <w:rFonts w:ascii="Times New Roman" w:hAnsi="Times New Roman" w:cs="Times New Roman"/>
                <w:b/>
                <w:szCs w:val="20"/>
              </w:rPr>
              <w:t>Pieejamie statistikas dati</w:t>
            </w:r>
          </w:p>
        </w:tc>
        <w:tc>
          <w:tcPr>
            <w:tcW w:w="1685" w:type="pct"/>
          </w:tcPr>
          <w:p w14:paraId="3054A6B4" w14:textId="77777777" w:rsidR="008B2BFC" w:rsidRPr="00AD0ACB" w:rsidRDefault="008B2BFC" w:rsidP="00292DEA">
            <w:pPr>
              <w:autoSpaceDE w:val="0"/>
              <w:autoSpaceDN w:val="0"/>
              <w:adjustRightInd w:val="0"/>
              <w:spacing w:after="0" w:line="240" w:lineRule="auto"/>
              <w:jc w:val="center"/>
              <w:rPr>
                <w:rFonts w:ascii="Times New Roman" w:hAnsi="Times New Roman" w:cs="Times New Roman"/>
                <w:b/>
                <w:bCs/>
                <w:noProof/>
                <w:szCs w:val="20"/>
              </w:rPr>
            </w:pPr>
            <w:r w:rsidRPr="00AD0ACB">
              <w:rPr>
                <w:rFonts w:ascii="Times New Roman" w:hAnsi="Times New Roman" w:cs="Times New Roman"/>
                <w:b/>
                <w:szCs w:val="20"/>
              </w:rPr>
              <w:t>Datu avotu pieejamība NK apkopošanai</w:t>
            </w:r>
          </w:p>
        </w:tc>
      </w:tr>
      <w:tr w:rsidR="008B2BFC" w:rsidRPr="00AD0ACB" w14:paraId="5B0E5D49" w14:textId="77777777" w:rsidTr="00BB4402">
        <w:trPr>
          <w:jc w:val="center"/>
        </w:trPr>
        <w:tc>
          <w:tcPr>
            <w:tcW w:w="918" w:type="pct"/>
          </w:tcPr>
          <w:p w14:paraId="298DEC84" w14:textId="77777777" w:rsidR="008B2BFC" w:rsidRPr="00AD0ACB" w:rsidRDefault="008B2BFC" w:rsidP="006833EF">
            <w:pPr>
              <w:autoSpaceDE w:val="0"/>
              <w:autoSpaceDN w:val="0"/>
              <w:adjustRightInd w:val="0"/>
              <w:spacing w:after="0" w:line="240" w:lineRule="auto"/>
              <w:jc w:val="both"/>
              <w:rPr>
                <w:rFonts w:ascii="Times New Roman" w:hAnsi="Times New Roman" w:cs="Times New Roman"/>
                <w:noProof/>
                <w:szCs w:val="20"/>
              </w:rPr>
            </w:pPr>
            <w:r w:rsidRPr="00AD0ACB">
              <w:rPr>
                <w:rFonts w:ascii="Times New Roman" w:hAnsi="Times New Roman" w:cs="Times New Roman"/>
                <w:szCs w:val="20"/>
              </w:rPr>
              <w:t>Provizoriskie rezultāti (aprēķināti kā četru ceturkšņu summa)</w:t>
            </w:r>
          </w:p>
        </w:tc>
        <w:tc>
          <w:tcPr>
            <w:tcW w:w="717" w:type="pct"/>
          </w:tcPr>
          <w:p w14:paraId="44B759AC" w14:textId="77777777" w:rsidR="008B2BFC" w:rsidRPr="00AD0ACB" w:rsidRDefault="008B2BFC" w:rsidP="00292DEA">
            <w:pPr>
              <w:autoSpaceDE w:val="0"/>
              <w:autoSpaceDN w:val="0"/>
              <w:adjustRightInd w:val="0"/>
              <w:spacing w:after="0" w:line="240" w:lineRule="auto"/>
              <w:jc w:val="center"/>
              <w:rPr>
                <w:rFonts w:ascii="Times New Roman" w:hAnsi="Times New Roman" w:cs="Times New Roman"/>
                <w:noProof/>
                <w:szCs w:val="20"/>
              </w:rPr>
            </w:pPr>
            <w:r w:rsidRPr="00AD0ACB">
              <w:rPr>
                <w:rFonts w:ascii="Times New Roman" w:hAnsi="Times New Roman" w:cs="Times New Roman"/>
                <w:szCs w:val="20"/>
              </w:rPr>
              <w:t>T + 2 mēneši</w:t>
            </w:r>
          </w:p>
        </w:tc>
        <w:tc>
          <w:tcPr>
            <w:tcW w:w="1680" w:type="pct"/>
          </w:tcPr>
          <w:p w14:paraId="48F7ED88" w14:textId="7D26E3D1" w:rsidR="008B2BFC" w:rsidRPr="00AD0ACB" w:rsidRDefault="008B2BFC" w:rsidP="006833EF">
            <w:pPr>
              <w:spacing w:after="0" w:line="240" w:lineRule="auto"/>
              <w:jc w:val="both"/>
              <w:rPr>
                <w:rFonts w:ascii="Times New Roman" w:hAnsi="Times New Roman" w:cs="Times New Roman"/>
                <w:noProof/>
                <w:szCs w:val="20"/>
              </w:rPr>
            </w:pPr>
            <w:r w:rsidRPr="00AD0ACB">
              <w:rPr>
                <w:rFonts w:ascii="Times New Roman" w:hAnsi="Times New Roman" w:cs="Times New Roman"/>
                <w:szCs w:val="20"/>
              </w:rPr>
              <w:t xml:space="preserve">GNK: </w:t>
            </w:r>
            <w:r w:rsidR="00CC0A92" w:rsidRPr="00AD0ACB">
              <w:rPr>
                <w:rFonts w:ascii="Times New Roman" w:hAnsi="Times New Roman" w:cs="Times New Roman"/>
                <w:szCs w:val="20"/>
              </w:rPr>
              <w:t>Galvenie agregāti – faktiskajās cenās un ķēdētos apjomos (ražošanai un izdevumiem):</w:t>
            </w:r>
          </w:p>
          <w:p w14:paraId="6A605046" w14:textId="77777777" w:rsidR="008B2BFC" w:rsidRPr="00AD0ACB" w:rsidRDefault="008B2BFC" w:rsidP="006833EF">
            <w:pPr>
              <w:spacing w:after="0" w:line="240" w:lineRule="auto"/>
              <w:jc w:val="both"/>
              <w:rPr>
                <w:rFonts w:ascii="Times New Roman" w:hAnsi="Times New Roman" w:cs="Times New Roman"/>
                <w:noProof/>
                <w:szCs w:val="20"/>
              </w:rPr>
            </w:pPr>
            <w:r w:rsidRPr="00AD0ACB">
              <w:rPr>
                <w:rFonts w:ascii="Times New Roman" w:hAnsi="Times New Roman" w:cs="Times New Roman"/>
                <w:szCs w:val="20"/>
              </w:rPr>
              <w:t>IKP un bruto pievienotā vērtība</w:t>
            </w:r>
          </w:p>
          <w:p w14:paraId="713A8AA8" w14:textId="1FF53782" w:rsidR="003E122C" w:rsidRPr="00AD0ACB" w:rsidRDefault="008B2BFC" w:rsidP="006833EF">
            <w:pPr>
              <w:spacing w:after="0" w:line="240" w:lineRule="auto"/>
              <w:jc w:val="both"/>
              <w:rPr>
                <w:rFonts w:ascii="Times New Roman" w:hAnsi="Times New Roman" w:cs="Times New Roman"/>
                <w:noProof/>
                <w:szCs w:val="20"/>
              </w:rPr>
            </w:pPr>
            <w:r w:rsidRPr="00AD0ACB">
              <w:rPr>
                <w:rFonts w:ascii="Times New Roman" w:hAnsi="Times New Roman" w:cs="Times New Roman"/>
                <w:szCs w:val="20"/>
              </w:rPr>
              <w:t xml:space="preserve">IKP saskaņā ar galvenajiem izdevumu </w:t>
            </w:r>
            <w:r w:rsidR="001D11BF" w:rsidRPr="00AD0ACB">
              <w:rPr>
                <w:rFonts w:ascii="Times New Roman" w:hAnsi="Times New Roman" w:cs="Times New Roman"/>
                <w:szCs w:val="20"/>
              </w:rPr>
              <w:t>agregātiem</w:t>
            </w:r>
          </w:p>
          <w:p w14:paraId="3B164922" w14:textId="2E2188B7" w:rsidR="008B2BFC" w:rsidRPr="00AD0ACB" w:rsidRDefault="008B2BFC" w:rsidP="006833EF">
            <w:pPr>
              <w:autoSpaceDE w:val="0"/>
              <w:autoSpaceDN w:val="0"/>
              <w:adjustRightInd w:val="0"/>
              <w:spacing w:after="0" w:line="240" w:lineRule="auto"/>
              <w:jc w:val="both"/>
              <w:rPr>
                <w:rFonts w:ascii="Times New Roman" w:hAnsi="Times New Roman" w:cs="Times New Roman"/>
                <w:noProof/>
                <w:szCs w:val="20"/>
              </w:rPr>
            </w:pPr>
            <w:r w:rsidRPr="00AD0ACB">
              <w:rPr>
                <w:rFonts w:ascii="Times New Roman" w:hAnsi="Times New Roman" w:cs="Times New Roman"/>
                <w:szCs w:val="20"/>
              </w:rPr>
              <w:t xml:space="preserve">IKP saskaņā ar galvenajiem ienākuma </w:t>
            </w:r>
            <w:r w:rsidR="001D11BF" w:rsidRPr="00AD0ACB">
              <w:rPr>
                <w:rFonts w:ascii="Times New Roman" w:hAnsi="Times New Roman" w:cs="Times New Roman"/>
                <w:szCs w:val="20"/>
              </w:rPr>
              <w:t>agregātiem</w:t>
            </w:r>
          </w:p>
          <w:p w14:paraId="61007E15" w14:textId="77777777" w:rsidR="008B2BFC" w:rsidRPr="00AD0ACB" w:rsidRDefault="008B2BFC" w:rsidP="006833EF">
            <w:pPr>
              <w:autoSpaceDE w:val="0"/>
              <w:autoSpaceDN w:val="0"/>
              <w:adjustRightInd w:val="0"/>
              <w:spacing w:after="0" w:line="240" w:lineRule="auto"/>
              <w:jc w:val="both"/>
              <w:rPr>
                <w:rFonts w:ascii="Times New Roman" w:hAnsi="Times New Roman" w:cs="Times New Roman"/>
                <w:noProof/>
                <w:szCs w:val="20"/>
              </w:rPr>
            </w:pPr>
            <w:r w:rsidRPr="00AD0ACB">
              <w:rPr>
                <w:rFonts w:ascii="Times New Roman" w:hAnsi="Times New Roman" w:cs="Times New Roman"/>
                <w:szCs w:val="20"/>
              </w:rPr>
              <w:t>GKS: pilna nacionālo kontu datu secība attiecībā uz visiem institucionālajiem sektoriem nav sasniegta. Ir pieejami dati tikai attiecībā uz vispārējās valdības sektoru (S.13), kopējo ekonomiku (S.1) un pārējo pasauli (S.2).</w:t>
            </w:r>
          </w:p>
        </w:tc>
        <w:tc>
          <w:tcPr>
            <w:tcW w:w="1685" w:type="pct"/>
          </w:tcPr>
          <w:p w14:paraId="6AF1D893" w14:textId="28E4DD0A" w:rsidR="008B2BFC" w:rsidRPr="00AD0ACB" w:rsidRDefault="008B2BFC" w:rsidP="006833EF">
            <w:pPr>
              <w:spacing w:after="0" w:line="240" w:lineRule="auto"/>
              <w:jc w:val="both"/>
              <w:rPr>
                <w:rFonts w:ascii="Times New Roman" w:hAnsi="Times New Roman" w:cs="Times New Roman"/>
                <w:noProof/>
                <w:szCs w:val="20"/>
              </w:rPr>
            </w:pPr>
            <w:r w:rsidRPr="00AD0ACB">
              <w:rPr>
                <w:rFonts w:ascii="Times New Roman" w:hAnsi="Times New Roman" w:cs="Times New Roman"/>
                <w:szCs w:val="20"/>
              </w:rPr>
              <w:t xml:space="preserve">Visi IKP </w:t>
            </w:r>
            <w:r w:rsidR="00357F2C" w:rsidRPr="00AD0ACB">
              <w:rPr>
                <w:rFonts w:ascii="Times New Roman" w:hAnsi="Times New Roman" w:cs="Times New Roman"/>
                <w:szCs w:val="20"/>
              </w:rPr>
              <w:t>agregāti</w:t>
            </w:r>
            <w:r w:rsidRPr="00AD0ACB">
              <w:rPr>
                <w:rFonts w:ascii="Times New Roman" w:hAnsi="Times New Roman" w:cs="Times New Roman"/>
                <w:szCs w:val="20"/>
              </w:rPr>
              <w:t xml:space="preserve"> ir iegūti, pamatojoties uz īstermiņa statistikas datiem.</w:t>
            </w:r>
          </w:p>
        </w:tc>
      </w:tr>
      <w:tr w:rsidR="008B2BFC" w:rsidRPr="00AD0ACB" w14:paraId="2AFF5471" w14:textId="77777777" w:rsidTr="00BB4402">
        <w:trPr>
          <w:jc w:val="center"/>
        </w:trPr>
        <w:tc>
          <w:tcPr>
            <w:tcW w:w="918" w:type="pct"/>
          </w:tcPr>
          <w:p w14:paraId="511DAA49" w14:textId="77777777" w:rsidR="008B2BFC" w:rsidRPr="00AD0ACB" w:rsidRDefault="008B2BFC" w:rsidP="006833EF">
            <w:pPr>
              <w:autoSpaceDE w:val="0"/>
              <w:autoSpaceDN w:val="0"/>
              <w:adjustRightInd w:val="0"/>
              <w:spacing w:after="0" w:line="240" w:lineRule="auto"/>
              <w:jc w:val="both"/>
              <w:rPr>
                <w:rFonts w:ascii="Times New Roman" w:hAnsi="Times New Roman" w:cs="Times New Roman"/>
                <w:noProof/>
                <w:szCs w:val="20"/>
              </w:rPr>
            </w:pPr>
            <w:r w:rsidRPr="00AD0ACB">
              <w:rPr>
                <w:rFonts w:ascii="Times New Roman" w:hAnsi="Times New Roman" w:cs="Times New Roman"/>
                <w:szCs w:val="20"/>
              </w:rPr>
              <w:t>Starpposma rezultāti (pamatojoties galvenokārt uz ceturkšņa datu avotiem)</w:t>
            </w:r>
          </w:p>
        </w:tc>
        <w:tc>
          <w:tcPr>
            <w:tcW w:w="717" w:type="pct"/>
          </w:tcPr>
          <w:p w14:paraId="7A1A9A84" w14:textId="77777777" w:rsidR="008B2BFC" w:rsidRPr="00AD0ACB" w:rsidRDefault="008B2BFC" w:rsidP="00292DEA">
            <w:pPr>
              <w:autoSpaceDE w:val="0"/>
              <w:autoSpaceDN w:val="0"/>
              <w:adjustRightInd w:val="0"/>
              <w:spacing w:after="0" w:line="240" w:lineRule="auto"/>
              <w:jc w:val="center"/>
              <w:rPr>
                <w:rFonts w:ascii="Times New Roman" w:hAnsi="Times New Roman" w:cs="Times New Roman"/>
                <w:noProof/>
                <w:szCs w:val="20"/>
              </w:rPr>
            </w:pPr>
            <w:r w:rsidRPr="00AD0ACB">
              <w:rPr>
                <w:rFonts w:ascii="Times New Roman" w:hAnsi="Times New Roman" w:cs="Times New Roman"/>
                <w:szCs w:val="20"/>
              </w:rPr>
              <w:t>T + 9 mēneši</w:t>
            </w:r>
          </w:p>
        </w:tc>
        <w:tc>
          <w:tcPr>
            <w:tcW w:w="1680" w:type="pct"/>
          </w:tcPr>
          <w:p w14:paraId="69A6BEA6" w14:textId="23489FC9" w:rsidR="008B2BFC" w:rsidRPr="00AD0ACB" w:rsidRDefault="008B2BFC" w:rsidP="006833EF">
            <w:pPr>
              <w:autoSpaceDE w:val="0"/>
              <w:autoSpaceDN w:val="0"/>
              <w:adjustRightInd w:val="0"/>
              <w:spacing w:after="0" w:line="240" w:lineRule="auto"/>
              <w:jc w:val="both"/>
              <w:rPr>
                <w:rFonts w:ascii="Times New Roman" w:hAnsi="Times New Roman" w:cs="Times New Roman"/>
                <w:noProof/>
                <w:szCs w:val="20"/>
              </w:rPr>
            </w:pPr>
            <w:r w:rsidRPr="00AD0ACB">
              <w:rPr>
                <w:rFonts w:ascii="Times New Roman" w:hAnsi="Times New Roman" w:cs="Times New Roman"/>
                <w:szCs w:val="20"/>
              </w:rPr>
              <w:t>GNK: ražošanas konts saskaņā ar A21 </w:t>
            </w:r>
            <w:r w:rsidR="005A3452" w:rsidRPr="00AD0ACB">
              <w:rPr>
                <w:rFonts w:ascii="Times New Roman" w:hAnsi="Times New Roman" w:cs="Times New Roman"/>
                <w:szCs w:val="20"/>
              </w:rPr>
              <w:t xml:space="preserve">detalizācijas pakāpi </w:t>
            </w:r>
            <w:r w:rsidRPr="00AD0ACB">
              <w:rPr>
                <w:rFonts w:ascii="Times New Roman" w:hAnsi="Times New Roman" w:cs="Times New Roman"/>
                <w:szCs w:val="20"/>
              </w:rPr>
              <w:t>un kopējais IKP faktiskajās cenās un pēc ķēdētā apjoma. Dati ir pieejami attiecībā uz mājsaimniecību gala izdevumiem pēc mērķa</w:t>
            </w:r>
          </w:p>
          <w:p w14:paraId="3CECDA85" w14:textId="77777777" w:rsidR="008B2BFC" w:rsidRPr="00AD0ACB" w:rsidRDefault="008B2BFC" w:rsidP="006833EF">
            <w:pPr>
              <w:autoSpaceDE w:val="0"/>
              <w:autoSpaceDN w:val="0"/>
              <w:adjustRightInd w:val="0"/>
              <w:spacing w:after="0" w:line="240" w:lineRule="auto"/>
              <w:jc w:val="both"/>
              <w:rPr>
                <w:rFonts w:ascii="Times New Roman" w:hAnsi="Times New Roman" w:cs="Times New Roman"/>
                <w:noProof/>
                <w:szCs w:val="20"/>
              </w:rPr>
            </w:pPr>
            <w:r w:rsidRPr="00AD0ACB">
              <w:rPr>
                <w:rFonts w:ascii="Times New Roman" w:hAnsi="Times New Roman" w:cs="Times New Roman"/>
                <w:szCs w:val="20"/>
              </w:rPr>
              <w:t>GKS: pilna nacionālo kontu datu secība attiecībā uz visiem institucionālajiem sektoriem. Pilns kontu kopums attiecībā uz visiem institucionālajiem sektoriem, sākot no 1995. gada, ir publicēts saskaņā ar EKS 2010 DNP 8. tabulu.</w:t>
            </w:r>
          </w:p>
        </w:tc>
        <w:tc>
          <w:tcPr>
            <w:tcW w:w="1685" w:type="pct"/>
          </w:tcPr>
          <w:p w14:paraId="6587EF97" w14:textId="77777777" w:rsidR="008B2BFC" w:rsidRPr="00AD0ACB" w:rsidRDefault="008B2BFC" w:rsidP="006833EF">
            <w:pPr>
              <w:spacing w:after="0" w:line="240" w:lineRule="auto"/>
              <w:jc w:val="both"/>
              <w:rPr>
                <w:rFonts w:ascii="Times New Roman" w:hAnsi="Times New Roman" w:cs="Times New Roman"/>
                <w:noProof/>
                <w:szCs w:val="20"/>
              </w:rPr>
            </w:pPr>
            <w:r w:rsidRPr="00AD0ACB">
              <w:rPr>
                <w:rFonts w:ascii="Times New Roman" w:hAnsi="Times New Roman" w:cs="Times New Roman"/>
                <w:szCs w:val="20"/>
              </w:rPr>
              <w:t>IKP, NKI ir iegūts, pamatojoties uz īstermiņa statistikas datiem; VFS un citi resursi ir galvenokārt ceturkšņa dati.</w:t>
            </w:r>
          </w:p>
        </w:tc>
      </w:tr>
      <w:tr w:rsidR="008B2BFC" w:rsidRPr="00AD0ACB" w14:paraId="7DD76965" w14:textId="77777777" w:rsidTr="00BB4402">
        <w:trPr>
          <w:jc w:val="center"/>
        </w:trPr>
        <w:tc>
          <w:tcPr>
            <w:tcW w:w="918" w:type="pct"/>
          </w:tcPr>
          <w:p w14:paraId="20572BB3" w14:textId="77777777" w:rsidR="008B2BFC" w:rsidRPr="00AD0ACB" w:rsidRDefault="008B2BFC" w:rsidP="006833EF">
            <w:pPr>
              <w:autoSpaceDE w:val="0"/>
              <w:autoSpaceDN w:val="0"/>
              <w:adjustRightInd w:val="0"/>
              <w:spacing w:after="0" w:line="240" w:lineRule="auto"/>
              <w:jc w:val="both"/>
              <w:rPr>
                <w:rFonts w:ascii="Times New Roman" w:hAnsi="Times New Roman" w:cs="Times New Roman"/>
                <w:noProof/>
                <w:szCs w:val="20"/>
              </w:rPr>
            </w:pPr>
            <w:r w:rsidRPr="00AD0ACB">
              <w:rPr>
                <w:rFonts w:ascii="Times New Roman" w:hAnsi="Times New Roman" w:cs="Times New Roman"/>
                <w:szCs w:val="20"/>
              </w:rPr>
              <w:t>Gala rezultāti</w:t>
            </w:r>
          </w:p>
          <w:p w14:paraId="4B3431CA" w14:textId="77777777" w:rsidR="008B2BFC" w:rsidRPr="00AD0ACB" w:rsidRDefault="008B2BFC" w:rsidP="006833EF">
            <w:pPr>
              <w:autoSpaceDE w:val="0"/>
              <w:autoSpaceDN w:val="0"/>
              <w:adjustRightInd w:val="0"/>
              <w:spacing w:after="0" w:line="240" w:lineRule="auto"/>
              <w:jc w:val="both"/>
              <w:rPr>
                <w:rFonts w:ascii="Times New Roman" w:hAnsi="Times New Roman" w:cs="Times New Roman"/>
                <w:noProof/>
                <w:szCs w:val="20"/>
              </w:rPr>
            </w:pPr>
          </w:p>
        </w:tc>
        <w:tc>
          <w:tcPr>
            <w:tcW w:w="717" w:type="pct"/>
          </w:tcPr>
          <w:p w14:paraId="2C670254" w14:textId="77777777" w:rsidR="008B2BFC" w:rsidRPr="00AD0ACB" w:rsidRDefault="008B2BFC" w:rsidP="00292DEA">
            <w:pPr>
              <w:autoSpaceDE w:val="0"/>
              <w:autoSpaceDN w:val="0"/>
              <w:adjustRightInd w:val="0"/>
              <w:spacing w:after="0" w:line="240" w:lineRule="auto"/>
              <w:jc w:val="center"/>
              <w:rPr>
                <w:rFonts w:ascii="Times New Roman" w:hAnsi="Times New Roman" w:cs="Times New Roman"/>
                <w:noProof/>
                <w:szCs w:val="20"/>
              </w:rPr>
            </w:pPr>
            <w:r w:rsidRPr="00AD0ACB">
              <w:rPr>
                <w:rFonts w:ascii="Times New Roman" w:hAnsi="Times New Roman" w:cs="Times New Roman"/>
                <w:szCs w:val="20"/>
              </w:rPr>
              <w:t>T + 21 mēnesis</w:t>
            </w:r>
          </w:p>
        </w:tc>
        <w:tc>
          <w:tcPr>
            <w:tcW w:w="1680" w:type="pct"/>
          </w:tcPr>
          <w:p w14:paraId="4F180B25" w14:textId="0D5E616D" w:rsidR="003E122C" w:rsidRPr="00AD0ACB" w:rsidRDefault="008B2BFC" w:rsidP="006833EF">
            <w:pPr>
              <w:autoSpaceDE w:val="0"/>
              <w:autoSpaceDN w:val="0"/>
              <w:adjustRightInd w:val="0"/>
              <w:spacing w:after="0" w:line="240" w:lineRule="auto"/>
              <w:jc w:val="both"/>
              <w:rPr>
                <w:rFonts w:ascii="Times New Roman" w:hAnsi="Times New Roman" w:cs="Times New Roman"/>
                <w:noProof/>
                <w:szCs w:val="20"/>
              </w:rPr>
            </w:pPr>
            <w:r w:rsidRPr="00AD0ACB">
              <w:rPr>
                <w:rFonts w:ascii="Times New Roman" w:hAnsi="Times New Roman" w:cs="Times New Roman"/>
                <w:szCs w:val="20"/>
              </w:rPr>
              <w:t>GNK: ražošanas konts saskaņā ar A64 </w:t>
            </w:r>
            <w:r w:rsidR="005A3452" w:rsidRPr="00AD0ACB">
              <w:rPr>
                <w:rFonts w:ascii="Times New Roman" w:hAnsi="Times New Roman" w:cs="Times New Roman"/>
                <w:szCs w:val="20"/>
              </w:rPr>
              <w:t xml:space="preserve">detalizācijas pakāpi </w:t>
            </w:r>
            <w:r w:rsidRPr="00AD0ACB">
              <w:rPr>
                <w:rFonts w:ascii="Times New Roman" w:hAnsi="Times New Roman" w:cs="Times New Roman"/>
                <w:szCs w:val="20"/>
              </w:rPr>
              <w:t>un kopējais IKP faktiskajās cenās un pēc ķēdētā apjoma.</w:t>
            </w:r>
          </w:p>
          <w:p w14:paraId="766ED3EB" w14:textId="203C41BD" w:rsidR="003E122C" w:rsidRPr="00AD0ACB" w:rsidRDefault="008B2BFC" w:rsidP="006833EF">
            <w:pPr>
              <w:autoSpaceDE w:val="0"/>
              <w:autoSpaceDN w:val="0"/>
              <w:adjustRightInd w:val="0"/>
              <w:spacing w:after="0" w:line="240" w:lineRule="auto"/>
              <w:jc w:val="both"/>
              <w:rPr>
                <w:rFonts w:ascii="Times New Roman" w:hAnsi="Times New Roman" w:cs="Times New Roman"/>
                <w:noProof/>
                <w:szCs w:val="20"/>
              </w:rPr>
            </w:pPr>
            <w:r w:rsidRPr="00AD0ACB">
              <w:rPr>
                <w:rFonts w:ascii="Times New Roman" w:hAnsi="Times New Roman" w:cs="Times New Roman"/>
                <w:szCs w:val="20"/>
              </w:rPr>
              <w:t xml:space="preserve">IKP saskaņā ar galvenajiem izdevumu </w:t>
            </w:r>
            <w:r w:rsidR="007902DE" w:rsidRPr="00AD0ACB">
              <w:rPr>
                <w:rFonts w:ascii="Times New Roman" w:hAnsi="Times New Roman" w:cs="Times New Roman"/>
                <w:szCs w:val="20"/>
              </w:rPr>
              <w:t xml:space="preserve">agregātiem </w:t>
            </w:r>
            <w:r w:rsidRPr="00AD0ACB">
              <w:rPr>
                <w:rFonts w:ascii="Times New Roman" w:hAnsi="Times New Roman" w:cs="Times New Roman"/>
                <w:szCs w:val="20"/>
              </w:rPr>
              <w:t>faktiskajās cenās un pēc ķēdētā apjoma.</w:t>
            </w:r>
          </w:p>
          <w:p w14:paraId="7695F1D3" w14:textId="51338F87" w:rsidR="003E122C" w:rsidRPr="00AD0ACB" w:rsidRDefault="008B2BFC" w:rsidP="006833EF">
            <w:pPr>
              <w:autoSpaceDE w:val="0"/>
              <w:autoSpaceDN w:val="0"/>
              <w:adjustRightInd w:val="0"/>
              <w:spacing w:after="0" w:line="240" w:lineRule="auto"/>
              <w:jc w:val="both"/>
              <w:rPr>
                <w:rFonts w:ascii="Times New Roman" w:hAnsi="Times New Roman" w:cs="Times New Roman"/>
                <w:noProof/>
                <w:szCs w:val="20"/>
              </w:rPr>
            </w:pPr>
            <w:r w:rsidRPr="00AD0ACB">
              <w:rPr>
                <w:rFonts w:ascii="Times New Roman" w:hAnsi="Times New Roman" w:cs="Times New Roman"/>
                <w:szCs w:val="20"/>
              </w:rPr>
              <w:lastRenderedPageBreak/>
              <w:t xml:space="preserve">IKP saskaņā ar galvenajiem ienākuma </w:t>
            </w:r>
            <w:r w:rsidR="007902DE" w:rsidRPr="00AD0ACB">
              <w:rPr>
                <w:rFonts w:ascii="Times New Roman" w:hAnsi="Times New Roman" w:cs="Times New Roman"/>
                <w:szCs w:val="20"/>
              </w:rPr>
              <w:t xml:space="preserve">agregātiem </w:t>
            </w:r>
            <w:r w:rsidRPr="00AD0ACB">
              <w:rPr>
                <w:rFonts w:ascii="Times New Roman" w:hAnsi="Times New Roman" w:cs="Times New Roman"/>
                <w:szCs w:val="20"/>
              </w:rPr>
              <w:t>faktiskajās cenās.</w:t>
            </w:r>
          </w:p>
          <w:p w14:paraId="685E4616" w14:textId="5271E61E" w:rsidR="008B2BFC" w:rsidRPr="00AD0ACB" w:rsidRDefault="008B2BFC" w:rsidP="006833EF">
            <w:pPr>
              <w:autoSpaceDE w:val="0"/>
              <w:autoSpaceDN w:val="0"/>
              <w:adjustRightInd w:val="0"/>
              <w:spacing w:after="0" w:line="240" w:lineRule="auto"/>
              <w:jc w:val="both"/>
              <w:rPr>
                <w:rFonts w:ascii="Times New Roman" w:hAnsi="Times New Roman" w:cs="Times New Roman"/>
                <w:noProof/>
                <w:szCs w:val="20"/>
              </w:rPr>
            </w:pPr>
            <w:r w:rsidRPr="00AD0ACB">
              <w:rPr>
                <w:rFonts w:ascii="Times New Roman" w:hAnsi="Times New Roman" w:cs="Times New Roman"/>
                <w:szCs w:val="20"/>
              </w:rPr>
              <w:t xml:space="preserve">GKS: sākot no 1995. gada, visu institucionālo sektoru konti pilnā apmērā ir publicēti saskaņā ar EKS 2010 DNP 8. tabulu, ņemot vērā jaunākos pārskatītos GNK datus. </w:t>
            </w:r>
          </w:p>
        </w:tc>
        <w:tc>
          <w:tcPr>
            <w:tcW w:w="1685" w:type="pct"/>
          </w:tcPr>
          <w:p w14:paraId="03B39B2E" w14:textId="77777777" w:rsidR="008B2BFC" w:rsidRPr="00AD0ACB" w:rsidRDefault="008B2BFC" w:rsidP="006833EF">
            <w:pPr>
              <w:spacing w:after="0" w:line="240" w:lineRule="auto"/>
              <w:jc w:val="both"/>
              <w:rPr>
                <w:rFonts w:ascii="Times New Roman" w:hAnsi="Times New Roman" w:cs="Times New Roman"/>
                <w:noProof/>
                <w:szCs w:val="20"/>
              </w:rPr>
            </w:pPr>
            <w:r w:rsidRPr="00AD0ACB">
              <w:rPr>
                <w:rFonts w:ascii="Times New Roman" w:hAnsi="Times New Roman" w:cs="Times New Roman"/>
                <w:szCs w:val="20"/>
              </w:rPr>
              <w:lastRenderedPageBreak/>
              <w:t xml:space="preserve">Provizoriskais ikgadējais USS apsekojums, atjauninātā maksājumu bilance un </w:t>
            </w:r>
            <w:r w:rsidRPr="00AD0ACB">
              <w:rPr>
                <w:rFonts w:ascii="Times New Roman" w:hAnsi="Times New Roman" w:cs="Times New Roman"/>
                <w:i/>
                <w:iCs/>
                <w:szCs w:val="20"/>
              </w:rPr>
              <w:t>EDP</w:t>
            </w:r>
            <w:r w:rsidRPr="00AD0ACB">
              <w:rPr>
                <w:rFonts w:ascii="Times New Roman" w:hAnsi="Times New Roman" w:cs="Times New Roman"/>
                <w:szCs w:val="20"/>
              </w:rPr>
              <w:t>, NKI jautājumi. MGI, pamatojoties uz mājsaimniecību budžeta ikgadējo apsekojumu, savukārt apvienotie datu avoti iegūti, pamatojoties uz provizorisko USS apsekojumu.</w:t>
            </w:r>
          </w:p>
          <w:p w14:paraId="1C54D761" w14:textId="77777777" w:rsidR="008B2BFC" w:rsidRPr="00AD0ACB" w:rsidRDefault="008B2BFC" w:rsidP="006833EF">
            <w:pPr>
              <w:autoSpaceDE w:val="0"/>
              <w:autoSpaceDN w:val="0"/>
              <w:adjustRightInd w:val="0"/>
              <w:spacing w:after="0" w:line="240" w:lineRule="auto"/>
              <w:jc w:val="both"/>
              <w:rPr>
                <w:rFonts w:ascii="Times New Roman" w:hAnsi="Times New Roman" w:cs="Times New Roman"/>
                <w:noProof/>
                <w:szCs w:val="20"/>
              </w:rPr>
            </w:pPr>
          </w:p>
        </w:tc>
      </w:tr>
      <w:tr w:rsidR="008B2BFC" w:rsidRPr="00AD0ACB" w14:paraId="5C62DBD2" w14:textId="77777777" w:rsidTr="00BB4402">
        <w:trPr>
          <w:jc w:val="center"/>
        </w:trPr>
        <w:tc>
          <w:tcPr>
            <w:tcW w:w="918" w:type="pct"/>
          </w:tcPr>
          <w:p w14:paraId="4BF33AA2" w14:textId="77777777" w:rsidR="008B2BFC" w:rsidRPr="00AD0ACB" w:rsidRDefault="008B2BFC" w:rsidP="006833EF">
            <w:pPr>
              <w:autoSpaceDE w:val="0"/>
              <w:autoSpaceDN w:val="0"/>
              <w:adjustRightInd w:val="0"/>
              <w:spacing w:after="0" w:line="240" w:lineRule="auto"/>
              <w:jc w:val="both"/>
              <w:rPr>
                <w:rFonts w:ascii="Times New Roman" w:hAnsi="Times New Roman" w:cs="Times New Roman"/>
                <w:noProof/>
                <w:szCs w:val="20"/>
              </w:rPr>
            </w:pPr>
            <w:r w:rsidRPr="00AD0ACB">
              <w:rPr>
                <w:rFonts w:ascii="Times New Roman" w:hAnsi="Times New Roman" w:cs="Times New Roman"/>
                <w:szCs w:val="20"/>
              </w:rPr>
              <w:t xml:space="preserve">Gala rezultāti </w:t>
            </w:r>
          </w:p>
        </w:tc>
        <w:tc>
          <w:tcPr>
            <w:tcW w:w="717" w:type="pct"/>
          </w:tcPr>
          <w:p w14:paraId="4D1D24E7" w14:textId="77777777" w:rsidR="008B2BFC" w:rsidRPr="00AD0ACB" w:rsidRDefault="008B2BFC" w:rsidP="00292DEA">
            <w:pPr>
              <w:autoSpaceDE w:val="0"/>
              <w:autoSpaceDN w:val="0"/>
              <w:adjustRightInd w:val="0"/>
              <w:spacing w:after="0" w:line="240" w:lineRule="auto"/>
              <w:jc w:val="center"/>
              <w:rPr>
                <w:rFonts w:ascii="Times New Roman" w:hAnsi="Times New Roman" w:cs="Times New Roman"/>
                <w:noProof/>
                <w:szCs w:val="20"/>
              </w:rPr>
            </w:pPr>
            <w:r w:rsidRPr="00AD0ACB">
              <w:rPr>
                <w:rFonts w:ascii="Times New Roman" w:hAnsi="Times New Roman" w:cs="Times New Roman"/>
                <w:szCs w:val="20"/>
              </w:rPr>
              <w:t>T + 24 mēneši</w:t>
            </w:r>
          </w:p>
        </w:tc>
        <w:tc>
          <w:tcPr>
            <w:tcW w:w="1680" w:type="pct"/>
          </w:tcPr>
          <w:p w14:paraId="721D99C4" w14:textId="12BB9C06" w:rsidR="008B2BFC" w:rsidRPr="00AD0ACB" w:rsidRDefault="00DD2512" w:rsidP="006833EF">
            <w:pPr>
              <w:autoSpaceDE w:val="0"/>
              <w:autoSpaceDN w:val="0"/>
              <w:adjustRightInd w:val="0"/>
              <w:spacing w:after="0" w:line="240" w:lineRule="auto"/>
              <w:jc w:val="both"/>
              <w:rPr>
                <w:rFonts w:ascii="Times New Roman" w:hAnsi="Times New Roman" w:cs="Times New Roman"/>
                <w:noProof/>
                <w:szCs w:val="20"/>
              </w:rPr>
            </w:pPr>
            <w:r w:rsidRPr="00AD0ACB">
              <w:rPr>
                <w:rFonts w:ascii="Times New Roman" w:hAnsi="Times New Roman" w:cs="Times New Roman"/>
                <w:szCs w:val="20"/>
              </w:rPr>
              <w:t>Nefinanšu aktīvu bilance</w:t>
            </w:r>
          </w:p>
        </w:tc>
        <w:tc>
          <w:tcPr>
            <w:tcW w:w="1685" w:type="pct"/>
          </w:tcPr>
          <w:p w14:paraId="74A0EAF6" w14:textId="77777777" w:rsidR="008B2BFC" w:rsidRPr="00AD0ACB" w:rsidRDefault="008B2BFC" w:rsidP="006833EF">
            <w:pPr>
              <w:autoSpaceDE w:val="0"/>
              <w:autoSpaceDN w:val="0"/>
              <w:adjustRightInd w:val="0"/>
              <w:spacing w:after="0" w:line="240" w:lineRule="auto"/>
              <w:jc w:val="both"/>
              <w:rPr>
                <w:rFonts w:ascii="Times New Roman" w:hAnsi="Times New Roman" w:cs="Times New Roman"/>
                <w:noProof/>
                <w:szCs w:val="20"/>
              </w:rPr>
            </w:pPr>
          </w:p>
        </w:tc>
      </w:tr>
      <w:tr w:rsidR="008B2BFC" w:rsidRPr="00AD0ACB" w14:paraId="6AFACD16" w14:textId="77777777" w:rsidTr="00BB4402">
        <w:trPr>
          <w:jc w:val="center"/>
        </w:trPr>
        <w:tc>
          <w:tcPr>
            <w:tcW w:w="918" w:type="pct"/>
          </w:tcPr>
          <w:p w14:paraId="5797FC40" w14:textId="77777777" w:rsidR="008B2BFC" w:rsidRPr="00AD0ACB" w:rsidRDefault="008B2BFC" w:rsidP="006833EF">
            <w:pPr>
              <w:autoSpaceDE w:val="0"/>
              <w:autoSpaceDN w:val="0"/>
              <w:adjustRightInd w:val="0"/>
              <w:spacing w:after="0" w:line="240" w:lineRule="auto"/>
              <w:jc w:val="both"/>
              <w:rPr>
                <w:rFonts w:ascii="Times New Roman" w:hAnsi="Times New Roman" w:cs="Times New Roman"/>
                <w:noProof/>
                <w:szCs w:val="20"/>
              </w:rPr>
            </w:pPr>
            <w:r w:rsidRPr="00AD0ACB">
              <w:rPr>
                <w:rFonts w:ascii="Times New Roman" w:hAnsi="Times New Roman" w:cs="Times New Roman"/>
                <w:szCs w:val="20"/>
              </w:rPr>
              <w:t>Piedāvājuma un izlietojuma tabulas</w:t>
            </w:r>
          </w:p>
        </w:tc>
        <w:tc>
          <w:tcPr>
            <w:tcW w:w="717" w:type="pct"/>
          </w:tcPr>
          <w:p w14:paraId="7CB511D7" w14:textId="77777777" w:rsidR="008B2BFC" w:rsidRPr="00AD0ACB" w:rsidRDefault="008B2BFC" w:rsidP="00292DEA">
            <w:pPr>
              <w:autoSpaceDE w:val="0"/>
              <w:autoSpaceDN w:val="0"/>
              <w:adjustRightInd w:val="0"/>
              <w:spacing w:after="0" w:line="240" w:lineRule="auto"/>
              <w:jc w:val="center"/>
              <w:rPr>
                <w:rFonts w:ascii="Times New Roman" w:hAnsi="Times New Roman" w:cs="Times New Roman"/>
                <w:noProof/>
                <w:szCs w:val="20"/>
              </w:rPr>
            </w:pPr>
            <w:r w:rsidRPr="00AD0ACB">
              <w:rPr>
                <w:rFonts w:ascii="Times New Roman" w:hAnsi="Times New Roman" w:cs="Times New Roman"/>
                <w:szCs w:val="20"/>
              </w:rPr>
              <w:t>T + 36 mēneši</w:t>
            </w:r>
          </w:p>
        </w:tc>
        <w:tc>
          <w:tcPr>
            <w:tcW w:w="1680" w:type="pct"/>
          </w:tcPr>
          <w:p w14:paraId="497A6934" w14:textId="77777777" w:rsidR="008B2BFC" w:rsidRPr="00AD0ACB" w:rsidRDefault="008B2BFC" w:rsidP="006833EF">
            <w:pPr>
              <w:autoSpaceDE w:val="0"/>
              <w:autoSpaceDN w:val="0"/>
              <w:adjustRightInd w:val="0"/>
              <w:spacing w:after="0" w:line="240" w:lineRule="auto"/>
              <w:jc w:val="both"/>
              <w:rPr>
                <w:rFonts w:ascii="Times New Roman" w:hAnsi="Times New Roman" w:cs="Times New Roman"/>
                <w:noProof/>
                <w:szCs w:val="20"/>
              </w:rPr>
            </w:pPr>
            <w:r w:rsidRPr="00AD0ACB">
              <w:rPr>
                <w:rFonts w:ascii="Times New Roman" w:hAnsi="Times New Roman" w:cs="Times New Roman"/>
                <w:szCs w:val="20"/>
              </w:rPr>
              <w:t xml:space="preserve">GNK: PIT faktiskajās cenās – 64 x 64 matrica </w:t>
            </w:r>
            <w:r w:rsidRPr="00AD0ACB">
              <w:rPr>
                <w:rFonts w:ascii="Times New Roman" w:hAnsi="Times New Roman" w:cs="Times New Roman"/>
                <w:i/>
                <w:iCs/>
                <w:szCs w:val="20"/>
              </w:rPr>
              <w:t>Eurostat</w:t>
            </w:r>
            <w:r w:rsidRPr="00AD0ACB">
              <w:rPr>
                <w:rFonts w:ascii="Times New Roman" w:hAnsi="Times New Roman" w:cs="Times New Roman"/>
                <w:szCs w:val="20"/>
              </w:rPr>
              <w:t>.</w:t>
            </w:r>
          </w:p>
        </w:tc>
        <w:tc>
          <w:tcPr>
            <w:tcW w:w="1685" w:type="pct"/>
          </w:tcPr>
          <w:p w14:paraId="7822D2B8" w14:textId="77777777" w:rsidR="008B2BFC" w:rsidRPr="00AD0ACB" w:rsidRDefault="008B2BFC" w:rsidP="006833EF">
            <w:pPr>
              <w:autoSpaceDE w:val="0"/>
              <w:autoSpaceDN w:val="0"/>
              <w:adjustRightInd w:val="0"/>
              <w:spacing w:after="0" w:line="240" w:lineRule="auto"/>
              <w:jc w:val="both"/>
              <w:rPr>
                <w:rFonts w:ascii="Times New Roman" w:hAnsi="Times New Roman" w:cs="Times New Roman"/>
                <w:noProof/>
                <w:szCs w:val="20"/>
              </w:rPr>
            </w:pPr>
            <w:r w:rsidRPr="00AD0ACB">
              <w:rPr>
                <w:rFonts w:ascii="Times New Roman" w:hAnsi="Times New Roman" w:cs="Times New Roman"/>
                <w:szCs w:val="20"/>
              </w:rPr>
              <w:t xml:space="preserve">Galīgie USS apsekojuma dati, atjaunināta maksājumu bilance un </w:t>
            </w:r>
            <w:r w:rsidRPr="00AD0ACB">
              <w:rPr>
                <w:rFonts w:ascii="Times New Roman" w:hAnsi="Times New Roman" w:cs="Times New Roman"/>
                <w:i/>
                <w:iCs/>
                <w:szCs w:val="20"/>
              </w:rPr>
              <w:t>EDP</w:t>
            </w:r>
            <w:r w:rsidRPr="00AD0ACB">
              <w:rPr>
                <w:rFonts w:ascii="Times New Roman" w:hAnsi="Times New Roman" w:cs="Times New Roman"/>
                <w:szCs w:val="20"/>
              </w:rPr>
              <w:t>, NKI jautājumi.</w:t>
            </w:r>
          </w:p>
        </w:tc>
      </w:tr>
      <w:tr w:rsidR="008B2BFC" w:rsidRPr="00AD0ACB" w14:paraId="64DEAE7B" w14:textId="77777777" w:rsidTr="00BB4402">
        <w:trPr>
          <w:jc w:val="center"/>
        </w:trPr>
        <w:tc>
          <w:tcPr>
            <w:tcW w:w="918" w:type="pct"/>
          </w:tcPr>
          <w:p w14:paraId="329AA2BB" w14:textId="77777777" w:rsidR="008B2BFC" w:rsidRPr="00AD0ACB" w:rsidRDefault="008B2BFC" w:rsidP="006833EF">
            <w:pPr>
              <w:autoSpaceDE w:val="0"/>
              <w:autoSpaceDN w:val="0"/>
              <w:adjustRightInd w:val="0"/>
              <w:spacing w:after="0" w:line="240" w:lineRule="auto"/>
              <w:jc w:val="both"/>
              <w:rPr>
                <w:rFonts w:ascii="Times New Roman" w:hAnsi="Times New Roman" w:cs="Times New Roman"/>
                <w:noProof/>
                <w:szCs w:val="20"/>
              </w:rPr>
            </w:pPr>
            <w:r w:rsidRPr="00AD0ACB">
              <w:rPr>
                <w:rFonts w:ascii="Times New Roman" w:hAnsi="Times New Roman" w:cs="Times New Roman"/>
                <w:szCs w:val="20"/>
              </w:rPr>
              <w:t>Galīgie rezultāti</w:t>
            </w:r>
          </w:p>
        </w:tc>
        <w:tc>
          <w:tcPr>
            <w:tcW w:w="717" w:type="pct"/>
          </w:tcPr>
          <w:p w14:paraId="71619C66" w14:textId="77777777" w:rsidR="008B2BFC" w:rsidRPr="00AD0ACB" w:rsidRDefault="008B2BFC" w:rsidP="00292DEA">
            <w:pPr>
              <w:autoSpaceDE w:val="0"/>
              <w:autoSpaceDN w:val="0"/>
              <w:adjustRightInd w:val="0"/>
              <w:spacing w:after="0" w:line="240" w:lineRule="auto"/>
              <w:jc w:val="center"/>
              <w:rPr>
                <w:rFonts w:ascii="Times New Roman" w:hAnsi="Times New Roman" w:cs="Times New Roman"/>
                <w:noProof/>
                <w:szCs w:val="20"/>
              </w:rPr>
            </w:pPr>
            <w:r w:rsidRPr="00AD0ACB">
              <w:rPr>
                <w:rFonts w:ascii="Times New Roman" w:hAnsi="Times New Roman" w:cs="Times New Roman"/>
                <w:szCs w:val="20"/>
              </w:rPr>
              <w:t>T + 45 mēneši</w:t>
            </w:r>
          </w:p>
        </w:tc>
        <w:tc>
          <w:tcPr>
            <w:tcW w:w="1680" w:type="pct"/>
          </w:tcPr>
          <w:p w14:paraId="48B9E54C" w14:textId="77777777" w:rsidR="008B2BFC" w:rsidRPr="00AD0ACB" w:rsidRDefault="008B2BFC" w:rsidP="006833EF">
            <w:pPr>
              <w:autoSpaceDE w:val="0"/>
              <w:autoSpaceDN w:val="0"/>
              <w:adjustRightInd w:val="0"/>
              <w:spacing w:after="0" w:line="240" w:lineRule="auto"/>
              <w:jc w:val="both"/>
              <w:rPr>
                <w:rFonts w:ascii="Times New Roman" w:hAnsi="Times New Roman" w:cs="Times New Roman"/>
                <w:noProof/>
                <w:szCs w:val="20"/>
              </w:rPr>
            </w:pPr>
            <w:r w:rsidRPr="00AD0ACB">
              <w:rPr>
                <w:rFonts w:ascii="Times New Roman" w:hAnsi="Times New Roman" w:cs="Times New Roman"/>
                <w:szCs w:val="20"/>
              </w:rPr>
              <w:t>GNK: nacionālie konti un PIT – integrētie rezultāti</w:t>
            </w:r>
          </w:p>
          <w:p w14:paraId="1E9E7259" w14:textId="77777777" w:rsidR="008B2BFC" w:rsidRPr="00AD0ACB" w:rsidRDefault="008B2BFC" w:rsidP="006833EF">
            <w:pPr>
              <w:autoSpaceDE w:val="0"/>
              <w:autoSpaceDN w:val="0"/>
              <w:adjustRightInd w:val="0"/>
              <w:spacing w:after="0" w:line="240" w:lineRule="auto"/>
              <w:jc w:val="both"/>
              <w:rPr>
                <w:rFonts w:ascii="Times New Roman" w:hAnsi="Times New Roman" w:cs="Times New Roman"/>
                <w:noProof/>
                <w:szCs w:val="20"/>
              </w:rPr>
            </w:pPr>
            <w:r w:rsidRPr="00AD0ACB">
              <w:rPr>
                <w:rFonts w:ascii="Times New Roman" w:hAnsi="Times New Roman" w:cs="Times New Roman"/>
                <w:szCs w:val="20"/>
              </w:rPr>
              <w:t>GKS: sākot no 1995. gada, visu institucionālo sektoru konti pilnā apmērā ir publicēti saskaņā ar EKS 2010 DNP 8. tabulu, ņemot vērā jaunākos pārskatītos GNK datus.</w:t>
            </w:r>
          </w:p>
        </w:tc>
        <w:tc>
          <w:tcPr>
            <w:tcW w:w="1685" w:type="pct"/>
          </w:tcPr>
          <w:p w14:paraId="3F957CB9" w14:textId="77777777" w:rsidR="008B2BFC" w:rsidRPr="00AD0ACB" w:rsidRDefault="008B2BFC" w:rsidP="006833EF">
            <w:pPr>
              <w:autoSpaceDE w:val="0"/>
              <w:autoSpaceDN w:val="0"/>
              <w:adjustRightInd w:val="0"/>
              <w:spacing w:after="0" w:line="240" w:lineRule="auto"/>
              <w:jc w:val="both"/>
              <w:rPr>
                <w:rFonts w:ascii="Times New Roman" w:hAnsi="Times New Roman" w:cs="Times New Roman"/>
                <w:noProof/>
                <w:szCs w:val="20"/>
              </w:rPr>
            </w:pPr>
            <w:r w:rsidRPr="00AD0ACB">
              <w:rPr>
                <w:rFonts w:ascii="Times New Roman" w:hAnsi="Times New Roman" w:cs="Times New Roman"/>
                <w:szCs w:val="20"/>
              </w:rPr>
              <w:t>PIT rezultāti ir iekļauti IKP, NKI.</w:t>
            </w:r>
          </w:p>
        </w:tc>
      </w:tr>
    </w:tbl>
    <w:p w14:paraId="1B107B52" w14:textId="77777777" w:rsidR="00AF11E3" w:rsidRPr="00AD0ACB" w:rsidRDefault="00AF11E3" w:rsidP="00AF11E3">
      <w:pPr>
        <w:tabs>
          <w:tab w:val="num" w:pos="567"/>
        </w:tabs>
        <w:spacing w:after="0" w:line="240" w:lineRule="auto"/>
        <w:jc w:val="both"/>
        <w:rPr>
          <w:rFonts w:ascii="Times New Roman" w:hAnsi="Times New Roman" w:cs="Times New Roman"/>
          <w:noProof/>
          <w:sz w:val="24"/>
          <w:szCs w:val="24"/>
        </w:rPr>
      </w:pPr>
      <w:bookmarkStart w:id="50" w:name="_Toc34225503"/>
    </w:p>
    <w:p w14:paraId="4DD88664" w14:textId="71229135" w:rsidR="008B2BFC" w:rsidRPr="00AD0ACB" w:rsidRDefault="008B2BFC" w:rsidP="009D04B7">
      <w:pPr>
        <w:pStyle w:val="Heading1"/>
        <w:rPr>
          <w:rFonts w:cs="Times New Roman"/>
          <w:noProof/>
        </w:rPr>
      </w:pPr>
      <w:bookmarkStart w:id="51" w:name="_Toc78190409"/>
      <w:r w:rsidRPr="00AD0ACB">
        <w:rPr>
          <w:rFonts w:cs="Times New Roman"/>
        </w:rPr>
        <w:t>5. Revīzijas politika</w:t>
      </w:r>
      <w:bookmarkEnd w:id="50"/>
      <w:bookmarkEnd w:id="51"/>
    </w:p>
    <w:p w14:paraId="2D5CABC4" w14:textId="77777777" w:rsidR="00CF7ED9" w:rsidRPr="00AD0ACB" w:rsidRDefault="00CF7ED9" w:rsidP="006833EF">
      <w:pPr>
        <w:tabs>
          <w:tab w:val="num" w:pos="567"/>
        </w:tabs>
        <w:spacing w:after="0" w:line="240" w:lineRule="auto"/>
        <w:jc w:val="both"/>
        <w:rPr>
          <w:rFonts w:ascii="Times New Roman" w:hAnsi="Times New Roman" w:cs="Times New Roman"/>
          <w:noProof/>
          <w:sz w:val="24"/>
          <w:szCs w:val="24"/>
        </w:rPr>
      </w:pPr>
    </w:p>
    <w:p w14:paraId="06A87EC7" w14:textId="0595927B" w:rsidR="008B2BFC" w:rsidRPr="00AD0ACB" w:rsidRDefault="008B2BFC" w:rsidP="006833EF">
      <w:pPr>
        <w:tabs>
          <w:tab w:val="num" w:pos="567"/>
        </w:tabs>
        <w:spacing w:after="0" w:line="240" w:lineRule="auto"/>
        <w:jc w:val="both"/>
        <w:rPr>
          <w:rFonts w:ascii="Times New Roman" w:hAnsi="Times New Roman" w:cs="Times New Roman"/>
          <w:noProof/>
          <w:sz w:val="24"/>
          <w:szCs w:val="24"/>
        </w:rPr>
      </w:pPr>
      <w:r w:rsidRPr="00AD0ACB">
        <w:rPr>
          <w:rFonts w:ascii="Times New Roman" w:hAnsi="Times New Roman" w:cs="Times New Roman"/>
          <w:sz w:val="24"/>
        </w:rPr>
        <w:t>GKS pārskatīšanu vienmēr saskaņo ar citām nacionālo kontu datu kopām.</w:t>
      </w:r>
    </w:p>
    <w:p w14:paraId="5621233E" w14:textId="77777777" w:rsidR="00093CDC" w:rsidRPr="00AD0ACB" w:rsidRDefault="00093CDC" w:rsidP="006833EF">
      <w:pPr>
        <w:tabs>
          <w:tab w:val="num" w:pos="567"/>
        </w:tabs>
        <w:spacing w:after="0" w:line="240" w:lineRule="auto"/>
        <w:jc w:val="both"/>
        <w:rPr>
          <w:rFonts w:ascii="Times New Roman" w:hAnsi="Times New Roman" w:cs="Times New Roman"/>
          <w:noProof/>
          <w:sz w:val="24"/>
          <w:szCs w:val="24"/>
        </w:rPr>
      </w:pPr>
    </w:p>
    <w:p w14:paraId="0914409C" w14:textId="5051E1F5" w:rsidR="008B2BFC" w:rsidRPr="00AD0ACB" w:rsidRDefault="008B2BFC" w:rsidP="006833EF">
      <w:pPr>
        <w:tabs>
          <w:tab w:val="num" w:pos="567"/>
        </w:tabs>
        <w:spacing w:after="0" w:line="240" w:lineRule="auto"/>
        <w:jc w:val="both"/>
        <w:rPr>
          <w:rFonts w:ascii="Times New Roman" w:hAnsi="Times New Roman" w:cs="Times New Roman"/>
          <w:noProof/>
          <w:sz w:val="24"/>
          <w:szCs w:val="24"/>
        </w:rPr>
      </w:pPr>
      <w:r w:rsidRPr="00AD0ACB">
        <w:rPr>
          <w:rFonts w:ascii="Times New Roman" w:hAnsi="Times New Roman" w:cs="Times New Roman"/>
          <w:sz w:val="24"/>
        </w:rPr>
        <w:t>CSP apkopo ceturkšņa un gada nacionālo kontu datus. Ceturkšņa un gada nacionālie konti ir pilnīgi integrēti, tādējādi ceturkšņa konti ir pilnīgi pielīdzināti gada datiem, tiklīdz tie ir pieejami.</w:t>
      </w:r>
    </w:p>
    <w:p w14:paraId="70564513" w14:textId="77777777" w:rsidR="00093CDC" w:rsidRPr="00AD0ACB" w:rsidRDefault="00093CDC" w:rsidP="006833EF">
      <w:pPr>
        <w:tabs>
          <w:tab w:val="num" w:pos="567"/>
        </w:tabs>
        <w:spacing w:after="0" w:line="240" w:lineRule="auto"/>
        <w:jc w:val="both"/>
        <w:rPr>
          <w:rFonts w:ascii="Times New Roman" w:hAnsi="Times New Roman" w:cs="Times New Roman"/>
          <w:noProof/>
          <w:sz w:val="24"/>
          <w:szCs w:val="24"/>
        </w:rPr>
      </w:pPr>
    </w:p>
    <w:p w14:paraId="68FF4981" w14:textId="38A4D846" w:rsidR="008B2BFC" w:rsidRPr="00AD0ACB" w:rsidRDefault="008B2BFC" w:rsidP="006833EF">
      <w:pPr>
        <w:tabs>
          <w:tab w:val="num" w:pos="567"/>
        </w:tabs>
        <w:spacing w:after="0" w:line="240" w:lineRule="auto"/>
        <w:jc w:val="both"/>
        <w:rPr>
          <w:rFonts w:ascii="Times New Roman" w:hAnsi="Times New Roman" w:cs="Times New Roman"/>
          <w:noProof/>
          <w:sz w:val="24"/>
          <w:szCs w:val="24"/>
        </w:rPr>
      </w:pPr>
      <w:r w:rsidRPr="00AD0ACB">
        <w:rPr>
          <w:rFonts w:ascii="Times New Roman" w:hAnsi="Times New Roman" w:cs="Times New Roman"/>
          <w:sz w:val="24"/>
        </w:rPr>
        <w:t>Nacionālo kontu būtība ir tāda, ka principā visas darbības ir savstarpēji saistītas, tādējādi izmaiņas vienā jomā ietekmēs visas citas, un attiecīgi, veicot vienas nacionālo kontu daļas revīziju, var nākties pārskatīt visu sistēmu.</w:t>
      </w:r>
    </w:p>
    <w:p w14:paraId="2709BE56" w14:textId="77777777" w:rsidR="00093CDC" w:rsidRPr="00AD0ACB" w:rsidRDefault="00093CDC" w:rsidP="006833EF">
      <w:pPr>
        <w:tabs>
          <w:tab w:val="num" w:pos="567"/>
        </w:tabs>
        <w:spacing w:after="0" w:line="240" w:lineRule="auto"/>
        <w:jc w:val="both"/>
        <w:rPr>
          <w:rFonts w:ascii="Times New Roman" w:hAnsi="Times New Roman" w:cs="Times New Roman"/>
          <w:noProof/>
          <w:sz w:val="24"/>
          <w:szCs w:val="24"/>
        </w:rPr>
      </w:pPr>
    </w:p>
    <w:p w14:paraId="6037F043" w14:textId="3BD7B8F7" w:rsidR="003E122C" w:rsidRPr="00AD0ACB" w:rsidRDefault="008B2BFC" w:rsidP="006833EF">
      <w:pPr>
        <w:spacing w:after="0" w:line="240" w:lineRule="auto"/>
        <w:jc w:val="both"/>
        <w:rPr>
          <w:rFonts w:ascii="Times New Roman" w:hAnsi="Times New Roman" w:cs="Times New Roman"/>
          <w:noProof/>
          <w:sz w:val="24"/>
          <w:szCs w:val="24"/>
        </w:rPr>
      </w:pPr>
      <w:r w:rsidRPr="00AD0ACB">
        <w:rPr>
          <w:rFonts w:ascii="Times New Roman" w:hAnsi="Times New Roman" w:cs="Times New Roman"/>
          <w:sz w:val="24"/>
        </w:rPr>
        <w:t>Nozīmīgākās ikgadējās kārtējās revīzijas ir IKP datu revīzijas, valdības kontu revīzijas (tostarp pārmērīga budžeta deficīta novēršanas procedūra (</w:t>
      </w:r>
      <w:r w:rsidRPr="00AD0ACB">
        <w:rPr>
          <w:rFonts w:ascii="Times New Roman" w:hAnsi="Times New Roman" w:cs="Times New Roman"/>
          <w:i/>
          <w:iCs/>
          <w:sz w:val="24"/>
        </w:rPr>
        <w:t>EDP</w:t>
      </w:r>
      <w:r w:rsidRPr="00AD0ACB">
        <w:rPr>
          <w:rFonts w:ascii="Times New Roman" w:hAnsi="Times New Roman" w:cs="Times New Roman"/>
          <w:sz w:val="24"/>
        </w:rPr>
        <w:t>)) un maksājumu bilances revīzijas. Maksājumu bilances ikgadējās kārtējās revīzijas parasti aptver pēdējo trīs gadu posmu.</w:t>
      </w:r>
    </w:p>
    <w:p w14:paraId="5DDFBFC2" w14:textId="77777777" w:rsidR="00093CDC" w:rsidRPr="00AD0ACB" w:rsidRDefault="00093CDC" w:rsidP="006833EF">
      <w:pPr>
        <w:spacing w:after="0" w:line="240" w:lineRule="auto"/>
        <w:jc w:val="both"/>
        <w:rPr>
          <w:rFonts w:ascii="Times New Roman" w:hAnsi="Times New Roman" w:cs="Times New Roman"/>
          <w:noProof/>
          <w:sz w:val="24"/>
          <w:szCs w:val="24"/>
        </w:rPr>
      </w:pPr>
    </w:p>
    <w:p w14:paraId="6BF9F694" w14:textId="6BCC621F" w:rsidR="003E122C" w:rsidRPr="00AD0ACB" w:rsidRDefault="008B2BFC" w:rsidP="006833EF">
      <w:pPr>
        <w:tabs>
          <w:tab w:val="num" w:pos="567"/>
        </w:tabs>
        <w:spacing w:after="0" w:line="240" w:lineRule="auto"/>
        <w:jc w:val="both"/>
        <w:rPr>
          <w:rFonts w:ascii="Times New Roman" w:hAnsi="Times New Roman" w:cs="Times New Roman"/>
          <w:noProof/>
          <w:sz w:val="24"/>
          <w:szCs w:val="24"/>
        </w:rPr>
      </w:pPr>
      <w:r w:rsidRPr="00AD0ACB">
        <w:rPr>
          <w:rFonts w:ascii="Times New Roman" w:hAnsi="Times New Roman" w:cs="Times New Roman"/>
          <w:sz w:val="24"/>
        </w:rPr>
        <w:t>Būtiskas revīzijas ir tādas, kas pārsniedz kārtējo revīziju tvērumu, un parasti tās ietekmē visas nacionālo kontu datu virknes vai vismaz lielu to daļu. Piemēri ir jauno 2011. gada iedzīvotāju un mājokļu skaitīšanas datu iekļaušana, veiktais darbs saistībā ar NKI atrunām, EKS 2010 metodikas īstenošana. Būtiskas revīzijas tiek veiktas gados, kas beidzas ar “4” vai “9”.</w:t>
      </w:r>
    </w:p>
    <w:p w14:paraId="1ADD27A4" w14:textId="77777777" w:rsidR="00093CDC" w:rsidRPr="00AD0ACB" w:rsidRDefault="00093CDC" w:rsidP="006833EF">
      <w:pPr>
        <w:tabs>
          <w:tab w:val="num" w:pos="567"/>
        </w:tabs>
        <w:spacing w:after="0" w:line="240" w:lineRule="auto"/>
        <w:jc w:val="both"/>
        <w:rPr>
          <w:rFonts w:ascii="Times New Roman" w:hAnsi="Times New Roman" w:cs="Times New Roman"/>
          <w:noProof/>
          <w:sz w:val="24"/>
          <w:szCs w:val="24"/>
          <w:lang w:bidi="lo-LA"/>
        </w:rPr>
      </w:pPr>
    </w:p>
    <w:p w14:paraId="2BE5138D" w14:textId="7ADC7B99" w:rsidR="008B2BFC" w:rsidRPr="00AD0ACB" w:rsidRDefault="008B2BFC" w:rsidP="006833EF">
      <w:pPr>
        <w:tabs>
          <w:tab w:val="num" w:pos="567"/>
        </w:tabs>
        <w:spacing w:after="0" w:line="240" w:lineRule="auto"/>
        <w:jc w:val="both"/>
        <w:rPr>
          <w:rFonts w:ascii="Times New Roman" w:hAnsi="Times New Roman" w:cs="Times New Roman"/>
          <w:noProof/>
          <w:sz w:val="24"/>
          <w:szCs w:val="24"/>
        </w:rPr>
      </w:pPr>
      <w:r w:rsidRPr="00AD0ACB">
        <w:rPr>
          <w:rFonts w:ascii="Times New Roman" w:hAnsi="Times New Roman" w:cs="Times New Roman"/>
          <w:sz w:val="24"/>
        </w:rPr>
        <w:t xml:space="preserve">Nacionālo kontu apkopošanas grafiku ietekmē divi galvenie faktori: </w:t>
      </w:r>
      <w:r w:rsidR="000E6D40" w:rsidRPr="00AD0ACB">
        <w:rPr>
          <w:rFonts w:ascii="Times New Roman" w:hAnsi="Times New Roman" w:cs="Times New Roman"/>
          <w:sz w:val="24"/>
        </w:rPr>
        <w:t>EKS 2010 datu pārsūtīšanas programma un datu avotu statistikas izstrādes process.</w:t>
      </w:r>
    </w:p>
    <w:p w14:paraId="76BA92F2" w14:textId="77777777" w:rsidR="00093CDC" w:rsidRPr="00AD0ACB" w:rsidRDefault="00093CDC" w:rsidP="006833EF">
      <w:pPr>
        <w:tabs>
          <w:tab w:val="num" w:pos="567"/>
        </w:tabs>
        <w:spacing w:after="0" w:line="240" w:lineRule="auto"/>
        <w:jc w:val="both"/>
        <w:rPr>
          <w:rFonts w:ascii="Times New Roman" w:hAnsi="Times New Roman" w:cs="Times New Roman"/>
          <w:noProof/>
          <w:sz w:val="24"/>
          <w:szCs w:val="24"/>
        </w:rPr>
      </w:pPr>
    </w:p>
    <w:p w14:paraId="0E2BD554" w14:textId="6EA43A55" w:rsidR="008B2BFC" w:rsidRPr="00AD0ACB" w:rsidRDefault="008B2BFC" w:rsidP="006833EF">
      <w:pPr>
        <w:spacing w:after="0" w:line="240" w:lineRule="auto"/>
        <w:jc w:val="both"/>
        <w:rPr>
          <w:rFonts w:ascii="Times New Roman" w:hAnsi="Times New Roman" w:cs="Times New Roman"/>
          <w:noProof/>
          <w:sz w:val="24"/>
          <w:szCs w:val="24"/>
        </w:rPr>
      </w:pPr>
      <w:r w:rsidRPr="00AD0ACB">
        <w:rPr>
          <w:rFonts w:ascii="Times New Roman" w:hAnsi="Times New Roman" w:cs="Times New Roman"/>
          <w:sz w:val="24"/>
        </w:rPr>
        <w:t>IKP novērtējumi T + 2 un T + 9 mēnešiem ir iegūti, pamatojoties uz īstermiņa statistikas datiem.</w:t>
      </w:r>
    </w:p>
    <w:p w14:paraId="2D5EC8CA" w14:textId="77777777" w:rsidR="00093CDC" w:rsidRPr="00AD0ACB" w:rsidRDefault="00093CDC" w:rsidP="006833EF">
      <w:pPr>
        <w:spacing w:after="0" w:line="240" w:lineRule="auto"/>
        <w:jc w:val="both"/>
        <w:rPr>
          <w:rFonts w:ascii="Times New Roman" w:hAnsi="Times New Roman" w:cs="Times New Roman"/>
          <w:noProof/>
          <w:sz w:val="24"/>
          <w:szCs w:val="24"/>
        </w:rPr>
      </w:pPr>
    </w:p>
    <w:p w14:paraId="42A3A778" w14:textId="2849B53E" w:rsidR="008B2BFC" w:rsidRPr="00AD0ACB" w:rsidRDefault="008B2BFC" w:rsidP="006833EF">
      <w:pPr>
        <w:spacing w:after="0" w:line="240" w:lineRule="auto"/>
        <w:jc w:val="both"/>
        <w:rPr>
          <w:rFonts w:ascii="Times New Roman" w:hAnsi="Times New Roman" w:cs="Times New Roman"/>
          <w:noProof/>
          <w:sz w:val="24"/>
          <w:szCs w:val="24"/>
        </w:rPr>
      </w:pPr>
      <w:r w:rsidRPr="00AD0ACB">
        <w:rPr>
          <w:rFonts w:ascii="Times New Roman" w:hAnsi="Times New Roman" w:cs="Times New Roman"/>
          <w:sz w:val="24"/>
        </w:rPr>
        <w:t xml:space="preserve">IKP novērtējumi T + 21 mēnesim ir iegūti, pamatojoties uz ikgadējo USS apsekojumu, VFS un maksājumu bilances datiem. Datus ikgadējā IKP aprēķināšanai ņem no USS apsekojuma aprīlī </w:t>
      </w:r>
      <w:r w:rsidRPr="00AD0ACB">
        <w:rPr>
          <w:rFonts w:ascii="Times New Roman" w:hAnsi="Times New Roman" w:cs="Times New Roman"/>
          <w:sz w:val="24"/>
        </w:rPr>
        <w:lastRenderedPageBreak/>
        <w:t xml:space="preserve">(T + 16 mēneši). Lai GKS pielīdzinātu VFS (ņemot vērā </w:t>
      </w:r>
      <w:r w:rsidRPr="00AD0ACB">
        <w:rPr>
          <w:rFonts w:ascii="Times New Roman" w:hAnsi="Times New Roman" w:cs="Times New Roman"/>
          <w:i/>
          <w:iCs/>
          <w:sz w:val="24"/>
        </w:rPr>
        <w:t>EDP</w:t>
      </w:r>
      <w:r w:rsidRPr="00AD0ACB">
        <w:rPr>
          <w:rFonts w:ascii="Times New Roman" w:hAnsi="Times New Roman" w:cs="Times New Roman"/>
          <w:sz w:val="24"/>
        </w:rPr>
        <w:t xml:space="preserve"> datu precizēšanas procesu oktobrī), dati var tikt nosūtīti divreiz (ne tikai T + 21 mēnesī, bet arī T + 22 mēnešu laikā). Tad tiek iegūti galīgie VFS un maksājumu bilances dati.</w:t>
      </w:r>
    </w:p>
    <w:p w14:paraId="2EBAC66B" w14:textId="77777777" w:rsidR="00093CDC" w:rsidRPr="00AD0ACB" w:rsidRDefault="00093CDC" w:rsidP="006833EF">
      <w:pPr>
        <w:spacing w:after="0" w:line="240" w:lineRule="auto"/>
        <w:jc w:val="both"/>
        <w:rPr>
          <w:rFonts w:ascii="Times New Roman" w:hAnsi="Times New Roman" w:cs="Times New Roman"/>
          <w:noProof/>
          <w:sz w:val="24"/>
          <w:szCs w:val="24"/>
        </w:rPr>
      </w:pPr>
    </w:p>
    <w:p w14:paraId="1B5C8A07" w14:textId="4E5AC7DE" w:rsidR="008B2BFC" w:rsidRPr="00AD0ACB" w:rsidRDefault="008B2BFC" w:rsidP="006833EF">
      <w:pPr>
        <w:spacing w:after="0" w:line="240" w:lineRule="auto"/>
        <w:jc w:val="both"/>
        <w:rPr>
          <w:rFonts w:ascii="Times New Roman" w:hAnsi="Times New Roman" w:cs="Times New Roman"/>
          <w:noProof/>
          <w:sz w:val="24"/>
          <w:szCs w:val="24"/>
        </w:rPr>
      </w:pPr>
      <w:r w:rsidRPr="00AD0ACB">
        <w:rPr>
          <w:rFonts w:ascii="Times New Roman" w:hAnsi="Times New Roman" w:cs="Times New Roman"/>
          <w:sz w:val="24"/>
        </w:rPr>
        <w:t>Piedāvājuma un izlietojuma tabulas apkopo, pamatojoties uz datiem, kas iegūti no galīgā USS apsekojuma. Šajā posmā novērš provizorisko un galīgo USS datu neatbilstības. Ir iespējams arī atjaunināt VFS un maksājumu bilanci. Šajā posmā vēlreiz tiek izskatīti visi datu avoti un dati tiek pārskatīti, ja tiek konstatētas kādas neatbilstības.</w:t>
      </w:r>
    </w:p>
    <w:p w14:paraId="0BB2770E" w14:textId="77777777" w:rsidR="00093CDC" w:rsidRPr="00AD0ACB" w:rsidRDefault="00093CDC" w:rsidP="006833EF">
      <w:pPr>
        <w:spacing w:after="0" w:line="240" w:lineRule="auto"/>
        <w:jc w:val="both"/>
        <w:rPr>
          <w:rFonts w:ascii="Times New Roman" w:hAnsi="Times New Roman" w:cs="Times New Roman"/>
          <w:noProof/>
          <w:sz w:val="24"/>
          <w:szCs w:val="24"/>
        </w:rPr>
      </w:pPr>
    </w:p>
    <w:p w14:paraId="4827E371" w14:textId="036BFC63" w:rsidR="008B2BFC" w:rsidRPr="00AD0ACB" w:rsidRDefault="008B2BFC" w:rsidP="006833EF">
      <w:pPr>
        <w:spacing w:after="0" w:line="240" w:lineRule="auto"/>
        <w:jc w:val="both"/>
        <w:rPr>
          <w:rFonts w:ascii="Times New Roman" w:hAnsi="Times New Roman" w:cs="Times New Roman"/>
          <w:noProof/>
          <w:sz w:val="24"/>
          <w:szCs w:val="24"/>
        </w:rPr>
      </w:pPr>
      <w:r w:rsidRPr="00AD0ACB">
        <w:rPr>
          <w:rFonts w:ascii="Times New Roman" w:hAnsi="Times New Roman" w:cs="Times New Roman"/>
          <w:sz w:val="24"/>
        </w:rPr>
        <w:t xml:space="preserve">Uzskatāms, ka dati attiecībā uz T + 45 mēnešiem ir galīgie dati. Piedāvājuma un izlietojuma tabulu rezultātus integrē IKP </w:t>
      </w:r>
      <w:r w:rsidR="00CC1870" w:rsidRPr="00AD0ACB">
        <w:rPr>
          <w:rFonts w:ascii="Times New Roman" w:hAnsi="Times New Roman" w:cs="Times New Roman"/>
          <w:sz w:val="24"/>
        </w:rPr>
        <w:t>agregātos</w:t>
      </w:r>
      <w:r w:rsidRPr="00AD0ACB">
        <w:rPr>
          <w:rFonts w:ascii="Times New Roman" w:hAnsi="Times New Roman" w:cs="Times New Roman"/>
          <w:sz w:val="24"/>
        </w:rPr>
        <w:t>.</w:t>
      </w:r>
    </w:p>
    <w:p w14:paraId="59D6873A" w14:textId="77777777" w:rsidR="00093CDC" w:rsidRPr="00AD0ACB" w:rsidRDefault="00093CDC" w:rsidP="006833EF">
      <w:pPr>
        <w:spacing w:after="0" w:line="240" w:lineRule="auto"/>
        <w:jc w:val="both"/>
        <w:rPr>
          <w:rFonts w:ascii="Times New Roman" w:hAnsi="Times New Roman" w:cs="Times New Roman"/>
          <w:noProof/>
          <w:sz w:val="24"/>
          <w:szCs w:val="24"/>
        </w:rPr>
      </w:pPr>
    </w:p>
    <w:p w14:paraId="3D4D4908" w14:textId="160EA7BF" w:rsidR="008B2BFC" w:rsidRPr="00AD0ACB" w:rsidRDefault="008B2BFC" w:rsidP="006833EF">
      <w:pPr>
        <w:spacing w:after="0" w:line="240" w:lineRule="auto"/>
        <w:jc w:val="both"/>
        <w:rPr>
          <w:rFonts w:ascii="Times New Roman" w:hAnsi="Times New Roman" w:cs="Times New Roman"/>
          <w:noProof/>
          <w:sz w:val="24"/>
          <w:szCs w:val="24"/>
        </w:rPr>
      </w:pPr>
      <w:r w:rsidRPr="00AD0ACB">
        <w:rPr>
          <w:rFonts w:ascii="Times New Roman" w:hAnsi="Times New Roman" w:cs="Times New Roman"/>
          <w:sz w:val="24"/>
        </w:rPr>
        <w:t xml:space="preserve">Ja ir kādas </w:t>
      </w:r>
      <w:r w:rsidRPr="00AD0ACB">
        <w:rPr>
          <w:rFonts w:ascii="Times New Roman" w:hAnsi="Times New Roman" w:cs="Times New Roman"/>
          <w:i/>
          <w:iCs/>
          <w:sz w:val="24"/>
        </w:rPr>
        <w:t>EDP</w:t>
      </w:r>
      <w:r w:rsidRPr="00AD0ACB">
        <w:rPr>
          <w:rFonts w:ascii="Times New Roman" w:hAnsi="Times New Roman" w:cs="Times New Roman"/>
          <w:sz w:val="24"/>
        </w:rPr>
        <w:t xml:space="preserve"> vai NKI atrunas, rīcība, kas būtiski ietekmē NKI, pārskatīšanas rezultātus iekļauj IKP, NKI datos iespējami drīz katra gada septembrī.</w:t>
      </w:r>
    </w:p>
    <w:p w14:paraId="4B45FE89" w14:textId="77777777" w:rsidR="00093CDC" w:rsidRPr="00AD0ACB" w:rsidRDefault="00093CDC" w:rsidP="006833EF">
      <w:pPr>
        <w:spacing w:after="0" w:line="240" w:lineRule="auto"/>
        <w:jc w:val="both"/>
        <w:rPr>
          <w:rFonts w:ascii="Times New Roman" w:hAnsi="Times New Roman" w:cs="Times New Roman"/>
          <w:noProof/>
          <w:sz w:val="24"/>
          <w:szCs w:val="24"/>
        </w:rPr>
      </w:pPr>
    </w:p>
    <w:p w14:paraId="58F78FB9" w14:textId="67560BD2" w:rsidR="008B2BFC" w:rsidRPr="00AD0ACB" w:rsidRDefault="008B2BFC" w:rsidP="00BA1F09">
      <w:pPr>
        <w:pStyle w:val="Heading1"/>
        <w:keepNext/>
        <w:keepLines/>
        <w:rPr>
          <w:rFonts w:cs="Times New Roman"/>
          <w:noProof/>
        </w:rPr>
      </w:pPr>
      <w:bookmarkStart w:id="52" w:name="_Toc34225504"/>
      <w:bookmarkStart w:id="53" w:name="_Toc78190410"/>
      <w:r w:rsidRPr="00AD0ACB">
        <w:rPr>
          <w:rFonts w:cs="Times New Roman"/>
        </w:rPr>
        <w:t>6. Piezīmes par problēmām</w:t>
      </w:r>
      <w:bookmarkEnd w:id="52"/>
      <w:bookmarkEnd w:id="53"/>
    </w:p>
    <w:p w14:paraId="3591C169" w14:textId="77777777" w:rsidR="00093CDC" w:rsidRPr="00AD0ACB" w:rsidRDefault="00093CDC" w:rsidP="00BA1F09">
      <w:pPr>
        <w:keepNext/>
        <w:keepLines/>
        <w:spacing w:after="0" w:line="240" w:lineRule="auto"/>
        <w:jc w:val="both"/>
        <w:rPr>
          <w:rFonts w:ascii="Times New Roman" w:hAnsi="Times New Roman" w:cs="Times New Roman"/>
          <w:noProof/>
          <w:sz w:val="24"/>
          <w:szCs w:val="24"/>
        </w:rPr>
      </w:pPr>
    </w:p>
    <w:p w14:paraId="2C51818D" w14:textId="4B1A0A05" w:rsidR="008B2BFC" w:rsidRPr="00AD0ACB" w:rsidRDefault="008B2BFC" w:rsidP="00BA1F09">
      <w:pPr>
        <w:keepNext/>
        <w:keepLines/>
        <w:spacing w:after="0" w:line="240" w:lineRule="auto"/>
        <w:jc w:val="both"/>
        <w:rPr>
          <w:rFonts w:ascii="Times New Roman" w:hAnsi="Times New Roman" w:cs="Times New Roman"/>
          <w:noProof/>
          <w:sz w:val="24"/>
          <w:szCs w:val="24"/>
        </w:rPr>
      </w:pPr>
      <w:r w:rsidRPr="00AD0ACB">
        <w:rPr>
          <w:rFonts w:ascii="Times New Roman" w:hAnsi="Times New Roman" w:cs="Times New Roman"/>
          <w:sz w:val="24"/>
        </w:rPr>
        <w:t>Nav datu par atskaitījumiem no kvazisabiedrību ienākuma (D.422). Pašreiz to novērtējumi tiek veikti ar ekstrapolācijas metodi: D.422 (t) = D.422 (t – 1) reizināts ar (S.14 B1G (t) / S.14 B1G (t – 1)).</w:t>
      </w:r>
    </w:p>
    <w:p w14:paraId="40FF33CA" w14:textId="77777777" w:rsidR="00692E4C" w:rsidRPr="00AD0ACB" w:rsidRDefault="00692E4C" w:rsidP="006833EF">
      <w:pPr>
        <w:spacing w:after="0" w:line="240" w:lineRule="auto"/>
        <w:jc w:val="both"/>
        <w:rPr>
          <w:rFonts w:ascii="Times New Roman" w:hAnsi="Times New Roman" w:cs="Times New Roman"/>
          <w:noProof/>
          <w:sz w:val="24"/>
          <w:szCs w:val="24"/>
        </w:rPr>
      </w:pPr>
    </w:p>
    <w:p w14:paraId="4DE3D3CA" w14:textId="19729B49" w:rsidR="008B2BFC" w:rsidRPr="00AD0ACB" w:rsidRDefault="008B2BFC" w:rsidP="006833EF">
      <w:pPr>
        <w:spacing w:after="0" w:line="240" w:lineRule="auto"/>
        <w:jc w:val="both"/>
        <w:rPr>
          <w:rFonts w:ascii="Times New Roman" w:hAnsi="Times New Roman" w:cs="Times New Roman"/>
          <w:noProof/>
          <w:sz w:val="24"/>
          <w:szCs w:val="24"/>
        </w:rPr>
      </w:pPr>
      <w:r w:rsidRPr="00AD0ACB">
        <w:rPr>
          <w:rFonts w:ascii="Times New Roman" w:hAnsi="Times New Roman" w:cs="Times New Roman"/>
          <w:sz w:val="24"/>
        </w:rPr>
        <w:t xml:space="preserve">Problēmas rada tas, ka atšķiras GKS datu pārsūtīšanas termiņš (30. septembris) un termiņš </w:t>
      </w:r>
      <w:r w:rsidRPr="00AD0ACB">
        <w:rPr>
          <w:rFonts w:ascii="Times New Roman" w:hAnsi="Times New Roman" w:cs="Times New Roman"/>
          <w:i/>
          <w:iCs/>
          <w:sz w:val="24"/>
        </w:rPr>
        <w:t>EDP</w:t>
      </w:r>
      <w:r w:rsidRPr="00AD0ACB">
        <w:rPr>
          <w:rFonts w:ascii="Times New Roman" w:hAnsi="Times New Roman" w:cs="Times New Roman"/>
          <w:sz w:val="24"/>
        </w:rPr>
        <w:t xml:space="preserve"> paziņošanas procedūrai, kuras validācijas process beidzas oktobra otrajā nedēļā.</w:t>
      </w:r>
    </w:p>
    <w:p w14:paraId="5CBBFD42" w14:textId="77777777" w:rsidR="00692E4C" w:rsidRPr="00AD0ACB" w:rsidRDefault="00692E4C" w:rsidP="006833EF">
      <w:pPr>
        <w:spacing w:after="0" w:line="240" w:lineRule="auto"/>
        <w:jc w:val="both"/>
        <w:rPr>
          <w:rFonts w:ascii="Times New Roman" w:hAnsi="Times New Roman" w:cs="Times New Roman"/>
          <w:noProof/>
          <w:sz w:val="24"/>
          <w:szCs w:val="24"/>
        </w:rPr>
      </w:pPr>
    </w:p>
    <w:p w14:paraId="3840D6DB" w14:textId="2E0171F3" w:rsidR="008B2BFC" w:rsidRPr="00AD0ACB" w:rsidRDefault="008B2BFC" w:rsidP="009D04B7">
      <w:pPr>
        <w:pStyle w:val="Heading1"/>
        <w:rPr>
          <w:rFonts w:cs="Times New Roman"/>
          <w:noProof/>
        </w:rPr>
      </w:pPr>
      <w:bookmarkStart w:id="54" w:name="_Toc34225505"/>
      <w:bookmarkStart w:id="55" w:name="_Toc78190411"/>
      <w:r w:rsidRPr="00AD0ACB">
        <w:rPr>
          <w:rFonts w:cs="Times New Roman"/>
        </w:rPr>
        <w:t>7. Pilnveidošanas plāni</w:t>
      </w:r>
      <w:bookmarkEnd w:id="54"/>
      <w:bookmarkEnd w:id="55"/>
    </w:p>
    <w:p w14:paraId="5E02D5B0" w14:textId="77777777" w:rsidR="00F921CC" w:rsidRPr="00AD0ACB" w:rsidRDefault="00F921CC" w:rsidP="006833EF">
      <w:pPr>
        <w:spacing w:after="0" w:line="240" w:lineRule="auto"/>
        <w:jc w:val="both"/>
        <w:rPr>
          <w:rFonts w:ascii="Times New Roman" w:hAnsi="Times New Roman" w:cs="Times New Roman"/>
          <w:noProof/>
          <w:sz w:val="24"/>
          <w:szCs w:val="24"/>
        </w:rPr>
      </w:pPr>
    </w:p>
    <w:p w14:paraId="2A7F6DAC" w14:textId="2DCCA079" w:rsidR="008B2BFC" w:rsidRPr="00AD0ACB" w:rsidRDefault="008B2BFC" w:rsidP="006833EF">
      <w:pPr>
        <w:spacing w:after="0" w:line="240" w:lineRule="auto"/>
        <w:jc w:val="both"/>
        <w:rPr>
          <w:rFonts w:ascii="Times New Roman" w:hAnsi="Times New Roman" w:cs="Times New Roman"/>
          <w:noProof/>
          <w:sz w:val="24"/>
          <w:szCs w:val="24"/>
        </w:rPr>
      </w:pPr>
      <w:r w:rsidRPr="00AD0ACB">
        <w:rPr>
          <w:rFonts w:ascii="Times New Roman" w:hAnsi="Times New Roman" w:cs="Times New Roman"/>
          <w:sz w:val="24"/>
        </w:rPr>
        <w:t>Sadarbībā ar Latvijas Banku norit finanšu un nefinanšu kontu saskaņošanas darbs.</w:t>
      </w:r>
    </w:p>
    <w:p w14:paraId="74C488E5" w14:textId="77777777" w:rsidR="00F921CC" w:rsidRPr="00AD0ACB" w:rsidRDefault="00F921CC" w:rsidP="006833EF">
      <w:pPr>
        <w:spacing w:after="0" w:line="240" w:lineRule="auto"/>
        <w:jc w:val="both"/>
        <w:rPr>
          <w:rFonts w:ascii="Times New Roman" w:hAnsi="Times New Roman" w:cs="Times New Roman"/>
          <w:noProof/>
          <w:sz w:val="24"/>
          <w:szCs w:val="24"/>
        </w:rPr>
      </w:pPr>
    </w:p>
    <w:p w14:paraId="38EA08C7" w14:textId="77777777" w:rsidR="00F921CC" w:rsidRPr="00AD0ACB" w:rsidRDefault="00F921CC">
      <w:pPr>
        <w:rPr>
          <w:rFonts w:ascii="Times New Roman" w:eastAsia="Times New Roman" w:hAnsi="Times New Roman" w:cs="Times New Roman"/>
          <w:b/>
          <w:bCs/>
          <w:noProof/>
          <w:sz w:val="24"/>
          <w:szCs w:val="24"/>
        </w:rPr>
      </w:pPr>
      <w:bookmarkStart w:id="56" w:name="_Toc26869003"/>
      <w:bookmarkStart w:id="57" w:name="_Toc34225506"/>
      <w:r w:rsidRPr="00AD0ACB">
        <w:rPr>
          <w:rFonts w:ascii="Times New Roman" w:hAnsi="Times New Roman" w:cs="Times New Roman"/>
        </w:rPr>
        <w:br w:type="page"/>
      </w:r>
    </w:p>
    <w:p w14:paraId="759F185A" w14:textId="4325E3EF" w:rsidR="008B2BFC" w:rsidRPr="00AD0ACB" w:rsidRDefault="008B2BFC" w:rsidP="007328A9">
      <w:pPr>
        <w:pStyle w:val="Heading1"/>
        <w:rPr>
          <w:rFonts w:cs="Times New Roman"/>
          <w:noProof/>
        </w:rPr>
      </w:pPr>
      <w:bookmarkStart w:id="58" w:name="_Toc78190412"/>
      <w:r w:rsidRPr="00AD0ACB">
        <w:rPr>
          <w:rFonts w:cs="Times New Roman"/>
        </w:rPr>
        <w:lastRenderedPageBreak/>
        <w:t>B iedaļa. Sektoru iedalījums</w:t>
      </w:r>
      <w:bookmarkEnd w:id="56"/>
      <w:bookmarkEnd w:id="57"/>
      <w:bookmarkEnd w:id="58"/>
    </w:p>
    <w:p w14:paraId="2F6E779D" w14:textId="77777777" w:rsidR="000B35AD" w:rsidRPr="00AD0ACB" w:rsidRDefault="000B35AD" w:rsidP="000B35AD">
      <w:pPr>
        <w:pStyle w:val="Caption"/>
        <w:spacing w:before="0" w:after="0"/>
        <w:rPr>
          <w:b w:val="0"/>
          <w:bCs/>
          <w:noProof/>
          <w:szCs w:val="24"/>
        </w:rPr>
      </w:pPr>
      <w:bookmarkStart w:id="59" w:name="_Toc26869004"/>
      <w:bookmarkStart w:id="60" w:name="_Toc34225507"/>
    </w:p>
    <w:p w14:paraId="73762FBA" w14:textId="1D5CB79A" w:rsidR="008B2BFC" w:rsidRPr="00AD0ACB" w:rsidRDefault="008B2BFC" w:rsidP="009D04B7">
      <w:pPr>
        <w:pStyle w:val="Heading1"/>
        <w:rPr>
          <w:rFonts w:cs="Times New Roman"/>
          <w:noProof/>
        </w:rPr>
      </w:pPr>
      <w:bookmarkStart w:id="61" w:name="_Toc78190413"/>
      <w:r w:rsidRPr="00AD0ACB">
        <w:rPr>
          <w:rFonts w:cs="Times New Roman"/>
        </w:rPr>
        <w:t>1. (Apakš)sektoru saraksts</w:t>
      </w:r>
      <w:bookmarkEnd w:id="59"/>
      <w:bookmarkEnd w:id="60"/>
      <w:bookmarkEnd w:id="61"/>
    </w:p>
    <w:p w14:paraId="1DA89201" w14:textId="77777777" w:rsidR="00F13C36" w:rsidRPr="00AD0ACB" w:rsidRDefault="00F13C36" w:rsidP="00F13C36">
      <w:pPr>
        <w:spacing w:after="0" w:line="240" w:lineRule="auto"/>
        <w:jc w:val="both"/>
        <w:rPr>
          <w:rFonts w:ascii="Times New Roman" w:hAnsi="Times New Roman" w:cs="Times New Roman"/>
          <w:noProof/>
          <w:sz w:val="24"/>
          <w:szCs w:val="24"/>
        </w:rPr>
      </w:pPr>
    </w:p>
    <w:p w14:paraId="1811D64D" w14:textId="32DE8532" w:rsidR="008B2BFC" w:rsidRPr="00AD0ACB" w:rsidRDefault="008B2BFC" w:rsidP="00F13C36">
      <w:pPr>
        <w:spacing w:after="0" w:line="240" w:lineRule="auto"/>
        <w:jc w:val="both"/>
        <w:rPr>
          <w:rFonts w:ascii="Times New Roman" w:hAnsi="Times New Roman" w:cs="Times New Roman"/>
          <w:noProof/>
          <w:sz w:val="24"/>
          <w:szCs w:val="24"/>
        </w:rPr>
      </w:pPr>
      <w:r w:rsidRPr="00AD0ACB">
        <w:rPr>
          <w:rFonts w:ascii="Times New Roman" w:hAnsi="Times New Roman" w:cs="Times New Roman"/>
          <w:sz w:val="24"/>
        </w:rPr>
        <w:t>Šajā tabulā ar krustiņu (“x”) ir atzīmēti tie (apakš)sektori, kas izmantoti Latvijas sektoru kontu apkopošanas procesā.</w:t>
      </w:r>
    </w:p>
    <w:p w14:paraId="0254FF3B" w14:textId="77777777" w:rsidR="00F13C36" w:rsidRPr="00AD0ACB" w:rsidRDefault="00F13C36" w:rsidP="00F13C36">
      <w:pPr>
        <w:pStyle w:val="Caption"/>
        <w:spacing w:before="0" w:after="0"/>
        <w:rPr>
          <w:b w:val="0"/>
          <w:bCs/>
          <w:noProof/>
          <w:szCs w:val="24"/>
        </w:rPr>
      </w:pPr>
      <w:bookmarkStart w:id="62" w:name="_Toc34225596"/>
    </w:p>
    <w:p w14:paraId="7F5718D1" w14:textId="70881039" w:rsidR="008B2BFC" w:rsidRPr="00AD0ACB" w:rsidRDefault="008B2BFC" w:rsidP="00F13C36">
      <w:pPr>
        <w:pStyle w:val="Caption"/>
        <w:spacing w:before="0" w:after="0"/>
        <w:jc w:val="center"/>
        <w:rPr>
          <w:b w:val="0"/>
          <w:bCs/>
          <w:noProof/>
          <w:szCs w:val="24"/>
        </w:rPr>
      </w:pPr>
      <w:r w:rsidRPr="00AD0ACB">
        <w:t xml:space="preserve">2. tabula. </w:t>
      </w:r>
      <w:r w:rsidRPr="00AD0ACB">
        <w:rPr>
          <w:b w:val="0"/>
        </w:rPr>
        <w:t>Latvijas sektoru kontos iekļauto sektoru saraksts</w:t>
      </w:r>
      <w:bookmarkEnd w:id="62"/>
    </w:p>
    <w:p w14:paraId="78C3693B" w14:textId="77777777" w:rsidR="00F13C36" w:rsidRPr="00AD0ACB" w:rsidRDefault="00F13C36" w:rsidP="00F13C36">
      <w:pPr>
        <w:spacing w:after="0" w:line="240" w:lineRule="auto"/>
        <w:jc w:val="both"/>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476"/>
        <w:gridCol w:w="4447"/>
        <w:gridCol w:w="1212"/>
        <w:gridCol w:w="1926"/>
      </w:tblGrid>
      <w:tr w:rsidR="008B2BFC" w:rsidRPr="00AD0ACB" w14:paraId="1FE44647" w14:textId="77777777" w:rsidTr="00BB4402">
        <w:trPr>
          <w:trHeight w:val="1170"/>
          <w:tblHeader/>
          <w:jc w:val="center"/>
        </w:trPr>
        <w:tc>
          <w:tcPr>
            <w:tcW w:w="814" w:type="pct"/>
            <w:vAlign w:val="center"/>
          </w:tcPr>
          <w:p w14:paraId="4B6009C1" w14:textId="77777777" w:rsidR="008B2BFC" w:rsidRPr="00AD0ACB" w:rsidRDefault="008B2BFC" w:rsidP="00472189">
            <w:pPr>
              <w:spacing w:after="0" w:line="240" w:lineRule="auto"/>
              <w:jc w:val="center"/>
              <w:rPr>
                <w:rFonts w:ascii="Times New Roman" w:hAnsi="Times New Roman" w:cs="Times New Roman"/>
                <w:b/>
                <w:i/>
                <w:iCs/>
                <w:noProof/>
                <w:color w:val="000000"/>
              </w:rPr>
            </w:pPr>
            <w:r w:rsidRPr="00AD0ACB">
              <w:rPr>
                <w:rFonts w:ascii="Times New Roman" w:hAnsi="Times New Roman" w:cs="Times New Roman"/>
                <w:b/>
                <w:i/>
                <w:color w:val="000000"/>
              </w:rPr>
              <w:t>Sektora kods</w:t>
            </w:r>
          </w:p>
        </w:tc>
        <w:tc>
          <w:tcPr>
            <w:tcW w:w="2454" w:type="pct"/>
            <w:vAlign w:val="center"/>
          </w:tcPr>
          <w:p w14:paraId="3E630675" w14:textId="77777777" w:rsidR="008B2BFC" w:rsidRPr="00AD0ACB" w:rsidRDefault="008B2BFC" w:rsidP="00511FC9">
            <w:pPr>
              <w:spacing w:after="0" w:line="240" w:lineRule="auto"/>
              <w:jc w:val="center"/>
              <w:rPr>
                <w:rFonts w:ascii="Times New Roman" w:hAnsi="Times New Roman" w:cs="Times New Roman"/>
                <w:b/>
                <w:i/>
                <w:iCs/>
                <w:noProof/>
                <w:color w:val="000000"/>
              </w:rPr>
            </w:pPr>
            <w:r w:rsidRPr="00AD0ACB">
              <w:rPr>
                <w:rFonts w:ascii="Times New Roman" w:hAnsi="Times New Roman" w:cs="Times New Roman"/>
                <w:b/>
                <w:i/>
                <w:color w:val="000000"/>
              </w:rPr>
              <w:t>Apakšsektoru saraksts</w:t>
            </w:r>
          </w:p>
        </w:tc>
        <w:tc>
          <w:tcPr>
            <w:tcW w:w="669" w:type="pct"/>
            <w:vAlign w:val="center"/>
          </w:tcPr>
          <w:p w14:paraId="77FB8C12" w14:textId="77777777" w:rsidR="008B2BFC" w:rsidRPr="00AD0ACB" w:rsidRDefault="008B2BFC" w:rsidP="002A7748">
            <w:pPr>
              <w:spacing w:after="0" w:line="240" w:lineRule="auto"/>
              <w:jc w:val="center"/>
              <w:rPr>
                <w:rFonts w:ascii="Times New Roman" w:hAnsi="Times New Roman" w:cs="Times New Roman"/>
                <w:b/>
                <w:i/>
                <w:iCs/>
                <w:noProof/>
                <w:color w:val="000000"/>
              </w:rPr>
            </w:pPr>
            <w:r w:rsidRPr="00AD0ACB">
              <w:rPr>
                <w:rFonts w:ascii="Times New Roman" w:hAnsi="Times New Roman" w:cs="Times New Roman"/>
                <w:b/>
                <w:i/>
                <w:color w:val="000000"/>
              </w:rPr>
              <w:t>Atzīmēts ar “x”</w:t>
            </w:r>
          </w:p>
        </w:tc>
        <w:tc>
          <w:tcPr>
            <w:tcW w:w="1063" w:type="pct"/>
            <w:vAlign w:val="center"/>
          </w:tcPr>
          <w:p w14:paraId="08397904" w14:textId="77777777" w:rsidR="008B2BFC" w:rsidRPr="00AD0ACB" w:rsidRDefault="008B2BFC" w:rsidP="00511FC9">
            <w:pPr>
              <w:spacing w:after="0" w:line="240" w:lineRule="auto"/>
              <w:jc w:val="center"/>
              <w:rPr>
                <w:rFonts w:ascii="Times New Roman" w:hAnsi="Times New Roman" w:cs="Times New Roman"/>
                <w:b/>
                <w:i/>
                <w:iCs/>
                <w:noProof/>
                <w:color w:val="000000"/>
              </w:rPr>
            </w:pPr>
            <w:r w:rsidRPr="00AD0ACB">
              <w:rPr>
                <w:rFonts w:ascii="Times New Roman" w:hAnsi="Times New Roman" w:cs="Times New Roman"/>
                <w:b/>
                <w:i/>
                <w:color w:val="000000"/>
              </w:rPr>
              <w:t>Papildu iedalījums / piezīmes</w:t>
            </w:r>
          </w:p>
        </w:tc>
      </w:tr>
      <w:tr w:rsidR="008B2BFC" w:rsidRPr="00AD0ACB" w14:paraId="2906EEEA" w14:textId="77777777" w:rsidTr="00BB4402">
        <w:trPr>
          <w:jc w:val="center"/>
        </w:trPr>
        <w:tc>
          <w:tcPr>
            <w:tcW w:w="814" w:type="pct"/>
          </w:tcPr>
          <w:p w14:paraId="1368D1A3" w14:textId="77777777" w:rsidR="008B2BFC" w:rsidRPr="00AD0ACB" w:rsidRDefault="008B2BFC" w:rsidP="00472189">
            <w:pPr>
              <w:spacing w:after="0" w:line="240" w:lineRule="auto"/>
              <w:rPr>
                <w:rFonts w:ascii="Times New Roman" w:eastAsia="Times New Roman" w:hAnsi="Times New Roman" w:cs="Times New Roman"/>
                <w:b/>
                <w:bCs/>
                <w:noProof/>
              </w:rPr>
            </w:pPr>
            <w:r w:rsidRPr="00AD0ACB">
              <w:rPr>
                <w:rFonts w:ascii="Times New Roman" w:hAnsi="Times New Roman" w:cs="Times New Roman"/>
                <w:b/>
              </w:rPr>
              <w:t>S.11</w:t>
            </w:r>
          </w:p>
        </w:tc>
        <w:tc>
          <w:tcPr>
            <w:tcW w:w="2454" w:type="pct"/>
          </w:tcPr>
          <w:p w14:paraId="373F0466" w14:textId="77777777" w:rsidR="008B2BFC" w:rsidRPr="00AD0ACB" w:rsidRDefault="008B2BFC" w:rsidP="006833EF">
            <w:pPr>
              <w:spacing w:after="0" w:line="240" w:lineRule="auto"/>
              <w:jc w:val="both"/>
              <w:rPr>
                <w:rFonts w:ascii="Times New Roman" w:eastAsia="Times New Roman" w:hAnsi="Times New Roman" w:cs="Times New Roman"/>
                <w:b/>
                <w:bCs/>
                <w:noProof/>
              </w:rPr>
            </w:pPr>
            <w:r w:rsidRPr="00AD0ACB">
              <w:rPr>
                <w:rFonts w:ascii="Times New Roman" w:hAnsi="Times New Roman" w:cs="Times New Roman"/>
                <w:b/>
              </w:rPr>
              <w:t xml:space="preserve">Nefinanšu sabiedrības </w:t>
            </w:r>
          </w:p>
        </w:tc>
        <w:tc>
          <w:tcPr>
            <w:tcW w:w="669" w:type="pct"/>
          </w:tcPr>
          <w:p w14:paraId="0798A103" w14:textId="77777777" w:rsidR="008B2BFC" w:rsidRPr="00AD0ACB" w:rsidRDefault="008B2BFC" w:rsidP="002A7748">
            <w:pPr>
              <w:spacing w:after="0" w:line="240" w:lineRule="auto"/>
              <w:jc w:val="center"/>
              <w:rPr>
                <w:rFonts w:ascii="Times New Roman" w:eastAsia="Times New Roman" w:hAnsi="Times New Roman" w:cs="Times New Roman"/>
                <w:noProof/>
              </w:rPr>
            </w:pPr>
            <w:r w:rsidRPr="00AD0ACB">
              <w:rPr>
                <w:rFonts w:ascii="Times New Roman" w:hAnsi="Times New Roman" w:cs="Times New Roman"/>
              </w:rPr>
              <w:t>x</w:t>
            </w:r>
          </w:p>
        </w:tc>
        <w:tc>
          <w:tcPr>
            <w:tcW w:w="1063" w:type="pct"/>
          </w:tcPr>
          <w:p w14:paraId="0565AF68" w14:textId="77777777" w:rsidR="008B2BFC" w:rsidRPr="00AD0ACB" w:rsidRDefault="008B2BFC" w:rsidP="006833EF">
            <w:pPr>
              <w:spacing w:after="0" w:line="240" w:lineRule="auto"/>
              <w:jc w:val="both"/>
              <w:rPr>
                <w:rFonts w:ascii="Times New Roman" w:eastAsia="Times New Roman" w:hAnsi="Times New Roman" w:cs="Times New Roman"/>
                <w:noProof/>
                <w:lang w:eastAsia="de-AT"/>
              </w:rPr>
            </w:pPr>
          </w:p>
        </w:tc>
      </w:tr>
      <w:tr w:rsidR="008B2BFC" w:rsidRPr="00AD0ACB" w14:paraId="44CC49AE" w14:textId="77777777" w:rsidTr="00BB4402">
        <w:trPr>
          <w:jc w:val="center"/>
        </w:trPr>
        <w:tc>
          <w:tcPr>
            <w:tcW w:w="814" w:type="pct"/>
          </w:tcPr>
          <w:p w14:paraId="0A086173" w14:textId="77777777" w:rsidR="008B2BFC" w:rsidRPr="00AD0ACB" w:rsidRDefault="008B2BFC" w:rsidP="00472189">
            <w:pPr>
              <w:spacing w:after="0" w:line="240" w:lineRule="auto"/>
              <w:jc w:val="center"/>
              <w:rPr>
                <w:rFonts w:ascii="Times New Roman" w:hAnsi="Times New Roman" w:cs="Times New Roman"/>
                <w:noProof/>
              </w:rPr>
            </w:pPr>
            <w:r w:rsidRPr="00AD0ACB">
              <w:rPr>
                <w:rFonts w:ascii="Times New Roman" w:hAnsi="Times New Roman" w:cs="Times New Roman"/>
              </w:rPr>
              <w:t>S.11001</w:t>
            </w:r>
          </w:p>
        </w:tc>
        <w:tc>
          <w:tcPr>
            <w:tcW w:w="2454" w:type="pct"/>
          </w:tcPr>
          <w:p w14:paraId="7E8F3577" w14:textId="77777777" w:rsidR="008B2BFC" w:rsidRPr="00AD0ACB" w:rsidRDefault="008B2BFC" w:rsidP="006833EF">
            <w:pPr>
              <w:spacing w:after="0" w:line="240" w:lineRule="auto"/>
              <w:jc w:val="both"/>
              <w:rPr>
                <w:rFonts w:ascii="Times New Roman" w:hAnsi="Times New Roman" w:cs="Times New Roman"/>
                <w:noProof/>
              </w:rPr>
            </w:pPr>
            <w:r w:rsidRPr="00AD0ACB">
              <w:rPr>
                <w:rFonts w:ascii="Times New Roman" w:hAnsi="Times New Roman" w:cs="Times New Roman"/>
              </w:rPr>
              <w:t xml:space="preserve">- Publiskas nefinanšu sabiedrības </w:t>
            </w:r>
          </w:p>
        </w:tc>
        <w:tc>
          <w:tcPr>
            <w:tcW w:w="669" w:type="pct"/>
          </w:tcPr>
          <w:p w14:paraId="57031B61" w14:textId="77777777" w:rsidR="008B2BFC" w:rsidRPr="00AD0ACB" w:rsidRDefault="008B2BFC" w:rsidP="002A7748">
            <w:pPr>
              <w:spacing w:after="0" w:line="240" w:lineRule="auto"/>
              <w:jc w:val="center"/>
              <w:rPr>
                <w:rFonts w:ascii="Times New Roman" w:hAnsi="Times New Roman" w:cs="Times New Roman"/>
                <w:noProof/>
                <w:color w:val="000000"/>
              </w:rPr>
            </w:pPr>
          </w:p>
        </w:tc>
        <w:tc>
          <w:tcPr>
            <w:tcW w:w="1063" w:type="pct"/>
          </w:tcPr>
          <w:p w14:paraId="2D3E2989" w14:textId="77777777" w:rsidR="008B2BFC" w:rsidRPr="00AD0ACB" w:rsidRDefault="008B2BFC" w:rsidP="006833EF">
            <w:pPr>
              <w:spacing w:after="0" w:line="240" w:lineRule="auto"/>
              <w:jc w:val="both"/>
              <w:rPr>
                <w:rFonts w:ascii="Times New Roman" w:hAnsi="Times New Roman" w:cs="Times New Roman"/>
                <w:noProof/>
                <w:color w:val="000000"/>
              </w:rPr>
            </w:pPr>
          </w:p>
        </w:tc>
      </w:tr>
      <w:tr w:rsidR="008B2BFC" w:rsidRPr="00AD0ACB" w14:paraId="21496E60" w14:textId="77777777" w:rsidTr="00BB4402">
        <w:trPr>
          <w:jc w:val="center"/>
        </w:trPr>
        <w:tc>
          <w:tcPr>
            <w:tcW w:w="814" w:type="pct"/>
          </w:tcPr>
          <w:p w14:paraId="6C337B0A" w14:textId="77777777" w:rsidR="008B2BFC" w:rsidRPr="00AD0ACB" w:rsidRDefault="008B2BFC" w:rsidP="00472189">
            <w:pPr>
              <w:spacing w:after="0" w:line="240" w:lineRule="auto"/>
              <w:jc w:val="center"/>
              <w:rPr>
                <w:rFonts w:ascii="Times New Roman" w:hAnsi="Times New Roman" w:cs="Times New Roman"/>
                <w:noProof/>
              </w:rPr>
            </w:pPr>
            <w:r w:rsidRPr="00AD0ACB">
              <w:rPr>
                <w:rFonts w:ascii="Times New Roman" w:hAnsi="Times New Roman" w:cs="Times New Roman"/>
              </w:rPr>
              <w:t>S.11002</w:t>
            </w:r>
          </w:p>
        </w:tc>
        <w:tc>
          <w:tcPr>
            <w:tcW w:w="2454" w:type="pct"/>
          </w:tcPr>
          <w:p w14:paraId="0E041EE1" w14:textId="77777777" w:rsidR="008B2BFC" w:rsidRPr="00AD0ACB" w:rsidRDefault="008B2BFC" w:rsidP="006833EF">
            <w:pPr>
              <w:spacing w:after="0" w:line="240" w:lineRule="auto"/>
              <w:jc w:val="both"/>
              <w:rPr>
                <w:rFonts w:ascii="Times New Roman" w:hAnsi="Times New Roman" w:cs="Times New Roman"/>
                <w:noProof/>
              </w:rPr>
            </w:pPr>
            <w:r w:rsidRPr="00AD0ACB">
              <w:rPr>
                <w:rFonts w:ascii="Times New Roman" w:hAnsi="Times New Roman" w:cs="Times New Roman"/>
              </w:rPr>
              <w:t>- Nacionālas privātas nefinanšu sabiedrības</w:t>
            </w:r>
          </w:p>
        </w:tc>
        <w:tc>
          <w:tcPr>
            <w:tcW w:w="669" w:type="pct"/>
          </w:tcPr>
          <w:p w14:paraId="4F21551C" w14:textId="77777777" w:rsidR="008B2BFC" w:rsidRPr="00AD0ACB" w:rsidRDefault="008B2BFC" w:rsidP="002A7748">
            <w:pPr>
              <w:spacing w:after="0" w:line="240" w:lineRule="auto"/>
              <w:jc w:val="center"/>
              <w:rPr>
                <w:rFonts w:ascii="Times New Roman" w:hAnsi="Times New Roman" w:cs="Times New Roman"/>
                <w:noProof/>
                <w:color w:val="000000"/>
              </w:rPr>
            </w:pPr>
          </w:p>
        </w:tc>
        <w:tc>
          <w:tcPr>
            <w:tcW w:w="1063" w:type="pct"/>
          </w:tcPr>
          <w:p w14:paraId="4CCAF5ED" w14:textId="77777777" w:rsidR="008B2BFC" w:rsidRPr="00AD0ACB" w:rsidRDefault="008B2BFC" w:rsidP="006833EF">
            <w:pPr>
              <w:spacing w:after="0" w:line="240" w:lineRule="auto"/>
              <w:jc w:val="both"/>
              <w:rPr>
                <w:rFonts w:ascii="Times New Roman" w:hAnsi="Times New Roman" w:cs="Times New Roman"/>
                <w:noProof/>
                <w:color w:val="000000"/>
              </w:rPr>
            </w:pPr>
          </w:p>
        </w:tc>
      </w:tr>
      <w:tr w:rsidR="008B2BFC" w:rsidRPr="00AD0ACB" w14:paraId="496AEFFE" w14:textId="77777777" w:rsidTr="00BB4402">
        <w:trPr>
          <w:jc w:val="center"/>
        </w:trPr>
        <w:tc>
          <w:tcPr>
            <w:tcW w:w="814" w:type="pct"/>
          </w:tcPr>
          <w:p w14:paraId="191C1439" w14:textId="77777777" w:rsidR="008B2BFC" w:rsidRPr="00AD0ACB" w:rsidRDefault="008B2BFC" w:rsidP="00472189">
            <w:pPr>
              <w:spacing w:after="0" w:line="240" w:lineRule="auto"/>
              <w:jc w:val="center"/>
              <w:rPr>
                <w:rFonts w:ascii="Times New Roman" w:hAnsi="Times New Roman" w:cs="Times New Roman"/>
                <w:noProof/>
              </w:rPr>
            </w:pPr>
            <w:r w:rsidRPr="00AD0ACB">
              <w:rPr>
                <w:rFonts w:ascii="Times New Roman" w:hAnsi="Times New Roman" w:cs="Times New Roman"/>
              </w:rPr>
              <w:t>S.11003</w:t>
            </w:r>
          </w:p>
        </w:tc>
        <w:tc>
          <w:tcPr>
            <w:tcW w:w="2454" w:type="pct"/>
          </w:tcPr>
          <w:p w14:paraId="65407CC9" w14:textId="77777777" w:rsidR="008B2BFC" w:rsidRPr="00AD0ACB" w:rsidRDefault="008B2BFC" w:rsidP="006833EF">
            <w:pPr>
              <w:spacing w:after="0" w:line="240" w:lineRule="auto"/>
              <w:jc w:val="both"/>
              <w:rPr>
                <w:rFonts w:ascii="Times New Roman" w:hAnsi="Times New Roman" w:cs="Times New Roman"/>
                <w:noProof/>
              </w:rPr>
            </w:pPr>
            <w:r w:rsidRPr="00AD0ACB">
              <w:rPr>
                <w:rFonts w:ascii="Times New Roman" w:hAnsi="Times New Roman" w:cs="Times New Roman"/>
              </w:rPr>
              <w:t>- Ārvalstu kontrolētas nefinanšu sabiedrības</w:t>
            </w:r>
          </w:p>
        </w:tc>
        <w:tc>
          <w:tcPr>
            <w:tcW w:w="669" w:type="pct"/>
          </w:tcPr>
          <w:p w14:paraId="7600200E" w14:textId="77777777" w:rsidR="008B2BFC" w:rsidRPr="00AD0ACB" w:rsidRDefault="008B2BFC" w:rsidP="002A7748">
            <w:pPr>
              <w:spacing w:after="0" w:line="240" w:lineRule="auto"/>
              <w:jc w:val="center"/>
              <w:rPr>
                <w:rFonts w:ascii="Times New Roman" w:hAnsi="Times New Roman" w:cs="Times New Roman"/>
                <w:noProof/>
                <w:color w:val="000000"/>
              </w:rPr>
            </w:pPr>
          </w:p>
        </w:tc>
        <w:tc>
          <w:tcPr>
            <w:tcW w:w="1063" w:type="pct"/>
          </w:tcPr>
          <w:p w14:paraId="7DDAAEA5" w14:textId="77777777" w:rsidR="008B2BFC" w:rsidRPr="00AD0ACB" w:rsidRDefault="008B2BFC" w:rsidP="006833EF">
            <w:pPr>
              <w:spacing w:after="0" w:line="240" w:lineRule="auto"/>
              <w:jc w:val="both"/>
              <w:rPr>
                <w:rFonts w:ascii="Times New Roman" w:hAnsi="Times New Roman" w:cs="Times New Roman"/>
                <w:noProof/>
                <w:color w:val="000000"/>
              </w:rPr>
            </w:pPr>
          </w:p>
        </w:tc>
      </w:tr>
      <w:tr w:rsidR="008B2BFC" w:rsidRPr="00AD0ACB" w14:paraId="71B4A4AF" w14:textId="77777777" w:rsidTr="00BB4402">
        <w:trPr>
          <w:jc w:val="center"/>
        </w:trPr>
        <w:tc>
          <w:tcPr>
            <w:tcW w:w="814" w:type="pct"/>
          </w:tcPr>
          <w:p w14:paraId="2685CD73" w14:textId="77777777" w:rsidR="008B2BFC" w:rsidRPr="00AD0ACB" w:rsidRDefault="008B2BFC" w:rsidP="00472189">
            <w:pPr>
              <w:spacing w:after="0" w:line="240" w:lineRule="auto"/>
              <w:rPr>
                <w:rFonts w:ascii="Times New Roman" w:eastAsia="Times New Roman" w:hAnsi="Times New Roman" w:cs="Times New Roman"/>
                <w:b/>
                <w:bCs/>
                <w:noProof/>
              </w:rPr>
            </w:pPr>
            <w:r w:rsidRPr="00AD0ACB">
              <w:rPr>
                <w:rFonts w:ascii="Times New Roman" w:hAnsi="Times New Roman" w:cs="Times New Roman"/>
                <w:b/>
              </w:rPr>
              <w:t>S.12</w:t>
            </w:r>
          </w:p>
        </w:tc>
        <w:tc>
          <w:tcPr>
            <w:tcW w:w="2454" w:type="pct"/>
          </w:tcPr>
          <w:p w14:paraId="76277703" w14:textId="77777777" w:rsidR="008B2BFC" w:rsidRPr="00AD0ACB" w:rsidRDefault="008B2BFC" w:rsidP="006833EF">
            <w:pPr>
              <w:spacing w:after="0" w:line="240" w:lineRule="auto"/>
              <w:jc w:val="both"/>
              <w:rPr>
                <w:rFonts w:ascii="Times New Roman" w:eastAsia="Times New Roman" w:hAnsi="Times New Roman" w:cs="Times New Roman"/>
                <w:b/>
                <w:bCs/>
                <w:noProof/>
              </w:rPr>
            </w:pPr>
            <w:r w:rsidRPr="00AD0ACB">
              <w:rPr>
                <w:rFonts w:ascii="Times New Roman" w:hAnsi="Times New Roman" w:cs="Times New Roman"/>
                <w:b/>
              </w:rPr>
              <w:t>Finanšu sabiedrības</w:t>
            </w:r>
          </w:p>
        </w:tc>
        <w:tc>
          <w:tcPr>
            <w:tcW w:w="669" w:type="pct"/>
          </w:tcPr>
          <w:p w14:paraId="630D9DCE" w14:textId="77777777" w:rsidR="008B2BFC" w:rsidRPr="00AD0ACB" w:rsidRDefault="008B2BFC" w:rsidP="002A7748">
            <w:pPr>
              <w:spacing w:after="0" w:line="240" w:lineRule="auto"/>
              <w:jc w:val="center"/>
              <w:rPr>
                <w:rFonts w:ascii="Times New Roman" w:eastAsia="Times New Roman" w:hAnsi="Times New Roman" w:cs="Times New Roman"/>
                <w:noProof/>
              </w:rPr>
            </w:pPr>
            <w:r w:rsidRPr="00AD0ACB">
              <w:rPr>
                <w:rFonts w:ascii="Times New Roman" w:hAnsi="Times New Roman" w:cs="Times New Roman"/>
              </w:rPr>
              <w:t>x</w:t>
            </w:r>
          </w:p>
        </w:tc>
        <w:tc>
          <w:tcPr>
            <w:tcW w:w="1063" w:type="pct"/>
          </w:tcPr>
          <w:p w14:paraId="1C6BE172" w14:textId="77777777" w:rsidR="008B2BFC" w:rsidRPr="00AD0ACB" w:rsidRDefault="008B2BFC" w:rsidP="006833EF">
            <w:pPr>
              <w:spacing w:after="0" w:line="240" w:lineRule="auto"/>
              <w:jc w:val="both"/>
              <w:rPr>
                <w:rFonts w:ascii="Times New Roman" w:eastAsia="Times New Roman" w:hAnsi="Times New Roman" w:cs="Times New Roman"/>
                <w:noProof/>
                <w:lang w:eastAsia="de-AT"/>
              </w:rPr>
            </w:pPr>
          </w:p>
        </w:tc>
      </w:tr>
      <w:tr w:rsidR="008B2BFC" w:rsidRPr="00AD0ACB" w14:paraId="584113E8" w14:textId="77777777" w:rsidTr="00BB4402">
        <w:trPr>
          <w:jc w:val="center"/>
        </w:trPr>
        <w:tc>
          <w:tcPr>
            <w:tcW w:w="814" w:type="pct"/>
          </w:tcPr>
          <w:p w14:paraId="3A1EB859" w14:textId="77777777" w:rsidR="008B2BFC" w:rsidRPr="00AD0ACB" w:rsidRDefault="008B2BFC" w:rsidP="00472189">
            <w:pPr>
              <w:spacing w:after="0" w:line="240" w:lineRule="auto"/>
              <w:jc w:val="center"/>
              <w:rPr>
                <w:rFonts w:ascii="Times New Roman" w:hAnsi="Times New Roman" w:cs="Times New Roman"/>
                <w:noProof/>
              </w:rPr>
            </w:pPr>
            <w:r w:rsidRPr="00AD0ACB">
              <w:rPr>
                <w:rFonts w:ascii="Times New Roman" w:hAnsi="Times New Roman" w:cs="Times New Roman"/>
              </w:rPr>
              <w:t>S.121</w:t>
            </w:r>
          </w:p>
        </w:tc>
        <w:tc>
          <w:tcPr>
            <w:tcW w:w="2454" w:type="pct"/>
          </w:tcPr>
          <w:p w14:paraId="47930207" w14:textId="77777777" w:rsidR="008B2BFC" w:rsidRPr="00AD0ACB" w:rsidRDefault="008B2BFC" w:rsidP="006833EF">
            <w:pPr>
              <w:spacing w:after="0" w:line="240" w:lineRule="auto"/>
              <w:jc w:val="both"/>
              <w:rPr>
                <w:rFonts w:ascii="Times New Roman" w:hAnsi="Times New Roman" w:cs="Times New Roman"/>
                <w:noProof/>
              </w:rPr>
            </w:pPr>
            <w:r w:rsidRPr="00AD0ACB">
              <w:rPr>
                <w:rFonts w:ascii="Times New Roman" w:hAnsi="Times New Roman" w:cs="Times New Roman"/>
              </w:rPr>
              <w:t>- Publiskā centrālā banka</w:t>
            </w:r>
          </w:p>
        </w:tc>
        <w:tc>
          <w:tcPr>
            <w:tcW w:w="669" w:type="pct"/>
          </w:tcPr>
          <w:p w14:paraId="6DC19C42" w14:textId="77777777" w:rsidR="008B2BFC" w:rsidRPr="00AD0ACB" w:rsidRDefault="008B2BFC" w:rsidP="002A7748">
            <w:pPr>
              <w:spacing w:after="0" w:line="240" w:lineRule="auto"/>
              <w:jc w:val="center"/>
              <w:rPr>
                <w:rFonts w:ascii="Times New Roman" w:eastAsia="Times New Roman" w:hAnsi="Times New Roman" w:cs="Times New Roman"/>
                <w:noProof/>
              </w:rPr>
            </w:pPr>
            <w:r w:rsidRPr="00AD0ACB">
              <w:rPr>
                <w:rFonts w:ascii="Times New Roman" w:hAnsi="Times New Roman" w:cs="Times New Roman"/>
              </w:rPr>
              <w:t>x</w:t>
            </w:r>
          </w:p>
        </w:tc>
        <w:tc>
          <w:tcPr>
            <w:tcW w:w="1063" w:type="pct"/>
          </w:tcPr>
          <w:p w14:paraId="37948863" w14:textId="77777777" w:rsidR="008B2BFC" w:rsidRPr="00AD0ACB" w:rsidRDefault="008B2BFC" w:rsidP="006833EF">
            <w:pPr>
              <w:spacing w:after="0" w:line="240" w:lineRule="auto"/>
              <w:jc w:val="both"/>
              <w:rPr>
                <w:rFonts w:ascii="Times New Roman" w:hAnsi="Times New Roman" w:cs="Times New Roman"/>
                <w:noProof/>
              </w:rPr>
            </w:pPr>
          </w:p>
        </w:tc>
      </w:tr>
      <w:tr w:rsidR="008B2BFC" w:rsidRPr="00AD0ACB" w14:paraId="2658AF95" w14:textId="77777777" w:rsidTr="00BB4402">
        <w:trPr>
          <w:jc w:val="center"/>
        </w:trPr>
        <w:tc>
          <w:tcPr>
            <w:tcW w:w="814" w:type="pct"/>
          </w:tcPr>
          <w:p w14:paraId="53A5923B" w14:textId="77777777" w:rsidR="008B2BFC" w:rsidRPr="00AD0ACB" w:rsidRDefault="008B2BFC" w:rsidP="00472189">
            <w:pPr>
              <w:spacing w:after="0" w:line="240" w:lineRule="auto"/>
              <w:jc w:val="center"/>
              <w:rPr>
                <w:rFonts w:ascii="Times New Roman" w:hAnsi="Times New Roman" w:cs="Times New Roman"/>
                <w:noProof/>
              </w:rPr>
            </w:pPr>
            <w:r w:rsidRPr="00AD0ACB">
              <w:rPr>
                <w:rFonts w:ascii="Times New Roman" w:hAnsi="Times New Roman" w:cs="Times New Roman"/>
              </w:rPr>
              <w:t>S.122</w:t>
            </w:r>
          </w:p>
        </w:tc>
        <w:tc>
          <w:tcPr>
            <w:tcW w:w="2454" w:type="pct"/>
          </w:tcPr>
          <w:p w14:paraId="11E7D14E" w14:textId="77777777" w:rsidR="008B2BFC" w:rsidRPr="00AD0ACB" w:rsidRDefault="008B2BFC" w:rsidP="006833EF">
            <w:pPr>
              <w:spacing w:after="0" w:line="240" w:lineRule="auto"/>
              <w:jc w:val="both"/>
              <w:rPr>
                <w:rFonts w:ascii="Times New Roman" w:hAnsi="Times New Roman" w:cs="Times New Roman"/>
                <w:noProof/>
              </w:rPr>
            </w:pPr>
            <w:r w:rsidRPr="00AD0ACB">
              <w:rPr>
                <w:rFonts w:ascii="Times New Roman" w:hAnsi="Times New Roman" w:cs="Times New Roman"/>
              </w:rPr>
              <w:t>- Noguldījumus pieņemošas sabiedrības, izņemot centrālo banku</w:t>
            </w:r>
          </w:p>
        </w:tc>
        <w:tc>
          <w:tcPr>
            <w:tcW w:w="669" w:type="pct"/>
          </w:tcPr>
          <w:p w14:paraId="05555815" w14:textId="77777777" w:rsidR="008B2BFC" w:rsidRPr="00AD0ACB" w:rsidRDefault="008B2BFC" w:rsidP="002A7748">
            <w:pPr>
              <w:spacing w:after="0" w:line="240" w:lineRule="auto"/>
              <w:jc w:val="center"/>
              <w:rPr>
                <w:rFonts w:ascii="Times New Roman" w:eastAsia="Times New Roman" w:hAnsi="Times New Roman" w:cs="Times New Roman"/>
                <w:noProof/>
              </w:rPr>
            </w:pPr>
            <w:r w:rsidRPr="00AD0ACB">
              <w:rPr>
                <w:rFonts w:ascii="Times New Roman" w:hAnsi="Times New Roman" w:cs="Times New Roman"/>
              </w:rPr>
              <w:t>x</w:t>
            </w:r>
          </w:p>
        </w:tc>
        <w:tc>
          <w:tcPr>
            <w:tcW w:w="1063" w:type="pct"/>
          </w:tcPr>
          <w:p w14:paraId="3620E0B1" w14:textId="77777777" w:rsidR="008B2BFC" w:rsidRPr="00AD0ACB" w:rsidRDefault="008B2BFC" w:rsidP="006833EF">
            <w:pPr>
              <w:spacing w:after="0" w:line="240" w:lineRule="auto"/>
              <w:jc w:val="both"/>
              <w:rPr>
                <w:rFonts w:ascii="Times New Roman" w:hAnsi="Times New Roman" w:cs="Times New Roman"/>
                <w:noProof/>
              </w:rPr>
            </w:pPr>
          </w:p>
        </w:tc>
      </w:tr>
      <w:tr w:rsidR="008B2BFC" w:rsidRPr="00AD0ACB" w14:paraId="46D08402" w14:textId="77777777" w:rsidTr="00BB4402">
        <w:trPr>
          <w:jc w:val="center"/>
        </w:trPr>
        <w:tc>
          <w:tcPr>
            <w:tcW w:w="814" w:type="pct"/>
          </w:tcPr>
          <w:p w14:paraId="3354B355" w14:textId="77777777" w:rsidR="008B2BFC" w:rsidRPr="00AD0ACB" w:rsidRDefault="008B2BFC" w:rsidP="00472189">
            <w:pPr>
              <w:spacing w:after="0" w:line="240" w:lineRule="auto"/>
              <w:jc w:val="center"/>
              <w:rPr>
                <w:rFonts w:ascii="Times New Roman" w:hAnsi="Times New Roman" w:cs="Times New Roman"/>
                <w:noProof/>
              </w:rPr>
            </w:pPr>
            <w:r w:rsidRPr="00AD0ACB">
              <w:rPr>
                <w:rFonts w:ascii="Times New Roman" w:hAnsi="Times New Roman" w:cs="Times New Roman"/>
              </w:rPr>
              <w:t>S.123</w:t>
            </w:r>
          </w:p>
        </w:tc>
        <w:tc>
          <w:tcPr>
            <w:tcW w:w="2454" w:type="pct"/>
          </w:tcPr>
          <w:p w14:paraId="5370934D" w14:textId="77777777" w:rsidR="008B2BFC" w:rsidRPr="00AD0ACB" w:rsidRDefault="008B2BFC" w:rsidP="006833EF">
            <w:pPr>
              <w:spacing w:after="0" w:line="240" w:lineRule="auto"/>
              <w:jc w:val="both"/>
              <w:rPr>
                <w:rFonts w:ascii="Times New Roman" w:hAnsi="Times New Roman" w:cs="Times New Roman"/>
                <w:noProof/>
              </w:rPr>
            </w:pPr>
            <w:r w:rsidRPr="00AD0ACB">
              <w:rPr>
                <w:rFonts w:ascii="Times New Roman" w:hAnsi="Times New Roman" w:cs="Times New Roman"/>
              </w:rPr>
              <w:t>- Naudas tirgus fondi</w:t>
            </w:r>
          </w:p>
        </w:tc>
        <w:tc>
          <w:tcPr>
            <w:tcW w:w="669" w:type="pct"/>
          </w:tcPr>
          <w:p w14:paraId="20CFDF7E" w14:textId="77777777" w:rsidR="008B2BFC" w:rsidRPr="00AD0ACB" w:rsidRDefault="008B2BFC" w:rsidP="002A7748">
            <w:pPr>
              <w:spacing w:after="0" w:line="240" w:lineRule="auto"/>
              <w:jc w:val="center"/>
              <w:rPr>
                <w:rFonts w:ascii="Times New Roman" w:hAnsi="Times New Roman" w:cs="Times New Roman"/>
                <w:noProof/>
              </w:rPr>
            </w:pPr>
          </w:p>
        </w:tc>
        <w:tc>
          <w:tcPr>
            <w:tcW w:w="1063" w:type="pct"/>
          </w:tcPr>
          <w:p w14:paraId="61BDBB8A" w14:textId="77777777" w:rsidR="008B2BFC" w:rsidRPr="00AD0ACB" w:rsidRDefault="008B2BFC" w:rsidP="006833EF">
            <w:pPr>
              <w:spacing w:after="0" w:line="240" w:lineRule="auto"/>
              <w:jc w:val="both"/>
              <w:rPr>
                <w:rFonts w:ascii="Times New Roman" w:hAnsi="Times New Roman" w:cs="Times New Roman"/>
                <w:noProof/>
              </w:rPr>
            </w:pPr>
          </w:p>
        </w:tc>
      </w:tr>
      <w:tr w:rsidR="008B2BFC" w:rsidRPr="00AD0ACB" w14:paraId="4F7E2EFC" w14:textId="77777777" w:rsidTr="00BB4402">
        <w:trPr>
          <w:jc w:val="center"/>
        </w:trPr>
        <w:tc>
          <w:tcPr>
            <w:tcW w:w="814" w:type="pct"/>
          </w:tcPr>
          <w:p w14:paraId="486529A0" w14:textId="77777777" w:rsidR="008B2BFC" w:rsidRPr="00AD0ACB" w:rsidRDefault="008B2BFC" w:rsidP="00472189">
            <w:pPr>
              <w:spacing w:after="0" w:line="240" w:lineRule="auto"/>
              <w:jc w:val="center"/>
              <w:rPr>
                <w:rFonts w:ascii="Times New Roman" w:hAnsi="Times New Roman" w:cs="Times New Roman"/>
                <w:noProof/>
              </w:rPr>
            </w:pPr>
            <w:r w:rsidRPr="00AD0ACB">
              <w:rPr>
                <w:rFonts w:ascii="Times New Roman" w:hAnsi="Times New Roman" w:cs="Times New Roman"/>
              </w:rPr>
              <w:t>S.124</w:t>
            </w:r>
          </w:p>
        </w:tc>
        <w:tc>
          <w:tcPr>
            <w:tcW w:w="2454" w:type="pct"/>
          </w:tcPr>
          <w:p w14:paraId="6BFAC45A" w14:textId="77777777" w:rsidR="008B2BFC" w:rsidRPr="00AD0ACB" w:rsidRDefault="008B2BFC" w:rsidP="006833EF">
            <w:pPr>
              <w:spacing w:after="0" w:line="240" w:lineRule="auto"/>
              <w:jc w:val="both"/>
              <w:rPr>
                <w:rFonts w:ascii="Times New Roman" w:hAnsi="Times New Roman" w:cs="Times New Roman"/>
                <w:noProof/>
              </w:rPr>
            </w:pPr>
            <w:r w:rsidRPr="00AD0ACB">
              <w:rPr>
                <w:rFonts w:ascii="Times New Roman" w:hAnsi="Times New Roman" w:cs="Times New Roman"/>
              </w:rPr>
              <w:t>- Ieguldījumu fondi, izņemot NTF</w:t>
            </w:r>
          </w:p>
        </w:tc>
        <w:tc>
          <w:tcPr>
            <w:tcW w:w="669" w:type="pct"/>
          </w:tcPr>
          <w:p w14:paraId="0E4B99C0" w14:textId="77777777" w:rsidR="008B2BFC" w:rsidRPr="00AD0ACB" w:rsidRDefault="008B2BFC" w:rsidP="002A7748">
            <w:pPr>
              <w:spacing w:after="0" w:line="240" w:lineRule="auto"/>
              <w:jc w:val="center"/>
              <w:rPr>
                <w:rFonts w:ascii="Times New Roman" w:eastAsia="Times New Roman" w:hAnsi="Times New Roman" w:cs="Times New Roman"/>
                <w:noProof/>
              </w:rPr>
            </w:pPr>
            <w:r w:rsidRPr="00AD0ACB">
              <w:rPr>
                <w:rFonts w:ascii="Times New Roman" w:hAnsi="Times New Roman" w:cs="Times New Roman"/>
              </w:rPr>
              <w:t>x</w:t>
            </w:r>
          </w:p>
        </w:tc>
        <w:tc>
          <w:tcPr>
            <w:tcW w:w="1063" w:type="pct"/>
          </w:tcPr>
          <w:p w14:paraId="05560158" w14:textId="77777777" w:rsidR="008B2BFC" w:rsidRPr="00AD0ACB" w:rsidRDefault="008B2BFC" w:rsidP="006833EF">
            <w:pPr>
              <w:spacing w:after="0" w:line="240" w:lineRule="auto"/>
              <w:jc w:val="both"/>
              <w:rPr>
                <w:rFonts w:ascii="Times New Roman" w:hAnsi="Times New Roman" w:cs="Times New Roman"/>
                <w:noProof/>
              </w:rPr>
            </w:pPr>
          </w:p>
        </w:tc>
      </w:tr>
      <w:tr w:rsidR="008B2BFC" w:rsidRPr="00AD0ACB" w14:paraId="06FA717F" w14:textId="77777777" w:rsidTr="00BB4402">
        <w:trPr>
          <w:jc w:val="center"/>
        </w:trPr>
        <w:tc>
          <w:tcPr>
            <w:tcW w:w="814" w:type="pct"/>
          </w:tcPr>
          <w:p w14:paraId="36DD6538" w14:textId="77777777" w:rsidR="008B2BFC" w:rsidRPr="00AD0ACB" w:rsidRDefault="008B2BFC" w:rsidP="00472189">
            <w:pPr>
              <w:spacing w:after="0" w:line="240" w:lineRule="auto"/>
              <w:jc w:val="center"/>
              <w:rPr>
                <w:rFonts w:ascii="Times New Roman" w:hAnsi="Times New Roman" w:cs="Times New Roman"/>
                <w:noProof/>
              </w:rPr>
            </w:pPr>
            <w:r w:rsidRPr="00AD0ACB">
              <w:rPr>
                <w:rFonts w:ascii="Times New Roman" w:hAnsi="Times New Roman" w:cs="Times New Roman"/>
              </w:rPr>
              <w:t>S.125</w:t>
            </w:r>
          </w:p>
        </w:tc>
        <w:tc>
          <w:tcPr>
            <w:tcW w:w="2454" w:type="pct"/>
          </w:tcPr>
          <w:p w14:paraId="6680EFDB" w14:textId="77777777" w:rsidR="008B2BFC" w:rsidRPr="00AD0ACB" w:rsidRDefault="008B2BFC" w:rsidP="006833EF">
            <w:pPr>
              <w:spacing w:after="0" w:line="240" w:lineRule="auto"/>
              <w:jc w:val="both"/>
              <w:rPr>
                <w:rFonts w:ascii="Times New Roman" w:hAnsi="Times New Roman" w:cs="Times New Roman"/>
                <w:noProof/>
              </w:rPr>
            </w:pPr>
            <w:r w:rsidRPr="00AD0ACB">
              <w:rPr>
                <w:rFonts w:ascii="Times New Roman" w:hAnsi="Times New Roman" w:cs="Times New Roman"/>
              </w:rPr>
              <w:t>- Citi finanšu starpnieki, izņemot apdrošināšanas sabiedrības un pensiju fondus</w:t>
            </w:r>
          </w:p>
        </w:tc>
        <w:tc>
          <w:tcPr>
            <w:tcW w:w="669" w:type="pct"/>
          </w:tcPr>
          <w:p w14:paraId="7B7E8E94" w14:textId="77777777" w:rsidR="008B2BFC" w:rsidRPr="00AD0ACB" w:rsidRDefault="008B2BFC" w:rsidP="002A7748">
            <w:pPr>
              <w:spacing w:after="0" w:line="240" w:lineRule="auto"/>
              <w:jc w:val="center"/>
              <w:rPr>
                <w:rFonts w:ascii="Times New Roman" w:eastAsia="Times New Roman" w:hAnsi="Times New Roman" w:cs="Times New Roman"/>
                <w:noProof/>
              </w:rPr>
            </w:pPr>
            <w:r w:rsidRPr="00AD0ACB">
              <w:rPr>
                <w:rFonts w:ascii="Times New Roman" w:hAnsi="Times New Roman" w:cs="Times New Roman"/>
              </w:rPr>
              <w:t>x</w:t>
            </w:r>
          </w:p>
        </w:tc>
        <w:tc>
          <w:tcPr>
            <w:tcW w:w="1063" w:type="pct"/>
          </w:tcPr>
          <w:p w14:paraId="4130C4CB" w14:textId="77777777" w:rsidR="008B2BFC" w:rsidRPr="00AD0ACB" w:rsidRDefault="008B2BFC" w:rsidP="006833EF">
            <w:pPr>
              <w:spacing w:after="0" w:line="240" w:lineRule="auto"/>
              <w:jc w:val="both"/>
              <w:rPr>
                <w:rFonts w:ascii="Times New Roman" w:hAnsi="Times New Roman" w:cs="Times New Roman"/>
                <w:noProof/>
              </w:rPr>
            </w:pPr>
          </w:p>
        </w:tc>
      </w:tr>
      <w:tr w:rsidR="008B2BFC" w:rsidRPr="00AD0ACB" w14:paraId="735872FA" w14:textId="77777777" w:rsidTr="00BB4402">
        <w:trPr>
          <w:jc w:val="center"/>
        </w:trPr>
        <w:tc>
          <w:tcPr>
            <w:tcW w:w="814" w:type="pct"/>
          </w:tcPr>
          <w:p w14:paraId="50E0CF21" w14:textId="77777777" w:rsidR="008B2BFC" w:rsidRPr="00AD0ACB" w:rsidRDefault="008B2BFC" w:rsidP="00472189">
            <w:pPr>
              <w:spacing w:after="0" w:line="240" w:lineRule="auto"/>
              <w:jc w:val="center"/>
              <w:rPr>
                <w:rFonts w:ascii="Times New Roman" w:hAnsi="Times New Roman" w:cs="Times New Roman"/>
                <w:noProof/>
              </w:rPr>
            </w:pPr>
            <w:r w:rsidRPr="00AD0ACB">
              <w:rPr>
                <w:rFonts w:ascii="Times New Roman" w:hAnsi="Times New Roman" w:cs="Times New Roman"/>
              </w:rPr>
              <w:t>S.126</w:t>
            </w:r>
          </w:p>
        </w:tc>
        <w:tc>
          <w:tcPr>
            <w:tcW w:w="2454" w:type="pct"/>
          </w:tcPr>
          <w:p w14:paraId="5B771574" w14:textId="77777777"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 Finanšu palīgsabiedrības</w:t>
            </w:r>
          </w:p>
        </w:tc>
        <w:tc>
          <w:tcPr>
            <w:tcW w:w="669" w:type="pct"/>
          </w:tcPr>
          <w:p w14:paraId="027EF5A3" w14:textId="77777777" w:rsidR="008B2BFC" w:rsidRPr="00AD0ACB" w:rsidRDefault="008B2BFC" w:rsidP="002A7748">
            <w:pPr>
              <w:spacing w:after="0" w:line="240" w:lineRule="auto"/>
              <w:jc w:val="center"/>
              <w:rPr>
                <w:rFonts w:ascii="Times New Roman" w:eastAsia="Times New Roman" w:hAnsi="Times New Roman" w:cs="Times New Roman"/>
                <w:noProof/>
              </w:rPr>
            </w:pPr>
            <w:r w:rsidRPr="00AD0ACB">
              <w:rPr>
                <w:rFonts w:ascii="Times New Roman" w:hAnsi="Times New Roman" w:cs="Times New Roman"/>
              </w:rPr>
              <w:t>x</w:t>
            </w:r>
          </w:p>
        </w:tc>
        <w:tc>
          <w:tcPr>
            <w:tcW w:w="1063" w:type="pct"/>
          </w:tcPr>
          <w:p w14:paraId="5BA2104E" w14:textId="77777777" w:rsidR="008B2BFC" w:rsidRPr="00AD0ACB" w:rsidRDefault="008B2BFC" w:rsidP="006833EF">
            <w:pPr>
              <w:spacing w:after="0" w:line="240" w:lineRule="auto"/>
              <w:jc w:val="both"/>
              <w:rPr>
                <w:rFonts w:ascii="Times New Roman" w:eastAsia="Times New Roman" w:hAnsi="Times New Roman" w:cs="Times New Roman"/>
                <w:noProof/>
                <w:lang w:eastAsia="de-AT"/>
              </w:rPr>
            </w:pPr>
          </w:p>
        </w:tc>
      </w:tr>
      <w:tr w:rsidR="008B2BFC" w:rsidRPr="00AD0ACB" w14:paraId="4F1144FA" w14:textId="77777777" w:rsidTr="00BB4402">
        <w:trPr>
          <w:jc w:val="center"/>
        </w:trPr>
        <w:tc>
          <w:tcPr>
            <w:tcW w:w="814" w:type="pct"/>
          </w:tcPr>
          <w:p w14:paraId="233FCE38" w14:textId="77777777" w:rsidR="008B2BFC" w:rsidRPr="00AD0ACB" w:rsidRDefault="008B2BFC" w:rsidP="00472189">
            <w:pPr>
              <w:spacing w:after="0" w:line="240" w:lineRule="auto"/>
              <w:jc w:val="center"/>
              <w:rPr>
                <w:rFonts w:ascii="Times New Roman" w:hAnsi="Times New Roman" w:cs="Times New Roman"/>
                <w:noProof/>
              </w:rPr>
            </w:pPr>
            <w:r w:rsidRPr="00AD0ACB">
              <w:rPr>
                <w:rFonts w:ascii="Times New Roman" w:hAnsi="Times New Roman" w:cs="Times New Roman"/>
              </w:rPr>
              <w:t>S.127</w:t>
            </w:r>
          </w:p>
        </w:tc>
        <w:tc>
          <w:tcPr>
            <w:tcW w:w="2454" w:type="pct"/>
          </w:tcPr>
          <w:p w14:paraId="61D6F550" w14:textId="77777777"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 Piesaistošās finanšu iestādes un naudas aizdevēji</w:t>
            </w:r>
          </w:p>
        </w:tc>
        <w:tc>
          <w:tcPr>
            <w:tcW w:w="669" w:type="pct"/>
          </w:tcPr>
          <w:p w14:paraId="0E8DD608" w14:textId="77777777" w:rsidR="008B2BFC" w:rsidRPr="00AD0ACB" w:rsidRDefault="008B2BFC" w:rsidP="002A7748">
            <w:pPr>
              <w:spacing w:after="0" w:line="240" w:lineRule="auto"/>
              <w:jc w:val="center"/>
              <w:rPr>
                <w:rFonts w:ascii="Times New Roman" w:eastAsia="Times New Roman" w:hAnsi="Times New Roman" w:cs="Times New Roman"/>
                <w:noProof/>
              </w:rPr>
            </w:pPr>
            <w:r w:rsidRPr="00AD0ACB">
              <w:rPr>
                <w:rFonts w:ascii="Times New Roman" w:hAnsi="Times New Roman" w:cs="Times New Roman"/>
              </w:rPr>
              <w:t>x</w:t>
            </w:r>
          </w:p>
        </w:tc>
        <w:tc>
          <w:tcPr>
            <w:tcW w:w="1063" w:type="pct"/>
          </w:tcPr>
          <w:p w14:paraId="7258ADD2" w14:textId="77777777" w:rsidR="008B2BFC" w:rsidRPr="00AD0ACB" w:rsidRDefault="008B2BFC" w:rsidP="006833EF">
            <w:pPr>
              <w:spacing w:after="0" w:line="240" w:lineRule="auto"/>
              <w:jc w:val="both"/>
              <w:rPr>
                <w:rFonts w:ascii="Times New Roman" w:eastAsia="Times New Roman" w:hAnsi="Times New Roman" w:cs="Times New Roman"/>
                <w:noProof/>
                <w:lang w:eastAsia="de-AT"/>
              </w:rPr>
            </w:pPr>
          </w:p>
        </w:tc>
      </w:tr>
      <w:tr w:rsidR="008B2BFC" w:rsidRPr="00AD0ACB" w14:paraId="6F2B4946" w14:textId="77777777" w:rsidTr="00BB4402">
        <w:trPr>
          <w:jc w:val="center"/>
        </w:trPr>
        <w:tc>
          <w:tcPr>
            <w:tcW w:w="814" w:type="pct"/>
          </w:tcPr>
          <w:p w14:paraId="6490160A" w14:textId="77777777" w:rsidR="008B2BFC" w:rsidRPr="00AD0ACB" w:rsidRDefault="008B2BFC" w:rsidP="00472189">
            <w:pPr>
              <w:spacing w:after="0" w:line="240" w:lineRule="auto"/>
              <w:jc w:val="center"/>
              <w:rPr>
                <w:rFonts w:ascii="Times New Roman" w:hAnsi="Times New Roman" w:cs="Times New Roman"/>
                <w:noProof/>
              </w:rPr>
            </w:pPr>
            <w:r w:rsidRPr="00AD0ACB">
              <w:rPr>
                <w:rFonts w:ascii="Times New Roman" w:hAnsi="Times New Roman" w:cs="Times New Roman"/>
              </w:rPr>
              <w:t>S.128</w:t>
            </w:r>
          </w:p>
        </w:tc>
        <w:tc>
          <w:tcPr>
            <w:tcW w:w="2454" w:type="pct"/>
          </w:tcPr>
          <w:p w14:paraId="06AA7B11" w14:textId="77777777"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 Apdrošināšanas sabiedrības</w:t>
            </w:r>
          </w:p>
        </w:tc>
        <w:tc>
          <w:tcPr>
            <w:tcW w:w="669" w:type="pct"/>
          </w:tcPr>
          <w:p w14:paraId="553FF133" w14:textId="77777777" w:rsidR="008B2BFC" w:rsidRPr="00AD0ACB" w:rsidRDefault="008B2BFC" w:rsidP="002A7748">
            <w:pPr>
              <w:spacing w:after="0" w:line="240" w:lineRule="auto"/>
              <w:jc w:val="center"/>
              <w:rPr>
                <w:rFonts w:ascii="Times New Roman" w:eastAsia="Times New Roman" w:hAnsi="Times New Roman" w:cs="Times New Roman"/>
                <w:noProof/>
              </w:rPr>
            </w:pPr>
            <w:r w:rsidRPr="00AD0ACB">
              <w:rPr>
                <w:rFonts w:ascii="Times New Roman" w:hAnsi="Times New Roman" w:cs="Times New Roman"/>
              </w:rPr>
              <w:t>x</w:t>
            </w:r>
          </w:p>
        </w:tc>
        <w:tc>
          <w:tcPr>
            <w:tcW w:w="1063" w:type="pct"/>
          </w:tcPr>
          <w:p w14:paraId="111509F2" w14:textId="77777777" w:rsidR="008B2BFC" w:rsidRPr="00AD0ACB" w:rsidRDefault="008B2BFC" w:rsidP="006833EF">
            <w:pPr>
              <w:spacing w:after="0" w:line="240" w:lineRule="auto"/>
              <w:jc w:val="both"/>
              <w:rPr>
                <w:rFonts w:ascii="Times New Roman" w:eastAsia="Times New Roman" w:hAnsi="Times New Roman" w:cs="Times New Roman"/>
                <w:noProof/>
                <w:lang w:eastAsia="de-AT"/>
              </w:rPr>
            </w:pPr>
          </w:p>
        </w:tc>
      </w:tr>
      <w:tr w:rsidR="008B2BFC" w:rsidRPr="00AD0ACB" w14:paraId="2401E1F9" w14:textId="77777777" w:rsidTr="00BB4402">
        <w:trPr>
          <w:jc w:val="center"/>
        </w:trPr>
        <w:tc>
          <w:tcPr>
            <w:tcW w:w="814" w:type="pct"/>
          </w:tcPr>
          <w:p w14:paraId="6AA703C1" w14:textId="77777777" w:rsidR="008B2BFC" w:rsidRPr="00AD0ACB" w:rsidRDefault="008B2BFC" w:rsidP="00472189">
            <w:pPr>
              <w:spacing w:after="0" w:line="240" w:lineRule="auto"/>
              <w:jc w:val="center"/>
              <w:rPr>
                <w:rFonts w:ascii="Times New Roman" w:hAnsi="Times New Roman" w:cs="Times New Roman"/>
                <w:noProof/>
              </w:rPr>
            </w:pPr>
            <w:r w:rsidRPr="00AD0ACB">
              <w:rPr>
                <w:rFonts w:ascii="Times New Roman" w:hAnsi="Times New Roman" w:cs="Times New Roman"/>
              </w:rPr>
              <w:t>S.129</w:t>
            </w:r>
          </w:p>
        </w:tc>
        <w:tc>
          <w:tcPr>
            <w:tcW w:w="2454" w:type="pct"/>
          </w:tcPr>
          <w:p w14:paraId="2447F0BC" w14:textId="77777777"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 Pensiju fondi</w:t>
            </w:r>
          </w:p>
        </w:tc>
        <w:tc>
          <w:tcPr>
            <w:tcW w:w="669" w:type="pct"/>
          </w:tcPr>
          <w:p w14:paraId="76EB2C2B" w14:textId="77777777" w:rsidR="008B2BFC" w:rsidRPr="00AD0ACB" w:rsidRDefault="008B2BFC" w:rsidP="002A7748">
            <w:pPr>
              <w:spacing w:after="0" w:line="240" w:lineRule="auto"/>
              <w:jc w:val="center"/>
              <w:rPr>
                <w:rFonts w:ascii="Times New Roman" w:eastAsia="Times New Roman" w:hAnsi="Times New Roman" w:cs="Times New Roman"/>
                <w:noProof/>
              </w:rPr>
            </w:pPr>
            <w:r w:rsidRPr="00AD0ACB">
              <w:rPr>
                <w:rFonts w:ascii="Times New Roman" w:hAnsi="Times New Roman" w:cs="Times New Roman"/>
              </w:rPr>
              <w:t>x</w:t>
            </w:r>
          </w:p>
        </w:tc>
        <w:tc>
          <w:tcPr>
            <w:tcW w:w="1063" w:type="pct"/>
          </w:tcPr>
          <w:p w14:paraId="370A5F97" w14:textId="77777777" w:rsidR="008B2BFC" w:rsidRPr="00AD0ACB" w:rsidRDefault="008B2BFC" w:rsidP="006833EF">
            <w:pPr>
              <w:spacing w:after="0" w:line="240" w:lineRule="auto"/>
              <w:jc w:val="both"/>
              <w:rPr>
                <w:rFonts w:ascii="Times New Roman" w:eastAsia="Times New Roman" w:hAnsi="Times New Roman" w:cs="Times New Roman"/>
                <w:noProof/>
                <w:lang w:eastAsia="de-AT"/>
              </w:rPr>
            </w:pPr>
          </w:p>
        </w:tc>
      </w:tr>
      <w:tr w:rsidR="008B2BFC" w:rsidRPr="00AD0ACB" w14:paraId="14FB212D" w14:textId="77777777" w:rsidTr="00BB4402">
        <w:trPr>
          <w:jc w:val="center"/>
        </w:trPr>
        <w:tc>
          <w:tcPr>
            <w:tcW w:w="814" w:type="pct"/>
          </w:tcPr>
          <w:p w14:paraId="7746D72F" w14:textId="77777777" w:rsidR="008B2BFC" w:rsidRPr="00AD0ACB" w:rsidRDefault="008B2BFC" w:rsidP="00472189">
            <w:pPr>
              <w:spacing w:after="0" w:line="240" w:lineRule="auto"/>
              <w:rPr>
                <w:rFonts w:ascii="Times New Roman" w:eastAsia="Times New Roman" w:hAnsi="Times New Roman" w:cs="Times New Roman"/>
                <w:b/>
                <w:bCs/>
                <w:noProof/>
              </w:rPr>
            </w:pPr>
            <w:r w:rsidRPr="00AD0ACB">
              <w:rPr>
                <w:rFonts w:ascii="Times New Roman" w:hAnsi="Times New Roman" w:cs="Times New Roman"/>
                <w:b/>
              </w:rPr>
              <w:t>S.13</w:t>
            </w:r>
          </w:p>
        </w:tc>
        <w:tc>
          <w:tcPr>
            <w:tcW w:w="2454" w:type="pct"/>
          </w:tcPr>
          <w:p w14:paraId="73BA1C15" w14:textId="77777777" w:rsidR="008B2BFC" w:rsidRPr="00AD0ACB" w:rsidRDefault="008B2BFC" w:rsidP="006833EF">
            <w:pPr>
              <w:spacing w:after="0" w:line="240" w:lineRule="auto"/>
              <w:jc w:val="both"/>
              <w:rPr>
                <w:rFonts w:ascii="Times New Roman" w:eastAsia="Times New Roman" w:hAnsi="Times New Roman" w:cs="Times New Roman"/>
                <w:b/>
                <w:bCs/>
                <w:noProof/>
              </w:rPr>
            </w:pPr>
            <w:r w:rsidRPr="00AD0ACB">
              <w:rPr>
                <w:rFonts w:ascii="Times New Roman" w:hAnsi="Times New Roman" w:cs="Times New Roman"/>
                <w:b/>
              </w:rPr>
              <w:t xml:space="preserve">Vispārējā valdība </w:t>
            </w:r>
          </w:p>
        </w:tc>
        <w:tc>
          <w:tcPr>
            <w:tcW w:w="669" w:type="pct"/>
          </w:tcPr>
          <w:p w14:paraId="45D45521" w14:textId="77777777" w:rsidR="008B2BFC" w:rsidRPr="00AD0ACB" w:rsidRDefault="008B2BFC" w:rsidP="002A7748">
            <w:pPr>
              <w:spacing w:after="0" w:line="240" w:lineRule="auto"/>
              <w:jc w:val="center"/>
              <w:rPr>
                <w:rFonts w:ascii="Times New Roman" w:eastAsia="Times New Roman" w:hAnsi="Times New Roman" w:cs="Times New Roman"/>
                <w:noProof/>
              </w:rPr>
            </w:pPr>
            <w:r w:rsidRPr="00AD0ACB">
              <w:rPr>
                <w:rFonts w:ascii="Times New Roman" w:hAnsi="Times New Roman" w:cs="Times New Roman"/>
              </w:rPr>
              <w:t>x</w:t>
            </w:r>
          </w:p>
        </w:tc>
        <w:tc>
          <w:tcPr>
            <w:tcW w:w="1063" w:type="pct"/>
          </w:tcPr>
          <w:p w14:paraId="7DD2A46F" w14:textId="77777777" w:rsidR="008B2BFC" w:rsidRPr="00AD0ACB" w:rsidRDefault="008B2BFC" w:rsidP="006833EF">
            <w:pPr>
              <w:spacing w:after="0" w:line="240" w:lineRule="auto"/>
              <w:jc w:val="both"/>
              <w:rPr>
                <w:rFonts w:ascii="Times New Roman" w:eastAsia="Times New Roman" w:hAnsi="Times New Roman" w:cs="Times New Roman"/>
                <w:noProof/>
                <w:lang w:eastAsia="de-AT"/>
              </w:rPr>
            </w:pPr>
          </w:p>
        </w:tc>
      </w:tr>
      <w:tr w:rsidR="008B2BFC" w:rsidRPr="00AD0ACB" w14:paraId="11DB92AE" w14:textId="77777777" w:rsidTr="00BB4402">
        <w:trPr>
          <w:jc w:val="center"/>
        </w:trPr>
        <w:tc>
          <w:tcPr>
            <w:tcW w:w="814" w:type="pct"/>
          </w:tcPr>
          <w:p w14:paraId="01346FBA" w14:textId="77777777" w:rsidR="008B2BFC" w:rsidRPr="00AD0ACB" w:rsidRDefault="008B2BFC" w:rsidP="00472189">
            <w:pPr>
              <w:spacing w:after="0" w:line="240" w:lineRule="auto"/>
              <w:jc w:val="center"/>
              <w:rPr>
                <w:rFonts w:ascii="Times New Roman" w:hAnsi="Times New Roman" w:cs="Times New Roman"/>
                <w:noProof/>
              </w:rPr>
            </w:pPr>
            <w:r w:rsidRPr="00AD0ACB">
              <w:rPr>
                <w:rFonts w:ascii="Times New Roman" w:hAnsi="Times New Roman" w:cs="Times New Roman"/>
              </w:rPr>
              <w:t>S.1311</w:t>
            </w:r>
          </w:p>
        </w:tc>
        <w:tc>
          <w:tcPr>
            <w:tcW w:w="2454" w:type="pct"/>
          </w:tcPr>
          <w:p w14:paraId="53AEE4C5" w14:textId="77777777" w:rsidR="008B2BFC" w:rsidRPr="00AD0ACB" w:rsidRDefault="008B2BFC" w:rsidP="006833EF">
            <w:pPr>
              <w:spacing w:after="0" w:line="240" w:lineRule="auto"/>
              <w:jc w:val="both"/>
              <w:rPr>
                <w:rFonts w:ascii="Times New Roman" w:hAnsi="Times New Roman" w:cs="Times New Roman"/>
                <w:noProof/>
              </w:rPr>
            </w:pPr>
            <w:r w:rsidRPr="00AD0ACB">
              <w:rPr>
                <w:rFonts w:ascii="Times New Roman" w:hAnsi="Times New Roman" w:cs="Times New Roman"/>
              </w:rPr>
              <w:t xml:space="preserve">- Centrālā valdība </w:t>
            </w:r>
          </w:p>
        </w:tc>
        <w:tc>
          <w:tcPr>
            <w:tcW w:w="669" w:type="pct"/>
          </w:tcPr>
          <w:p w14:paraId="778B4E3A" w14:textId="77777777" w:rsidR="008B2BFC" w:rsidRPr="00AD0ACB" w:rsidRDefault="008B2BFC" w:rsidP="002A7748">
            <w:pPr>
              <w:spacing w:after="0" w:line="240" w:lineRule="auto"/>
              <w:jc w:val="center"/>
              <w:rPr>
                <w:rFonts w:ascii="Times New Roman" w:eastAsia="Times New Roman" w:hAnsi="Times New Roman" w:cs="Times New Roman"/>
                <w:noProof/>
              </w:rPr>
            </w:pPr>
            <w:r w:rsidRPr="00AD0ACB">
              <w:rPr>
                <w:rFonts w:ascii="Times New Roman" w:hAnsi="Times New Roman" w:cs="Times New Roman"/>
              </w:rPr>
              <w:t>x</w:t>
            </w:r>
          </w:p>
        </w:tc>
        <w:tc>
          <w:tcPr>
            <w:tcW w:w="1063" w:type="pct"/>
          </w:tcPr>
          <w:p w14:paraId="36450B9F" w14:textId="77777777" w:rsidR="008B2BFC" w:rsidRPr="00AD0ACB" w:rsidRDefault="008B2BFC" w:rsidP="006833EF">
            <w:pPr>
              <w:spacing w:after="0" w:line="240" w:lineRule="auto"/>
              <w:jc w:val="both"/>
              <w:rPr>
                <w:rFonts w:ascii="Times New Roman" w:hAnsi="Times New Roman" w:cs="Times New Roman"/>
                <w:noProof/>
              </w:rPr>
            </w:pPr>
          </w:p>
        </w:tc>
      </w:tr>
      <w:tr w:rsidR="008B2BFC" w:rsidRPr="00AD0ACB" w14:paraId="48F169F2" w14:textId="77777777" w:rsidTr="00BB4402">
        <w:trPr>
          <w:jc w:val="center"/>
        </w:trPr>
        <w:tc>
          <w:tcPr>
            <w:tcW w:w="814" w:type="pct"/>
          </w:tcPr>
          <w:p w14:paraId="2F96CE5D" w14:textId="77777777" w:rsidR="008B2BFC" w:rsidRPr="00AD0ACB" w:rsidRDefault="008B2BFC" w:rsidP="00472189">
            <w:pPr>
              <w:spacing w:after="0" w:line="240" w:lineRule="auto"/>
              <w:jc w:val="center"/>
              <w:rPr>
                <w:rFonts w:ascii="Times New Roman" w:hAnsi="Times New Roman" w:cs="Times New Roman"/>
                <w:noProof/>
              </w:rPr>
            </w:pPr>
            <w:r w:rsidRPr="00AD0ACB">
              <w:rPr>
                <w:rFonts w:ascii="Times New Roman" w:hAnsi="Times New Roman" w:cs="Times New Roman"/>
              </w:rPr>
              <w:t>S.1312</w:t>
            </w:r>
          </w:p>
        </w:tc>
        <w:tc>
          <w:tcPr>
            <w:tcW w:w="2454" w:type="pct"/>
          </w:tcPr>
          <w:p w14:paraId="4777A59E" w14:textId="77777777" w:rsidR="008B2BFC" w:rsidRPr="00AD0ACB" w:rsidRDefault="008B2BFC" w:rsidP="006833EF">
            <w:pPr>
              <w:spacing w:after="0" w:line="240" w:lineRule="auto"/>
              <w:jc w:val="both"/>
              <w:rPr>
                <w:rFonts w:ascii="Times New Roman" w:hAnsi="Times New Roman" w:cs="Times New Roman"/>
                <w:noProof/>
              </w:rPr>
            </w:pPr>
            <w:r w:rsidRPr="00AD0ACB">
              <w:rPr>
                <w:rFonts w:ascii="Times New Roman" w:hAnsi="Times New Roman" w:cs="Times New Roman"/>
              </w:rPr>
              <w:t xml:space="preserve">- Pavalsts valdība </w:t>
            </w:r>
          </w:p>
        </w:tc>
        <w:tc>
          <w:tcPr>
            <w:tcW w:w="669" w:type="pct"/>
          </w:tcPr>
          <w:p w14:paraId="54198473" w14:textId="77777777" w:rsidR="008B2BFC" w:rsidRPr="00AD0ACB" w:rsidRDefault="008B2BFC" w:rsidP="002A7748">
            <w:pPr>
              <w:spacing w:after="0" w:line="240" w:lineRule="auto"/>
              <w:jc w:val="center"/>
              <w:rPr>
                <w:rFonts w:ascii="Times New Roman" w:hAnsi="Times New Roman" w:cs="Times New Roman"/>
                <w:noProof/>
              </w:rPr>
            </w:pPr>
          </w:p>
        </w:tc>
        <w:tc>
          <w:tcPr>
            <w:tcW w:w="1063" w:type="pct"/>
          </w:tcPr>
          <w:p w14:paraId="71FB18C0" w14:textId="77777777" w:rsidR="008B2BFC" w:rsidRPr="00AD0ACB" w:rsidRDefault="008B2BFC" w:rsidP="006833EF">
            <w:pPr>
              <w:spacing w:after="0" w:line="240" w:lineRule="auto"/>
              <w:jc w:val="both"/>
              <w:rPr>
                <w:rFonts w:ascii="Times New Roman" w:hAnsi="Times New Roman" w:cs="Times New Roman"/>
                <w:noProof/>
              </w:rPr>
            </w:pPr>
          </w:p>
        </w:tc>
      </w:tr>
      <w:tr w:rsidR="008B2BFC" w:rsidRPr="00AD0ACB" w14:paraId="2729CBA9" w14:textId="77777777" w:rsidTr="00BB4402">
        <w:trPr>
          <w:jc w:val="center"/>
        </w:trPr>
        <w:tc>
          <w:tcPr>
            <w:tcW w:w="814" w:type="pct"/>
          </w:tcPr>
          <w:p w14:paraId="707A4DD7" w14:textId="77777777" w:rsidR="008B2BFC" w:rsidRPr="00AD0ACB" w:rsidRDefault="008B2BFC" w:rsidP="00472189">
            <w:pPr>
              <w:spacing w:after="0" w:line="240" w:lineRule="auto"/>
              <w:jc w:val="center"/>
              <w:rPr>
                <w:rFonts w:ascii="Times New Roman" w:hAnsi="Times New Roman" w:cs="Times New Roman"/>
                <w:noProof/>
              </w:rPr>
            </w:pPr>
            <w:r w:rsidRPr="00AD0ACB">
              <w:rPr>
                <w:rFonts w:ascii="Times New Roman" w:hAnsi="Times New Roman" w:cs="Times New Roman"/>
              </w:rPr>
              <w:t>S.1313</w:t>
            </w:r>
          </w:p>
        </w:tc>
        <w:tc>
          <w:tcPr>
            <w:tcW w:w="2454" w:type="pct"/>
          </w:tcPr>
          <w:p w14:paraId="1F0924A6" w14:textId="77777777" w:rsidR="008B2BFC" w:rsidRPr="00AD0ACB" w:rsidRDefault="008B2BFC" w:rsidP="006833EF">
            <w:pPr>
              <w:spacing w:after="0" w:line="240" w:lineRule="auto"/>
              <w:jc w:val="both"/>
              <w:rPr>
                <w:rFonts w:ascii="Times New Roman" w:hAnsi="Times New Roman" w:cs="Times New Roman"/>
                <w:noProof/>
              </w:rPr>
            </w:pPr>
            <w:r w:rsidRPr="00AD0ACB">
              <w:rPr>
                <w:rFonts w:ascii="Times New Roman" w:hAnsi="Times New Roman" w:cs="Times New Roman"/>
              </w:rPr>
              <w:t xml:space="preserve">- Vietējā valdība </w:t>
            </w:r>
          </w:p>
        </w:tc>
        <w:tc>
          <w:tcPr>
            <w:tcW w:w="669" w:type="pct"/>
          </w:tcPr>
          <w:p w14:paraId="3CCFAB61" w14:textId="77777777" w:rsidR="008B2BFC" w:rsidRPr="00AD0ACB" w:rsidRDefault="008B2BFC" w:rsidP="002A7748">
            <w:pPr>
              <w:spacing w:after="0" w:line="240" w:lineRule="auto"/>
              <w:jc w:val="center"/>
              <w:rPr>
                <w:rFonts w:ascii="Times New Roman" w:eastAsia="Times New Roman" w:hAnsi="Times New Roman" w:cs="Times New Roman"/>
                <w:noProof/>
              </w:rPr>
            </w:pPr>
            <w:r w:rsidRPr="00AD0ACB">
              <w:rPr>
                <w:rFonts w:ascii="Times New Roman" w:hAnsi="Times New Roman" w:cs="Times New Roman"/>
              </w:rPr>
              <w:t>x</w:t>
            </w:r>
          </w:p>
        </w:tc>
        <w:tc>
          <w:tcPr>
            <w:tcW w:w="1063" w:type="pct"/>
          </w:tcPr>
          <w:p w14:paraId="05EE6F20" w14:textId="77777777" w:rsidR="008B2BFC" w:rsidRPr="00AD0ACB" w:rsidRDefault="008B2BFC" w:rsidP="006833EF">
            <w:pPr>
              <w:spacing w:after="0" w:line="240" w:lineRule="auto"/>
              <w:jc w:val="both"/>
              <w:rPr>
                <w:rFonts w:ascii="Times New Roman" w:hAnsi="Times New Roman" w:cs="Times New Roman"/>
                <w:noProof/>
              </w:rPr>
            </w:pPr>
          </w:p>
        </w:tc>
      </w:tr>
      <w:tr w:rsidR="008B2BFC" w:rsidRPr="00AD0ACB" w14:paraId="6AB0151E" w14:textId="77777777" w:rsidTr="00BB4402">
        <w:trPr>
          <w:jc w:val="center"/>
        </w:trPr>
        <w:tc>
          <w:tcPr>
            <w:tcW w:w="814" w:type="pct"/>
          </w:tcPr>
          <w:p w14:paraId="0976CC3E" w14:textId="77777777" w:rsidR="008B2BFC" w:rsidRPr="00AD0ACB" w:rsidRDefault="008B2BFC" w:rsidP="00472189">
            <w:pPr>
              <w:spacing w:after="0" w:line="240" w:lineRule="auto"/>
              <w:jc w:val="center"/>
              <w:rPr>
                <w:rFonts w:ascii="Times New Roman" w:hAnsi="Times New Roman" w:cs="Times New Roman"/>
                <w:noProof/>
              </w:rPr>
            </w:pPr>
            <w:r w:rsidRPr="00AD0ACB">
              <w:rPr>
                <w:rFonts w:ascii="Times New Roman" w:hAnsi="Times New Roman" w:cs="Times New Roman"/>
              </w:rPr>
              <w:t>S.1314</w:t>
            </w:r>
          </w:p>
        </w:tc>
        <w:tc>
          <w:tcPr>
            <w:tcW w:w="2454" w:type="pct"/>
          </w:tcPr>
          <w:p w14:paraId="2D8622B1" w14:textId="77777777" w:rsidR="008B2BFC" w:rsidRPr="00AD0ACB" w:rsidRDefault="008B2BFC" w:rsidP="006833EF">
            <w:pPr>
              <w:spacing w:after="0" w:line="240" w:lineRule="auto"/>
              <w:jc w:val="both"/>
              <w:rPr>
                <w:rFonts w:ascii="Times New Roman" w:hAnsi="Times New Roman" w:cs="Times New Roman"/>
                <w:noProof/>
              </w:rPr>
            </w:pPr>
            <w:r w:rsidRPr="00AD0ACB">
              <w:rPr>
                <w:rFonts w:ascii="Times New Roman" w:hAnsi="Times New Roman" w:cs="Times New Roman"/>
              </w:rPr>
              <w:t xml:space="preserve">- Sociālās nodrošināšanas fondi </w:t>
            </w:r>
          </w:p>
        </w:tc>
        <w:tc>
          <w:tcPr>
            <w:tcW w:w="669" w:type="pct"/>
          </w:tcPr>
          <w:p w14:paraId="0DEDB4AC" w14:textId="77777777" w:rsidR="008B2BFC" w:rsidRPr="00AD0ACB" w:rsidRDefault="008B2BFC" w:rsidP="002A7748">
            <w:pPr>
              <w:spacing w:after="0" w:line="240" w:lineRule="auto"/>
              <w:jc w:val="center"/>
              <w:rPr>
                <w:rFonts w:ascii="Times New Roman" w:eastAsia="Times New Roman" w:hAnsi="Times New Roman" w:cs="Times New Roman"/>
                <w:noProof/>
              </w:rPr>
            </w:pPr>
            <w:r w:rsidRPr="00AD0ACB">
              <w:rPr>
                <w:rFonts w:ascii="Times New Roman" w:hAnsi="Times New Roman" w:cs="Times New Roman"/>
              </w:rPr>
              <w:t>x</w:t>
            </w:r>
          </w:p>
        </w:tc>
        <w:tc>
          <w:tcPr>
            <w:tcW w:w="1063" w:type="pct"/>
          </w:tcPr>
          <w:p w14:paraId="7338F230" w14:textId="77777777" w:rsidR="008B2BFC" w:rsidRPr="00AD0ACB" w:rsidRDefault="008B2BFC" w:rsidP="006833EF">
            <w:pPr>
              <w:spacing w:after="0" w:line="240" w:lineRule="auto"/>
              <w:jc w:val="both"/>
              <w:rPr>
                <w:rFonts w:ascii="Times New Roman" w:hAnsi="Times New Roman" w:cs="Times New Roman"/>
                <w:noProof/>
              </w:rPr>
            </w:pPr>
          </w:p>
        </w:tc>
      </w:tr>
      <w:tr w:rsidR="008B2BFC" w:rsidRPr="00AD0ACB" w14:paraId="4B940603" w14:textId="77777777" w:rsidTr="00BB4402">
        <w:trPr>
          <w:jc w:val="center"/>
        </w:trPr>
        <w:tc>
          <w:tcPr>
            <w:tcW w:w="814" w:type="pct"/>
          </w:tcPr>
          <w:p w14:paraId="00271F81" w14:textId="77777777" w:rsidR="008B2BFC" w:rsidRPr="00AD0ACB" w:rsidRDefault="008B2BFC" w:rsidP="00472189">
            <w:pPr>
              <w:spacing w:after="0" w:line="240" w:lineRule="auto"/>
              <w:jc w:val="center"/>
              <w:rPr>
                <w:rFonts w:ascii="Times New Roman" w:eastAsia="Times New Roman" w:hAnsi="Times New Roman" w:cs="Times New Roman"/>
                <w:noProof/>
              </w:rPr>
            </w:pPr>
            <w:r w:rsidRPr="00AD0ACB">
              <w:rPr>
                <w:rFonts w:ascii="Times New Roman" w:hAnsi="Times New Roman" w:cs="Times New Roman"/>
              </w:rPr>
              <w:t>S14 + S15</w:t>
            </w:r>
          </w:p>
        </w:tc>
        <w:tc>
          <w:tcPr>
            <w:tcW w:w="2454" w:type="pct"/>
          </w:tcPr>
          <w:p w14:paraId="77F05826" w14:textId="77777777"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 xml:space="preserve">Mājsaimniecības un mājsaimniecības apkalpojošās bezpeļņas organizācijas </w:t>
            </w:r>
          </w:p>
        </w:tc>
        <w:tc>
          <w:tcPr>
            <w:tcW w:w="669" w:type="pct"/>
          </w:tcPr>
          <w:p w14:paraId="5A72A42A" w14:textId="77777777" w:rsidR="008B2BFC" w:rsidRPr="00AD0ACB" w:rsidRDefault="008B2BFC" w:rsidP="002A7748">
            <w:pPr>
              <w:spacing w:after="0" w:line="240" w:lineRule="auto"/>
              <w:jc w:val="center"/>
              <w:rPr>
                <w:rFonts w:ascii="Times New Roman" w:eastAsia="Times New Roman" w:hAnsi="Times New Roman" w:cs="Times New Roman"/>
                <w:noProof/>
                <w:lang w:eastAsia="de-AT"/>
              </w:rPr>
            </w:pPr>
          </w:p>
        </w:tc>
        <w:tc>
          <w:tcPr>
            <w:tcW w:w="1063" w:type="pct"/>
          </w:tcPr>
          <w:p w14:paraId="7B10B8F2" w14:textId="77777777" w:rsidR="008B2BFC" w:rsidRPr="00AD0ACB" w:rsidRDefault="008B2BFC" w:rsidP="006833EF">
            <w:pPr>
              <w:spacing w:after="0" w:line="240" w:lineRule="auto"/>
              <w:jc w:val="both"/>
              <w:rPr>
                <w:rFonts w:ascii="Times New Roman" w:eastAsia="Times New Roman" w:hAnsi="Times New Roman" w:cs="Times New Roman"/>
                <w:noProof/>
                <w:lang w:eastAsia="de-AT"/>
              </w:rPr>
            </w:pPr>
          </w:p>
        </w:tc>
      </w:tr>
      <w:tr w:rsidR="008B2BFC" w:rsidRPr="00AD0ACB" w14:paraId="66AD0261" w14:textId="77777777" w:rsidTr="00BB4402">
        <w:trPr>
          <w:jc w:val="center"/>
        </w:trPr>
        <w:tc>
          <w:tcPr>
            <w:tcW w:w="814" w:type="pct"/>
          </w:tcPr>
          <w:p w14:paraId="08B782BA" w14:textId="77777777" w:rsidR="008B2BFC" w:rsidRPr="00AD0ACB" w:rsidRDefault="008B2BFC" w:rsidP="00472189">
            <w:pPr>
              <w:spacing w:after="0" w:line="240" w:lineRule="auto"/>
              <w:rPr>
                <w:rFonts w:ascii="Times New Roman" w:eastAsia="Times New Roman" w:hAnsi="Times New Roman" w:cs="Times New Roman"/>
                <w:b/>
                <w:bCs/>
                <w:noProof/>
              </w:rPr>
            </w:pPr>
            <w:r w:rsidRPr="00AD0ACB">
              <w:rPr>
                <w:rFonts w:ascii="Times New Roman" w:hAnsi="Times New Roman" w:cs="Times New Roman"/>
                <w:b/>
              </w:rPr>
              <w:t>S.14</w:t>
            </w:r>
          </w:p>
        </w:tc>
        <w:tc>
          <w:tcPr>
            <w:tcW w:w="2454" w:type="pct"/>
          </w:tcPr>
          <w:p w14:paraId="031EC0B0" w14:textId="77777777" w:rsidR="008B2BFC" w:rsidRPr="00AD0ACB" w:rsidRDefault="008B2BFC" w:rsidP="006833EF">
            <w:pPr>
              <w:spacing w:after="0" w:line="240" w:lineRule="auto"/>
              <w:jc w:val="both"/>
              <w:rPr>
                <w:rFonts w:ascii="Times New Roman" w:eastAsia="Times New Roman" w:hAnsi="Times New Roman" w:cs="Times New Roman"/>
                <w:b/>
                <w:bCs/>
                <w:noProof/>
              </w:rPr>
            </w:pPr>
            <w:r w:rsidRPr="00AD0ACB">
              <w:rPr>
                <w:rFonts w:ascii="Times New Roman" w:hAnsi="Times New Roman" w:cs="Times New Roman"/>
                <w:b/>
              </w:rPr>
              <w:t>Mājsaimniecības</w:t>
            </w:r>
          </w:p>
        </w:tc>
        <w:tc>
          <w:tcPr>
            <w:tcW w:w="669" w:type="pct"/>
          </w:tcPr>
          <w:p w14:paraId="4DD2CC5F" w14:textId="77777777" w:rsidR="008B2BFC" w:rsidRPr="00AD0ACB" w:rsidRDefault="008B2BFC" w:rsidP="002A7748">
            <w:pPr>
              <w:spacing w:after="0" w:line="240" w:lineRule="auto"/>
              <w:jc w:val="center"/>
              <w:rPr>
                <w:rFonts w:ascii="Times New Roman" w:eastAsia="Times New Roman" w:hAnsi="Times New Roman" w:cs="Times New Roman"/>
                <w:noProof/>
              </w:rPr>
            </w:pPr>
            <w:r w:rsidRPr="00AD0ACB">
              <w:rPr>
                <w:rFonts w:ascii="Times New Roman" w:hAnsi="Times New Roman" w:cs="Times New Roman"/>
              </w:rPr>
              <w:t>x</w:t>
            </w:r>
          </w:p>
        </w:tc>
        <w:tc>
          <w:tcPr>
            <w:tcW w:w="1063" w:type="pct"/>
          </w:tcPr>
          <w:p w14:paraId="2AF72757" w14:textId="77777777" w:rsidR="008B2BFC" w:rsidRPr="00AD0ACB" w:rsidRDefault="008B2BFC" w:rsidP="006833EF">
            <w:pPr>
              <w:spacing w:after="0" w:line="240" w:lineRule="auto"/>
              <w:jc w:val="both"/>
              <w:rPr>
                <w:rFonts w:ascii="Times New Roman" w:eastAsia="Times New Roman" w:hAnsi="Times New Roman" w:cs="Times New Roman"/>
                <w:noProof/>
                <w:lang w:eastAsia="de-AT"/>
              </w:rPr>
            </w:pPr>
          </w:p>
        </w:tc>
      </w:tr>
      <w:tr w:rsidR="008B2BFC" w:rsidRPr="00AD0ACB" w14:paraId="3D59F89B" w14:textId="77777777" w:rsidTr="00BB4402">
        <w:trPr>
          <w:jc w:val="center"/>
        </w:trPr>
        <w:tc>
          <w:tcPr>
            <w:tcW w:w="814" w:type="pct"/>
          </w:tcPr>
          <w:p w14:paraId="164131E9" w14:textId="77777777" w:rsidR="008B2BFC" w:rsidRPr="00AD0ACB" w:rsidRDefault="008B2BFC" w:rsidP="00472189">
            <w:pPr>
              <w:spacing w:after="0" w:line="240" w:lineRule="auto"/>
              <w:jc w:val="center"/>
              <w:rPr>
                <w:rFonts w:ascii="Times New Roman" w:hAnsi="Times New Roman" w:cs="Times New Roman"/>
                <w:noProof/>
              </w:rPr>
            </w:pPr>
            <w:r w:rsidRPr="00AD0ACB">
              <w:rPr>
                <w:rFonts w:ascii="Times New Roman" w:hAnsi="Times New Roman" w:cs="Times New Roman"/>
              </w:rPr>
              <w:t>S.141 + S.142</w:t>
            </w:r>
          </w:p>
        </w:tc>
        <w:tc>
          <w:tcPr>
            <w:tcW w:w="2454" w:type="pct"/>
          </w:tcPr>
          <w:p w14:paraId="5E2475FC" w14:textId="77777777" w:rsidR="008B2BFC" w:rsidRPr="00AD0ACB" w:rsidRDefault="008B2BFC" w:rsidP="006833EF">
            <w:pPr>
              <w:spacing w:after="0" w:line="240" w:lineRule="auto"/>
              <w:jc w:val="both"/>
              <w:rPr>
                <w:rFonts w:ascii="Times New Roman" w:hAnsi="Times New Roman" w:cs="Times New Roman"/>
                <w:noProof/>
              </w:rPr>
            </w:pPr>
            <w:r w:rsidRPr="00AD0ACB">
              <w:rPr>
                <w:rFonts w:ascii="Times New Roman" w:hAnsi="Times New Roman" w:cs="Times New Roman"/>
              </w:rPr>
              <w:t>- Darba devēji un individuālie uzņēmēji</w:t>
            </w:r>
          </w:p>
        </w:tc>
        <w:tc>
          <w:tcPr>
            <w:tcW w:w="669" w:type="pct"/>
          </w:tcPr>
          <w:p w14:paraId="37CF232F" w14:textId="77777777" w:rsidR="008B2BFC" w:rsidRPr="00AD0ACB" w:rsidRDefault="008B2BFC" w:rsidP="002A7748">
            <w:pPr>
              <w:spacing w:after="0" w:line="240" w:lineRule="auto"/>
              <w:jc w:val="center"/>
              <w:rPr>
                <w:rFonts w:ascii="Times New Roman" w:hAnsi="Times New Roman" w:cs="Times New Roman"/>
                <w:noProof/>
              </w:rPr>
            </w:pPr>
          </w:p>
        </w:tc>
        <w:tc>
          <w:tcPr>
            <w:tcW w:w="1063" w:type="pct"/>
          </w:tcPr>
          <w:p w14:paraId="2085855D" w14:textId="77777777" w:rsidR="008B2BFC" w:rsidRPr="00AD0ACB" w:rsidRDefault="008B2BFC" w:rsidP="006833EF">
            <w:pPr>
              <w:spacing w:after="0" w:line="240" w:lineRule="auto"/>
              <w:jc w:val="both"/>
              <w:rPr>
                <w:rFonts w:ascii="Times New Roman" w:hAnsi="Times New Roman" w:cs="Times New Roman"/>
                <w:noProof/>
              </w:rPr>
            </w:pPr>
          </w:p>
        </w:tc>
      </w:tr>
      <w:tr w:rsidR="008B2BFC" w:rsidRPr="00AD0ACB" w14:paraId="28BF3359" w14:textId="77777777" w:rsidTr="00BB4402">
        <w:trPr>
          <w:jc w:val="center"/>
        </w:trPr>
        <w:tc>
          <w:tcPr>
            <w:tcW w:w="814" w:type="pct"/>
          </w:tcPr>
          <w:p w14:paraId="3FA33883" w14:textId="77777777" w:rsidR="008B2BFC" w:rsidRPr="00AD0ACB" w:rsidRDefault="008B2BFC" w:rsidP="00472189">
            <w:pPr>
              <w:spacing w:after="0" w:line="240" w:lineRule="auto"/>
              <w:jc w:val="center"/>
              <w:rPr>
                <w:rFonts w:ascii="Times New Roman" w:hAnsi="Times New Roman" w:cs="Times New Roman"/>
                <w:noProof/>
              </w:rPr>
            </w:pPr>
            <w:r w:rsidRPr="00AD0ACB">
              <w:rPr>
                <w:rFonts w:ascii="Times New Roman" w:hAnsi="Times New Roman" w:cs="Times New Roman"/>
              </w:rPr>
              <w:t>S.143 + S.144 + S.145</w:t>
            </w:r>
          </w:p>
        </w:tc>
        <w:tc>
          <w:tcPr>
            <w:tcW w:w="2454" w:type="pct"/>
          </w:tcPr>
          <w:p w14:paraId="73BBCA23" w14:textId="77777777" w:rsidR="008B2BFC" w:rsidRPr="00AD0ACB" w:rsidRDefault="008B2BFC" w:rsidP="006833EF">
            <w:pPr>
              <w:spacing w:after="0" w:line="240" w:lineRule="auto"/>
              <w:jc w:val="both"/>
              <w:rPr>
                <w:rFonts w:ascii="Times New Roman" w:hAnsi="Times New Roman" w:cs="Times New Roman"/>
                <w:noProof/>
              </w:rPr>
            </w:pPr>
            <w:r w:rsidRPr="00AD0ACB">
              <w:rPr>
                <w:rFonts w:ascii="Times New Roman" w:hAnsi="Times New Roman" w:cs="Times New Roman"/>
              </w:rPr>
              <w:t>- Citi, kas nav darba devēji un individuālie uzņēmēji</w:t>
            </w:r>
          </w:p>
        </w:tc>
        <w:tc>
          <w:tcPr>
            <w:tcW w:w="669" w:type="pct"/>
          </w:tcPr>
          <w:p w14:paraId="064684AC" w14:textId="77777777" w:rsidR="008B2BFC" w:rsidRPr="00AD0ACB" w:rsidRDefault="008B2BFC" w:rsidP="002A7748">
            <w:pPr>
              <w:spacing w:after="0" w:line="240" w:lineRule="auto"/>
              <w:jc w:val="center"/>
              <w:rPr>
                <w:rFonts w:ascii="Times New Roman" w:hAnsi="Times New Roman" w:cs="Times New Roman"/>
                <w:noProof/>
              </w:rPr>
            </w:pPr>
          </w:p>
        </w:tc>
        <w:tc>
          <w:tcPr>
            <w:tcW w:w="1063" w:type="pct"/>
          </w:tcPr>
          <w:p w14:paraId="5A5C79F3" w14:textId="77777777" w:rsidR="008B2BFC" w:rsidRPr="00AD0ACB" w:rsidRDefault="008B2BFC" w:rsidP="006833EF">
            <w:pPr>
              <w:spacing w:after="0" w:line="240" w:lineRule="auto"/>
              <w:jc w:val="both"/>
              <w:rPr>
                <w:rFonts w:ascii="Times New Roman" w:hAnsi="Times New Roman" w:cs="Times New Roman"/>
                <w:noProof/>
              </w:rPr>
            </w:pPr>
          </w:p>
        </w:tc>
      </w:tr>
      <w:tr w:rsidR="008B2BFC" w:rsidRPr="00AD0ACB" w14:paraId="2DF7BDFC" w14:textId="77777777" w:rsidTr="00BB4402">
        <w:trPr>
          <w:jc w:val="center"/>
        </w:trPr>
        <w:tc>
          <w:tcPr>
            <w:tcW w:w="814" w:type="pct"/>
          </w:tcPr>
          <w:p w14:paraId="4A21AF87" w14:textId="77777777" w:rsidR="008B2BFC" w:rsidRPr="00AD0ACB" w:rsidRDefault="008B2BFC" w:rsidP="00472189">
            <w:pPr>
              <w:spacing w:after="0" w:line="240" w:lineRule="auto"/>
              <w:rPr>
                <w:rFonts w:ascii="Times New Roman" w:eastAsia="Times New Roman" w:hAnsi="Times New Roman" w:cs="Times New Roman"/>
                <w:b/>
                <w:bCs/>
                <w:noProof/>
              </w:rPr>
            </w:pPr>
            <w:r w:rsidRPr="00AD0ACB">
              <w:rPr>
                <w:rFonts w:ascii="Times New Roman" w:hAnsi="Times New Roman" w:cs="Times New Roman"/>
                <w:b/>
              </w:rPr>
              <w:t>S.15</w:t>
            </w:r>
          </w:p>
        </w:tc>
        <w:tc>
          <w:tcPr>
            <w:tcW w:w="2454" w:type="pct"/>
          </w:tcPr>
          <w:p w14:paraId="0957B1DA" w14:textId="77777777" w:rsidR="008B2BFC" w:rsidRPr="00AD0ACB" w:rsidRDefault="008B2BFC" w:rsidP="006833EF">
            <w:pPr>
              <w:spacing w:after="0" w:line="240" w:lineRule="auto"/>
              <w:jc w:val="both"/>
              <w:rPr>
                <w:rFonts w:ascii="Times New Roman" w:eastAsia="Times New Roman" w:hAnsi="Times New Roman" w:cs="Times New Roman"/>
                <w:b/>
                <w:bCs/>
                <w:noProof/>
              </w:rPr>
            </w:pPr>
            <w:r w:rsidRPr="00AD0ACB">
              <w:rPr>
                <w:rFonts w:ascii="Times New Roman" w:hAnsi="Times New Roman" w:cs="Times New Roman"/>
                <w:b/>
              </w:rPr>
              <w:t xml:space="preserve">Mājsaimniecības apkalpojošās bezpeļņas organizācijas </w:t>
            </w:r>
          </w:p>
        </w:tc>
        <w:tc>
          <w:tcPr>
            <w:tcW w:w="669" w:type="pct"/>
          </w:tcPr>
          <w:p w14:paraId="044EA994" w14:textId="77777777" w:rsidR="008B2BFC" w:rsidRPr="00AD0ACB" w:rsidRDefault="008B2BFC" w:rsidP="002A7748">
            <w:pPr>
              <w:spacing w:after="0" w:line="240" w:lineRule="auto"/>
              <w:jc w:val="center"/>
              <w:rPr>
                <w:rFonts w:ascii="Times New Roman" w:eastAsia="Times New Roman" w:hAnsi="Times New Roman" w:cs="Times New Roman"/>
                <w:noProof/>
              </w:rPr>
            </w:pPr>
            <w:r w:rsidRPr="00AD0ACB">
              <w:rPr>
                <w:rFonts w:ascii="Times New Roman" w:hAnsi="Times New Roman" w:cs="Times New Roman"/>
              </w:rPr>
              <w:t>x</w:t>
            </w:r>
          </w:p>
        </w:tc>
        <w:tc>
          <w:tcPr>
            <w:tcW w:w="1063" w:type="pct"/>
          </w:tcPr>
          <w:p w14:paraId="58CC3AC7" w14:textId="77777777" w:rsidR="008B2BFC" w:rsidRPr="00AD0ACB" w:rsidRDefault="008B2BFC" w:rsidP="006833EF">
            <w:pPr>
              <w:spacing w:after="0" w:line="240" w:lineRule="auto"/>
              <w:jc w:val="both"/>
              <w:rPr>
                <w:rFonts w:ascii="Times New Roman" w:eastAsia="Times New Roman" w:hAnsi="Times New Roman" w:cs="Times New Roman"/>
                <w:b/>
                <w:bCs/>
                <w:noProof/>
                <w:lang w:eastAsia="de-AT"/>
              </w:rPr>
            </w:pPr>
          </w:p>
        </w:tc>
      </w:tr>
      <w:tr w:rsidR="008B2BFC" w:rsidRPr="00AD0ACB" w14:paraId="27AD2C69" w14:textId="77777777" w:rsidTr="00BB4402">
        <w:trPr>
          <w:jc w:val="center"/>
        </w:trPr>
        <w:tc>
          <w:tcPr>
            <w:tcW w:w="814" w:type="pct"/>
          </w:tcPr>
          <w:p w14:paraId="14403049" w14:textId="77777777" w:rsidR="008B2BFC" w:rsidRPr="00AD0ACB" w:rsidRDefault="008B2BFC" w:rsidP="00472189">
            <w:pPr>
              <w:spacing w:after="0" w:line="240" w:lineRule="auto"/>
              <w:rPr>
                <w:rFonts w:ascii="Times New Roman" w:eastAsia="Times New Roman" w:hAnsi="Times New Roman" w:cs="Times New Roman"/>
                <w:b/>
                <w:bCs/>
                <w:noProof/>
              </w:rPr>
            </w:pPr>
            <w:r w:rsidRPr="00AD0ACB">
              <w:rPr>
                <w:rFonts w:ascii="Times New Roman" w:hAnsi="Times New Roman" w:cs="Times New Roman"/>
                <w:b/>
              </w:rPr>
              <w:t>S.2</w:t>
            </w:r>
          </w:p>
        </w:tc>
        <w:tc>
          <w:tcPr>
            <w:tcW w:w="2454" w:type="pct"/>
          </w:tcPr>
          <w:p w14:paraId="7D891BC9" w14:textId="77777777" w:rsidR="008B2BFC" w:rsidRPr="00AD0ACB" w:rsidRDefault="008B2BFC" w:rsidP="006833EF">
            <w:pPr>
              <w:spacing w:after="0" w:line="240" w:lineRule="auto"/>
              <w:jc w:val="both"/>
              <w:rPr>
                <w:rFonts w:ascii="Times New Roman" w:eastAsia="Times New Roman" w:hAnsi="Times New Roman" w:cs="Times New Roman"/>
                <w:b/>
                <w:bCs/>
                <w:noProof/>
              </w:rPr>
            </w:pPr>
            <w:r w:rsidRPr="00AD0ACB">
              <w:rPr>
                <w:rFonts w:ascii="Times New Roman" w:hAnsi="Times New Roman" w:cs="Times New Roman"/>
                <w:b/>
              </w:rPr>
              <w:t xml:space="preserve">Pārējā pasaule </w:t>
            </w:r>
          </w:p>
        </w:tc>
        <w:tc>
          <w:tcPr>
            <w:tcW w:w="669" w:type="pct"/>
          </w:tcPr>
          <w:p w14:paraId="0FFBE1DD" w14:textId="77777777" w:rsidR="008B2BFC" w:rsidRPr="00AD0ACB" w:rsidRDefault="008B2BFC" w:rsidP="002A7748">
            <w:pPr>
              <w:spacing w:after="0" w:line="240" w:lineRule="auto"/>
              <w:jc w:val="center"/>
              <w:rPr>
                <w:rFonts w:ascii="Times New Roman" w:eastAsia="Times New Roman" w:hAnsi="Times New Roman" w:cs="Times New Roman"/>
                <w:noProof/>
              </w:rPr>
            </w:pPr>
            <w:r w:rsidRPr="00AD0ACB">
              <w:rPr>
                <w:rFonts w:ascii="Times New Roman" w:hAnsi="Times New Roman" w:cs="Times New Roman"/>
              </w:rPr>
              <w:t>x</w:t>
            </w:r>
          </w:p>
        </w:tc>
        <w:tc>
          <w:tcPr>
            <w:tcW w:w="1063" w:type="pct"/>
          </w:tcPr>
          <w:p w14:paraId="4D1487DE" w14:textId="77777777" w:rsidR="008B2BFC" w:rsidRPr="00AD0ACB" w:rsidRDefault="008B2BFC" w:rsidP="006833EF">
            <w:pPr>
              <w:spacing w:after="0" w:line="240" w:lineRule="auto"/>
              <w:jc w:val="both"/>
              <w:rPr>
                <w:rFonts w:ascii="Times New Roman" w:eastAsia="Times New Roman" w:hAnsi="Times New Roman" w:cs="Times New Roman"/>
                <w:noProof/>
                <w:lang w:eastAsia="de-AT"/>
              </w:rPr>
            </w:pPr>
          </w:p>
        </w:tc>
      </w:tr>
    </w:tbl>
    <w:p w14:paraId="30A5A056" w14:textId="77777777" w:rsidR="00B805C6" w:rsidRPr="00AD0ACB" w:rsidRDefault="00B805C6" w:rsidP="00B805C6">
      <w:pPr>
        <w:spacing w:after="0" w:line="240" w:lineRule="auto"/>
        <w:jc w:val="both"/>
        <w:rPr>
          <w:rFonts w:ascii="Times New Roman" w:hAnsi="Times New Roman" w:cs="Times New Roman"/>
          <w:noProof/>
          <w:sz w:val="24"/>
          <w:szCs w:val="24"/>
        </w:rPr>
      </w:pPr>
      <w:bookmarkStart w:id="63" w:name="_Toc26869005"/>
      <w:bookmarkStart w:id="64" w:name="_Toc34225508"/>
    </w:p>
    <w:p w14:paraId="398D8D0A" w14:textId="2FF9BCED" w:rsidR="008B2BFC" w:rsidRPr="00AD0ACB" w:rsidRDefault="008B2BFC" w:rsidP="000C0906">
      <w:pPr>
        <w:pStyle w:val="Heading1"/>
        <w:keepNext/>
        <w:keepLines/>
        <w:rPr>
          <w:rFonts w:cs="Times New Roman"/>
          <w:noProof/>
        </w:rPr>
      </w:pPr>
      <w:bookmarkStart w:id="65" w:name="_Toc78190414"/>
      <w:r w:rsidRPr="00AD0ACB">
        <w:rPr>
          <w:rFonts w:cs="Times New Roman"/>
        </w:rPr>
        <w:lastRenderedPageBreak/>
        <w:t>2. Institucionālo sektoru nozīmīgums iekšzemes ekonomikā</w:t>
      </w:r>
      <w:bookmarkEnd w:id="63"/>
      <w:bookmarkEnd w:id="64"/>
      <w:bookmarkEnd w:id="65"/>
    </w:p>
    <w:p w14:paraId="6E319E4F" w14:textId="77777777" w:rsidR="00AD607E" w:rsidRPr="00AD0ACB" w:rsidRDefault="00AD607E" w:rsidP="000C0906">
      <w:pPr>
        <w:keepNext/>
        <w:keepLines/>
        <w:spacing w:after="0" w:line="240" w:lineRule="auto"/>
        <w:jc w:val="both"/>
        <w:rPr>
          <w:rFonts w:ascii="Times New Roman" w:hAnsi="Times New Roman" w:cs="Times New Roman"/>
          <w:noProof/>
          <w:sz w:val="24"/>
          <w:szCs w:val="24"/>
        </w:rPr>
      </w:pPr>
    </w:p>
    <w:p w14:paraId="06688AC2" w14:textId="00931F62" w:rsidR="008B2BFC" w:rsidRPr="00AD0ACB" w:rsidRDefault="008B2BFC" w:rsidP="000C0906">
      <w:pPr>
        <w:keepNext/>
        <w:keepLines/>
        <w:spacing w:after="0" w:line="240" w:lineRule="auto"/>
        <w:jc w:val="both"/>
        <w:rPr>
          <w:rFonts w:ascii="Times New Roman" w:hAnsi="Times New Roman" w:cs="Times New Roman"/>
          <w:noProof/>
          <w:sz w:val="24"/>
          <w:szCs w:val="24"/>
        </w:rPr>
      </w:pPr>
      <w:r w:rsidRPr="00AD0ACB">
        <w:rPr>
          <w:rFonts w:ascii="Times New Roman" w:hAnsi="Times New Roman" w:cs="Times New Roman"/>
          <w:sz w:val="24"/>
        </w:rPr>
        <w:t>Šajā tabulā ir parādīts institucionālo sektoru relatīvais nozīmīgums Latvijas ekonomikā pievienotās vērtības ziņā. Apsekojuma gads ir 2018. gads (galīgie rādītāji), publicēts 2020. gada septembrī.</w:t>
      </w:r>
    </w:p>
    <w:p w14:paraId="2727AE9F" w14:textId="77777777" w:rsidR="00AD607E" w:rsidRPr="00AD0ACB" w:rsidRDefault="00AD607E" w:rsidP="006833EF">
      <w:pPr>
        <w:spacing w:after="0" w:line="240" w:lineRule="auto"/>
        <w:jc w:val="both"/>
        <w:rPr>
          <w:rFonts w:ascii="Times New Roman" w:hAnsi="Times New Roman" w:cs="Times New Roman"/>
          <w:noProof/>
          <w:sz w:val="24"/>
          <w:szCs w:val="24"/>
        </w:rPr>
      </w:pPr>
    </w:p>
    <w:p w14:paraId="739FEAF2" w14:textId="678E83D2" w:rsidR="008B2BFC" w:rsidRPr="00AD0ACB" w:rsidRDefault="008B2BFC" w:rsidP="00AD607E">
      <w:pPr>
        <w:pStyle w:val="Caption"/>
        <w:keepNext/>
        <w:spacing w:before="0" w:after="0"/>
        <w:jc w:val="center"/>
        <w:rPr>
          <w:b w:val="0"/>
        </w:rPr>
      </w:pPr>
      <w:bookmarkStart w:id="66" w:name="_Toc34225597"/>
      <w:r w:rsidRPr="00AD0ACB">
        <w:t>3. tabula.</w:t>
      </w:r>
      <w:r w:rsidRPr="00AD0ACB">
        <w:rPr>
          <w:b w:val="0"/>
        </w:rPr>
        <w:t xml:space="preserve"> Pievienotā vērtība pa institucionāliem sektoriem, apsekojuma gads – 2018. gads</w:t>
      </w:r>
      <w:bookmarkEnd w:id="66"/>
    </w:p>
    <w:p w14:paraId="616406B9" w14:textId="77777777" w:rsidR="00B805C6" w:rsidRPr="00AD0ACB" w:rsidRDefault="00B805C6" w:rsidP="00B805C6">
      <w:pPr>
        <w:spacing w:after="0" w:line="240" w:lineRule="auto"/>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2030"/>
        <w:gridCol w:w="3597"/>
        <w:gridCol w:w="3434"/>
      </w:tblGrid>
      <w:tr w:rsidR="008B2BFC" w:rsidRPr="00AD0ACB" w14:paraId="1A625372" w14:textId="77777777" w:rsidTr="000C0906">
        <w:trPr>
          <w:jc w:val="center"/>
        </w:trPr>
        <w:tc>
          <w:tcPr>
            <w:tcW w:w="1120" w:type="pct"/>
            <w:shd w:val="clear" w:color="auto" w:fill="auto"/>
          </w:tcPr>
          <w:p w14:paraId="59054823" w14:textId="77777777" w:rsidR="008B2BFC" w:rsidRPr="00AD0ACB" w:rsidRDefault="008B2BFC" w:rsidP="000E5944">
            <w:pPr>
              <w:spacing w:after="0" w:line="240" w:lineRule="auto"/>
              <w:rPr>
                <w:rFonts w:ascii="Times New Roman" w:hAnsi="Times New Roman" w:cs="Times New Roman"/>
                <w:b/>
                <w:bCs/>
                <w:i/>
                <w:iCs/>
                <w:noProof/>
                <w:color w:val="000000"/>
                <w:szCs w:val="20"/>
              </w:rPr>
            </w:pPr>
            <w:r w:rsidRPr="00AD0ACB">
              <w:rPr>
                <w:rFonts w:ascii="Times New Roman" w:hAnsi="Times New Roman" w:cs="Times New Roman"/>
                <w:b/>
                <w:i/>
                <w:color w:val="000000"/>
                <w:szCs w:val="20"/>
              </w:rPr>
              <w:t>Sektors</w:t>
            </w:r>
          </w:p>
        </w:tc>
        <w:tc>
          <w:tcPr>
            <w:tcW w:w="1985" w:type="pct"/>
            <w:shd w:val="clear" w:color="auto" w:fill="auto"/>
          </w:tcPr>
          <w:p w14:paraId="3AAD5B3B" w14:textId="77777777" w:rsidR="008B2BFC" w:rsidRPr="00AD0ACB" w:rsidRDefault="008B2BFC" w:rsidP="000E5944">
            <w:pPr>
              <w:spacing w:after="0" w:line="240" w:lineRule="auto"/>
              <w:jc w:val="center"/>
              <w:rPr>
                <w:rFonts w:ascii="Times New Roman" w:hAnsi="Times New Roman" w:cs="Times New Roman"/>
                <w:b/>
                <w:bCs/>
                <w:i/>
                <w:iCs/>
                <w:noProof/>
                <w:color w:val="000000"/>
                <w:szCs w:val="20"/>
              </w:rPr>
            </w:pPr>
            <w:r w:rsidRPr="00AD0ACB">
              <w:rPr>
                <w:rFonts w:ascii="Times New Roman" w:hAnsi="Times New Roman" w:cs="Times New Roman"/>
                <w:b/>
                <w:i/>
                <w:color w:val="000000"/>
                <w:szCs w:val="20"/>
              </w:rPr>
              <w:t>Pievienotā vērtība (mlj. EUR)</w:t>
            </w:r>
          </w:p>
        </w:tc>
        <w:tc>
          <w:tcPr>
            <w:tcW w:w="1895" w:type="pct"/>
            <w:shd w:val="clear" w:color="auto" w:fill="auto"/>
          </w:tcPr>
          <w:p w14:paraId="2791AB38" w14:textId="77777777" w:rsidR="008B2BFC" w:rsidRPr="00AD0ACB" w:rsidRDefault="008B2BFC" w:rsidP="000E5944">
            <w:pPr>
              <w:spacing w:after="0" w:line="240" w:lineRule="auto"/>
              <w:jc w:val="center"/>
              <w:rPr>
                <w:rFonts w:ascii="Times New Roman" w:hAnsi="Times New Roman" w:cs="Times New Roman"/>
                <w:b/>
                <w:bCs/>
                <w:i/>
                <w:iCs/>
                <w:noProof/>
                <w:color w:val="000000"/>
                <w:szCs w:val="20"/>
              </w:rPr>
            </w:pPr>
            <w:r w:rsidRPr="00AD0ACB">
              <w:rPr>
                <w:rFonts w:ascii="Times New Roman" w:hAnsi="Times New Roman" w:cs="Times New Roman"/>
                <w:b/>
                <w:i/>
                <w:color w:val="000000"/>
                <w:szCs w:val="20"/>
              </w:rPr>
              <w:t>Pievienotās vērtības daļa (%)</w:t>
            </w:r>
          </w:p>
        </w:tc>
      </w:tr>
      <w:tr w:rsidR="008B2BFC" w:rsidRPr="00AD0ACB" w14:paraId="05D2ED1A" w14:textId="77777777" w:rsidTr="000C0906">
        <w:trPr>
          <w:jc w:val="center"/>
        </w:trPr>
        <w:tc>
          <w:tcPr>
            <w:tcW w:w="1120" w:type="pct"/>
            <w:shd w:val="clear" w:color="auto" w:fill="auto"/>
          </w:tcPr>
          <w:p w14:paraId="4927F68F" w14:textId="77777777" w:rsidR="008B2BFC" w:rsidRPr="00AD0ACB" w:rsidRDefault="008B2BFC" w:rsidP="000E5944">
            <w:pPr>
              <w:spacing w:after="0" w:line="240" w:lineRule="auto"/>
              <w:rPr>
                <w:rFonts w:ascii="Times New Roman" w:hAnsi="Times New Roman" w:cs="Times New Roman"/>
                <w:noProof/>
                <w:color w:val="000000"/>
                <w:szCs w:val="20"/>
              </w:rPr>
            </w:pPr>
            <w:r w:rsidRPr="00AD0ACB">
              <w:rPr>
                <w:rFonts w:ascii="Times New Roman" w:hAnsi="Times New Roman" w:cs="Times New Roman"/>
                <w:color w:val="000000"/>
                <w:szCs w:val="20"/>
              </w:rPr>
              <w:t>S.11</w:t>
            </w:r>
          </w:p>
        </w:tc>
        <w:tc>
          <w:tcPr>
            <w:tcW w:w="1985" w:type="pct"/>
            <w:shd w:val="clear" w:color="auto" w:fill="auto"/>
          </w:tcPr>
          <w:p w14:paraId="1D2AA3FE" w14:textId="77777777" w:rsidR="008B2BFC" w:rsidRPr="00AD0ACB" w:rsidRDefault="008B2BFC" w:rsidP="000E5944">
            <w:pPr>
              <w:spacing w:after="0" w:line="240" w:lineRule="auto"/>
              <w:jc w:val="center"/>
              <w:rPr>
                <w:rFonts w:ascii="Times New Roman" w:hAnsi="Times New Roman" w:cs="Times New Roman"/>
                <w:noProof/>
                <w:color w:val="000000"/>
                <w:szCs w:val="20"/>
              </w:rPr>
            </w:pPr>
            <w:r w:rsidRPr="00AD0ACB">
              <w:rPr>
                <w:rFonts w:ascii="Times New Roman" w:hAnsi="Times New Roman" w:cs="Times New Roman"/>
                <w:color w:val="000000"/>
                <w:szCs w:val="20"/>
              </w:rPr>
              <w:t>16 901</w:t>
            </w:r>
          </w:p>
        </w:tc>
        <w:tc>
          <w:tcPr>
            <w:tcW w:w="1895" w:type="pct"/>
            <w:shd w:val="clear" w:color="auto" w:fill="auto"/>
          </w:tcPr>
          <w:p w14:paraId="07E20B2A" w14:textId="77777777" w:rsidR="008B2BFC" w:rsidRPr="00AD0ACB" w:rsidRDefault="008B2BFC" w:rsidP="000E5944">
            <w:pPr>
              <w:spacing w:after="0" w:line="240" w:lineRule="auto"/>
              <w:jc w:val="center"/>
              <w:rPr>
                <w:rFonts w:ascii="Times New Roman" w:hAnsi="Times New Roman" w:cs="Times New Roman"/>
                <w:noProof/>
                <w:color w:val="000000"/>
                <w:szCs w:val="20"/>
              </w:rPr>
            </w:pPr>
            <w:r w:rsidRPr="00AD0ACB">
              <w:rPr>
                <w:rFonts w:ascii="Times New Roman" w:hAnsi="Times New Roman" w:cs="Times New Roman"/>
                <w:color w:val="000000"/>
                <w:szCs w:val="20"/>
              </w:rPr>
              <w:t>66,8</w:t>
            </w:r>
          </w:p>
        </w:tc>
      </w:tr>
      <w:tr w:rsidR="008B2BFC" w:rsidRPr="00AD0ACB" w14:paraId="3BB15544" w14:textId="77777777" w:rsidTr="000C0906">
        <w:trPr>
          <w:jc w:val="center"/>
        </w:trPr>
        <w:tc>
          <w:tcPr>
            <w:tcW w:w="1120" w:type="pct"/>
            <w:shd w:val="clear" w:color="auto" w:fill="auto"/>
          </w:tcPr>
          <w:p w14:paraId="07DEC3AF" w14:textId="77777777" w:rsidR="008B2BFC" w:rsidRPr="00AD0ACB" w:rsidRDefault="008B2BFC" w:rsidP="000E5944">
            <w:pPr>
              <w:spacing w:after="0" w:line="240" w:lineRule="auto"/>
              <w:rPr>
                <w:rFonts w:ascii="Times New Roman" w:hAnsi="Times New Roman" w:cs="Times New Roman"/>
                <w:noProof/>
                <w:color w:val="000000"/>
                <w:szCs w:val="20"/>
              </w:rPr>
            </w:pPr>
            <w:r w:rsidRPr="00AD0ACB">
              <w:rPr>
                <w:rFonts w:ascii="Times New Roman" w:hAnsi="Times New Roman" w:cs="Times New Roman"/>
                <w:color w:val="000000"/>
                <w:szCs w:val="20"/>
              </w:rPr>
              <w:t>S.12</w:t>
            </w:r>
          </w:p>
        </w:tc>
        <w:tc>
          <w:tcPr>
            <w:tcW w:w="1985" w:type="pct"/>
            <w:shd w:val="clear" w:color="auto" w:fill="auto"/>
          </w:tcPr>
          <w:p w14:paraId="0805BDC2" w14:textId="77777777" w:rsidR="008B2BFC" w:rsidRPr="00AD0ACB" w:rsidRDefault="008B2BFC" w:rsidP="000E5944">
            <w:pPr>
              <w:spacing w:after="0" w:line="240" w:lineRule="auto"/>
              <w:jc w:val="center"/>
              <w:rPr>
                <w:rFonts w:ascii="Times New Roman" w:hAnsi="Times New Roman" w:cs="Times New Roman"/>
                <w:noProof/>
                <w:color w:val="000000"/>
                <w:szCs w:val="20"/>
              </w:rPr>
            </w:pPr>
            <w:r w:rsidRPr="00AD0ACB">
              <w:rPr>
                <w:rFonts w:ascii="Times New Roman" w:hAnsi="Times New Roman" w:cs="Times New Roman"/>
                <w:color w:val="000000"/>
                <w:szCs w:val="20"/>
              </w:rPr>
              <w:t>908</w:t>
            </w:r>
          </w:p>
        </w:tc>
        <w:tc>
          <w:tcPr>
            <w:tcW w:w="1895" w:type="pct"/>
            <w:shd w:val="clear" w:color="auto" w:fill="auto"/>
          </w:tcPr>
          <w:p w14:paraId="5F4D8342" w14:textId="77777777" w:rsidR="008B2BFC" w:rsidRPr="00AD0ACB" w:rsidRDefault="008B2BFC" w:rsidP="000E5944">
            <w:pPr>
              <w:spacing w:after="0" w:line="240" w:lineRule="auto"/>
              <w:jc w:val="center"/>
              <w:rPr>
                <w:rFonts w:ascii="Times New Roman" w:hAnsi="Times New Roman" w:cs="Times New Roman"/>
                <w:noProof/>
                <w:color w:val="000000"/>
                <w:szCs w:val="20"/>
              </w:rPr>
            </w:pPr>
            <w:r w:rsidRPr="00AD0ACB">
              <w:rPr>
                <w:rFonts w:ascii="Times New Roman" w:hAnsi="Times New Roman" w:cs="Times New Roman"/>
                <w:color w:val="000000"/>
                <w:szCs w:val="20"/>
              </w:rPr>
              <w:t>3,6</w:t>
            </w:r>
          </w:p>
        </w:tc>
      </w:tr>
      <w:tr w:rsidR="008B2BFC" w:rsidRPr="00AD0ACB" w14:paraId="779FB08A" w14:textId="77777777" w:rsidTr="000C0906">
        <w:trPr>
          <w:jc w:val="center"/>
        </w:trPr>
        <w:tc>
          <w:tcPr>
            <w:tcW w:w="1120" w:type="pct"/>
            <w:shd w:val="clear" w:color="auto" w:fill="auto"/>
          </w:tcPr>
          <w:p w14:paraId="1D20E6D3" w14:textId="77777777" w:rsidR="008B2BFC" w:rsidRPr="00AD0ACB" w:rsidRDefault="008B2BFC" w:rsidP="000E5944">
            <w:pPr>
              <w:spacing w:after="0" w:line="240" w:lineRule="auto"/>
              <w:rPr>
                <w:rFonts w:ascii="Times New Roman" w:hAnsi="Times New Roman" w:cs="Times New Roman"/>
                <w:noProof/>
                <w:color w:val="000000"/>
                <w:szCs w:val="20"/>
              </w:rPr>
            </w:pPr>
            <w:r w:rsidRPr="00AD0ACB">
              <w:rPr>
                <w:rFonts w:ascii="Times New Roman" w:hAnsi="Times New Roman" w:cs="Times New Roman"/>
                <w:color w:val="000000"/>
                <w:szCs w:val="20"/>
              </w:rPr>
              <w:t>S.13</w:t>
            </w:r>
          </w:p>
        </w:tc>
        <w:tc>
          <w:tcPr>
            <w:tcW w:w="1985" w:type="pct"/>
            <w:shd w:val="clear" w:color="auto" w:fill="auto"/>
          </w:tcPr>
          <w:p w14:paraId="1243ED52" w14:textId="77777777" w:rsidR="008B2BFC" w:rsidRPr="00AD0ACB" w:rsidRDefault="008B2BFC" w:rsidP="000E5944">
            <w:pPr>
              <w:spacing w:after="0" w:line="240" w:lineRule="auto"/>
              <w:jc w:val="center"/>
              <w:rPr>
                <w:rFonts w:ascii="Times New Roman" w:hAnsi="Times New Roman" w:cs="Times New Roman"/>
                <w:noProof/>
                <w:color w:val="000000"/>
                <w:szCs w:val="20"/>
              </w:rPr>
            </w:pPr>
            <w:r w:rsidRPr="00AD0ACB">
              <w:rPr>
                <w:rFonts w:ascii="Times New Roman" w:hAnsi="Times New Roman" w:cs="Times New Roman"/>
                <w:color w:val="000000"/>
                <w:szCs w:val="20"/>
              </w:rPr>
              <w:t>4230</w:t>
            </w:r>
          </w:p>
        </w:tc>
        <w:tc>
          <w:tcPr>
            <w:tcW w:w="1895" w:type="pct"/>
            <w:shd w:val="clear" w:color="auto" w:fill="auto"/>
          </w:tcPr>
          <w:p w14:paraId="52F40CE6" w14:textId="77777777" w:rsidR="008B2BFC" w:rsidRPr="00AD0ACB" w:rsidRDefault="008B2BFC" w:rsidP="000E5944">
            <w:pPr>
              <w:spacing w:after="0" w:line="240" w:lineRule="auto"/>
              <w:jc w:val="center"/>
              <w:rPr>
                <w:rFonts w:ascii="Times New Roman" w:hAnsi="Times New Roman" w:cs="Times New Roman"/>
                <w:noProof/>
                <w:color w:val="000000"/>
                <w:szCs w:val="20"/>
              </w:rPr>
            </w:pPr>
            <w:r w:rsidRPr="00AD0ACB">
              <w:rPr>
                <w:rFonts w:ascii="Times New Roman" w:hAnsi="Times New Roman" w:cs="Times New Roman"/>
                <w:color w:val="000000"/>
                <w:szCs w:val="20"/>
              </w:rPr>
              <w:t>16,7</w:t>
            </w:r>
          </w:p>
        </w:tc>
      </w:tr>
      <w:tr w:rsidR="008B2BFC" w:rsidRPr="00AD0ACB" w14:paraId="75F7D6A6" w14:textId="77777777" w:rsidTr="000C0906">
        <w:trPr>
          <w:jc w:val="center"/>
        </w:trPr>
        <w:tc>
          <w:tcPr>
            <w:tcW w:w="1120" w:type="pct"/>
            <w:shd w:val="clear" w:color="auto" w:fill="auto"/>
          </w:tcPr>
          <w:p w14:paraId="444487EE" w14:textId="77777777" w:rsidR="008B2BFC" w:rsidRPr="00AD0ACB" w:rsidRDefault="008B2BFC" w:rsidP="000E5944">
            <w:pPr>
              <w:spacing w:after="0" w:line="240" w:lineRule="auto"/>
              <w:rPr>
                <w:rFonts w:ascii="Times New Roman" w:hAnsi="Times New Roman" w:cs="Times New Roman"/>
                <w:noProof/>
                <w:color w:val="000000"/>
                <w:szCs w:val="20"/>
              </w:rPr>
            </w:pPr>
            <w:r w:rsidRPr="00AD0ACB">
              <w:rPr>
                <w:rFonts w:ascii="Times New Roman" w:hAnsi="Times New Roman" w:cs="Times New Roman"/>
                <w:color w:val="000000"/>
                <w:szCs w:val="20"/>
              </w:rPr>
              <w:t>S.14</w:t>
            </w:r>
          </w:p>
        </w:tc>
        <w:tc>
          <w:tcPr>
            <w:tcW w:w="1985" w:type="pct"/>
            <w:shd w:val="clear" w:color="auto" w:fill="auto"/>
          </w:tcPr>
          <w:p w14:paraId="141FA196" w14:textId="77777777" w:rsidR="008B2BFC" w:rsidRPr="00AD0ACB" w:rsidRDefault="008B2BFC" w:rsidP="000E5944">
            <w:pPr>
              <w:spacing w:after="0" w:line="240" w:lineRule="auto"/>
              <w:jc w:val="center"/>
              <w:rPr>
                <w:rFonts w:ascii="Times New Roman" w:hAnsi="Times New Roman" w:cs="Times New Roman"/>
                <w:noProof/>
                <w:color w:val="000000"/>
                <w:szCs w:val="20"/>
              </w:rPr>
            </w:pPr>
            <w:r w:rsidRPr="00AD0ACB">
              <w:rPr>
                <w:rFonts w:ascii="Times New Roman" w:hAnsi="Times New Roman" w:cs="Times New Roman"/>
                <w:color w:val="000000"/>
                <w:szCs w:val="20"/>
              </w:rPr>
              <w:t>3139</w:t>
            </w:r>
          </w:p>
        </w:tc>
        <w:tc>
          <w:tcPr>
            <w:tcW w:w="1895" w:type="pct"/>
            <w:shd w:val="clear" w:color="auto" w:fill="auto"/>
          </w:tcPr>
          <w:p w14:paraId="1C86AF17" w14:textId="77777777" w:rsidR="008B2BFC" w:rsidRPr="00AD0ACB" w:rsidRDefault="008B2BFC" w:rsidP="000E5944">
            <w:pPr>
              <w:spacing w:after="0" w:line="240" w:lineRule="auto"/>
              <w:jc w:val="center"/>
              <w:rPr>
                <w:rFonts w:ascii="Times New Roman" w:hAnsi="Times New Roman" w:cs="Times New Roman"/>
                <w:noProof/>
                <w:color w:val="000000"/>
                <w:szCs w:val="20"/>
              </w:rPr>
            </w:pPr>
            <w:r w:rsidRPr="00AD0ACB">
              <w:rPr>
                <w:rFonts w:ascii="Times New Roman" w:hAnsi="Times New Roman" w:cs="Times New Roman"/>
                <w:color w:val="000000"/>
                <w:szCs w:val="20"/>
              </w:rPr>
              <w:t>12,4</w:t>
            </w:r>
          </w:p>
        </w:tc>
      </w:tr>
      <w:tr w:rsidR="008B2BFC" w:rsidRPr="00AD0ACB" w14:paraId="661EBC73" w14:textId="77777777" w:rsidTr="000C0906">
        <w:trPr>
          <w:jc w:val="center"/>
        </w:trPr>
        <w:tc>
          <w:tcPr>
            <w:tcW w:w="1120" w:type="pct"/>
            <w:shd w:val="clear" w:color="auto" w:fill="auto"/>
          </w:tcPr>
          <w:p w14:paraId="3FF2A194" w14:textId="77777777" w:rsidR="008B2BFC" w:rsidRPr="00AD0ACB" w:rsidRDefault="008B2BFC" w:rsidP="000E5944">
            <w:pPr>
              <w:spacing w:after="0" w:line="240" w:lineRule="auto"/>
              <w:rPr>
                <w:rFonts w:ascii="Times New Roman" w:hAnsi="Times New Roman" w:cs="Times New Roman"/>
                <w:noProof/>
                <w:color w:val="000000"/>
                <w:szCs w:val="20"/>
              </w:rPr>
            </w:pPr>
            <w:r w:rsidRPr="00AD0ACB">
              <w:rPr>
                <w:rFonts w:ascii="Times New Roman" w:hAnsi="Times New Roman" w:cs="Times New Roman"/>
                <w:color w:val="000000"/>
                <w:szCs w:val="20"/>
              </w:rPr>
              <w:t>S.15</w:t>
            </w:r>
          </w:p>
        </w:tc>
        <w:tc>
          <w:tcPr>
            <w:tcW w:w="1985" w:type="pct"/>
            <w:shd w:val="clear" w:color="auto" w:fill="auto"/>
          </w:tcPr>
          <w:p w14:paraId="5A2D8D98" w14:textId="77777777" w:rsidR="008B2BFC" w:rsidRPr="00AD0ACB" w:rsidRDefault="008B2BFC" w:rsidP="000E5944">
            <w:pPr>
              <w:spacing w:after="0" w:line="240" w:lineRule="auto"/>
              <w:jc w:val="center"/>
              <w:rPr>
                <w:rFonts w:ascii="Times New Roman" w:eastAsia="Times New Roman" w:hAnsi="Times New Roman" w:cs="Times New Roman"/>
                <w:bCs/>
                <w:noProof/>
                <w:szCs w:val="20"/>
              </w:rPr>
            </w:pPr>
            <w:r w:rsidRPr="00AD0ACB">
              <w:rPr>
                <w:rFonts w:ascii="Times New Roman" w:hAnsi="Times New Roman" w:cs="Times New Roman"/>
                <w:szCs w:val="20"/>
              </w:rPr>
              <w:t>119</w:t>
            </w:r>
          </w:p>
        </w:tc>
        <w:tc>
          <w:tcPr>
            <w:tcW w:w="1895" w:type="pct"/>
            <w:shd w:val="clear" w:color="auto" w:fill="auto"/>
          </w:tcPr>
          <w:p w14:paraId="209DF077" w14:textId="77777777" w:rsidR="008B2BFC" w:rsidRPr="00AD0ACB" w:rsidRDefault="008B2BFC" w:rsidP="000E5944">
            <w:pPr>
              <w:spacing w:after="0" w:line="240" w:lineRule="auto"/>
              <w:jc w:val="center"/>
              <w:rPr>
                <w:rFonts w:ascii="Times New Roman" w:hAnsi="Times New Roman" w:cs="Times New Roman"/>
                <w:noProof/>
                <w:color w:val="000000"/>
                <w:szCs w:val="20"/>
              </w:rPr>
            </w:pPr>
            <w:r w:rsidRPr="00AD0ACB">
              <w:rPr>
                <w:rFonts w:ascii="Times New Roman" w:hAnsi="Times New Roman" w:cs="Times New Roman"/>
                <w:color w:val="000000"/>
                <w:szCs w:val="20"/>
              </w:rPr>
              <w:t>0,5</w:t>
            </w:r>
          </w:p>
        </w:tc>
      </w:tr>
      <w:tr w:rsidR="008B2BFC" w:rsidRPr="00AD0ACB" w14:paraId="1043FDEC" w14:textId="77777777" w:rsidTr="000C0906">
        <w:trPr>
          <w:jc w:val="center"/>
        </w:trPr>
        <w:tc>
          <w:tcPr>
            <w:tcW w:w="1120" w:type="pct"/>
            <w:shd w:val="clear" w:color="auto" w:fill="auto"/>
          </w:tcPr>
          <w:p w14:paraId="443082F6" w14:textId="77777777" w:rsidR="008B2BFC" w:rsidRPr="00AD0ACB" w:rsidRDefault="008B2BFC" w:rsidP="000E5944">
            <w:pPr>
              <w:spacing w:after="0" w:line="240" w:lineRule="auto"/>
              <w:rPr>
                <w:rFonts w:ascii="Times New Roman" w:hAnsi="Times New Roman" w:cs="Times New Roman"/>
                <w:b/>
                <w:bCs/>
                <w:noProof/>
                <w:color w:val="000000"/>
                <w:szCs w:val="20"/>
              </w:rPr>
            </w:pPr>
            <w:r w:rsidRPr="00AD0ACB">
              <w:rPr>
                <w:rFonts w:ascii="Times New Roman" w:hAnsi="Times New Roman" w:cs="Times New Roman"/>
                <w:b/>
                <w:color w:val="000000"/>
                <w:szCs w:val="20"/>
              </w:rPr>
              <w:t>Kopā</w:t>
            </w:r>
          </w:p>
        </w:tc>
        <w:tc>
          <w:tcPr>
            <w:tcW w:w="1985" w:type="pct"/>
            <w:shd w:val="clear" w:color="auto" w:fill="auto"/>
          </w:tcPr>
          <w:p w14:paraId="141CE286" w14:textId="77777777" w:rsidR="008B2BFC" w:rsidRPr="00AD0ACB" w:rsidRDefault="008B2BFC" w:rsidP="000E5944">
            <w:pPr>
              <w:spacing w:after="0" w:line="240" w:lineRule="auto"/>
              <w:jc w:val="center"/>
              <w:rPr>
                <w:rFonts w:ascii="Times New Roman" w:hAnsi="Times New Roman" w:cs="Times New Roman"/>
                <w:b/>
                <w:bCs/>
                <w:noProof/>
                <w:color w:val="000000"/>
                <w:szCs w:val="20"/>
              </w:rPr>
            </w:pPr>
            <w:r w:rsidRPr="00AD0ACB">
              <w:rPr>
                <w:rFonts w:ascii="Times New Roman" w:hAnsi="Times New Roman" w:cs="Times New Roman"/>
                <w:b/>
                <w:color w:val="000000"/>
                <w:szCs w:val="20"/>
              </w:rPr>
              <w:t>25 296</w:t>
            </w:r>
          </w:p>
        </w:tc>
        <w:tc>
          <w:tcPr>
            <w:tcW w:w="1895" w:type="pct"/>
            <w:shd w:val="clear" w:color="auto" w:fill="auto"/>
          </w:tcPr>
          <w:p w14:paraId="332AE946" w14:textId="77777777" w:rsidR="008B2BFC" w:rsidRPr="00AD0ACB" w:rsidRDefault="008B2BFC" w:rsidP="000E5944">
            <w:pPr>
              <w:spacing w:after="0" w:line="240" w:lineRule="auto"/>
              <w:jc w:val="center"/>
              <w:rPr>
                <w:rFonts w:ascii="Times New Roman" w:hAnsi="Times New Roman" w:cs="Times New Roman"/>
                <w:b/>
                <w:bCs/>
                <w:noProof/>
                <w:color w:val="000000"/>
                <w:szCs w:val="20"/>
              </w:rPr>
            </w:pPr>
            <w:r w:rsidRPr="00AD0ACB">
              <w:rPr>
                <w:rFonts w:ascii="Times New Roman" w:hAnsi="Times New Roman" w:cs="Times New Roman"/>
                <w:b/>
                <w:color w:val="000000"/>
                <w:szCs w:val="20"/>
              </w:rPr>
              <w:t>100,0</w:t>
            </w:r>
          </w:p>
        </w:tc>
      </w:tr>
    </w:tbl>
    <w:p w14:paraId="2A0A74CE" w14:textId="77777777" w:rsidR="00B805C6" w:rsidRPr="00AD0ACB" w:rsidRDefault="00B805C6" w:rsidP="00B805C6">
      <w:pPr>
        <w:spacing w:after="0" w:line="240" w:lineRule="auto"/>
        <w:jc w:val="both"/>
        <w:rPr>
          <w:rFonts w:ascii="Times New Roman" w:hAnsi="Times New Roman" w:cs="Times New Roman"/>
          <w:noProof/>
          <w:sz w:val="24"/>
          <w:szCs w:val="24"/>
        </w:rPr>
      </w:pPr>
      <w:bookmarkStart w:id="67" w:name="_Toc26869006"/>
      <w:bookmarkStart w:id="68" w:name="_Toc34225509"/>
    </w:p>
    <w:p w14:paraId="1B70F1E5" w14:textId="48F254DD" w:rsidR="008B2BFC" w:rsidRPr="00AD0ACB" w:rsidRDefault="008B2BFC" w:rsidP="009D04B7">
      <w:pPr>
        <w:pStyle w:val="Heading1"/>
        <w:rPr>
          <w:rFonts w:cs="Times New Roman"/>
          <w:noProof/>
        </w:rPr>
      </w:pPr>
      <w:bookmarkStart w:id="69" w:name="_Toc78190415"/>
      <w:r w:rsidRPr="00AD0ACB">
        <w:rPr>
          <w:rFonts w:cs="Times New Roman"/>
        </w:rPr>
        <w:t>3. Institucionālo vienību iedalījums sektoros</w:t>
      </w:r>
      <w:bookmarkEnd w:id="67"/>
      <w:bookmarkEnd w:id="68"/>
      <w:bookmarkEnd w:id="69"/>
    </w:p>
    <w:p w14:paraId="36ACCCBA" w14:textId="77777777" w:rsidR="00DE7684" w:rsidRPr="00AD0ACB" w:rsidRDefault="00DE7684" w:rsidP="006833EF">
      <w:pPr>
        <w:spacing w:after="0" w:line="240" w:lineRule="auto"/>
        <w:jc w:val="both"/>
        <w:rPr>
          <w:rFonts w:ascii="Times New Roman" w:hAnsi="Times New Roman" w:cs="Times New Roman"/>
          <w:bCs/>
          <w:noProof/>
          <w:sz w:val="24"/>
          <w:szCs w:val="24"/>
        </w:rPr>
      </w:pPr>
    </w:p>
    <w:p w14:paraId="7EA13509" w14:textId="4259390D" w:rsidR="003E122C" w:rsidRPr="00AD0ACB" w:rsidRDefault="008B2BFC" w:rsidP="006833EF">
      <w:pPr>
        <w:spacing w:after="0" w:line="240" w:lineRule="auto"/>
        <w:jc w:val="both"/>
        <w:rPr>
          <w:rFonts w:ascii="Times New Roman" w:hAnsi="Times New Roman" w:cs="Times New Roman"/>
          <w:bCs/>
          <w:noProof/>
          <w:sz w:val="24"/>
          <w:szCs w:val="24"/>
        </w:rPr>
      </w:pPr>
      <w:r w:rsidRPr="00AD0ACB">
        <w:rPr>
          <w:rFonts w:ascii="Times New Roman" w:hAnsi="Times New Roman" w:cs="Times New Roman"/>
          <w:sz w:val="24"/>
        </w:rPr>
        <w:t>Sektoru konti ir izveidoti, iedalot vienības sektoros. Institucionālā vienība tiek iedalīta kādā no sektoriem, pamatojoties uz EKS 2010 institucionālo sektoru koncepciju. Katrai institucionālajai vienībai tiek piešķirts attiecīgais institucionālā sektora kods atbilstīgi organizatoriskajai juridiskajai formai, pamatdarbības kodam un īpašuma formai. Lai vienību iekļautu konkrētā institucionālajā sektorā, svarīgi ir arī novērtēt informāciju par to, vai institucionālā vienība veic tirgus vai ārpustirgus darbību.</w:t>
      </w:r>
    </w:p>
    <w:p w14:paraId="73EE7592" w14:textId="77777777" w:rsidR="000E3963" w:rsidRPr="00AD0ACB" w:rsidRDefault="000E3963" w:rsidP="006833EF">
      <w:pPr>
        <w:spacing w:after="0" w:line="240" w:lineRule="auto"/>
        <w:jc w:val="both"/>
        <w:rPr>
          <w:rFonts w:ascii="Times New Roman" w:hAnsi="Times New Roman" w:cs="Times New Roman"/>
          <w:bCs/>
          <w:noProof/>
          <w:sz w:val="24"/>
          <w:szCs w:val="24"/>
        </w:rPr>
      </w:pPr>
    </w:p>
    <w:p w14:paraId="12DB1651" w14:textId="1E2157AE" w:rsidR="003E122C" w:rsidRPr="00AD0ACB" w:rsidRDefault="008B2BFC" w:rsidP="006833EF">
      <w:pPr>
        <w:spacing w:after="0" w:line="240" w:lineRule="auto"/>
        <w:jc w:val="both"/>
        <w:rPr>
          <w:rFonts w:ascii="Times New Roman" w:hAnsi="Times New Roman" w:cs="Times New Roman"/>
          <w:b/>
          <w:noProof/>
          <w:sz w:val="24"/>
          <w:szCs w:val="24"/>
        </w:rPr>
      </w:pPr>
      <w:r w:rsidRPr="00AD0ACB">
        <w:rPr>
          <w:rFonts w:ascii="Times New Roman" w:hAnsi="Times New Roman" w:cs="Times New Roman"/>
          <w:b/>
          <w:sz w:val="24"/>
        </w:rPr>
        <w:t>Vispārējās valdības sektors (S.13)</w:t>
      </w:r>
    </w:p>
    <w:p w14:paraId="002D6896" w14:textId="77777777" w:rsidR="000E3963" w:rsidRPr="00AD0ACB" w:rsidRDefault="000E3963" w:rsidP="006833EF">
      <w:pPr>
        <w:spacing w:after="0" w:line="240" w:lineRule="auto"/>
        <w:jc w:val="both"/>
        <w:rPr>
          <w:rFonts w:ascii="Times New Roman" w:hAnsi="Times New Roman" w:cs="Times New Roman"/>
          <w:b/>
          <w:noProof/>
          <w:sz w:val="24"/>
          <w:szCs w:val="24"/>
        </w:rPr>
      </w:pPr>
    </w:p>
    <w:p w14:paraId="20C4ACAB" w14:textId="6911E2B6" w:rsidR="003E122C" w:rsidRPr="00AD0ACB" w:rsidRDefault="008B2BFC" w:rsidP="006833EF">
      <w:pPr>
        <w:spacing w:after="0" w:line="240" w:lineRule="auto"/>
        <w:jc w:val="both"/>
        <w:rPr>
          <w:rFonts w:ascii="Times New Roman" w:hAnsi="Times New Roman" w:cs="Times New Roman"/>
          <w:noProof/>
          <w:color w:val="000000"/>
          <w:sz w:val="24"/>
          <w:szCs w:val="24"/>
        </w:rPr>
      </w:pPr>
      <w:r w:rsidRPr="00AD0ACB">
        <w:rPr>
          <w:rFonts w:ascii="Times New Roman" w:hAnsi="Times New Roman" w:cs="Times New Roman"/>
          <w:color w:val="000000"/>
          <w:sz w:val="24"/>
        </w:rPr>
        <w:t>Vispārējās valdības sektorā iekļautās vienības ir ārpustirgus vienības. Vispārējās valdības sektorā ir iekļautas šādas vienības:</w:t>
      </w:r>
    </w:p>
    <w:p w14:paraId="6E333E00" w14:textId="77777777" w:rsidR="000E3963" w:rsidRPr="00AD0ACB" w:rsidRDefault="000E3963" w:rsidP="006833EF">
      <w:pPr>
        <w:spacing w:after="0" w:line="240" w:lineRule="auto"/>
        <w:jc w:val="both"/>
        <w:rPr>
          <w:rFonts w:ascii="Times New Roman" w:hAnsi="Times New Roman" w:cs="Times New Roman"/>
          <w:noProof/>
          <w:color w:val="000000"/>
          <w:sz w:val="24"/>
          <w:szCs w:val="24"/>
        </w:rPr>
      </w:pPr>
    </w:p>
    <w:p w14:paraId="5D12AACE" w14:textId="791D1CB3" w:rsidR="003E122C" w:rsidRPr="00AD0ACB" w:rsidRDefault="000E3963" w:rsidP="000E3963">
      <w:pPr>
        <w:pStyle w:val="ListParagraph"/>
        <w:spacing w:after="0" w:line="240" w:lineRule="auto"/>
        <w:ind w:left="709"/>
        <w:jc w:val="both"/>
        <w:rPr>
          <w:rFonts w:ascii="Times New Roman" w:hAnsi="Times New Roman"/>
          <w:noProof/>
          <w:color w:val="000000"/>
          <w:sz w:val="24"/>
          <w:szCs w:val="24"/>
        </w:rPr>
      </w:pPr>
      <w:r w:rsidRPr="00AD0ACB">
        <w:rPr>
          <w:rFonts w:ascii="Times New Roman" w:hAnsi="Times New Roman"/>
          <w:color w:val="000000"/>
          <w:sz w:val="24"/>
        </w:rPr>
        <w:t>1) budžeta organizācijas (ministrijas un centrālās iestādes, ministrijām un centrālajām iestādēm pakļautas iestādes, pilsētu pašvaldības, kas ir valsts jurisdikcijā, novadu pašvaldības, vietējās valdības netiešās organizācijas) automātiski tiek klasificētas vispārējās valdības sektorā, jo tās (to ieņēmumi un izdevumi) ir pilnīgi saistītas ar centrālās vai vietējās valdības budžetu un tās pilnīgi kontrolē valdība;</w:t>
      </w:r>
    </w:p>
    <w:p w14:paraId="1F103E62" w14:textId="77BBBAD8" w:rsidR="008B2BFC" w:rsidRPr="00AD0ACB" w:rsidRDefault="000E3963" w:rsidP="000E3963">
      <w:pPr>
        <w:pStyle w:val="ListParagraph"/>
        <w:spacing w:after="0" w:line="240" w:lineRule="auto"/>
        <w:ind w:left="709"/>
        <w:jc w:val="both"/>
        <w:rPr>
          <w:rFonts w:ascii="Times New Roman" w:hAnsi="Times New Roman"/>
          <w:noProof/>
          <w:color w:val="000000"/>
          <w:sz w:val="24"/>
          <w:szCs w:val="24"/>
        </w:rPr>
      </w:pPr>
      <w:r w:rsidRPr="00AD0ACB">
        <w:rPr>
          <w:rFonts w:ascii="Times New Roman" w:hAnsi="Times New Roman"/>
          <w:color w:val="000000"/>
          <w:sz w:val="24"/>
        </w:rPr>
        <w:t>2) atvasinātas publiskas personas, kas tiek daļēji finansētas no budžeta, – cita publiska persona, kas ir ar likumu dibināta vai darbojas, pamatojoties uz to. Šādai publiskai personai ir ar likumu noteikta autonoma kompetence, tostarp kompetence izstrādāt un apstiprināt savu budžetu, un tai var būt savs īpašums, galvenokārt, publisks īpašums;</w:t>
      </w:r>
    </w:p>
    <w:p w14:paraId="706A05CA" w14:textId="202A4220" w:rsidR="003E122C" w:rsidRPr="00AD0ACB" w:rsidRDefault="000E3963" w:rsidP="000E3963">
      <w:pPr>
        <w:pStyle w:val="ListParagraph"/>
        <w:spacing w:after="0" w:line="240" w:lineRule="auto"/>
        <w:ind w:left="709"/>
        <w:jc w:val="both"/>
        <w:rPr>
          <w:rFonts w:ascii="Times New Roman" w:hAnsi="Times New Roman"/>
          <w:noProof/>
          <w:color w:val="000000"/>
          <w:sz w:val="24"/>
          <w:szCs w:val="24"/>
        </w:rPr>
      </w:pPr>
      <w:r w:rsidRPr="00AD0ACB">
        <w:rPr>
          <w:rFonts w:ascii="Times New Roman" w:hAnsi="Times New Roman"/>
          <w:color w:val="000000"/>
          <w:sz w:val="24"/>
        </w:rPr>
        <w:t>3) organizācijas, kas netiek finansētas no budžeta, – tiešās valsts pārvaldes iestādes, kas pakļautas Ministru kabineta loceklim un kas veic noteiktas valsts pārvaldes funkcijas vai uzdevumus, un to darbības pilnīgi, izņemot likumā noteiktajos gadījumos, tiek finansētas no šo organizāciju ieņēmumiem par sniegtajiem maksas pakalpojumiem un citiem pašu ieņēmumiem, dāvinājumiem, ziedojumiem un ārvalstu finansiālas palīdzības;</w:t>
      </w:r>
    </w:p>
    <w:p w14:paraId="2C9F635F" w14:textId="289580BF" w:rsidR="008B2BFC" w:rsidRPr="00AD0ACB" w:rsidRDefault="000E3963" w:rsidP="000E3963">
      <w:pPr>
        <w:pStyle w:val="ListParagraph"/>
        <w:spacing w:after="0" w:line="240" w:lineRule="auto"/>
        <w:ind w:left="709"/>
        <w:jc w:val="both"/>
        <w:rPr>
          <w:rFonts w:ascii="Times New Roman" w:hAnsi="Times New Roman"/>
          <w:noProof/>
          <w:color w:val="000000"/>
          <w:sz w:val="24"/>
          <w:szCs w:val="24"/>
        </w:rPr>
      </w:pPr>
      <w:r w:rsidRPr="00AD0ACB">
        <w:rPr>
          <w:rFonts w:ascii="Times New Roman" w:hAnsi="Times New Roman"/>
          <w:color w:val="000000"/>
          <w:sz w:val="24"/>
        </w:rPr>
        <w:t>4) publiskie nodibinājumi, arī fondi, – mantas kopums, kas atlikts, lai sasniegtu fonda dibinātāja noteikto mērķi, kas nedrīkst būt peļņas gūšanas mērķis;</w:t>
      </w:r>
    </w:p>
    <w:p w14:paraId="79B40CD3" w14:textId="2FFA8532" w:rsidR="008B2BFC" w:rsidRPr="00AD0ACB" w:rsidRDefault="000E3963" w:rsidP="000E3963">
      <w:pPr>
        <w:pStyle w:val="ListParagraph"/>
        <w:spacing w:after="0" w:line="240" w:lineRule="auto"/>
        <w:ind w:left="709"/>
        <w:jc w:val="both"/>
        <w:rPr>
          <w:rFonts w:ascii="Times New Roman" w:hAnsi="Times New Roman"/>
          <w:noProof/>
          <w:color w:val="000000"/>
          <w:sz w:val="24"/>
          <w:szCs w:val="24"/>
        </w:rPr>
      </w:pPr>
      <w:r w:rsidRPr="00AD0ACB">
        <w:rPr>
          <w:rFonts w:ascii="Times New Roman" w:hAnsi="Times New Roman"/>
          <w:color w:val="000000"/>
          <w:sz w:val="24"/>
        </w:rPr>
        <w:lastRenderedPageBreak/>
        <w:t>5) kapitālsabiedrības, bezpeļņas organizācijas, ko kontrolē un finansē centrālā/vietējā valdība (uzņēmumi, kas pārklasificēti no S.11 uz S.13, ņemot vērā 50 % kritēriju, saskaņā ar EKS 2010 20.29.–20.31. punktu).</w:t>
      </w:r>
    </w:p>
    <w:p w14:paraId="4D0405D1" w14:textId="77777777" w:rsidR="000E3963" w:rsidRPr="00AD0ACB" w:rsidRDefault="000E3963" w:rsidP="006833EF">
      <w:pPr>
        <w:spacing w:after="0" w:line="240" w:lineRule="auto"/>
        <w:jc w:val="both"/>
        <w:rPr>
          <w:rFonts w:ascii="Times New Roman" w:hAnsi="Times New Roman" w:cs="Times New Roman"/>
          <w:noProof/>
          <w:color w:val="000000"/>
          <w:sz w:val="24"/>
          <w:szCs w:val="24"/>
        </w:rPr>
      </w:pPr>
    </w:p>
    <w:p w14:paraId="0B5CE847" w14:textId="1442ACF9" w:rsidR="008B2BFC" w:rsidRPr="00AD0ACB" w:rsidRDefault="008B2BFC" w:rsidP="006833EF">
      <w:pPr>
        <w:spacing w:after="0" w:line="240" w:lineRule="auto"/>
        <w:jc w:val="both"/>
        <w:rPr>
          <w:rFonts w:ascii="Times New Roman" w:hAnsi="Times New Roman" w:cs="Times New Roman"/>
          <w:noProof/>
          <w:color w:val="000000"/>
          <w:sz w:val="24"/>
          <w:szCs w:val="24"/>
        </w:rPr>
      </w:pPr>
      <w:r w:rsidRPr="00AD0ACB">
        <w:rPr>
          <w:rFonts w:ascii="Times New Roman" w:hAnsi="Times New Roman" w:cs="Times New Roman"/>
          <w:color w:val="000000"/>
          <w:sz w:val="24"/>
        </w:rPr>
        <w:t>CSP Uzņēmumu statistikas departaments uztur vispārējās valdības sektorā iekļauto vienību reģistru.</w:t>
      </w:r>
    </w:p>
    <w:p w14:paraId="5CF27BBD" w14:textId="77777777" w:rsidR="000E3963" w:rsidRPr="00AD0ACB" w:rsidRDefault="000E3963" w:rsidP="006833EF">
      <w:pPr>
        <w:spacing w:after="0" w:line="240" w:lineRule="auto"/>
        <w:jc w:val="both"/>
        <w:rPr>
          <w:rFonts w:ascii="Times New Roman" w:hAnsi="Times New Roman" w:cs="Times New Roman"/>
          <w:noProof/>
          <w:color w:val="000000"/>
          <w:sz w:val="24"/>
          <w:szCs w:val="24"/>
        </w:rPr>
      </w:pPr>
    </w:p>
    <w:p w14:paraId="2A8D5016" w14:textId="3C725F20" w:rsidR="003E122C" w:rsidRPr="00AD0ACB" w:rsidRDefault="008B2BFC" w:rsidP="006833EF">
      <w:pPr>
        <w:spacing w:after="0" w:line="240" w:lineRule="auto"/>
        <w:jc w:val="both"/>
        <w:rPr>
          <w:rFonts w:ascii="Times New Roman" w:hAnsi="Times New Roman" w:cs="Times New Roman"/>
          <w:b/>
          <w:bCs/>
          <w:noProof/>
          <w:color w:val="000000"/>
          <w:sz w:val="24"/>
          <w:szCs w:val="24"/>
        </w:rPr>
      </w:pPr>
      <w:r w:rsidRPr="00AD0ACB">
        <w:rPr>
          <w:rFonts w:ascii="Times New Roman" w:hAnsi="Times New Roman" w:cs="Times New Roman"/>
          <w:b/>
          <w:color w:val="000000"/>
          <w:sz w:val="24"/>
        </w:rPr>
        <w:t>Mājsaimniecības apkalpojošās bezpeļņas organizācijas (S.15)</w:t>
      </w:r>
    </w:p>
    <w:p w14:paraId="0AB82000" w14:textId="77777777" w:rsidR="00405DB9" w:rsidRPr="00AD0ACB" w:rsidRDefault="00405DB9" w:rsidP="006833EF">
      <w:pPr>
        <w:spacing w:after="0" w:line="240" w:lineRule="auto"/>
        <w:jc w:val="both"/>
        <w:rPr>
          <w:rFonts w:ascii="Times New Roman" w:hAnsi="Times New Roman" w:cs="Times New Roman"/>
          <w:b/>
          <w:bCs/>
          <w:noProof/>
          <w:color w:val="000000"/>
          <w:sz w:val="24"/>
          <w:szCs w:val="24"/>
        </w:rPr>
      </w:pPr>
    </w:p>
    <w:p w14:paraId="033A7CD0" w14:textId="050024BB" w:rsidR="008B2BFC" w:rsidRPr="00AD0ACB" w:rsidRDefault="008B2BFC" w:rsidP="006833EF">
      <w:pPr>
        <w:spacing w:after="0" w:line="240" w:lineRule="auto"/>
        <w:jc w:val="both"/>
        <w:rPr>
          <w:rFonts w:ascii="Times New Roman" w:hAnsi="Times New Roman" w:cs="Times New Roman"/>
          <w:bCs/>
          <w:noProof/>
          <w:sz w:val="24"/>
          <w:szCs w:val="24"/>
        </w:rPr>
      </w:pPr>
      <w:r w:rsidRPr="00AD0ACB">
        <w:rPr>
          <w:rFonts w:ascii="Times New Roman" w:hAnsi="Times New Roman" w:cs="Times New Roman"/>
          <w:sz w:val="24"/>
        </w:rPr>
        <w:t xml:space="preserve">Tā kā mājsaimniecības apkalpojošo bezpeļņas organizāciju sektorā iekļautās vienības ir ārpustirgus vienības, pirmajā posmā kritērijs tiek piemērots, novērtējot visas vienības pēc to tirgus vai ārpustirgus darbības. Visas vienības, kas darbojas kā politiskas vai reliģiskas organizācijas, tiek automātiski klasificētas </w:t>
      </w:r>
      <w:r w:rsidR="00AD1E48" w:rsidRPr="00AD0ACB">
        <w:rPr>
          <w:rFonts w:ascii="Times New Roman" w:hAnsi="Times New Roman" w:cs="Times New Roman"/>
          <w:sz w:val="24"/>
        </w:rPr>
        <w:t>MABO</w:t>
      </w:r>
      <w:r w:rsidRPr="00AD0ACB">
        <w:rPr>
          <w:rFonts w:ascii="Times New Roman" w:hAnsi="Times New Roman" w:cs="Times New Roman"/>
          <w:sz w:val="24"/>
        </w:rPr>
        <w:t xml:space="preserve"> (S.15). Visas organizācijas ar </w:t>
      </w:r>
      <w:r w:rsidRPr="00AD0ACB">
        <w:rPr>
          <w:rFonts w:ascii="Times New Roman" w:hAnsi="Times New Roman" w:cs="Times New Roman"/>
          <w:i/>
          <w:iCs/>
          <w:sz w:val="24"/>
        </w:rPr>
        <w:t>NACE</w:t>
      </w:r>
      <w:r w:rsidRPr="00AD0ACB">
        <w:rPr>
          <w:rFonts w:ascii="Times New Roman" w:hAnsi="Times New Roman" w:cs="Times New Roman"/>
          <w:sz w:val="24"/>
        </w:rPr>
        <w:t xml:space="preserve"> kodu 94.11 (uzņēmumi un darba devēju organizācijas) ir pārklasificētas sektorā S.11. Tiek arī pārbaudīts, vai vienības nav jau iekļautas vispārējās valdības sektorā.</w:t>
      </w:r>
    </w:p>
    <w:p w14:paraId="0D006FAA" w14:textId="77777777" w:rsidR="00405DB9" w:rsidRPr="00AD0ACB" w:rsidRDefault="00405DB9" w:rsidP="006833EF">
      <w:pPr>
        <w:spacing w:after="0" w:line="240" w:lineRule="auto"/>
        <w:jc w:val="both"/>
        <w:rPr>
          <w:rFonts w:ascii="Times New Roman" w:hAnsi="Times New Roman" w:cs="Times New Roman"/>
          <w:bCs/>
          <w:noProof/>
          <w:sz w:val="24"/>
          <w:szCs w:val="24"/>
        </w:rPr>
      </w:pPr>
    </w:p>
    <w:p w14:paraId="75D2F17B" w14:textId="64C89703" w:rsidR="008B2BFC" w:rsidRPr="00AD0ACB" w:rsidRDefault="008B2BFC" w:rsidP="006833EF">
      <w:pPr>
        <w:spacing w:after="0" w:line="240" w:lineRule="auto"/>
        <w:jc w:val="both"/>
        <w:rPr>
          <w:rFonts w:ascii="Times New Roman" w:hAnsi="Times New Roman" w:cs="Times New Roman"/>
          <w:bCs/>
          <w:noProof/>
          <w:sz w:val="24"/>
          <w:szCs w:val="24"/>
        </w:rPr>
      </w:pPr>
      <w:r w:rsidRPr="00AD0ACB">
        <w:rPr>
          <w:rFonts w:ascii="Times New Roman" w:hAnsi="Times New Roman" w:cs="Times New Roman"/>
          <w:sz w:val="24"/>
        </w:rPr>
        <w:t xml:space="preserve">Nākamajā posmā, ja organizācijas ir saistītas ar finanšu un apdrošināšanas pakalpojumiem (atbilst </w:t>
      </w:r>
      <w:r w:rsidRPr="00AD0ACB">
        <w:rPr>
          <w:rFonts w:ascii="Times New Roman" w:hAnsi="Times New Roman" w:cs="Times New Roman"/>
          <w:i/>
          <w:iCs/>
          <w:sz w:val="24"/>
        </w:rPr>
        <w:t>NACE</w:t>
      </w:r>
      <w:r w:rsidRPr="00AD0ACB">
        <w:rPr>
          <w:rFonts w:ascii="Times New Roman" w:hAnsi="Times New Roman" w:cs="Times New Roman"/>
          <w:sz w:val="24"/>
        </w:rPr>
        <w:t xml:space="preserve"> 2. red. 64., 65. vai 66. nodaļai), tās iekļauj finanšu sabiedrību sektorā (S.12).</w:t>
      </w:r>
    </w:p>
    <w:p w14:paraId="7E562826" w14:textId="77777777" w:rsidR="00405DB9" w:rsidRPr="00AD0ACB" w:rsidRDefault="00405DB9" w:rsidP="006833EF">
      <w:pPr>
        <w:spacing w:after="0" w:line="240" w:lineRule="auto"/>
        <w:jc w:val="both"/>
        <w:rPr>
          <w:rFonts w:ascii="Times New Roman" w:hAnsi="Times New Roman" w:cs="Times New Roman"/>
          <w:bCs/>
          <w:noProof/>
          <w:sz w:val="24"/>
          <w:szCs w:val="24"/>
        </w:rPr>
      </w:pPr>
    </w:p>
    <w:p w14:paraId="3886E530" w14:textId="077EF8FE" w:rsidR="008B2BFC" w:rsidRPr="00AD0ACB" w:rsidRDefault="008B2BFC" w:rsidP="006833EF">
      <w:pPr>
        <w:spacing w:after="0" w:line="240" w:lineRule="auto"/>
        <w:jc w:val="both"/>
        <w:rPr>
          <w:rFonts w:ascii="Times New Roman" w:hAnsi="Times New Roman" w:cs="Times New Roman"/>
          <w:noProof/>
          <w:sz w:val="24"/>
          <w:szCs w:val="24"/>
        </w:rPr>
      </w:pPr>
      <w:r w:rsidRPr="00AD0ACB">
        <w:rPr>
          <w:rFonts w:ascii="Times New Roman" w:hAnsi="Times New Roman" w:cs="Times New Roman"/>
          <w:sz w:val="24"/>
        </w:rPr>
        <w:t xml:space="preserve">Pārējām vienībām tiek piemērots 50 % kritērijs saskaņā ar EKS 2010 3.30.–3.36. punktu. Ja pēdējo trīs gadu laikā vairāk nekā 50 % vienības ražošanas izmaksu tiek segti no pārdošanas, šo vienību klasificē kā tirgus ražotāju un pārklasificē sektorā S.11; pārējās organizācijas definē kā </w:t>
      </w:r>
      <w:r w:rsidR="00933A0F" w:rsidRPr="00AD0ACB">
        <w:rPr>
          <w:rFonts w:ascii="Times New Roman" w:hAnsi="Times New Roman" w:cs="Times New Roman"/>
          <w:sz w:val="24"/>
        </w:rPr>
        <w:t>MABO</w:t>
      </w:r>
      <w:r w:rsidRPr="00AD0ACB">
        <w:rPr>
          <w:rFonts w:ascii="Times New Roman" w:hAnsi="Times New Roman" w:cs="Times New Roman"/>
          <w:sz w:val="24"/>
        </w:rPr>
        <w:t xml:space="preserve"> (S.15).</w:t>
      </w:r>
    </w:p>
    <w:p w14:paraId="5E59DA7D" w14:textId="77777777" w:rsidR="00405DB9" w:rsidRPr="00AD0ACB" w:rsidRDefault="00405DB9" w:rsidP="006833EF">
      <w:pPr>
        <w:spacing w:after="0" w:line="240" w:lineRule="auto"/>
        <w:jc w:val="both"/>
        <w:rPr>
          <w:rFonts w:ascii="Times New Roman" w:hAnsi="Times New Roman" w:cs="Times New Roman"/>
          <w:noProof/>
          <w:sz w:val="24"/>
          <w:szCs w:val="24"/>
        </w:rPr>
      </w:pPr>
    </w:p>
    <w:p w14:paraId="2A132367" w14:textId="381FC3BA" w:rsidR="008B2BFC" w:rsidRPr="00AD0ACB" w:rsidRDefault="008B2BFC" w:rsidP="006833EF">
      <w:pPr>
        <w:pStyle w:val="01Standaard"/>
        <w:spacing w:line="240" w:lineRule="auto"/>
        <w:jc w:val="both"/>
        <w:rPr>
          <w:rFonts w:ascii="Times New Roman" w:hAnsi="Times New Roman" w:cs="Times New Roman"/>
          <w:b/>
          <w:noProof/>
          <w:sz w:val="24"/>
          <w:szCs w:val="24"/>
        </w:rPr>
      </w:pPr>
      <w:r w:rsidRPr="00AD0ACB">
        <w:rPr>
          <w:rFonts w:ascii="Times New Roman" w:hAnsi="Times New Roman" w:cs="Times New Roman"/>
          <w:b/>
          <w:sz w:val="24"/>
        </w:rPr>
        <w:t>Finanšu sabiedrības (S.12)</w:t>
      </w:r>
    </w:p>
    <w:p w14:paraId="35A49A00" w14:textId="77777777" w:rsidR="00405DB9" w:rsidRPr="00AD0ACB" w:rsidRDefault="00405DB9" w:rsidP="006833EF">
      <w:pPr>
        <w:pStyle w:val="01Standaard"/>
        <w:spacing w:line="240" w:lineRule="auto"/>
        <w:jc w:val="both"/>
        <w:rPr>
          <w:rFonts w:ascii="Times New Roman" w:hAnsi="Times New Roman" w:cs="Times New Roman"/>
          <w:b/>
          <w:noProof/>
          <w:sz w:val="24"/>
          <w:szCs w:val="24"/>
          <w:lang w:val="en-US"/>
        </w:rPr>
      </w:pPr>
    </w:p>
    <w:p w14:paraId="3B41EC67" w14:textId="06B4CD44" w:rsidR="008B2BFC" w:rsidRPr="00AD0ACB" w:rsidRDefault="008B2BFC" w:rsidP="006833EF">
      <w:pPr>
        <w:spacing w:after="0" w:line="240" w:lineRule="auto"/>
        <w:jc w:val="both"/>
        <w:rPr>
          <w:rFonts w:ascii="Times New Roman" w:hAnsi="Times New Roman" w:cs="Times New Roman"/>
          <w:noProof/>
          <w:sz w:val="24"/>
          <w:szCs w:val="24"/>
        </w:rPr>
      </w:pPr>
      <w:r w:rsidRPr="00AD0ACB">
        <w:rPr>
          <w:rFonts w:ascii="Times New Roman" w:hAnsi="Times New Roman" w:cs="Times New Roman"/>
          <w:sz w:val="24"/>
        </w:rPr>
        <w:t>Finanšu sabiedrību sektorā iekļauj institucionālās vienības, kas sniedz finanšu pakalpojumus, un šajā sektorā ietilpst apakšsektori S.121, S.122, S.124, S.125, S.126, S.127, S.128 un S.129.</w:t>
      </w:r>
    </w:p>
    <w:p w14:paraId="61336652" w14:textId="77777777" w:rsidR="00405DB9" w:rsidRPr="00AD0ACB" w:rsidRDefault="00405DB9" w:rsidP="006833EF">
      <w:pPr>
        <w:spacing w:after="0" w:line="240" w:lineRule="auto"/>
        <w:jc w:val="both"/>
        <w:rPr>
          <w:rFonts w:ascii="Times New Roman" w:hAnsi="Times New Roman" w:cs="Times New Roman"/>
          <w:noProof/>
          <w:sz w:val="24"/>
          <w:szCs w:val="24"/>
        </w:rPr>
      </w:pPr>
    </w:p>
    <w:p w14:paraId="6A5AE857" w14:textId="0BE92F9C" w:rsidR="003E122C" w:rsidRPr="00AD0ACB" w:rsidRDefault="008B2BFC" w:rsidP="006833EF">
      <w:pPr>
        <w:spacing w:after="0" w:line="240" w:lineRule="auto"/>
        <w:jc w:val="both"/>
        <w:rPr>
          <w:rFonts w:ascii="Times New Roman" w:hAnsi="Times New Roman" w:cs="Times New Roman"/>
          <w:noProof/>
          <w:sz w:val="24"/>
          <w:szCs w:val="24"/>
        </w:rPr>
      </w:pPr>
      <w:r w:rsidRPr="00AD0ACB">
        <w:rPr>
          <w:rFonts w:ascii="Times New Roman" w:hAnsi="Times New Roman" w:cs="Times New Roman"/>
          <w:sz w:val="24"/>
        </w:rPr>
        <w:t>S.121 (centrālā banka) ietilpst Latvijas Banka.</w:t>
      </w:r>
    </w:p>
    <w:p w14:paraId="0BD422A8" w14:textId="77777777" w:rsidR="00405DB9" w:rsidRPr="00AD0ACB" w:rsidRDefault="00405DB9" w:rsidP="006833EF">
      <w:pPr>
        <w:spacing w:after="0" w:line="240" w:lineRule="auto"/>
        <w:jc w:val="both"/>
        <w:rPr>
          <w:rFonts w:ascii="Times New Roman" w:hAnsi="Times New Roman" w:cs="Times New Roman"/>
          <w:noProof/>
          <w:sz w:val="24"/>
          <w:szCs w:val="24"/>
        </w:rPr>
      </w:pPr>
    </w:p>
    <w:p w14:paraId="6B31DDAB" w14:textId="6442363C" w:rsidR="008B2BFC" w:rsidRPr="00AD0ACB" w:rsidRDefault="008B2BFC" w:rsidP="006833EF">
      <w:pPr>
        <w:spacing w:after="0" w:line="240" w:lineRule="auto"/>
        <w:jc w:val="both"/>
        <w:rPr>
          <w:rFonts w:ascii="Times New Roman" w:hAnsi="Times New Roman" w:cs="Times New Roman"/>
          <w:noProof/>
          <w:sz w:val="24"/>
          <w:szCs w:val="24"/>
        </w:rPr>
      </w:pPr>
      <w:r w:rsidRPr="00AD0ACB">
        <w:rPr>
          <w:rFonts w:ascii="Times New Roman" w:hAnsi="Times New Roman" w:cs="Times New Roman"/>
          <w:sz w:val="24"/>
        </w:rPr>
        <w:t xml:space="preserve">S.122 (noguldījumus pieņemošas sabiedrības, izņemot centrālo banku) ietver </w:t>
      </w:r>
      <w:r w:rsidRPr="00AD0ACB">
        <w:rPr>
          <w:rFonts w:ascii="Times New Roman" w:hAnsi="Times New Roman" w:cs="Times New Roman"/>
          <w:i/>
          <w:iCs/>
          <w:sz w:val="24"/>
        </w:rPr>
        <w:t>NACE</w:t>
      </w:r>
      <w:r w:rsidRPr="00AD0ACB">
        <w:rPr>
          <w:rFonts w:ascii="Times New Roman" w:hAnsi="Times New Roman" w:cs="Times New Roman"/>
          <w:sz w:val="24"/>
        </w:rPr>
        <w:t xml:space="preserve"> klasi “64.19 Cita monetārā starpniecība” – komercbankas, krājaizdevu sabiedrības, elektroniskās naudas iestādes.</w:t>
      </w:r>
    </w:p>
    <w:p w14:paraId="5B278645" w14:textId="77777777" w:rsidR="00405DB9" w:rsidRPr="00AD0ACB" w:rsidRDefault="00405DB9" w:rsidP="006833EF">
      <w:pPr>
        <w:spacing w:after="0" w:line="240" w:lineRule="auto"/>
        <w:jc w:val="both"/>
        <w:rPr>
          <w:rFonts w:ascii="Times New Roman" w:hAnsi="Times New Roman" w:cs="Times New Roman"/>
          <w:noProof/>
          <w:sz w:val="24"/>
          <w:szCs w:val="24"/>
        </w:rPr>
      </w:pPr>
    </w:p>
    <w:p w14:paraId="3743F2A7" w14:textId="1E561495" w:rsidR="003E122C" w:rsidRPr="00AD0ACB" w:rsidRDefault="008B2BFC" w:rsidP="006833EF">
      <w:pPr>
        <w:spacing w:after="0" w:line="240" w:lineRule="auto"/>
        <w:jc w:val="both"/>
        <w:rPr>
          <w:rFonts w:ascii="Times New Roman" w:hAnsi="Times New Roman" w:cs="Times New Roman"/>
          <w:noProof/>
          <w:sz w:val="24"/>
          <w:szCs w:val="24"/>
        </w:rPr>
      </w:pPr>
      <w:r w:rsidRPr="00AD0ACB">
        <w:rPr>
          <w:rFonts w:ascii="Times New Roman" w:hAnsi="Times New Roman" w:cs="Times New Roman"/>
          <w:sz w:val="24"/>
        </w:rPr>
        <w:t xml:space="preserve">S.124 ietilpst ieguldījumu fondi un alternatīvie ieguldījumu fondi, kas klasificēti ar </w:t>
      </w:r>
      <w:r w:rsidRPr="00AD0ACB">
        <w:rPr>
          <w:rFonts w:ascii="Times New Roman" w:hAnsi="Times New Roman" w:cs="Times New Roman"/>
          <w:i/>
          <w:iCs/>
          <w:sz w:val="24"/>
        </w:rPr>
        <w:t>NACE</w:t>
      </w:r>
      <w:r w:rsidRPr="00AD0ACB">
        <w:rPr>
          <w:rFonts w:ascii="Times New Roman" w:hAnsi="Times New Roman" w:cs="Times New Roman"/>
          <w:sz w:val="24"/>
        </w:rPr>
        <w:t xml:space="preserve"> 2. red. kodu “64.30 Līdzekļu apvienošana trastos, fondos un līdzīgās finanšu vienībās”.</w:t>
      </w:r>
    </w:p>
    <w:p w14:paraId="67606CCC" w14:textId="77777777" w:rsidR="00405DB9" w:rsidRPr="00AD0ACB" w:rsidRDefault="00405DB9" w:rsidP="006833EF">
      <w:pPr>
        <w:spacing w:after="0" w:line="240" w:lineRule="auto"/>
        <w:jc w:val="both"/>
        <w:rPr>
          <w:rFonts w:ascii="Times New Roman" w:hAnsi="Times New Roman" w:cs="Times New Roman"/>
          <w:noProof/>
          <w:sz w:val="24"/>
          <w:szCs w:val="24"/>
        </w:rPr>
      </w:pPr>
    </w:p>
    <w:p w14:paraId="0C1221E0" w14:textId="793AB1B0" w:rsidR="008B2BFC" w:rsidRPr="00AD0ACB" w:rsidRDefault="008B2BFC" w:rsidP="006833EF">
      <w:pPr>
        <w:spacing w:after="0" w:line="240" w:lineRule="auto"/>
        <w:jc w:val="both"/>
        <w:rPr>
          <w:rFonts w:ascii="Times New Roman" w:hAnsi="Times New Roman" w:cs="Times New Roman"/>
          <w:noProof/>
          <w:sz w:val="24"/>
          <w:szCs w:val="24"/>
        </w:rPr>
      </w:pPr>
      <w:r w:rsidRPr="00AD0ACB">
        <w:rPr>
          <w:rFonts w:ascii="Times New Roman" w:hAnsi="Times New Roman" w:cs="Times New Roman"/>
          <w:sz w:val="24"/>
        </w:rPr>
        <w:t xml:space="preserve">S.125 ietilpst sabiedrības, kas ir definētas EKS 2010 2.86.–2.93. punktā, savukārt S.127 ietilpst sabiedrības, kas ir definētas EKS 2010 2.98. un 2.99. punktā. S.125 un S.127 galvenokārt ietilpst sabiedrības, kas ir klasificētas ar </w:t>
      </w:r>
      <w:r w:rsidRPr="00AD0ACB">
        <w:rPr>
          <w:rFonts w:ascii="Times New Roman" w:hAnsi="Times New Roman" w:cs="Times New Roman"/>
          <w:i/>
          <w:iCs/>
          <w:sz w:val="24"/>
        </w:rPr>
        <w:t>NACE</w:t>
      </w:r>
      <w:r w:rsidRPr="00AD0ACB">
        <w:rPr>
          <w:rFonts w:ascii="Times New Roman" w:hAnsi="Times New Roman" w:cs="Times New Roman"/>
          <w:sz w:val="24"/>
        </w:rPr>
        <w:t xml:space="preserve"> 2. red. kodu “64.92 Citi kreditēšanas pakalpojumi” un “64.99 Citur neklasificētas finanšu pakalpojumu darbības, izņemot apdrošināšanu un pensiju uzkrāšanu”. Lai noteiktu, vai sabiedrība iekļaujama apakšsektorā S.125 vai S.127, tiek izmantoti sabiedrību gada pārskati. S.125 ir iekļautas arī sabiedrības ar </w:t>
      </w:r>
      <w:r w:rsidRPr="00AD0ACB">
        <w:rPr>
          <w:rFonts w:ascii="Times New Roman" w:hAnsi="Times New Roman" w:cs="Times New Roman"/>
          <w:i/>
          <w:iCs/>
          <w:sz w:val="24"/>
        </w:rPr>
        <w:t>NACE</w:t>
      </w:r>
      <w:r w:rsidRPr="00AD0ACB">
        <w:rPr>
          <w:rFonts w:ascii="Times New Roman" w:hAnsi="Times New Roman" w:cs="Times New Roman"/>
          <w:sz w:val="24"/>
        </w:rPr>
        <w:t xml:space="preserve"> 2. red. kodu “64.91 Finanšu noma”. Saskaņā ar EKS 2010 2.14. punkta b) apakšpunktu un 2.65. punkta f) apakšpunktu visas sabiedrības, kas klasificētas ar kodu “64.20 Holdingkompāniju darbība”, ir iekļautas S.127.</w:t>
      </w:r>
    </w:p>
    <w:p w14:paraId="5BBF9623" w14:textId="77777777" w:rsidR="00405DB9" w:rsidRPr="00AD0ACB" w:rsidRDefault="00405DB9" w:rsidP="006833EF">
      <w:pPr>
        <w:spacing w:after="0" w:line="240" w:lineRule="auto"/>
        <w:jc w:val="both"/>
        <w:rPr>
          <w:rFonts w:ascii="Times New Roman" w:hAnsi="Times New Roman" w:cs="Times New Roman"/>
          <w:noProof/>
          <w:sz w:val="24"/>
          <w:szCs w:val="24"/>
        </w:rPr>
      </w:pPr>
    </w:p>
    <w:p w14:paraId="0E029462" w14:textId="5FEF9774" w:rsidR="003E122C" w:rsidRPr="00AD0ACB" w:rsidRDefault="008B2BFC" w:rsidP="006833EF">
      <w:pPr>
        <w:spacing w:after="0" w:line="240" w:lineRule="auto"/>
        <w:jc w:val="both"/>
        <w:rPr>
          <w:rFonts w:ascii="Times New Roman" w:hAnsi="Times New Roman" w:cs="Times New Roman"/>
          <w:noProof/>
          <w:sz w:val="24"/>
          <w:szCs w:val="24"/>
        </w:rPr>
      </w:pPr>
      <w:r w:rsidRPr="00AD0ACB">
        <w:rPr>
          <w:rFonts w:ascii="Times New Roman" w:hAnsi="Times New Roman" w:cs="Times New Roman"/>
          <w:sz w:val="24"/>
        </w:rPr>
        <w:t xml:space="preserve">Saskaņā ar EKS 2010 2.94.–2.97. punktu apakšsektorā S.126 ietilpst visas sabiedrības ar </w:t>
      </w:r>
      <w:r w:rsidRPr="00AD0ACB">
        <w:rPr>
          <w:rFonts w:ascii="Times New Roman" w:hAnsi="Times New Roman" w:cs="Times New Roman"/>
          <w:i/>
          <w:iCs/>
          <w:sz w:val="24"/>
        </w:rPr>
        <w:t>NACE</w:t>
      </w:r>
      <w:r w:rsidRPr="00AD0ACB">
        <w:rPr>
          <w:rFonts w:ascii="Times New Roman" w:hAnsi="Times New Roman" w:cs="Times New Roman"/>
          <w:sz w:val="24"/>
        </w:rPr>
        <w:t xml:space="preserve"> 2. red. kodu “66.1 Finanšu pakalpojumus papildinošas darbības, izņemot apdrošināšanu un </w:t>
      </w:r>
      <w:r w:rsidRPr="00AD0ACB">
        <w:rPr>
          <w:rFonts w:ascii="Times New Roman" w:hAnsi="Times New Roman" w:cs="Times New Roman"/>
          <w:sz w:val="24"/>
        </w:rPr>
        <w:lastRenderedPageBreak/>
        <w:t>pensiju uzkrāšanu”, “66.2 Apdrošināšanu un pensiju uzkrāšanu papildinoša darbība” un “66.3 Fondu pārvaldīšana”. Privāto pensiju fondi (</w:t>
      </w:r>
      <w:r w:rsidRPr="00AD0ACB">
        <w:rPr>
          <w:rFonts w:ascii="Times New Roman" w:hAnsi="Times New Roman" w:cs="Times New Roman"/>
          <w:i/>
          <w:iCs/>
          <w:sz w:val="24"/>
        </w:rPr>
        <w:t>NACE</w:t>
      </w:r>
      <w:r w:rsidRPr="00AD0ACB">
        <w:rPr>
          <w:rFonts w:ascii="Times New Roman" w:hAnsi="Times New Roman" w:cs="Times New Roman"/>
          <w:sz w:val="24"/>
        </w:rPr>
        <w:t xml:space="preserve"> “65.30 Pensiju uzkrāšana”) saskaņā ar EKS 2010 2.110. punkta c) apakšpunktu arī ir klasificēti S.126.</w:t>
      </w:r>
    </w:p>
    <w:p w14:paraId="059215B6" w14:textId="77777777" w:rsidR="00405DB9" w:rsidRPr="00AD0ACB" w:rsidRDefault="00405DB9" w:rsidP="006833EF">
      <w:pPr>
        <w:spacing w:after="0" w:line="240" w:lineRule="auto"/>
        <w:jc w:val="both"/>
        <w:rPr>
          <w:rFonts w:ascii="Times New Roman" w:hAnsi="Times New Roman" w:cs="Times New Roman"/>
          <w:noProof/>
          <w:sz w:val="24"/>
          <w:szCs w:val="24"/>
        </w:rPr>
      </w:pPr>
    </w:p>
    <w:p w14:paraId="55930F85" w14:textId="50578F0E" w:rsidR="008B2BFC" w:rsidRPr="00AD0ACB" w:rsidRDefault="008B2BFC" w:rsidP="006833EF">
      <w:pPr>
        <w:spacing w:after="0" w:line="240" w:lineRule="auto"/>
        <w:jc w:val="both"/>
        <w:rPr>
          <w:rFonts w:ascii="Times New Roman" w:hAnsi="Times New Roman" w:cs="Times New Roman"/>
          <w:noProof/>
          <w:sz w:val="24"/>
          <w:szCs w:val="24"/>
        </w:rPr>
      </w:pPr>
      <w:r w:rsidRPr="00AD0ACB">
        <w:rPr>
          <w:rFonts w:ascii="Times New Roman" w:hAnsi="Times New Roman" w:cs="Times New Roman"/>
          <w:sz w:val="24"/>
        </w:rPr>
        <w:t>S.128 ietilpst dzīvības apdrošināšanas (</w:t>
      </w:r>
      <w:r w:rsidRPr="00AD0ACB">
        <w:rPr>
          <w:rFonts w:ascii="Times New Roman" w:hAnsi="Times New Roman" w:cs="Times New Roman"/>
          <w:i/>
          <w:iCs/>
          <w:sz w:val="24"/>
        </w:rPr>
        <w:t>NACE</w:t>
      </w:r>
      <w:r w:rsidRPr="00AD0ACB">
        <w:rPr>
          <w:rFonts w:ascii="Times New Roman" w:hAnsi="Times New Roman" w:cs="Times New Roman"/>
          <w:sz w:val="24"/>
        </w:rPr>
        <w:t xml:space="preserve"> 2. red. “65.11 Dzīvības apdrošināšana”) un nedzīvības apdrošināšanas (</w:t>
      </w:r>
      <w:r w:rsidRPr="00AD0ACB">
        <w:rPr>
          <w:rFonts w:ascii="Times New Roman" w:hAnsi="Times New Roman" w:cs="Times New Roman"/>
          <w:i/>
          <w:iCs/>
          <w:sz w:val="24"/>
        </w:rPr>
        <w:t>NACE</w:t>
      </w:r>
      <w:r w:rsidRPr="00AD0ACB">
        <w:rPr>
          <w:rFonts w:ascii="Times New Roman" w:hAnsi="Times New Roman" w:cs="Times New Roman"/>
          <w:sz w:val="24"/>
        </w:rPr>
        <w:t xml:space="preserve"> 2. red. “65.12 Apdrošināšana, izņemot dzīvības apdrošināšanu”) sabiedrības. S.129 ietilpst privāto pensiju plāni un valsts fondēto pensiju shēma.</w:t>
      </w:r>
    </w:p>
    <w:p w14:paraId="4A17DECE" w14:textId="77777777" w:rsidR="00405DB9" w:rsidRPr="00AD0ACB" w:rsidRDefault="00405DB9" w:rsidP="006833EF">
      <w:pPr>
        <w:spacing w:after="0" w:line="240" w:lineRule="auto"/>
        <w:jc w:val="both"/>
        <w:rPr>
          <w:rFonts w:ascii="Times New Roman" w:hAnsi="Times New Roman" w:cs="Times New Roman"/>
          <w:noProof/>
          <w:sz w:val="24"/>
          <w:szCs w:val="24"/>
        </w:rPr>
      </w:pPr>
    </w:p>
    <w:p w14:paraId="05C74A4B" w14:textId="10CB730F" w:rsidR="008B2BFC" w:rsidRPr="00AD0ACB" w:rsidRDefault="008B2BFC" w:rsidP="006833EF">
      <w:pPr>
        <w:spacing w:after="0" w:line="240" w:lineRule="auto"/>
        <w:jc w:val="both"/>
        <w:rPr>
          <w:rFonts w:ascii="Times New Roman" w:hAnsi="Times New Roman" w:cs="Times New Roman"/>
          <w:noProof/>
          <w:sz w:val="24"/>
          <w:szCs w:val="24"/>
        </w:rPr>
      </w:pPr>
      <w:r w:rsidRPr="00AD0ACB">
        <w:rPr>
          <w:rFonts w:ascii="Times New Roman" w:hAnsi="Times New Roman" w:cs="Times New Roman"/>
          <w:sz w:val="24"/>
        </w:rPr>
        <w:t xml:space="preserve">Ir arī S.126, kurā ir iekļauta Finanšu un kapitāla tirgus komisija, kas ir klasificēta ar </w:t>
      </w:r>
      <w:r w:rsidRPr="00AD0ACB">
        <w:rPr>
          <w:rFonts w:ascii="Times New Roman" w:hAnsi="Times New Roman" w:cs="Times New Roman"/>
          <w:i/>
          <w:iCs/>
          <w:sz w:val="24"/>
        </w:rPr>
        <w:t>NACE</w:t>
      </w:r>
      <w:r w:rsidRPr="00AD0ACB">
        <w:rPr>
          <w:rFonts w:ascii="Times New Roman" w:hAnsi="Times New Roman" w:cs="Times New Roman"/>
          <w:sz w:val="24"/>
        </w:rPr>
        <w:t xml:space="preserve"> 2. red. kodu “84.11 Vispārējo valsts dienestu darbība”, un organizācijas, kas uzskaitītas saskaņā ar </w:t>
      </w:r>
      <w:r w:rsidRPr="00AD0ACB">
        <w:rPr>
          <w:rFonts w:ascii="Times New Roman" w:hAnsi="Times New Roman" w:cs="Times New Roman"/>
          <w:i/>
          <w:iCs/>
          <w:sz w:val="24"/>
        </w:rPr>
        <w:t>NACE</w:t>
      </w:r>
      <w:r w:rsidRPr="00AD0ACB">
        <w:rPr>
          <w:rFonts w:ascii="Times New Roman" w:hAnsi="Times New Roman" w:cs="Times New Roman"/>
          <w:sz w:val="24"/>
        </w:rPr>
        <w:t xml:space="preserve"> 2. red. kodu “94.11 Darba devēju organizāciju darbība”.</w:t>
      </w:r>
    </w:p>
    <w:p w14:paraId="6809C157" w14:textId="77777777" w:rsidR="00405DB9" w:rsidRPr="00AD0ACB" w:rsidRDefault="00405DB9" w:rsidP="006833EF">
      <w:pPr>
        <w:spacing w:after="0" w:line="240" w:lineRule="auto"/>
        <w:jc w:val="both"/>
        <w:rPr>
          <w:rFonts w:ascii="Times New Roman" w:hAnsi="Times New Roman" w:cs="Times New Roman"/>
          <w:noProof/>
          <w:sz w:val="24"/>
          <w:szCs w:val="24"/>
        </w:rPr>
      </w:pPr>
    </w:p>
    <w:p w14:paraId="4979E514" w14:textId="1879094E" w:rsidR="008B2BFC" w:rsidRPr="00AD0ACB" w:rsidRDefault="008B2BFC" w:rsidP="006833EF">
      <w:pPr>
        <w:pStyle w:val="01Standaard"/>
        <w:spacing w:line="240" w:lineRule="auto"/>
        <w:jc w:val="both"/>
        <w:rPr>
          <w:rFonts w:ascii="Times New Roman" w:hAnsi="Times New Roman" w:cs="Times New Roman"/>
          <w:b/>
          <w:noProof/>
          <w:sz w:val="24"/>
          <w:szCs w:val="24"/>
        </w:rPr>
      </w:pPr>
      <w:r w:rsidRPr="00AD0ACB">
        <w:rPr>
          <w:rFonts w:ascii="Times New Roman" w:hAnsi="Times New Roman" w:cs="Times New Roman"/>
          <w:b/>
          <w:sz w:val="24"/>
        </w:rPr>
        <w:t>Nefinanšu sabiedrības (S.11)</w:t>
      </w:r>
    </w:p>
    <w:p w14:paraId="31C97422" w14:textId="77777777" w:rsidR="00405DB9" w:rsidRPr="00AD0ACB" w:rsidRDefault="00405DB9" w:rsidP="006833EF">
      <w:pPr>
        <w:pStyle w:val="01Standaard"/>
        <w:spacing w:line="240" w:lineRule="auto"/>
        <w:jc w:val="both"/>
        <w:rPr>
          <w:rFonts w:ascii="Times New Roman" w:hAnsi="Times New Roman" w:cs="Times New Roman"/>
          <w:b/>
          <w:noProof/>
          <w:sz w:val="24"/>
          <w:szCs w:val="24"/>
          <w:lang w:val="en-US"/>
        </w:rPr>
      </w:pPr>
    </w:p>
    <w:p w14:paraId="64561531" w14:textId="7666BDB7" w:rsidR="008B2BFC" w:rsidRPr="00AD0ACB" w:rsidRDefault="008B2BFC" w:rsidP="006833EF">
      <w:pPr>
        <w:pStyle w:val="01Standaard"/>
        <w:spacing w:line="240" w:lineRule="auto"/>
        <w:jc w:val="both"/>
        <w:rPr>
          <w:rFonts w:ascii="Times New Roman" w:hAnsi="Times New Roman" w:cs="Times New Roman"/>
          <w:bCs/>
          <w:noProof/>
          <w:sz w:val="24"/>
          <w:szCs w:val="24"/>
        </w:rPr>
      </w:pPr>
      <w:r w:rsidRPr="00AD0ACB">
        <w:rPr>
          <w:rFonts w:ascii="Times New Roman" w:hAnsi="Times New Roman" w:cs="Times New Roman"/>
          <w:sz w:val="24"/>
        </w:rPr>
        <w:t>Nefinanšu sabiedrību sektorā ir iekļautas visas sabiedrības, kvazisabiedrības un kooperatīvi, bezpeļņas sabiedrības, nodibinājumi, kas neietilpst finanšu sabiedrību sektorā, vispārējās valdības sektorā un mājsaimniecības apkalpojošo bezpeļņas organizāciju sektorā. S.11 ietilpst arī bezpeļņas profesionālās organizācijas, piemēram, uzņēmumu un darba devēju organizācijas (</w:t>
      </w:r>
      <w:r w:rsidRPr="00AD0ACB">
        <w:rPr>
          <w:rFonts w:ascii="Times New Roman" w:hAnsi="Times New Roman" w:cs="Times New Roman"/>
          <w:i/>
          <w:iCs/>
          <w:sz w:val="24"/>
        </w:rPr>
        <w:t>NACE</w:t>
      </w:r>
      <w:r w:rsidRPr="00AD0ACB">
        <w:rPr>
          <w:rFonts w:ascii="Times New Roman" w:hAnsi="Times New Roman" w:cs="Times New Roman"/>
          <w:sz w:val="24"/>
        </w:rPr>
        <w:t xml:space="preserve"> 2. red.), kas paredzētas S.11. Ārvalstu kontrolētas kvazisabiedrības, piemēram, ārvalstu vienībai piederošu nekustamo īpašumu un filiāles, klasificē atkarībā no to darbībām vai nu S.11, vai S.12.</w:t>
      </w:r>
    </w:p>
    <w:p w14:paraId="5E890127" w14:textId="77777777" w:rsidR="00405DB9" w:rsidRPr="00AD0ACB" w:rsidRDefault="00405DB9" w:rsidP="006833EF">
      <w:pPr>
        <w:pStyle w:val="01Standaard"/>
        <w:spacing w:line="240" w:lineRule="auto"/>
        <w:jc w:val="both"/>
        <w:rPr>
          <w:rFonts w:ascii="Times New Roman" w:hAnsi="Times New Roman" w:cs="Times New Roman"/>
          <w:bCs/>
          <w:noProof/>
          <w:sz w:val="24"/>
          <w:szCs w:val="24"/>
          <w:lang w:val="en-US"/>
        </w:rPr>
      </w:pPr>
    </w:p>
    <w:p w14:paraId="5577EC57" w14:textId="48FE0FC2" w:rsidR="008B2BFC" w:rsidRPr="00AD0ACB" w:rsidRDefault="008B2BFC" w:rsidP="006833EF">
      <w:pPr>
        <w:spacing w:after="0" w:line="240" w:lineRule="auto"/>
        <w:jc w:val="both"/>
        <w:rPr>
          <w:rFonts w:ascii="Times New Roman" w:hAnsi="Times New Roman" w:cs="Times New Roman"/>
          <w:b/>
          <w:noProof/>
          <w:sz w:val="24"/>
          <w:szCs w:val="24"/>
        </w:rPr>
      </w:pPr>
      <w:r w:rsidRPr="00AD0ACB">
        <w:rPr>
          <w:rFonts w:ascii="Times New Roman" w:hAnsi="Times New Roman" w:cs="Times New Roman"/>
          <w:b/>
          <w:sz w:val="24"/>
        </w:rPr>
        <w:t>Mājsaimniecības (S.14)</w:t>
      </w:r>
    </w:p>
    <w:p w14:paraId="55AF501B" w14:textId="77777777" w:rsidR="00405DB9" w:rsidRPr="00AD0ACB" w:rsidRDefault="00405DB9" w:rsidP="006833EF">
      <w:pPr>
        <w:spacing w:after="0" w:line="240" w:lineRule="auto"/>
        <w:jc w:val="both"/>
        <w:rPr>
          <w:rFonts w:ascii="Times New Roman" w:hAnsi="Times New Roman" w:cs="Times New Roman"/>
          <w:b/>
          <w:noProof/>
          <w:sz w:val="24"/>
          <w:szCs w:val="24"/>
        </w:rPr>
      </w:pPr>
    </w:p>
    <w:p w14:paraId="0DB1BA89" w14:textId="41A0F25A" w:rsidR="003E122C" w:rsidRPr="00AD0ACB" w:rsidRDefault="008B2BFC" w:rsidP="006833EF">
      <w:pPr>
        <w:spacing w:after="0" w:line="240" w:lineRule="auto"/>
        <w:jc w:val="both"/>
        <w:rPr>
          <w:rFonts w:ascii="Times New Roman" w:hAnsi="Times New Roman" w:cs="Times New Roman"/>
          <w:bCs/>
          <w:noProof/>
          <w:sz w:val="24"/>
          <w:szCs w:val="24"/>
        </w:rPr>
      </w:pPr>
      <w:r w:rsidRPr="00AD0ACB">
        <w:rPr>
          <w:rFonts w:ascii="Times New Roman" w:hAnsi="Times New Roman" w:cs="Times New Roman"/>
          <w:sz w:val="24"/>
        </w:rPr>
        <w:t>Mājsaimniecību sektors ietver personas vai personu grupas, kas ir patērētāji un uzņēmēji, kuri ražo tirgus preces vai preces pašu galapatēriņam.</w:t>
      </w:r>
    </w:p>
    <w:p w14:paraId="567E38AA" w14:textId="77777777" w:rsidR="00405DB9" w:rsidRPr="00AD0ACB" w:rsidRDefault="00405DB9" w:rsidP="006833EF">
      <w:pPr>
        <w:spacing w:after="0" w:line="240" w:lineRule="auto"/>
        <w:jc w:val="both"/>
        <w:rPr>
          <w:rFonts w:ascii="Times New Roman" w:hAnsi="Times New Roman" w:cs="Times New Roman"/>
          <w:bCs/>
          <w:noProof/>
          <w:sz w:val="24"/>
          <w:szCs w:val="24"/>
        </w:rPr>
      </w:pPr>
    </w:p>
    <w:p w14:paraId="488711E3" w14:textId="4350C705" w:rsidR="003E122C" w:rsidRPr="00AD0ACB" w:rsidRDefault="008B2BFC" w:rsidP="006833EF">
      <w:pPr>
        <w:spacing w:after="0" w:line="240" w:lineRule="auto"/>
        <w:jc w:val="both"/>
        <w:rPr>
          <w:rFonts w:ascii="Times New Roman" w:hAnsi="Times New Roman" w:cs="Times New Roman"/>
          <w:bCs/>
          <w:noProof/>
          <w:sz w:val="24"/>
          <w:szCs w:val="24"/>
        </w:rPr>
      </w:pPr>
      <w:r w:rsidRPr="00AD0ACB">
        <w:rPr>
          <w:rFonts w:ascii="Times New Roman" w:hAnsi="Times New Roman" w:cs="Times New Roman"/>
          <w:sz w:val="24"/>
        </w:rPr>
        <w:t>Neinkorporētus uzņēmumus (individuālos komersantus, lauksaimniekus un zvejniekus, pašnodarbinātas personas, kvazisabiedrības) parasti iekļauj mājsaimniecību sektorā, taču, ja institucionālai vienībai ir pilns kontu komplekts, kas ļauj atsevišķi identificēt un izmērīt tās darbības bilanci, uzkrājumus, aktīvus un saistības, to pārklasificē nefinanšu sabiedrību sektorā.</w:t>
      </w:r>
    </w:p>
    <w:p w14:paraId="0CEFEEED" w14:textId="77777777" w:rsidR="00405DB9" w:rsidRPr="00AD0ACB" w:rsidRDefault="00405DB9" w:rsidP="006833EF">
      <w:pPr>
        <w:spacing w:after="0" w:line="240" w:lineRule="auto"/>
        <w:jc w:val="both"/>
        <w:rPr>
          <w:rFonts w:ascii="Times New Roman" w:hAnsi="Times New Roman" w:cs="Times New Roman"/>
          <w:bCs/>
          <w:noProof/>
          <w:sz w:val="24"/>
          <w:szCs w:val="24"/>
        </w:rPr>
      </w:pPr>
    </w:p>
    <w:p w14:paraId="567FEE5A" w14:textId="6BADA0FC" w:rsidR="008B2BFC" w:rsidRPr="00AD0ACB" w:rsidRDefault="008B2BFC" w:rsidP="006833EF">
      <w:pPr>
        <w:spacing w:after="0" w:line="240" w:lineRule="auto"/>
        <w:jc w:val="both"/>
        <w:rPr>
          <w:rFonts w:ascii="Times New Roman" w:hAnsi="Times New Roman" w:cs="Times New Roman"/>
          <w:bCs/>
          <w:noProof/>
          <w:sz w:val="24"/>
          <w:szCs w:val="24"/>
        </w:rPr>
      </w:pPr>
      <w:r w:rsidRPr="00AD0ACB">
        <w:rPr>
          <w:rFonts w:ascii="Times New Roman" w:hAnsi="Times New Roman" w:cs="Times New Roman"/>
          <w:sz w:val="24"/>
        </w:rPr>
        <w:t>Informāciju par pašnodarbinātām personām iegūst no pašnodarbināto nodokļu deklarāciju datiem, ko sniedz Valsts ieņēmumu dienests.</w:t>
      </w:r>
    </w:p>
    <w:p w14:paraId="7F05C7CC" w14:textId="77777777" w:rsidR="00405DB9" w:rsidRPr="00AD0ACB" w:rsidRDefault="00405DB9" w:rsidP="006833EF">
      <w:pPr>
        <w:spacing w:after="0" w:line="240" w:lineRule="auto"/>
        <w:jc w:val="both"/>
        <w:rPr>
          <w:rFonts w:ascii="Times New Roman" w:hAnsi="Times New Roman" w:cs="Times New Roman"/>
          <w:bCs/>
          <w:noProof/>
          <w:sz w:val="24"/>
          <w:szCs w:val="24"/>
        </w:rPr>
      </w:pPr>
    </w:p>
    <w:p w14:paraId="04E7D228" w14:textId="1BCEDED0" w:rsidR="008B2BFC" w:rsidRPr="00AD0ACB" w:rsidRDefault="008B2BFC" w:rsidP="006833EF">
      <w:pPr>
        <w:spacing w:after="0" w:line="240" w:lineRule="auto"/>
        <w:jc w:val="both"/>
        <w:rPr>
          <w:rFonts w:ascii="Times New Roman" w:hAnsi="Times New Roman" w:cs="Times New Roman"/>
          <w:bCs/>
          <w:noProof/>
          <w:sz w:val="24"/>
          <w:szCs w:val="24"/>
        </w:rPr>
      </w:pPr>
      <w:r w:rsidRPr="00AD0ACB">
        <w:rPr>
          <w:rFonts w:ascii="Times New Roman" w:hAnsi="Times New Roman" w:cs="Times New Roman"/>
          <w:sz w:val="24"/>
        </w:rPr>
        <w:t>4. tabulā ir parādīts, kā Latvijā izmantotās nozīmīgākās juridiskās formas atbilst institucionālajiem sektoriem.</w:t>
      </w:r>
    </w:p>
    <w:p w14:paraId="6A469538" w14:textId="77777777" w:rsidR="00405DB9" w:rsidRPr="00AD0ACB" w:rsidRDefault="00405DB9" w:rsidP="006833EF">
      <w:pPr>
        <w:spacing w:after="0" w:line="240" w:lineRule="auto"/>
        <w:jc w:val="both"/>
        <w:rPr>
          <w:rFonts w:ascii="Times New Roman" w:hAnsi="Times New Roman" w:cs="Times New Roman"/>
          <w:bCs/>
          <w:noProof/>
          <w:sz w:val="24"/>
          <w:szCs w:val="24"/>
        </w:rPr>
      </w:pPr>
    </w:p>
    <w:p w14:paraId="4C760BBE" w14:textId="11406B7E" w:rsidR="008B2BFC" w:rsidRPr="00AD0ACB" w:rsidRDefault="008B2BFC" w:rsidP="001114EB">
      <w:pPr>
        <w:pStyle w:val="Caption"/>
        <w:keepNext/>
        <w:spacing w:before="0" w:after="0"/>
        <w:jc w:val="center"/>
        <w:rPr>
          <w:b w:val="0"/>
          <w:bCs/>
          <w:noProof/>
          <w:szCs w:val="24"/>
        </w:rPr>
      </w:pPr>
      <w:bookmarkStart w:id="70" w:name="_Toc34225598"/>
      <w:r w:rsidRPr="00AD0ACB">
        <w:t>4. tabula.</w:t>
      </w:r>
      <w:r w:rsidRPr="00AD0ACB">
        <w:rPr>
          <w:b w:val="0"/>
        </w:rPr>
        <w:t xml:space="preserve"> Iedalījums sektoros atkarībā no juridiskās formas</w:t>
      </w:r>
      <w:bookmarkEnd w:id="70"/>
    </w:p>
    <w:p w14:paraId="5D84D60E" w14:textId="77777777" w:rsidR="001114EB" w:rsidRPr="00AD0ACB" w:rsidRDefault="001114EB" w:rsidP="00AF11E3">
      <w:pPr>
        <w:spacing w:after="0" w:line="240" w:lineRule="auto"/>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700"/>
        <w:gridCol w:w="3853"/>
        <w:gridCol w:w="1508"/>
      </w:tblGrid>
      <w:tr w:rsidR="008B2BFC" w:rsidRPr="00AD0ACB" w14:paraId="263C85F9" w14:textId="77777777" w:rsidTr="00BB4402">
        <w:trPr>
          <w:tblHeader/>
          <w:jc w:val="center"/>
        </w:trPr>
        <w:tc>
          <w:tcPr>
            <w:tcW w:w="2042" w:type="pct"/>
            <w:shd w:val="clear" w:color="auto" w:fill="auto"/>
            <w:vAlign w:val="center"/>
          </w:tcPr>
          <w:p w14:paraId="67AD4F3D" w14:textId="77777777" w:rsidR="008B2BFC" w:rsidRPr="00AD0ACB" w:rsidRDefault="008B2BFC" w:rsidP="001114EB">
            <w:pPr>
              <w:spacing w:after="0" w:line="240" w:lineRule="auto"/>
              <w:jc w:val="center"/>
              <w:rPr>
                <w:rFonts w:ascii="Times New Roman" w:hAnsi="Times New Roman" w:cs="Times New Roman"/>
                <w:b/>
                <w:i/>
                <w:iCs/>
                <w:noProof/>
              </w:rPr>
            </w:pPr>
            <w:r w:rsidRPr="00AD0ACB">
              <w:rPr>
                <w:rFonts w:ascii="Times New Roman" w:hAnsi="Times New Roman" w:cs="Times New Roman"/>
                <w:b/>
                <w:i/>
              </w:rPr>
              <w:t>Juridiskā forma</w:t>
            </w:r>
          </w:p>
        </w:tc>
        <w:tc>
          <w:tcPr>
            <w:tcW w:w="2126" w:type="pct"/>
            <w:shd w:val="clear" w:color="auto" w:fill="auto"/>
            <w:vAlign w:val="center"/>
          </w:tcPr>
          <w:p w14:paraId="7EC5C17B" w14:textId="77777777" w:rsidR="008B2BFC" w:rsidRPr="00AD0ACB" w:rsidRDefault="008B2BFC" w:rsidP="001114EB">
            <w:pPr>
              <w:spacing w:after="0" w:line="240" w:lineRule="auto"/>
              <w:jc w:val="center"/>
              <w:rPr>
                <w:rFonts w:ascii="Times New Roman" w:hAnsi="Times New Roman" w:cs="Times New Roman"/>
                <w:b/>
                <w:i/>
                <w:iCs/>
                <w:noProof/>
              </w:rPr>
            </w:pPr>
            <w:r w:rsidRPr="00AD0ACB">
              <w:rPr>
                <w:rFonts w:ascii="Times New Roman" w:hAnsi="Times New Roman" w:cs="Times New Roman"/>
                <w:b/>
                <w:i/>
              </w:rPr>
              <w:t>Kritēriji iedalījumam sektorā</w:t>
            </w:r>
          </w:p>
        </w:tc>
        <w:tc>
          <w:tcPr>
            <w:tcW w:w="833" w:type="pct"/>
            <w:shd w:val="clear" w:color="auto" w:fill="auto"/>
            <w:vAlign w:val="center"/>
          </w:tcPr>
          <w:p w14:paraId="039C8239" w14:textId="77777777" w:rsidR="008B2BFC" w:rsidRPr="00AD0ACB" w:rsidRDefault="008B2BFC" w:rsidP="00E74A06">
            <w:pPr>
              <w:spacing w:after="0" w:line="240" w:lineRule="auto"/>
              <w:jc w:val="center"/>
              <w:rPr>
                <w:rFonts w:ascii="Times New Roman" w:hAnsi="Times New Roman" w:cs="Times New Roman"/>
                <w:b/>
                <w:i/>
                <w:iCs/>
                <w:noProof/>
              </w:rPr>
            </w:pPr>
            <w:r w:rsidRPr="00AD0ACB">
              <w:rPr>
                <w:rFonts w:ascii="Times New Roman" w:hAnsi="Times New Roman" w:cs="Times New Roman"/>
                <w:b/>
                <w:i/>
              </w:rPr>
              <w:t>Institucionālie sektori</w:t>
            </w:r>
          </w:p>
        </w:tc>
      </w:tr>
      <w:tr w:rsidR="008B2BFC" w:rsidRPr="00AD0ACB" w14:paraId="68026188" w14:textId="77777777" w:rsidTr="00BB4402">
        <w:trPr>
          <w:jc w:val="center"/>
        </w:trPr>
        <w:tc>
          <w:tcPr>
            <w:tcW w:w="2042" w:type="pct"/>
            <w:shd w:val="clear" w:color="auto" w:fill="auto"/>
            <w:vAlign w:val="center"/>
          </w:tcPr>
          <w:p w14:paraId="7AEC5CF2" w14:textId="77777777" w:rsidR="008B2BFC" w:rsidRPr="00AD0ACB" w:rsidRDefault="008B2BFC" w:rsidP="006833EF">
            <w:pPr>
              <w:spacing w:after="0" w:line="240" w:lineRule="auto"/>
              <w:jc w:val="both"/>
              <w:rPr>
                <w:rFonts w:ascii="Times New Roman" w:hAnsi="Times New Roman" w:cs="Times New Roman"/>
                <w:noProof/>
              </w:rPr>
            </w:pPr>
            <w:r w:rsidRPr="00AD0ACB">
              <w:rPr>
                <w:rFonts w:ascii="Times New Roman" w:hAnsi="Times New Roman" w:cs="Times New Roman"/>
              </w:rPr>
              <w:t>Sabiedrības (SIA, AS, IU)</w:t>
            </w:r>
          </w:p>
        </w:tc>
        <w:tc>
          <w:tcPr>
            <w:tcW w:w="2126" w:type="pct"/>
            <w:shd w:val="clear" w:color="auto" w:fill="auto"/>
            <w:vAlign w:val="center"/>
          </w:tcPr>
          <w:p w14:paraId="3D2E2363" w14:textId="77777777" w:rsidR="003E122C" w:rsidRPr="00AD0ACB" w:rsidRDefault="008B2BFC" w:rsidP="006833EF">
            <w:pPr>
              <w:spacing w:after="0" w:line="240" w:lineRule="auto"/>
              <w:jc w:val="both"/>
              <w:rPr>
                <w:rFonts w:ascii="Times New Roman" w:hAnsi="Times New Roman" w:cs="Times New Roman"/>
                <w:noProof/>
              </w:rPr>
            </w:pPr>
            <w:r w:rsidRPr="00AD0ACB">
              <w:rPr>
                <w:rFonts w:ascii="Times New Roman" w:hAnsi="Times New Roman" w:cs="Times New Roman"/>
              </w:rPr>
              <w:t>Sabiedrību gada pārskati.</w:t>
            </w:r>
          </w:p>
          <w:p w14:paraId="3773A306" w14:textId="77777777" w:rsidR="003E122C" w:rsidRPr="00AD0ACB" w:rsidRDefault="008B2BFC" w:rsidP="006833EF">
            <w:pPr>
              <w:spacing w:after="0" w:line="240" w:lineRule="auto"/>
              <w:jc w:val="both"/>
              <w:rPr>
                <w:rFonts w:ascii="Times New Roman" w:hAnsi="Times New Roman" w:cs="Times New Roman"/>
                <w:noProof/>
              </w:rPr>
            </w:pPr>
            <w:r w:rsidRPr="00AD0ACB">
              <w:rPr>
                <w:rFonts w:ascii="Times New Roman" w:hAnsi="Times New Roman" w:cs="Times New Roman"/>
              </w:rPr>
              <w:t>Vai sabiedrība ir tirgus ražotājs?</w:t>
            </w:r>
          </w:p>
          <w:p w14:paraId="750B01D5" w14:textId="58CFD037" w:rsidR="008B2BFC" w:rsidRPr="00AD0ACB" w:rsidRDefault="008B2BFC" w:rsidP="006833EF">
            <w:pPr>
              <w:spacing w:after="0" w:line="240" w:lineRule="auto"/>
              <w:jc w:val="both"/>
              <w:rPr>
                <w:rFonts w:ascii="Times New Roman" w:hAnsi="Times New Roman" w:cs="Times New Roman"/>
                <w:noProof/>
              </w:rPr>
            </w:pPr>
            <w:r w:rsidRPr="00AD0ACB">
              <w:rPr>
                <w:rFonts w:ascii="Times New Roman" w:hAnsi="Times New Roman" w:cs="Times New Roman"/>
              </w:rPr>
              <w:t>Vai sniedz finanšu pakalpojumus?</w:t>
            </w:r>
          </w:p>
        </w:tc>
        <w:tc>
          <w:tcPr>
            <w:tcW w:w="833" w:type="pct"/>
            <w:shd w:val="clear" w:color="auto" w:fill="auto"/>
            <w:vAlign w:val="center"/>
          </w:tcPr>
          <w:p w14:paraId="42523D31" w14:textId="77777777" w:rsidR="008B2BFC" w:rsidRPr="00AD0ACB" w:rsidRDefault="008B2BFC" w:rsidP="00E74A06">
            <w:pPr>
              <w:spacing w:after="0" w:line="240" w:lineRule="auto"/>
              <w:jc w:val="center"/>
              <w:rPr>
                <w:rFonts w:ascii="Times New Roman" w:hAnsi="Times New Roman" w:cs="Times New Roman"/>
                <w:noProof/>
              </w:rPr>
            </w:pPr>
            <w:r w:rsidRPr="00AD0ACB">
              <w:rPr>
                <w:rFonts w:ascii="Times New Roman" w:hAnsi="Times New Roman" w:cs="Times New Roman"/>
              </w:rPr>
              <w:t>S.11, S.12, S.13</w:t>
            </w:r>
          </w:p>
        </w:tc>
      </w:tr>
      <w:tr w:rsidR="008B2BFC" w:rsidRPr="00AD0ACB" w14:paraId="26525A3A" w14:textId="77777777" w:rsidTr="00BB4402">
        <w:trPr>
          <w:jc w:val="center"/>
        </w:trPr>
        <w:tc>
          <w:tcPr>
            <w:tcW w:w="2042" w:type="pct"/>
            <w:shd w:val="clear" w:color="auto" w:fill="auto"/>
            <w:vAlign w:val="center"/>
          </w:tcPr>
          <w:p w14:paraId="3E648B5A" w14:textId="77777777" w:rsidR="008B2BFC" w:rsidRPr="00AD0ACB" w:rsidRDefault="008B2BFC" w:rsidP="006833EF">
            <w:pPr>
              <w:spacing w:after="0" w:line="240" w:lineRule="auto"/>
              <w:jc w:val="both"/>
              <w:rPr>
                <w:rFonts w:ascii="Times New Roman" w:hAnsi="Times New Roman" w:cs="Times New Roman"/>
                <w:noProof/>
              </w:rPr>
            </w:pPr>
            <w:r w:rsidRPr="00AD0ACB">
              <w:rPr>
                <w:rFonts w:ascii="Times New Roman" w:hAnsi="Times New Roman" w:cs="Times New Roman"/>
              </w:rPr>
              <w:t>Individuālais komersants</w:t>
            </w:r>
          </w:p>
        </w:tc>
        <w:tc>
          <w:tcPr>
            <w:tcW w:w="2126" w:type="pct"/>
            <w:shd w:val="clear" w:color="auto" w:fill="auto"/>
            <w:vAlign w:val="center"/>
          </w:tcPr>
          <w:p w14:paraId="3242D995" w14:textId="77777777" w:rsidR="008B2BFC" w:rsidRPr="00AD0ACB" w:rsidRDefault="008B2BFC" w:rsidP="006833EF">
            <w:pPr>
              <w:autoSpaceDE w:val="0"/>
              <w:autoSpaceDN w:val="0"/>
              <w:adjustRightInd w:val="0"/>
              <w:spacing w:after="0" w:line="240" w:lineRule="auto"/>
              <w:jc w:val="both"/>
              <w:rPr>
                <w:rFonts w:ascii="Times New Roman" w:hAnsi="Times New Roman" w:cs="Times New Roman"/>
                <w:noProof/>
              </w:rPr>
            </w:pPr>
            <w:r w:rsidRPr="00AD0ACB">
              <w:rPr>
                <w:rFonts w:ascii="Times New Roman" w:hAnsi="Times New Roman" w:cs="Times New Roman"/>
              </w:rPr>
              <w:t>Gada pārskats.</w:t>
            </w:r>
          </w:p>
          <w:p w14:paraId="49A1F375" w14:textId="77777777" w:rsidR="008B2BFC" w:rsidRPr="00AD0ACB" w:rsidRDefault="008B2BFC" w:rsidP="006833EF">
            <w:pPr>
              <w:autoSpaceDE w:val="0"/>
              <w:autoSpaceDN w:val="0"/>
              <w:adjustRightInd w:val="0"/>
              <w:spacing w:after="0" w:line="240" w:lineRule="auto"/>
              <w:jc w:val="both"/>
              <w:rPr>
                <w:rFonts w:ascii="Times New Roman" w:hAnsi="Times New Roman" w:cs="Times New Roman"/>
                <w:noProof/>
              </w:rPr>
            </w:pPr>
            <w:r w:rsidRPr="00AD0ACB">
              <w:rPr>
                <w:rFonts w:ascii="Times New Roman" w:hAnsi="Times New Roman" w:cs="Times New Roman"/>
              </w:rPr>
              <w:t>Vai sniedz finanšu pakalpojumus?</w:t>
            </w:r>
          </w:p>
        </w:tc>
        <w:tc>
          <w:tcPr>
            <w:tcW w:w="833" w:type="pct"/>
            <w:shd w:val="clear" w:color="auto" w:fill="auto"/>
            <w:vAlign w:val="center"/>
          </w:tcPr>
          <w:p w14:paraId="6505B089" w14:textId="77777777" w:rsidR="008B2BFC" w:rsidRPr="00AD0ACB" w:rsidRDefault="008B2BFC" w:rsidP="00E74A06">
            <w:pPr>
              <w:spacing w:after="0" w:line="240" w:lineRule="auto"/>
              <w:jc w:val="center"/>
              <w:rPr>
                <w:rFonts w:ascii="Times New Roman" w:hAnsi="Times New Roman" w:cs="Times New Roman"/>
                <w:noProof/>
              </w:rPr>
            </w:pPr>
            <w:r w:rsidRPr="00AD0ACB">
              <w:rPr>
                <w:rFonts w:ascii="Times New Roman" w:hAnsi="Times New Roman" w:cs="Times New Roman"/>
              </w:rPr>
              <w:t>S.11, S.12</w:t>
            </w:r>
          </w:p>
        </w:tc>
      </w:tr>
      <w:tr w:rsidR="008B2BFC" w:rsidRPr="00AD0ACB" w14:paraId="657820D1" w14:textId="77777777" w:rsidTr="00BB4402">
        <w:trPr>
          <w:jc w:val="center"/>
        </w:trPr>
        <w:tc>
          <w:tcPr>
            <w:tcW w:w="2042" w:type="pct"/>
            <w:shd w:val="clear" w:color="auto" w:fill="auto"/>
            <w:vAlign w:val="center"/>
          </w:tcPr>
          <w:p w14:paraId="405C3079" w14:textId="77777777" w:rsidR="008B2BFC" w:rsidRPr="00AD0ACB" w:rsidRDefault="008B2BFC" w:rsidP="006833EF">
            <w:pPr>
              <w:spacing w:after="0" w:line="240" w:lineRule="auto"/>
              <w:jc w:val="both"/>
              <w:rPr>
                <w:rFonts w:ascii="Times New Roman" w:hAnsi="Times New Roman" w:cs="Times New Roman"/>
                <w:noProof/>
              </w:rPr>
            </w:pPr>
            <w:r w:rsidRPr="00AD0ACB">
              <w:rPr>
                <w:rFonts w:ascii="Times New Roman" w:hAnsi="Times New Roman" w:cs="Times New Roman"/>
              </w:rPr>
              <w:t>Personālsabiedrības un kooperatīvi</w:t>
            </w:r>
          </w:p>
        </w:tc>
        <w:tc>
          <w:tcPr>
            <w:tcW w:w="2126" w:type="pct"/>
            <w:shd w:val="clear" w:color="auto" w:fill="auto"/>
            <w:vAlign w:val="center"/>
          </w:tcPr>
          <w:p w14:paraId="2BBC5DC9" w14:textId="77777777" w:rsidR="008B2BFC" w:rsidRPr="00AD0ACB" w:rsidRDefault="008B2BFC" w:rsidP="006833EF">
            <w:pPr>
              <w:autoSpaceDE w:val="0"/>
              <w:autoSpaceDN w:val="0"/>
              <w:adjustRightInd w:val="0"/>
              <w:spacing w:after="0" w:line="240" w:lineRule="auto"/>
              <w:jc w:val="both"/>
              <w:rPr>
                <w:rFonts w:ascii="Times New Roman" w:hAnsi="Times New Roman" w:cs="Times New Roman"/>
                <w:noProof/>
              </w:rPr>
            </w:pPr>
            <w:r w:rsidRPr="00AD0ACB">
              <w:rPr>
                <w:rFonts w:ascii="Times New Roman" w:hAnsi="Times New Roman" w:cs="Times New Roman"/>
              </w:rPr>
              <w:t>Gada pārskats.</w:t>
            </w:r>
          </w:p>
          <w:p w14:paraId="7466BAF6" w14:textId="77777777" w:rsidR="008B2BFC" w:rsidRPr="00AD0ACB" w:rsidRDefault="008B2BFC" w:rsidP="006833EF">
            <w:pPr>
              <w:autoSpaceDE w:val="0"/>
              <w:autoSpaceDN w:val="0"/>
              <w:adjustRightInd w:val="0"/>
              <w:spacing w:after="0" w:line="240" w:lineRule="auto"/>
              <w:jc w:val="both"/>
              <w:rPr>
                <w:rFonts w:ascii="Times New Roman" w:hAnsi="Times New Roman" w:cs="Times New Roman"/>
                <w:noProof/>
              </w:rPr>
            </w:pPr>
            <w:r w:rsidRPr="00AD0ACB">
              <w:rPr>
                <w:rFonts w:ascii="Times New Roman" w:hAnsi="Times New Roman" w:cs="Times New Roman"/>
              </w:rPr>
              <w:t>Vai sniedz finanšu pakalpojumus?</w:t>
            </w:r>
          </w:p>
        </w:tc>
        <w:tc>
          <w:tcPr>
            <w:tcW w:w="833" w:type="pct"/>
            <w:shd w:val="clear" w:color="auto" w:fill="auto"/>
            <w:vAlign w:val="center"/>
          </w:tcPr>
          <w:p w14:paraId="241F727E" w14:textId="77777777" w:rsidR="008B2BFC" w:rsidRPr="00AD0ACB" w:rsidRDefault="008B2BFC" w:rsidP="00E74A06">
            <w:pPr>
              <w:spacing w:after="0" w:line="240" w:lineRule="auto"/>
              <w:jc w:val="center"/>
              <w:rPr>
                <w:rFonts w:ascii="Times New Roman" w:hAnsi="Times New Roman" w:cs="Times New Roman"/>
                <w:noProof/>
              </w:rPr>
            </w:pPr>
            <w:r w:rsidRPr="00AD0ACB">
              <w:rPr>
                <w:rFonts w:ascii="Times New Roman" w:hAnsi="Times New Roman" w:cs="Times New Roman"/>
              </w:rPr>
              <w:t>S.11, S.12</w:t>
            </w:r>
          </w:p>
        </w:tc>
      </w:tr>
      <w:tr w:rsidR="008B2BFC" w:rsidRPr="00AD0ACB" w14:paraId="5D5B5957" w14:textId="77777777" w:rsidTr="00BB4402">
        <w:trPr>
          <w:jc w:val="center"/>
        </w:trPr>
        <w:tc>
          <w:tcPr>
            <w:tcW w:w="2042" w:type="pct"/>
            <w:shd w:val="clear" w:color="auto" w:fill="auto"/>
            <w:vAlign w:val="center"/>
          </w:tcPr>
          <w:p w14:paraId="4C8FD1FC" w14:textId="77777777" w:rsidR="008B2BFC" w:rsidRPr="00AD0ACB" w:rsidRDefault="008B2BFC" w:rsidP="006833EF">
            <w:pPr>
              <w:spacing w:after="0" w:line="240" w:lineRule="auto"/>
              <w:jc w:val="both"/>
              <w:rPr>
                <w:rFonts w:ascii="Times New Roman" w:hAnsi="Times New Roman" w:cs="Times New Roman"/>
                <w:noProof/>
              </w:rPr>
            </w:pPr>
            <w:r w:rsidRPr="00AD0ACB">
              <w:rPr>
                <w:rFonts w:ascii="Times New Roman" w:hAnsi="Times New Roman" w:cs="Times New Roman"/>
              </w:rPr>
              <w:lastRenderedPageBreak/>
              <w:t>Filiāles un pārstāvniecības</w:t>
            </w:r>
          </w:p>
        </w:tc>
        <w:tc>
          <w:tcPr>
            <w:tcW w:w="2126" w:type="pct"/>
            <w:shd w:val="clear" w:color="auto" w:fill="auto"/>
            <w:vAlign w:val="center"/>
          </w:tcPr>
          <w:p w14:paraId="44778524" w14:textId="77777777" w:rsidR="008B2BFC" w:rsidRPr="00AD0ACB" w:rsidRDefault="008B2BFC" w:rsidP="006833EF">
            <w:pPr>
              <w:autoSpaceDE w:val="0"/>
              <w:autoSpaceDN w:val="0"/>
              <w:adjustRightInd w:val="0"/>
              <w:spacing w:after="0" w:line="240" w:lineRule="auto"/>
              <w:jc w:val="both"/>
              <w:rPr>
                <w:rFonts w:ascii="Times New Roman" w:hAnsi="Times New Roman" w:cs="Times New Roman"/>
                <w:noProof/>
              </w:rPr>
            </w:pPr>
            <w:r w:rsidRPr="00AD0ACB">
              <w:rPr>
                <w:rFonts w:ascii="Times New Roman" w:hAnsi="Times New Roman" w:cs="Times New Roman"/>
              </w:rPr>
              <w:t>Gada pārskats.</w:t>
            </w:r>
          </w:p>
          <w:p w14:paraId="383B92B1" w14:textId="77777777" w:rsidR="008B2BFC" w:rsidRPr="00AD0ACB" w:rsidRDefault="008B2BFC" w:rsidP="006833EF">
            <w:pPr>
              <w:autoSpaceDE w:val="0"/>
              <w:autoSpaceDN w:val="0"/>
              <w:adjustRightInd w:val="0"/>
              <w:spacing w:after="0" w:line="240" w:lineRule="auto"/>
              <w:jc w:val="both"/>
              <w:rPr>
                <w:rFonts w:ascii="Times New Roman" w:hAnsi="Times New Roman" w:cs="Times New Roman"/>
                <w:noProof/>
              </w:rPr>
            </w:pPr>
            <w:r w:rsidRPr="00AD0ACB">
              <w:rPr>
                <w:rFonts w:ascii="Times New Roman" w:hAnsi="Times New Roman" w:cs="Times New Roman"/>
              </w:rPr>
              <w:t>Vai sniedz finanšu pakalpojumus?</w:t>
            </w:r>
          </w:p>
        </w:tc>
        <w:tc>
          <w:tcPr>
            <w:tcW w:w="833" w:type="pct"/>
            <w:shd w:val="clear" w:color="auto" w:fill="auto"/>
            <w:vAlign w:val="center"/>
          </w:tcPr>
          <w:p w14:paraId="60775742" w14:textId="77777777" w:rsidR="008B2BFC" w:rsidRPr="00AD0ACB" w:rsidRDefault="008B2BFC" w:rsidP="00E74A06">
            <w:pPr>
              <w:spacing w:after="0" w:line="240" w:lineRule="auto"/>
              <w:jc w:val="center"/>
              <w:rPr>
                <w:rFonts w:ascii="Times New Roman" w:hAnsi="Times New Roman" w:cs="Times New Roman"/>
                <w:noProof/>
              </w:rPr>
            </w:pPr>
            <w:r w:rsidRPr="00AD0ACB">
              <w:rPr>
                <w:rFonts w:ascii="Times New Roman" w:hAnsi="Times New Roman" w:cs="Times New Roman"/>
              </w:rPr>
              <w:t>S.11, S.12</w:t>
            </w:r>
          </w:p>
        </w:tc>
      </w:tr>
      <w:tr w:rsidR="008B2BFC" w:rsidRPr="00AD0ACB" w14:paraId="7E552FA0" w14:textId="77777777" w:rsidTr="00BB4402">
        <w:trPr>
          <w:jc w:val="center"/>
        </w:trPr>
        <w:tc>
          <w:tcPr>
            <w:tcW w:w="2042" w:type="pct"/>
            <w:shd w:val="clear" w:color="auto" w:fill="auto"/>
            <w:vAlign w:val="center"/>
          </w:tcPr>
          <w:p w14:paraId="147F3AB2" w14:textId="5A624798" w:rsidR="008B2BFC" w:rsidRPr="00AD0ACB" w:rsidRDefault="008B2BFC" w:rsidP="006833EF">
            <w:pPr>
              <w:spacing w:after="0" w:line="240" w:lineRule="auto"/>
              <w:jc w:val="both"/>
              <w:rPr>
                <w:rFonts w:ascii="Times New Roman" w:hAnsi="Times New Roman" w:cs="Times New Roman"/>
                <w:noProof/>
              </w:rPr>
            </w:pPr>
            <w:bookmarkStart w:id="71" w:name="_Hlk61852506"/>
            <w:r w:rsidRPr="00AD0ACB">
              <w:rPr>
                <w:rFonts w:ascii="Times New Roman" w:hAnsi="Times New Roman" w:cs="Times New Roman"/>
              </w:rPr>
              <w:t>Neinkorporēti uzņēmumi (individuālais komersants, zemnieku saimniecība un zvejnieku saimniecība, pašnodarbinātas personas)</w:t>
            </w:r>
            <w:bookmarkEnd w:id="71"/>
          </w:p>
        </w:tc>
        <w:tc>
          <w:tcPr>
            <w:tcW w:w="2126" w:type="pct"/>
            <w:shd w:val="clear" w:color="auto" w:fill="auto"/>
            <w:vAlign w:val="center"/>
          </w:tcPr>
          <w:p w14:paraId="6FFB7B34" w14:textId="77777777" w:rsidR="008B2BFC" w:rsidRPr="00AD0ACB" w:rsidRDefault="008B2BFC" w:rsidP="006833EF">
            <w:pPr>
              <w:autoSpaceDE w:val="0"/>
              <w:autoSpaceDN w:val="0"/>
              <w:adjustRightInd w:val="0"/>
              <w:spacing w:after="0" w:line="240" w:lineRule="auto"/>
              <w:jc w:val="both"/>
              <w:rPr>
                <w:rFonts w:ascii="Times New Roman" w:hAnsi="Times New Roman" w:cs="Times New Roman"/>
                <w:noProof/>
              </w:rPr>
            </w:pPr>
            <w:r w:rsidRPr="00AD0ACB">
              <w:rPr>
                <w:rFonts w:ascii="Times New Roman" w:hAnsi="Times New Roman" w:cs="Times New Roman"/>
              </w:rPr>
              <w:t>Gada pārskats.</w:t>
            </w:r>
          </w:p>
          <w:p w14:paraId="1DB2711B" w14:textId="77777777" w:rsidR="008B2BFC" w:rsidRPr="00AD0ACB" w:rsidRDefault="008B2BFC" w:rsidP="006833EF">
            <w:pPr>
              <w:autoSpaceDE w:val="0"/>
              <w:autoSpaceDN w:val="0"/>
              <w:adjustRightInd w:val="0"/>
              <w:spacing w:after="0" w:line="240" w:lineRule="auto"/>
              <w:jc w:val="both"/>
              <w:rPr>
                <w:rFonts w:ascii="Times New Roman" w:hAnsi="Times New Roman" w:cs="Times New Roman"/>
                <w:noProof/>
              </w:rPr>
            </w:pPr>
            <w:r w:rsidRPr="00AD0ACB">
              <w:rPr>
                <w:rFonts w:ascii="Times New Roman" w:hAnsi="Times New Roman" w:cs="Times New Roman"/>
              </w:rPr>
              <w:t>Vai sniedz finanšu pakalpojumus?</w:t>
            </w:r>
          </w:p>
          <w:p w14:paraId="61A9CBFC" w14:textId="77777777" w:rsidR="008B2BFC" w:rsidRPr="00AD0ACB" w:rsidRDefault="008B2BFC" w:rsidP="006833EF">
            <w:pPr>
              <w:autoSpaceDE w:val="0"/>
              <w:autoSpaceDN w:val="0"/>
              <w:adjustRightInd w:val="0"/>
              <w:spacing w:after="0" w:line="240" w:lineRule="auto"/>
              <w:jc w:val="both"/>
              <w:rPr>
                <w:rFonts w:ascii="Times New Roman" w:hAnsi="Times New Roman" w:cs="Times New Roman"/>
                <w:noProof/>
              </w:rPr>
            </w:pPr>
            <w:r w:rsidRPr="00AD0ACB">
              <w:rPr>
                <w:rFonts w:ascii="Times New Roman" w:hAnsi="Times New Roman" w:cs="Times New Roman"/>
              </w:rPr>
              <w:t>Vai vienībai ir pilns kontu komplekts?</w:t>
            </w:r>
          </w:p>
        </w:tc>
        <w:tc>
          <w:tcPr>
            <w:tcW w:w="833" w:type="pct"/>
            <w:shd w:val="clear" w:color="auto" w:fill="auto"/>
            <w:vAlign w:val="center"/>
          </w:tcPr>
          <w:p w14:paraId="4A035EB5" w14:textId="77777777" w:rsidR="008B2BFC" w:rsidRPr="00AD0ACB" w:rsidRDefault="008B2BFC" w:rsidP="00E74A06">
            <w:pPr>
              <w:spacing w:after="0" w:line="240" w:lineRule="auto"/>
              <w:jc w:val="center"/>
              <w:rPr>
                <w:rFonts w:ascii="Times New Roman" w:hAnsi="Times New Roman" w:cs="Times New Roman"/>
                <w:noProof/>
              </w:rPr>
            </w:pPr>
            <w:r w:rsidRPr="00AD0ACB">
              <w:rPr>
                <w:rFonts w:ascii="Times New Roman" w:hAnsi="Times New Roman" w:cs="Times New Roman"/>
              </w:rPr>
              <w:t>S.11, S.12, S.14</w:t>
            </w:r>
          </w:p>
        </w:tc>
      </w:tr>
      <w:tr w:rsidR="008B2BFC" w:rsidRPr="00AD0ACB" w14:paraId="0CFD4AC3" w14:textId="77777777" w:rsidTr="00BB4402">
        <w:trPr>
          <w:jc w:val="center"/>
        </w:trPr>
        <w:tc>
          <w:tcPr>
            <w:tcW w:w="2042" w:type="pct"/>
            <w:shd w:val="clear" w:color="auto" w:fill="auto"/>
            <w:vAlign w:val="center"/>
          </w:tcPr>
          <w:p w14:paraId="25110038" w14:textId="77777777" w:rsidR="008B2BFC" w:rsidRPr="00AD0ACB" w:rsidRDefault="008B2BFC" w:rsidP="006833EF">
            <w:pPr>
              <w:autoSpaceDE w:val="0"/>
              <w:autoSpaceDN w:val="0"/>
              <w:spacing w:after="0" w:line="240" w:lineRule="auto"/>
              <w:jc w:val="both"/>
              <w:rPr>
                <w:rFonts w:ascii="Times New Roman" w:hAnsi="Times New Roman" w:cs="Times New Roman"/>
                <w:noProof/>
                <w:color w:val="000000"/>
              </w:rPr>
            </w:pPr>
            <w:r w:rsidRPr="00AD0ACB">
              <w:rPr>
                <w:rFonts w:ascii="Times New Roman" w:hAnsi="Times New Roman" w:cs="Times New Roman"/>
                <w:color w:val="000000"/>
              </w:rPr>
              <w:t>Valsts centrālā banka</w:t>
            </w:r>
          </w:p>
        </w:tc>
        <w:tc>
          <w:tcPr>
            <w:tcW w:w="2126" w:type="pct"/>
            <w:shd w:val="clear" w:color="auto" w:fill="auto"/>
            <w:vAlign w:val="center"/>
          </w:tcPr>
          <w:p w14:paraId="184217D2" w14:textId="77777777" w:rsidR="008B2BFC" w:rsidRPr="00AD0ACB" w:rsidRDefault="008B2BFC" w:rsidP="006833EF">
            <w:pPr>
              <w:autoSpaceDE w:val="0"/>
              <w:autoSpaceDN w:val="0"/>
              <w:adjustRightInd w:val="0"/>
              <w:spacing w:after="0" w:line="240" w:lineRule="auto"/>
              <w:jc w:val="both"/>
              <w:rPr>
                <w:rFonts w:ascii="Times New Roman" w:hAnsi="Times New Roman" w:cs="Times New Roman"/>
                <w:noProof/>
              </w:rPr>
            </w:pPr>
            <w:r w:rsidRPr="00AD0ACB">
              <w:rPr>
                <w:rFonts w:ascii="Times New Roman" w:hAnsi="Times New Roman" w:cs="Times New Roman"/>
              </w:rPr>
              <w:t>Latvijas Bankas finanšu pārskats</w:t>
            </w:r>
          </w:p>
        </w:tc>
        <w:tc>
          <w:tcPr>
            <w:tcW w:w="833" w:type="pct"/>
            <w:shd w:val="clear" w:color="auto" w:fill="auto"/>
            <w:vAlign w:val="center"/>
          </w:tcPr>
          <w:p w14:paraId="3A98A4F6" w14:textId="77777777" w:rsidR="008B2BFC" w:rsidRPr="00AD0ACB" w:rsidRDefault="008B2BFC" w:rsidP="00E74A06">
            <w:pPr>
              <w:spacing w:after="0" w:line="240" w:lineRule="auto"/>
              <w:jc w:val="center"/>
              <w:rPr>
                <w:rFonts w:ascii="Times New Roman" w:hAnsi="Times New Roman" w:cs="Times New Roman"/>
                <w:noProof/>
              </w:rPr>
            </w:pPr>
            <w:r w:rsidRPr="00AD0ACB">
              <w:rPr>
                <w:rFonts w:ascii="Times New Roman" w:hAnsi="Times New Roman" w:cs="Times New Roman"/>
              </w:rPr>
              <w:t>S.12</w:t>
            </w:r>
          </w:p>
        </w:tc>
      </w:tr>
      <w:tr w:rsidR="008B2BFC" w:rsidRPr="00AD0ACB" w14:paraId="75BEDB9F" w14:textId="77777777" w:rsidTr="00BB4402">
        <w:trPr>
          <w:jc w:val="center"/>
        </w:trPr>
        <w:tc>
          <w:tcPr>
            <w:tcW w:w="2042" w:type="pct"/>
            <w:shd w:val="clear" w:color="auto" w:fill="auto"/>
            <w:vAlign w:val="center"/>
          </w:tcPr>
          <w:p w14:paraId="6C29C2B3" w14:textId="77777777" w:rsidR="008B2BFC" w:rsidRPr="00AD0ACB" w:rsidRDefault="008B2BFC" w:rsidP="006833EF">
            <w:pPr>
              <w:spacing w:after="0" w:line="240" w:lineRule="auto"/>
              <w:jc w:val="both"/>
              <w:rPr>
                <w:rFonts w:ascii="Times New Roman" w:hAnsi="Times New Roman" w:cs="Times New Roman"/>
                <w:noProof/>
              </w:rPr>
            </w:pPr>
            <w:r w:rsidRPr="00AD0ACB">
              <w:rPr>
                <w:rFonts w:ascii="Times New Roman" w:hAnsi="Times New Roman" w:cs="Times New Roman"/>
              </w:rPr>
              <w:t>Komercbankas, krājbankas, elektroniskās naudas iestādes, naudas tirgus fondi</w:t>
            </w:r>
          </w:p>
        </w:tc>
        <w:tc>
          <w:tcPr>
            <w:tcW w:w="2126" w:type="pct"/>
            <w:shd w:val="clear" w:color="auto" w:fill="auto"/>
            <w:vAlign w:val="center"/>
          </w:tcPr>
          <w:p w14:paraId="191F3F25" w14:textId="77777777" w:rsidR="008B2BFC" w:rsidRPr="00AD0ACB" w:rsidRDefault="008B2BFC" w:rsidP="006833EF">
            <w:pPr>
              <w:spacing w:after="0" w:line="240" w:lineRule="auto"/>
              <w:jc w:val="both"/>
              <w:rPr>
                <w:rFonts w:ascii="Times New Roman" w:hAnsi="Times New Roman" w:cs="Times New Roman"/>
                <w:noProof/>
              </w:rPr>
            </w:pPr>
            <w:r w:rsidRPr="00AD0ACB">
              <w:rPr>
                <w:rFonts w:ascii="Times New Roman" w:hAnsi="Times New Roman" w:cs="Times New Roman"/>
              </w:rPr>
              <w:t>Monetāro iestāžu finanšu pārskati</w:t>
            </w:r>
          </w:p>
        </w:tc>
        <w:tc>
          <w:tcPr>
            <w:tcW w:w="833" w:type="pct"/>
            <w:shd w:val="clear" w:color="auto" w:fill="auto"/>
            <w:vAlign w:val="center"/>
          </w:tcPr>
          <w:p w14:paraId="5EC63A7E" w14:textId="77777777" w:rsidR="008B2BFC" w:rsidRPr="00AD0ACB" w:rsidRDefault="008B2BFC" w:rsidP="00E74A06">
            <w:pPr>
              <w:spacing w:after="0" w:line="240" w:lineRule="auto"/>
              <w:jc w:val="center"/>
              <w:rPr>
                <w:rFonts w:ascii="Times New Roman" w:hAnsi="Times New Roman" w:cs="Times New Roman"/>
                <w:noProof/>
              </w:rPr>
            </w:pPr>
            <w:r w:rsidRPr="00AD0ACB">
              <w:rPr>
                <w:rFonts w:ascii="Times New Roman" w:hAnsi="Times New Roman" w:cs="Times New Roman"/>
              </w:rPr>
              <w:t>S.12</w:t>
            </w:r>
          </w:p>
        </w:tc>
      </w:tr>
      <w:tr w:rsidR="008B2BFC" w:rsidRPr="00AD0ACB" w14:paraId="05B812C5" w14:textId="77777777" w:rsidTr="00BB4402">
        <w:trPr>
          <w:jc w:val="center"/>
        </w:trPr>
        <w:tc>
          <w:tcPr>
            <w:tcW w:w="2042" w:type="pct"/>
            <w:shd w:val="clear" w:color="auto" w:fill="auto"/>
            <w:vAlign w:val="center"/>
          </w:tcPr>
          <w:p w14:paraId="35FC5986" w14:textId="2AA75A78" w:rsidR="008B2BFC" w:rsidRPr="00AD0ACB" w:rsidRDefault="0076624F" w:rsidP="006833EF">
            <w:pPr>
              <w:spacing w:after="0" w:line="240" w:lineRule="auto"/>
              <w:jc w:val="both"/>
              <w:rPr>
                <w:rFonts w:ascii="Times New Roman" w:hAnsi="Times New Roman" w:cs="Times New Roman"/>
                <w:noProof/>
              </w:rPr>
            </w:pPr>
            <w:r w:rsidRPr="00AD0ACB">
              <w:rPr>
                <w:rFonts w:ascii="Times New Roman" w:hAnsi="Times New Roman" w:cs="Times New Roman"/>
              </w:rPr>
              <w:t xml:space="preserve">Ieguldījumu pārvaldes </w:t>
            </w:r>
            <w:r w:rsidR="008B2BFC" w:rsidRPr="00AD0ACB">
              <w:rPr>
                <w:rFonts w:ascii="Times New Roman" w:hAnsi="Times New Roman" w:cs="Times New Roman"/>
              </w:rPr>
              <w:t>sabiedrības</w:t>
            </w:r>
          </w:p>
        </w:tc>
        <w:tc>
          <w:tcPr>
            <w:tcW w:w="2126" w:type="pct"/>
            <w:shd w:val="clear" w:color="auto" w:fill="auto"/>
            <w:vAlign w:val="center"/>
          </w:tcPr>
          <w:p w14:paraId="2D033FC6" w14:textId="482B3B5D" w:rsidR="008B2BFC" w:rsidRPr="00AD0ACB" w:rsidRDefault="0076624F" w:rsidP="006833EF">
            <w:pPr>
              <w:spacing w:after="0" w:line="240" w:lineRule="auto"/>
              <w:jc w:val="both"/>
              <w:rPr>
                <w:rFonts w:ascii="Times New Roman" w:hAnsi="Times New Roman" w:cs="Times New Roman"/>
                <w:noProof/>
              </w:rPr>
            </w:pPr>
            <w:r w:rsidRPr="00AD0ACB">
              <w:rPr>
                <w:rFonts w:ascii="Times New Roman" w:hAnsi="Times New Roman" w:cs="Times New Roman"/>
              </w:rPr>
              <w:t xml:space="preserve">Ieguldījumu pārvaldes </w:t>
            </w:r>
            <w:r w:rsidR="008B2BFC" w:rsidRPr="00AD0ACB">
              <w:rPr>
                <w:rFonts w:ascii="Times New Roman" w:hAnsi="Times New Roman" w:cs="Times New Roman"/>
              </w:rPr>
              <w:t>sabiedrības pārskats</w:t>
            </w:r>
          </w:p>
        </w:tc>
        <w:tc>
          <w:tcPr>
            <w:tcW w:w="833" w:type="pct"/>
            <w:shd w:val="clear" w:color="auto" w:fill="auto"/>
            <w:vAlign w:val="center"/>
          </w:tcPr>
          <w:p w14:paraId="70B25D74" w14:textId="77777777" w:rsidR="008B2BFC" w:rsidRPr="00AD0ACB" w:rsidRDefault="008B2BFC" w:rsidP="00E74A06">
            <w:pPr>
              <w:spacing w:after="0" w:line="240" w:lineRule="auto"/>
              <w:jc w:val="center"/>
              <w:rPr>
                <w:rFonts w:ascii="Times New Roman" w:hAnsi="Times New Roman" w:cs="Times New Roman"/>
                <w:noProof/>
              </w:rPr>
            </w:pPr>
            <w:r w:rsidRPr="00AD0ACB">
              <w:rPr>
                <w:rFonts w:ascii="Times New Roman" w:hAnsi="Times New Roman" w:cs="Times New Roman"/>
              </w:rPr>
              <w:t>S.12</w:t>
            </w:r>
          </w:p>
        </w:tc>
      </w:tr>
      <w:tr w:rsidR="008B2BFC" w:rsidRPr="00AD0ACB" w14:paraId="41588FB8" w14:textId="77777777" w:rsidTr="00BB4402">
        <w:trPr>
          <w:jc w:val="center"/>
        </w:trPr>
        <w:tc>
          <w:tcPr>
            <w:tcW w:w="2042" w:type="pct"/>
            <w:shd w:val="clear" w:color="auto" w:fill="auto"/>
            <w:vAlign w:val="center"/>
          </w:tcPr>
          <w:p w14:paraId="01B4CB23" w14:textId="77777777" w:rsidR="008B2BFC" w:rsidRPr="00AD0ACB" w:rsidRDefault="008B2BFC" w:rsidP="006833EF">
            <w:pPr>
              <w:spacing w:after="0" w:line="240" w:lineRule="auto"/>
              <w:jc w:val="both"/>
              <w:rPr>
                <w:rFonts w:ascii="Times New Roman" w:hAnsi="Times New Roman" w:cs="Times New Roman"/>
                <w:noProof/>
              </w:rPr>
            </w:pPr>
            <w:r w:rsidRPr="00AD0ACB">
              <w:rPr>
                <w:rFonts w:ascii="Times New Roman" w:hAnsi="Times New Roman" w:cs="Times New Roman"/>
              </w:rPr>
              <w:t>Apdrošināšanas sabiedrības, pensiju sabiedrības</w:t>
            </w:r>
          </w:p>
        </w:tc>
        <w:tc>
          <w:tcPr>
            <w:tcW w:w="2126" w:type="pct"/>
            <w:shd w:val="clear" w:color="auto" w:fill="auto"/>
            <w:vAlign w:val="center"/>
          </w:tcPr>
          <w:p w14:paraId="0FE1C0B4" w14:textId="77777777" w:rsidR="008B2BFC" w:rsidRPr="00AD0ACB" w:rsidRDefault="008B2BFC" w:rsidP="006833EF">
            <w:pPr>
              <w:spacing w:after="0" w:line="240" w:lineRule="auto"/>
              <w:jc w:val="both"/>
              <w:rPr>
                <w:rFonts w:ascii="Times New Roman" w:hAnsi="Times New Roman" w:cs="Times New Roman"/>
                <w:noProof/>
              </w:rPr>
            </w:pPr>
            <w:r w:rsidRPr="00AD0ACB">
              <w:rPr>
                <w:rFonts w:ascii="Times New Roman" w:hAnsi="Times New Roman" w:cs="Times New Roman"/>
              </w:rPr>
              <w:t>Apdrošināšanas sabiedrību finanšu pārskati</w:t>
            </w:r>
          </w:p>
        </w:tc>
        <w:tc>
          <w:tcPr>
            <w:tcW w:w="833" w:type="pct"/>
            <w:shd w:val="clear" w:color="auto" w:fill="auto"/>
            <w:vAlign w:val="center"/>
          </w:tcPr>
          <w:p w14:paraId="62AA7BB4" w14:textId="77777777" w:rsidR="008B2BFC" w:rsidRPr="00AD0ACB" w:rsidRDefault="008B2BFC" w:rsidP="00E74A06">
            <w:pPr>
              <w:spacing w:after="0" w:line="240" w:lineRule="auto"/>
              <w:jc w:val="center"/>
              <w:rPr>
                <w:rFonts w:ascii="Times New Roman" w:hAnsi="Times New Roman" w:cs="Times New Roman"/>
                <w:noProof/>
              </w:rPr>
            </w:pPr>
            <w:r w:rsidRPr="00AD0ACB">
              <w:rPr>
                <w:rFonts w:ascii="Times New Roman" w:hAnsi="Times New Roman" w:cs="Times New Roman"/>
              </w:rPr>
              <w:t>S.12</w:t>
            </w:r>
          </w:p>
        </w:tc>
      </w:tr>
      <w:tr w:rsidR="008B2BFC" w:rsidRPr="00AD0ACB" w14:paraId="31374EAD" w14:textId="77777777" w:rsidTr="00BB4402">
        <w:trPr>
          <w:jc w:val="center"/>
        </w:trPr>
        <w:tc>
          <w:tcPr>
            <w:tcW w:w="2042" w:type="pct"/>
            <w:shd w:val="clear" w:color="auto" w:fill="auto"/>
            <w:vAlign w:val="center"/>
          </w:tcPr>
          <w:p w14:paraId="7D8E4BD3" w14:textId="77777777" w:rsidR="008B2BFC" w:rsidRPr="00AD0ACB" w:rsidRDefault="008B2BFC" w:rsidP="006833EF">
            <w:pPr>
              <w:spacing w:after="0" w:line="240" w:lineRule="auto"/>
              <w:jc w:val="both"/>
              <w:rPr>
                <w:rFonts w:ascii="Times New Roman" w:hAnsi="Times New Roman" w:cs="Times New Roman"/>
                <w:noProof/>
              </w:rPr>
            </w:pPr>
            <w:r w:rsidRPr="00AD0ACB">
              <w:rPr>
                <w:rFonts w:ascii="Times New Roman" w:hAnsi="Times New Roman" w:cs="Times New Roman"/>
              </w:rPr>
              <w:t xml:space="preserve">Publisko pakalpojumu sniedzēji un aģentūras </w:t>
            </w:r>
          </w:p>
        </w:tc>
        <w:tc>
          <w:tcPr>
            <w:tcW w:w="2126" w:type="pct"/>
            <w:shd w:val="clear" w:color="auto" w:fill="auto"/>
            <w:vAlign w:val="center"/>
          </w:tcPr>
          <w:p w14:paraId="594FF787" w14:textId="77777777" w:rsidR="003E122C" w:rsidRPr="00AD0ACB" w:rsidRDefault="008B2BFC" w:rsidP="006833EF">
            <w:pPr>
              <w:spacing w:after="0" w:line="240" w:lineRule="auto"/>
              <w:jc w:val="both"/>
              <w:rPr>
                <w:rFonts w:ascii="Times New Roman" w:hAnsi="Times New Roman" w:cs="Times New Roman"/>
                <w:noProof/>
              </w:rPr>
            </w:pPr>
            <w:r w:rsidRPr="00AD0ACB">
              <w:rPr>
                <w:rFonts w:ascii="Times New Roman" w:hAnsi="Times New Roman" w:cs="Times New Roman"/>
              </w:rPr>
              <w:t>Publisko pakalpojumu sniedzēju un aģentūru gada pārskati.</w:t>
            </w:r>
          </w:p>
          <w:p w14:paraId="2EEF4354" w14:textId="1D8D85BA" w:rsidR="008B2BFC" w:rsidRPr="00AD0ACB" w:rsidRDefault="008B2BFC" w:rsidP="006833EF">
            <w:pPr>
              <w:spacing w:after="0" w:line="240" w:lineRule="auto"/>
              <w:jc w:val="both"/>
              <w:rPr>
                <w:rFonts w:ascii="Times New Roman" w:hAnsi="Times New Roman" w:cs="Times New Roman"/>
                <w:noProof/>
              </w:rPr>
            </w:pPr>
            <w:r w:rsidRPr="00AD0ACB">
              <w:rPr>
                <w:rFonts w:ascii="Times New Roman" w:hAnsi="Times New Roman" w:cs="Times New Roman"/>
              </w:rPr>
              <w:t>Vai sniedz finanšu pakalpojumus?</w:t>
            </w:r>
          </w:p>
        </w:tc>
        <w:tc>
          <w:tcPr>
            <w:tcW w:w="833" w:type="pct"/>
            <w:shd w:val="clear" w:color="auto" w:fill="auto"/>
            <w:vAlign w:val="center"/>
          </w:tcPr>
          <w:p w14:paraId="2BF6AC28" w14:textId="77777777" w:rsidR="008B2BFC" w:rsidRPr="00AD0ACB" w:rsidRDefault="008B2BFC" w:rsidP="00E74A06">
            <w:pPr>
              <w:spacing w:after="0" w:line="240" w:lineRule="auto"/>
              <w:jc w:val="center"/>
              <w:rPr>
                <w:rFonts w:ascii="Times New Roman" w:hAnsi="Times New Roman" w:cs="Times New Roman"/>
                <w:noProof/>
              </w:rPr>
            </w:pPr>
            <w:r w:rsidRPr="00AD0ACB">
              <w:rPr>
                <w:rFonts w:ascii="Times New Roman" w:hAnsi="Times New Roman" w:cs="Times New Roman"/>
              </w:rPr>
              <w:t>S.11, S.12, S.13</w:t>
            </w:r>
          </w:p>
        </w:tc>
      </w:tr>
      <w:tr w:rsidR="008B2BFC" w:rsidRPr="00AD0ACB" w14:paraId="3D127937" w14:textId="77777777" w:rsidTr="00BB4402">
        <w:trPr>
          <w:jc w:val="center"/>
        </w:trPr>
        <w:tc>
          <w:tcPr>
            <w:tcW w:w="2042" w:type="pct"/>
            <w:shd w:val="clear" w:color="auto" w:fill="auto"/>
            <w:vAlign w:val="center"/>
          </w:tcPr>
          <w:p w14:paraId="31D21C03" w14:textId="77777777" w:rsidR="008B2BFC" w:rsidRPr="00AD0ACB" w:rsidRDefault="008B2BFC" w:rsidP="006833EF">
            <w:pPr>
              <w:spacing w:after="0" w:line="240" w:lineRule="auto"/>
              <w:jc w:val="both"/>
              <w:rPr>
                <w:rFonts w:ascii="Times New Roman" w:hAnsi="Times New Roman" w:cs="Times New Roman"/>
                <w:noProof/>
              </w:rPr>
            </w:pPr>
            <w:r w:rsidRPr="00AD0ACB">
              <w:rPr>
                <w:rFonts w:ascii="Times New Roman" w:hAnsi="Times New Roman" w:cs="Times New Roman"/>
              </w:rPr>
              <w:t>Budžeta organizācijas, pašvaldības un fondi</w:t>
            </w:r>
          </w:p>
        </w:tc>
        <w:tc>
          <w:tcPr>
            <w:tcW w:w="2126" w:type="pct"/>
            <w:shd w:val="clear" w:color="auto" w:fill="auto"/>
            <w:vAlign w:val="center"/>
          </w:tcPr>
          <w:p w14:paraId="64897EC5" w14:textId="77777777" w:rsidR="008B2BFC" w:rsidRPr="00AD0ACB" w:rsidRDefault="008B2BFC" w:rsidP="006833EF">
            <w:pPr>
              <w:spacing w:after="0" w:line="240" w:lineRule="auto"/>
              <w:jc w:val="both"/>
              <w:rPr>
                <w:rFonts w:ascii="Times New Roman" w:hAnsi="Times New Roman" w:cs="Times New Roman"/>
                <w:noProof/>
              </w:rPr>
            </w:pPr>
            <w:r w:rsidRPr="00AD0ACB">
              <w:rPr>
                <w:rFonts w:ascii="Times New Roman" w:hAnsi="Times New Roman" w:cs="Times New Roman"/>
              </w:rPr>
              <w:t>Centrālais budžets, vietējie budžeti, valsts sociālās apdrošināšanas fonds</w:t>
            </w:r>
          </w:p>
        </w:tc>
        <w:tc>
          <w:tcPr>
            <w:tcW w:w="833" w:type="pct"/>
            <w:shd w:val="clear" w:color="auto" w:fill="auto"/>
            <w:vAlign w:val="center"/>
          </w:tcPr>
          <w:p w14:paraId="09D14A0D" w14:textId="77777777" w:rsidR="008B2BFC" w:rsidRPr="00AD0ACB" w:rsidRDefault="008B2BFC" w:rsidP="00E74A06">
            <w:pPr>
              <w:spacing w:after="0" w:line="240" w:lineRule="auto"/>
              <w:jc w:val="center"/>
              <w:rPr>
                <w:rFonts w:ascii="Times New Roman" w:hAnsi="Times New Roman" w:cs="Times New Roman"/>
                <w:noProof/>
              </w:rPr>
            </w:pPr>
            <w:r w:rsidRPr="00AD0ACB">
              <w:rPr>
                <w:rFonts w:ascii="Times New Roman" w:hAnsi="Times New Roman" w:cs="Times New Roman"/>
              </w:rPr>
              <w:t>S.13</w:t>
            </w:r>
          </w:p>
        </w:tc>
      </w:tr>
      <w:tr w:rsidR="008B2BFC" w:rsidRPr="00AD0ACB" w14:paraId="6F94A655" w14:textId="77777777" w:rsidTr="00BB4402">
        <w:trPr>
          <w:jc w:val="center"/>
        </w:trPr>
        <w:tc>
          <w:tcPr>
            <w:tcW w:w="2042" w:type="pct"/>
            <w:shd w:val="clear" w:color="auto" w:fill="auto"/>
            <w:vAlign w:val="center"/>
          </w:tcPr>
          <w:p w14:paraId="08C0F811" w14:textId="30065406" w:rsidR="008B2BFC" w:rsidRPr="00AD0ACB" w:rsidRDefault="008B2BFC" w:rsidP="006833EF">
            <w:pPr>
              <w:spacing w:after="0" w:line="240" w:lineRule="auto"/>
              <w:jc w:val="both"/>
              <w:rPr>
                <w:rFonts w:ascii="Times New Roman" w:hAnsi="Times New Roman" w:cs="Times New Roman"/>
                <w:noProof/>
              </w:rPr>
            </w:pPr>
            <w:bookmarkStart w:id="72" w:name="_Hlk61851528"/>
            <w:r w:rsidRPr="00AD0ACB">
              <w:rPr>
                <w:rFonts w:ascii="Times New Roman" w:hAnsi="Times New Roman" w:cs="Times New Roman"/>
              </w:rPr>
              <w:t>Biedrības, nodibinājumi</w:t>
            </w:r>
            <w:bookmarkEnd w:id="72"/>
            <w:r w:rsidRPr="00AD0ACB">
              <w:rPr>
                <w:rFonts w:ascii="Times New Roman" w:hAnsi="Times New Roman" w:cs="Times New Roman"/>
              </w:rPr>
              <w:t>, reliģiskās organizācijas, politiskās organizācijas</w:t>
            </w:r>
          </w:p>
        </w:tc>
        <w:tc>
          <w:tcPr>
            <w:tcW w:w="2126" w:type="pct"/>
            <w:shd w:val="clear" w:color="auto" w:fill="auto"/>
            <w:vAlign w:val="center"/>
          </w:tcPr>
          <w:p w14:paraId="1547EE9E" w14:textId="77777777" w:rsidR="003E122C" w:rsidRPr="00AD0ACB" w:rsidRDefault="008B2BFC" w:rsidP="006833EF">
            <w:pPr>
              <w:spacing w:after="0" w:line="240" w:lineRule="auto"/>
              <w:jc w:val="both"/>
              <w:rPr>
                <w:rFonts w:ascii="Times New Roman" w:hAnsi="Times New Roman" w:cs="Times New Roman"/>
                <w:noProof/>
              </w:rPr>
            </w:pPr>
            <w:r w:rsidRPr="00AD0ACB">
              <w:rPr>
                <w:rFonts w:ascii="Times New Roman" w:hAnsi="Times New Roman" w:cs="Times New Roman"/>
              </w:rPr>
              <w:t>Biedrību, nodibinājumu un arodbiedrību gada pārskati; reliģisko organizāciju gada pārskati; politisko organizāciju (partiju) un to apvienību gada pārskati.</w:t>
            </w:r>
          </w:p>
          <w:p w14:paraId="145C140C" w14:textId="7D8292D5" w:rsidR="008B2BFC" w:rsidRPr="00AD0ACB" w:rsidRDefault="008B2BFC" w:rsidP="006833EF">
            <w:pPr>
              <w:spacing w:after="0" w:line="240" w:lineRule="auto"/>
              <w:jc w:val="both"/>
              <w:rPr>
                <w:rFonts w:ascii="Times New Roman" w:hAnsi="Times New Roman" w:cs="Times New Roman"/>
                <w:noProof/>
              </w:rPr>
            </w:pPr>
            <w:r w:rsidRPr="00AD0ACB">
              <w:rPr>
                <w:rFonts w:ascii="Times New Roman" w:hAnsi="Times New Roman" w:cs="Times New Roman"/>
              </w:rPr>
              <w:t>Vai vienība ir politiska vai reliģiska organizācija?</w:t>
            </w:r>
          </w:p>
          <w:p w14:paraId="2B79C389" w14:textId="77777777" w:rsidR="008B2BFC" w:rsidRPr="00AD0ACB" w:rsidRDefault="008B2BFC" w:rsidP="006833EF">
            <w:pPr>
              <w:spacing w:after="0" w:line="240" w:lineRule="auto"/>
              <w:jc w:val="both"/>
              <w:rPr>
                <w:rFonts w:ascii="Times New Roman" w:hAnsi="Times New Roman" w:cs="Times New Roman"/>
                <w:noProof/>
              </w:rPr>
            </w:pPr>
            <w:r w:rsidRPr="00AD0ACB">
              <w:rPr>
                <w:rFonts w:ascii="Times New Roman" w:hAnsi="Times New Roman" w:cs="Times New Roman"/>
              </w:rPr>
              <w:t>Vai sniedz finanšu pakalpojumus?</w:t>
            </w:r>
          </w:p>
        </w:tc>
        <w:tc>
          <w:tcPr>
            <w:tcW w:w="833" w:type="pct"/>
            <w:shd w:val="clear" w:color="auto" w:fill="auto"/>
            <w:vAlign w:val="center"/>
          </w:tcPr>
          <w:p w14:paraId="794F3AEE" w14:textId="77777777" w:rsidR="008B2BFC" w:rsidRPr="00AD0ACB" w:rsidRDefault="008B2BFC" w:rsidP="00E74A06">
            <w:pPr>
              <w:spacing w:after="0" w:line="240" w:lineRule="auto"/>
              <w:jc w:val="center"/>
              <w:rPr>
                <w:rFonts w:ascii="Times New Roman" w:hAnsi="Times New Roman" w:cs="Times New Roman"/>
                <w:noProof/>
              </w:rPr>
            </w:pPr>
            <w:r w:rsidRPr="00AD0ACB">
              <w:rPr>
                <w:rFonts w:ascii="Times New Roman" w:hAnsi="Times New Roman" w:cs="Times New Roman"/>
              </w:rPr>
              <w:t>S.11, S.12, S.13, S.15</w:t>
            </w:r>
          </w:p>
        </w:tc>
      </w:tr>
    </w:tbl>
    <w:p w14:paraId="34BDFE0B" w14:textId="77777777" w:rsidR="008B2BFC" w:rsidRPr="00AD0ACB" w:rsidRDefault="008B2BFC" w:rsidP="006833EF">
      <w:pPr>
        <w:spacing w:after="0" w:line="240" w:lineRule="auto"/>
        <w:jc w:val="both"/>
        <w:rPr>
          <w:rFonts w:ascii="Times New Roman" w:hAnsi="Times New Roman" w:cs="Times New Roman"/>
          <w:noProof/>
          <w:sz w:val="24"/>
          <w:szCs w:val="24"/>
        </w:rPr>
      </w:pPr>
      <w:bookmarkStart w:id="73" w:name="_Toc26869007"/>
      <w:bookmarkStart w:id="74" w:name="_Toc34225510"/>
    </w:p>
    <w:p w14:paraId="77C7CCE0" w14:textId="785F618A" w:rsidR="008B2BFC" w:rsidRPr="00AD0ACB" w:rsidRDefault="008B2BFC" w:rsidP="009D04B7">
      <w:pPr>
        <w:pStyle w:val="Heading1"/>
        <w:rPr>
          <w:rFonts w:cs="Times New Roman"/>
          <w:noProof/>
        </w:rPr>
      </w:pPr>
      <w:bookmarkStart w:id="75" w:name="_Toc78190416"/>
      <w:r w:rsidRPr="00AD0ACB">
        <w:rPr>
          <w:rFonts w:cs="Times New Roman"/>
        </w:rPr>
        <w:t>4. Matrica “nozares – (apakš)sektori”</w:t>
      </w:r>
      <w:bookmarkEnd w:id="73"/>
      <w:bookmarkEnd w:id="74"/>
      <w:bookmarkEnd w:id="75"/>
    </w:p>
    <w:p w14:paraId="75CB172D" w14:textId="77777777" w:rsidR="0086162A" w:rsidRPr="00AD0ACB" w:rsidRDefault="0086162A" w:rsidP="006833EF">
      <w:pPr>
        <w:spacing w:after="0" w:line="240" w:lineRule="auto"/>
        <w:jc w:val="both"/>
        <w:rPr>
          <w:rFonts w:ascii="Times New Roman" w:hAnsi="Times New Roman" w:cs="Times New Roman"/>
          <w:noProof/>
          <w:sz w:val="24"/>
          <w:szCs w:val="24"/>
        </w:rPr>
      </w:pPr>
      <w:bookmarkStart w:id="76" w:name="_Hlk25156969"/>
    </w:p>
    <w:p w14:paraId="470BA842" w14:textId="332628B2" w:rsidR="008B2BFC" w:rsidRPr="00AD0ACB" w:rsidRDefault="008B2BFC" w:rsidP="006833EF">
      <w:pPr>
        <w:spacing w:after="0" w:line="240" w:lineRule="auto"/>
        <w:jc w:val="both"/>
        <w:rPr>
          <w:rFonts w:ascii="Times New Roman" w:hAnsi="Times New Roman" w:cs="Times New Roman"/>
          <w:noProof/>
          <w:sz w:val="24"/>
          <w:szCs w:val="24"/>
        </w:rPr>
      </w:pPr>
      <w:r w:rsidRPr="00AD0ACB">
        <w:rPr>
          <w:rFonts w:ascii="Times New Roman" w:hAnsi="Times New Roman" w:cs="Times New Roman"/>
          <w:sz w:val="24"/>
        </w:rPr>
        <w:t>Šajā tabulā ir sniegts pievienotās vērtības sadalījums pa sektoriem un nozarēm. Apsekojuma gads ir 2018. gads (galīgie rādītāji), publicēts 2020. gada septembrī.</w:t>
      </w:r>
      <w:bookmarkEnd w:id="76"/>
    </w:p>
    <w:p w14:paraId="729C22DE" w14:textId="77777777" w:rsidR="0086162A" w:rsidRPr="00AD0ACB" w:rsidRDefault="0086162A" w:rsidP="00C85214">
      <w:pPr>
        <w:spacing w:after="0" w:line="240" w:lineRule="auto"/>
        <w:jc w:val="both"/>
        <w:rPr>
          <w:rFonts w:ascii="Times New Roman" w:hAnsi="Times New Roman" w:cs="Times New Roman"/>
          <w:noProof/>
          <w:sz w:val="24"/>
          <w:szCs w:val="24"/>
        </w:rPr>
      </w:pPr>
    </w:p>
    <w:p w14:paraId="2542C19F" w14:textId="4CDE04D2" w:rsidR="008B2BFC" w:rsidRPr="00AD0ACB" w:rsidRDefault="008B2BFC" w:rsidP="00C85214">
      <w:pPr>
        <w:pStyle w:val="Caption"/>
        <w:spacing w:before="0" w:after="0"/>
        <w:jc w:val="center"/>
        <w:rPr>
          <w:b w:val="0"/>
          <w:noProof/>
          <w:szCs w:val="24"/>
        </w:rPr>
      </w:pPr>
      <w:bookmarkStart w:id="77" w:name="_Toc34225599"/>
      <w:r w:rsidRPr="00AD0ACB">
        <w:t>5. tabula.</w:t>
      </w:r>
      <w:r w:rsidRPr="00AD0ACB">
        <w:rPr>
          <w:b w:val="0"/>
        </w:rPr>
        <w:t xml:space="preserve"> Pievienotā vērtība 2018. gada bāzes cenās, daļa (%)</w:t>
      </w:r>
      <w:bookmarkEnd w:id="77"/>
    </w:p>
    <w:p w14:paraId="46085719" w14:textId="77777777" w:rsidR="0086162A" w:rsidRPr="00AD0ACB" w:rsidRDefault="0086162A" w:rsidP="00C85214">
      <w:pPr>
        <w:spacing w:after="0" w:line="240" w:lineRule="auto"/>
        <w:rPr>
          <w:rFonts w:ascii="Times New Roman" w:hAnsi="Times New Roman" w:cs="Times New Roman"/>
          <w:sz w:val="24"/>
          <w:szCs w:val="24"/>
        </w:rPr>
      </w:pPr>
    </w:p>
    <w:tbl>
      <w:tblPr>
        <w:tblStyle w:val="TableGrid"/>
        <w:tblW w:w="5000" w:type="pct"/>
        <w:jc w:val="center"/>
        <w:tblLayout w:type="fixed"/>
        <w:tblCellMar>
          <w:top w:w="28" w:type="dxa"/>
          <w:left w:w="28" w:type="dxa"/>
          <w:bottom w:w="28" w:type="dxa"/>
          <w:right w:w="28" w:type="dxa"/>
        </w:tblCellMar>
        <w:tblLook w:val="04A0" w:firstRow="1" w:lastRow="0" w:firstColumn="1" w:lastColumn="0" w:noHBand="0" w:noVBand="1"/>
      </w:tblPr>
      <w:tblGrid>
        <w:gridCol w:w="4814"/>
        <w:gridCol w:w="709"/>
        <w:gridCol w:w="709"/>
        <w:gridCol w:w="709"/>
        <w:gridCol w:w="707"/>
        <w:gridCol w:w="710"/>
        <w:gridCol w:w="703"/>
      </w:tblGrid>
      <w:tr w:rsidR="003F4C5D" w:rsidRPr="00AD0ACB" w14:paraId="5997D553" w14:textId="77777777" w:rsidTr="0016444E">
        <w:trPr>
          <w:trHeight w:val="142"/>
          <w:jc w:val="center"/>
        </w:trPr>
        <w:tc>
          <w:tcPr>
            <w:tcW w:w="2657" w:type="pct"/>
            <w:vMerge w:val="restart"/>
            <w:vAlign w:val="center"/>
          </w:tcPr>
          <w:p w14:paraId="0D0ABBD8" w14:textId="77777777" w:rsidR="008B2BFC" w:rsidRPr="00AD0ACB" w:rsidRDefault="008B2BFC" w:rsidP="0017412D">
            <w:pPr>
              <w:tabs>
                <w:tab w:val="left" w:pos="0"/>
              </w:tabs>
              <w:jc w:val="center"/>
              <w:rPr>
                <w:rFonts w:ascii="Times New Roman" w:eastAsia="Times New Roman" w:hAnsi="Times New Roman" w:cs="Times New Roman"/>
                <w:b/>
                <w:i/>
                <w:iCs/>
                <w:noProof/>
              </w:rPr>
            </w:pPr>
            <w:r w:rsidRPr="00AD0ACB">
              <w:rPr>
                <w:rFonts w:ascii="Times New Roman" w:hAnsi="Times New Roman" w:cs="Times New Roman"/>
                <w:b/>
                <w:i/>
              </w:rPr>
              <w:t>NACE 2, 2. red.</w:t>
            </w:r>
          </w:p>
        </w:tc>
        <w:tc>
          <w:tcPr>
            <w:tcW w:w="2343" w:type="pct"/>
            <w:gridSpan w:val="6"/>
            <w:vAlign w:val="center"/>
          </w:tcPr>
          <w:p w14:paraId="6FD50117" w14:textId="77777777" w:rsidR="008B2BFC" w:rsidRPr="00AD0ACB" w:rsidRDefault="008B2BFC" w:rsidP="0017412D">
            <w:pPr>
              <w:tabs>
                <w:tab w:val="left" w:pos="0"/>
              </w:tabs>
              <w:jc w:val="center"/>
              <w:rPr>
                <w:rFonts w:ascii="Times New Roman" w:eastAsia="Times New Roman" w:hAnsi="Times New Roman" w:cs="Times New Roman"/>
                <w:b/>
                <w:i/>
                <w:iCs/>
                <w:noProof/>
              </w:rPr>
            </w:pPr>
            <w:r w:rsidRPr="00AD0ACB">
              <w:rPr>
                <w:rFonts w:ascii="Times New Roman" w:hAnsi="Times New Roman" w:cs="Times New Roman"/>
                <w:b/>
                <w:i/>
              </w:rPr>
              <w:t>Sektori (bruto pievienotā vērtība)</w:t>
            </w:r>
          </w:p>
        </w:tc>
      </w:tr>
      <w:tr w:rsidR="0016444E" w:rsidRPr="00AD0ACB" w14:paraId="19965D8E" w14:textId="77777777" w:rsidTr="0016444E">
        <w:trPr>
          <w:trHeight w:val="142"/>
          <w:jc w:val="center"/>
        </w:trPr>
        <w:tc>
          <w:tcPr>
            <w:tcW w:w="2657" w:type="pct"/>
            <w:vMerge/>
          </w:tcPr>
          <w:p w14:paraId="30DFC8AA" w14:textId="77777777" w:rsidR="008B2BFC" w:rsidRPr="00AD0ACB" w:rsidRDefault="008B2BFC" w:rsidP="006833EF">
            <w:pPr>
              <w:tabs>
                <w:tab w:val="left" w:pos="0"/>
              </w:tabs>
              <w:jc w:val="both"/>
              <w:rPr>
                <w:rFonts w:ascii="Times New Roman" w:eastAsia="Times New Roman" w:hAnsi="Times New Roman" w:cs="Times New Roman"/>
                <w:b/>
                <w:noProof/>
                <w:lang w:eastAsia="en-GB"/>
              </w:rPr>
            </w:pPr>
          </w:p>
        </w:tc>
        <w:tc>
          <w:tcPr>
            <w:tcW w:w="391" w:type="pct"/>
          </w:tcPr>
          <w:p w14:paraId="1421F0BC" w14:textId="77777777" w:rsidR="008B2BFC" w:rsidRPr="00AD0ACB" w:rsidRDefault="008B2BFC" w:rsidP="0017412D">
            <w:pPr>
              <w:tabs>
                <w:tab w:val="left" w:pos="0"/>
              </w:tabs>
              <w:jc w:val="center"/>
              <w:rPr>
                <w:rFonts w:ascii="Times New Roman" w:eastAsia="Times New Roman" w:hAnsi="Times New Roman" w:cs="Times New Roman"/>
                <w:b/>
                <w:i/>
                <w:iCs/>
                <w:noProof/>
              </w:rPr>
            </w:pPr>
            <w:r w:rsidRPr="00AD0ACB">
              <w:rPr>
                <w:rFonts w:ascii="Times New Roman" w:hAnsi="Times New Roman" w:cs="Times New Roman"/>
                <w:b/>
                <w:i/>
              </w:rPr>
              <w:t>Kopā</w:t>
            </w:r>
          </w:p>
        </w:tc>
        <w:tc>
          <w:tcPr>
            <w:tcW w:w="391" w:type="pct"/>
          </w:tcPr>
          <w:p w14:paraId="751D2101" w14:textId="77777777" w:rsidR="008B2BFC" w:rsidRPr="00AD0ACB" w:rsidRDefault="008B2BFC" w:rsidP="0017412D">
            <w:pPr>
              <w:tabs>
                <w:tab w:val="left" w:pos="0"/>
              </w:tabs>
              <w:jc w:val="center"/>
              <w:rPr>
                <w:rFonts w:ascii="Times New Roman" w:eastAsia="Times New Roman" w:hAnsi="Times New Roman" w:cs="Times New Roman"/>
                <w:b/>
                <w:i/>
                <w:iCs/>
                <w:noProof/>
              </w:rPr>
            </w:pPr>
            <w:r w:rsidRPr="00AD0ACB">
              <w:rPr>
                <w:rFonts w:ascii="Times New Roman" w:hAnsi="Times New Roman" w:cs="Times New Roman"/>
                <w:b/>
                <w:i/>
              </w:rPr>
              <w:t>S.11</w:t>
            </w:r>
          </w:p>
        </w:tc>
        <w:tc>
          <w:tcPr>
            <w:tcW w:w="391" w:type="pct"/>
          </w:tcPr>
          <w:p w14:paraId="798812DA" w14:textId="77777777" w:rsidR="008B2BFC" w:rsidRPr="00AD0ACB" w:rsidRDefault="008B2BFC" w:rsidP="0017412D">
            <w:pPr>
              <w:tabs>
                <w:tab w:val="left" w:pos="0"/>
              </w:tabs>
              <w:jc w:val="center"/>
              <w:rPr>
                <w:rFonts w:ascii="Times New Roman" w:eastAsia="Times New Roman" w:hAnsi="Times New Roman" w:cs="Times New Roman"/>
                <w:b/>
                <w:i/>
                <w:iCs/>
                <w:noProof/>
              </w:rPr>
            </w:pPr>
            <w:r w:rsidRPr="00AD0ACB">
              <w:rPr>
                <w:rFonts w:ascii="Times New Roman" w:hAnsi="Times New Roman" w:cs="Times New Roman"/>
                <w:b/>
                <w:i/>
              </w:rPr>
              <w:t>S.12</w:t>
            </w:r>
          </w:p>
        </w:tc>
        <w:tc>
          <w:tcPr>
            <w:tcW w:w="390" w:type="pct"/>
          </w:tcPr>
          <w:p w14:paraId="7448402F" w14:textId="77777777" w:rsidR="008B2BFC" w:rsidRPr="00AD0ACB" w:rsidRDefault="008B2BFC" w:rsidP="0017412D">
            <w:pPr>
              <w:tabs>
                <w:tab w:val="left" w:pos="0"/>
              </w:tabs>
              <w:jc w:val="center"/>
              <w:rPr>
                <w:rFonts w:ascii="Times New Roman" w:eastAsia="Times New Roman" w:hAnsi="Times New Roman" w:cs="Times New Roman"/>
                <w:b/>
                <w:i/>
                <w:iCs/>
                <w:noProof/>
              </w:rPr>
            </w:pPr>
            <w:r w:rsidRPr="00AD0ACB">
              <w:rPr>
                <w:rFonts w:ascii="Times New Roman" w:hAnsi="Times New Roman" w:cs="Times New Roman"/>
                <w:b/>
                <w:i/>
              </w:rPr>
              <w:t>S.13</w:t>
            </w:r>
          </w:p>
        </w:tc>
        <w:tc>
          <w:tcPr>
            <w:tcW w:w="392" w:type="pct"/>
          </w:tcPr>
          <w:p w14:paraId="12D3492E" w14:textId="77777777" w:rsidR="008B2BFC" w:rsidRPr="00AD0ACB" w:rsidRDefault="008B2BFC" w:rsidP="0017412D">
            <w:pPr>
              <w:tabs>
                <w:tab w:val="left" w:pos="0"/>
              </w:tabs>
              <w:jc w:val="center"/>
              <w:rPr>
                <w:rFonts w:ascii="Times New Roman" w:eastAsia="Times New Roman" w:hAnsi="Times New Roman" w:cs="Times New Roman"/>
                <w:b/>
                <w:i/>
                <w:iCs/>
                <w:noProof/>
              </w:rPr>
            </w:pPr>
            <w:r w:rsidRPr="00AD0ACB">
              <w:rPr>
                <w:rFonts w:ascii="Times New Roman" w:hAnsi="Times New Roman" w:cs="Times New Roman"/>
                <w:b/>
                <w:i/>
              </w:rPr>
              <w:t>S.14</w:t>
            </w:r>
          </w:p>
        </w:tc>
        <w:tc>
          <w:tcPr>
            <w:tcW w:w="388" w:type="pct"/>
          </w:tcPr>
          <w:p w14:paraId="4EAB3829" w14:textId="77777777" w:rsidR="008B2BFC" w:rsidRPr="00AD0ACB" w:rsidRDefault="008B2BFC" w:rsidP="0017412D">
            <w:pPr>
              <w:tabs>
                <w:tab w:val="left" w:pos="0"/>
              </w:tabs>
              <w:jc w:val="center"/>
              <w:rPr>
                <w:rFonts w:ascii="Times New Roman" w:eastAsia="Times New Roman" w:hAnsi="Times New Roman" w:cs="Times New Roman"/>
                <w:b/>
                <w:i/>
                <w:iCs/>
                <w:noProof/>
              </w:rPr>
            </w:pPr>
            <w:r w:rsidRPr="00AD0ACB">
              <w:rPr>
                <w:rFonts w:ascii="Times New Roman" w:hAnsi="Times New Roman" w:cs="Times New Roman"/>
                <w:b/>
                <w:i/>
              </w:rPr>
              <w:t>S.15</w:t>
            </w:r>
          </w:p>
        </w:tc>
      </w:tr>
      <w:tr w:rsidR="0016444E" w:rsidRPr="00AD0ACB" w14:paraId="6C63C744" w14:textId="77777777" w:rsidTr="0016444E">
        <w:trPr>
          <w:trHeight w:val="142"/>
          <w:jc w:val="center"/>
        </w:trPr>
        <w:tc>
          <w:tcPr>
            <w:tcW w:w="2657" w:type="pct"/>
            <w:noWrap/>
            <w:hideMark/>
          </w:tcPr>
          <w:p w14:paraId="388FD033" w14:textId="77777777" w:rsidR="008B2BFC" w:rsidRPr="00AD0ACB" w:rsidRDefault="008B2BFC" w:rsidP="006833EF">
            <w:pPr>
              <w:tabs>
                <w:tab w:val="left" w:pos="0"/>
              </w:tabs>
              <w:jc w:val="both"/>
              <w:rPr>
                <w:rFonts w:ascii="Times New Roman" w:eastAsia="Times New Roman" w:hAnsi="Times New Roman" w:cs="Times New Roman"/>
                <w:noProof/>
              </w:rPr>
            </w:pPr>
            <w:r w:rsidRPr="00AD0ACB">
              <w:rPr>
                <w:rFonts w:ascii="Times New Roman" w:hAnsi="Times New Roman" w:cs="Times New Roman"/>
              </w:rPr>
              <w:t>01 Augkopība un lopkopība, medniecība un saistītas palīgdarbības</w:t>
            </w:r>
          </w:p>
        </w:tc>
        <w:tc>
          <w:tcPr>
            <w:tcW w:w="391" w:type="pct"/>
            <w:vAlign w:val="center"/>
          </w:tcPr>
          <w:p w14:paraId="0033168A" w14:textId="77777777" w:rsidR="008B2BFC" w:rsidRPr="00AD0ACB" w:rsidRDefault="008B2BFC" w:rsidP="0017412D">
            <w:pPr>
              <w:jc w:val="center"/>
              <w:rPr>
                <w:rFonts w:ascii="Times New Roman" w:hAnsi="Times New Roman" w:cs="Times New Roman"/>
                <w:noProof/>
                <w:color w:val="000000"/>
              </w:rPr>
            </w:pPr>
            <w:r w:rsidRPr="00AD0ACB">
              <w:rPr>
                <w:rFonts w:ascii="Times New Roman" w:hAnsi="Times New Roman" w:cs="Times New Roman"/>
                <w:color w:val="000000"/>
              </w:rPr>
              <w:t>1,8 %</w:t>
            </w:r>
          </w:p>
        </w:tc>
        <w:tc>
          <w:tcPr>
            <w:tcW w:w="391" w:type="pct"/>
            <w:vAlign w:val="center"/>
          </w:tcPr>
          <w:p w14:paraId="42F44FB9"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1,3 %</w:t>
            </w:r>
          </w:p>
        </w:tc>
        <w:tc>
          <w:tcPr>
            <w:tcW w:w="391" w:type="pct"/>
            <w:vAlign w:val="center"/>
          </w:tcPr>
          <w:p w14:paraId="31A350C3"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0" w:type="pct"/>
            <w:vAlign w:val="center"/>
          </w:tcPr>
          <w:p w14:paraId="615E27EC"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2" w:type="pct"/>
            <w:vAlign w:val="center"/>
          </w:tcPr>
          <w:p w14:paraId="742E75D4"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0,5 %</w:t>
            </w:r>
          </w:p>
        </w:tc>
        <w:tc>
          <w:tcPr>
            <w:tcW w:w="388" w:type="pct"/>
            <w:vAlign w:val="center"/>
          </w:tcPr>
          <w:p w14:paraId="356B31D7"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r>
      <w:tr w:rsidR="0016444E" w:rsidRPr="00AD0ACB" w14:paraId="2C5C08BC" w14:textId="77777777" w:rsidTr="0016444E">
        <w:trPr>
          <w:trHeight w:val="142"/>
          <w:jc w:val="center"/>
        </w:trPr>
        <w:tc>
          <w:tcPr>
            <w:tcW w:w="2657" w:type="pct"/>
            <w:noWrap/>
            <w:hideMark/>
          </w:tcPr>
          <w:p w14:paraId="4AE06474" w14:textId="77777777" w:rsidR="008B2BFC" w:rsidRPr="00AD0ACB" w:rsidRDefault="008B2BFC" w:rsidP="006833EF">
            <w:pPr>
              <w:tabs>
                <w:tab w:val="left" w:pos="0"/>
              </w:tabs>
              <w:jc w:val="both"/>
              <w:rPr>
                <w:rFonts w:ascii="Times New Roman" w:eastAsia="Times New Roman" w:hAnsi="Times New Roman" w:cs="Times New Roman"/>
                <w:noProof/>
              </w:rPr>
            </w:pPr>
            <w:r w:rsidRPr="00AD0ACB">
              <w:rPr>
                <w:rFonts w:ascii="Times New Roman" w:hAnsi="Times New Roman" w:cs="Times New Roman"/>
              </w:rPr>
              <w:t>02 Mežsaimniecība un mežizstrāde</w:t>
            </w:r>
          </w:p>
        </w:tc>
        <w:tc>
          <w:tcPr>
            <w:tcW w:w="391" w:type="pct"/>
            <w:vAlign w:val="center"/>
          </w:tcPr>
          <w:p w14:paraId="1D7A8D96" w14:textId="77777777" w:rsidR="008B2BFC" w:rsidRPr="00AD0ACB" w:rsidRDefault="008B2BFC" w:rsidP="0017412D">
            <w:pPr>
              <w:jc w:val="center"/>
              <w:rPr>
                <w:rFonts w:ascii="Times New Roman" w:hAnsi="Times New Roman" w:cs="Times New Roman"/>
                <w:noProof/>
                <w:color w:val="000000"/>
              </w:rPr>
            </w:pPr>
            <w:r w:rsidRPr="00AD0ACB">
              <w:rPr>
                <w:rFonts w:ascii="Times New Roman" w:hAnsi="Times New Roman" w:cs="Times New Roman"/>
                <w:color w:val="000000"/>
              </w:rPr>
              <w:t>2,2 %</w:t>
            </w:r>
          </w:p>
        </w:tc>
        <w:tc>
          <w:tcPr>
            <w:tcW w:w="391" w:type="pct"/>
            <w:vAlign w:val="center"/>
          </w:tcPr>
          <w:p w14:paraId="019665FF"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1,9 %</w:t>
            </w:r>
          </w:p>
        </w:tc>
        <w:tc>
          <w:tcPr>
            <w:tcW w:w="391" w:type="pct"/>
            <w:vAlign w:val="center"/>
          </w:tcPr>
          <w:p w14:paraId="01D3AB73"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0" w:type="pct"/>
            <w:vAlign w:val="center"/>
          </w:tcPr>
          <w:p w14:paraId="30651D04"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0,1 %</w:t>
            </w:r>
          </w:p>
        </w:tc>
        <w:tc>
          <w:tcPr>
            <w:tcW w:w="392" w:type="pct"/>
            <w:vAlign w:val="center"/>
          </w:tcPr>
          <w:p w14:paraId="3216F74F"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0,2 %</w:t>
            </w:r>
          </w:p>
        </w:tc>
        <w:tc>
          <w:tcPr>
            <w:tcW w:w="388" w:type="pct"/>
            <w:vAlign w:val="center"/>
          </w:tcPr>
          <w:p w14:paraId="361A5C84"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r>
      <w:tr w:rsidR="0016444E" w:rsidRPr="00AD0ACB" w14:paraId="0E1F4B48" w14:textId="77777777" w:rsidTr="0016444E">
        <w:trPr>
          <w:trHeight w:val="142"/>
          <w:jc w:val="center"/>
        </w:trPr>
        <w:tc>
          <w:tcPr>
            <w:tcW w:w="2657" w:type="pct"/>
            <w:noWrap/>
            <w:hideMark/>
          </w:tcPr>
          <w:p w14:paraId="61C7EF1C" w14:textId="77777777" w:rsidR="008B2BFC" w:rsidRPr="00AD0ACB" w:rsidRDefault="008B2BFC" w:rsidP="006833EF">
            <w:pPr>
              <w:tabs>
                <w:tab w:val="left" w:pos="0"/>
              </w:tabs>
              <w:jc w:val="both"/>
              <w:rPr>
                <w:rFonts w:ascii="Times New Roman" w:eastAsia="Times New Roman" w:hAnsi="Times New Roman" w:cs="Times New Roman"/>
                <w:noProof/>
              </w:rPr>
            </w:pPr>
            <w:r w:rsidRPr="00AD0ACB">
              <w:rPr>
                <w:rFonts w:ascii="Times New Roman" w:hAnsi="Times New Roman" w:cs="Times New Roman"/>
              </w:rPr>
              <w:t>03 Zvejniecība un akvakultūra</w:t>
            </w:r>
          </w:p>
        </w:tc>
        <w:tc>
          <w:tcPr>
            <w:tcW w:w="391" w:type="pct"/>
            <w:vAlign w:val="center"/>
          </w:tcPr>
          <w:p w14:paraId="4E2CE4B4" w14:textId="77777777" w:rsidR="008B2BFC" w:rsidRPr="00AD0ACB" w:rsidRDefault="008B2BFC" w:rsidP="0017412D">
            <w:pPr>
              <w:jc w:val="center"/>
              <w:rPr>
                <w:rFonts w:ascii="Times New Roman" w:hAnsi="Times New Roman" w:cs="Times New Roman"/>
                <w:noProof/>
                <w:color w:val="000000"/>
              </w:rPr>
            </w:pPr>
            <w:r w:rsidRPr="00AD0ACB">
              <w:rPr>
                <w:rFonts w:ascii="Times New Roman" w:hAnsi="Times New Roman" w:cs="Times New Roman"/>
                <w:color w:val="000000"/>
              </w:rPr>
              <w:t>0,1 %</w:t>
            </w:r>
          </w:p>
        </w:tc>
        <w:tc>
          <w:tcPr>
            <w:tcW w:w="391" w:type="pct"/>
            <w:vAlign w:val="center"/>
          </w:tcPr>
          <w:p w14:paraId="2B4EBDEF"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0,1 %</w:t>
            </w:r>
          </w:p>
        </w:tc>
        <w:tc>
          <w:tcPr>
            <w:tcW w:w="391" w:type="pct"/>
            <w:vAlign w:val="center"/>
          </w:tcPr>
          <w:p w14:paraId="06D94CEC"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0" w:type="pct"/>
            <w:vAlign w:val="center"/>
          </w:tcPr>
          <w:p w14:paraId="5968BE11"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2" w:type="pct"/>
            <w:vAlign w:val="center"/>
          </w:tcPr>
          <w:p w14:paraId="22508531"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88" w:type="pct"/>
            <w:vAlign w:val="center"/>
          </w:tcPr>
          <w:p w14:paraId="06127BAD"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r>
      <w:tr w:rsidR="0016444E" w:rsidRPr="00AD0ACB" w14:paraId="37EC368B" w14:textId="77777777" w:rsidTr="0016444E">
        <w:trPr>
          <w:trHeight w:val="142"/>
          <w:jc w:val="center"/>
        </w:trPr>
        <w:tc>
          <w:tcPr>
            <w:tcW w:w="2657" w:type="pct"/>
            <w:noWrap/>
            <w:hideMark/>
          </w:tcPr>
          <w:p w14:paraId="6197BBCE" w14:textId="77777777" w:rsidR="008B2BFC" w:rsidRPr="00AD0ACB" w:rsidRDefault="008B2BFC" w:rsidP="006833EF">
            <w:pPr>
              <w:tabs>
                <w:tab w:val="left" w:pos="0"/>
              </w:tabs>
              <w:jc w:val="both"/>
              <w:rPr>
                <w:rFonts w:ascii="Times New Roman" w:eastAsia="Times New Roman" w:hAnsi="Times New Roman" w:cs="Times New Roman"/>
                <w:noProof/>
              </w:rPr>
            </w:pPr>
            <w:r w:rsidRPr="00AD0ACB">
              <w:rPr>
                <w:rFonts w:ascii="Times New Roman" w:hAnsi="Times New Roman" w:cs="Times New Roman"/>
              </w:rPr>
              <w:t>05–09 Ieguves rūpniecība un rūpniecība</w:t>
            </w:r>
          </w:p>
        </w:tc>
        <w:tc>
          <w:tcPr>
            <w:tcW w:w="391" w:type="pct"/>
            <w:vAlign w:val="center"/>
          </w:tcPr>
          <w:p w14:paraId="150CC5F3" w14:textId="77777777" w:rsidR="008B2BFC" w:rsidRPr="00AD0ACB" w:rsidRDefault="008B2BFC" w:rsidP="0017412D">
            <w:pPr>
              <w:jc w:val="center"/>
              <w:rPr>
                <w:rFonts w:ascii="Times New Roman" w:hAnsi="Times New Roman" w:cs="Times New Roman"/>
                <w:noProof/>
                <w:color w:val="000000"/>
              </w:rPr>
            </w:pPr>
            <w:r w:rsidRPr="00AD0ACB">
              <w:rPr>
                <w:rFonts w:ascii="Times New Roman" w:hAnsi="Times New Roman" w:cs="Times New Roman"/>
                <w:color w:val="000000"/>
              </w:rPr>
              <w:t>0,5 %</w:t>
            </w:r>
          </w:p>
        </w:tc>
        <w:tc>
          <w:tcPr>
            <w:tcW w:w="391" w:type="pct"/>
            <w:vAlign w:val="center"/>
          </w:tcPr>
          <w:p w14:paraId="2612B546"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0,5 %</w:t>
            </w:r>
          </w:p>
        </w:tc>
        <w:tc>
          <w:tcPr>
            <w:tcW w:w="391" w:type="pct"/>
            <w:vAlign w:val="center"/>
          </w:tcPr>
          <w:p w14:paraId="36C10889"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0" w:type="pct"/>
            <w:vAlign w:val="center"/>
          </w:tcPr>
          <w:p w14:paraId="26713BE6"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2" w:type="pct"/>
            <w:vAlign w:val="center"/>
          </w:tcPr>
          <w:p w14:paraId="6113AF02"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88" w:type="pct"/>
            <w:vAlign w:val="center"/>
          </w:tcPr>
          <w:p w14:paraId="4B2DD25E"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r>
      <w:tr w:rsidR="0016444E" w:rsidRPr="00AD0ACB" w14:paraId="1E32ACBF" w14:textId="77777777" w:rsidTr="0016444E">
        <w:trPr>
          <w:trHeight w:val="142"/>
          <w:jc w:val="center"/>
        </w:trPr>
        <w:tc>
          <w:tcPr>
            <w:tcW w:w="2657" w:type="pct"/>
            <w:noWrap/>
            <w:hideMark/>
          </w:tcPr>
          <w:p w14:paraId="7BF53687" w14:textId="77777777" w:rsidR="008B2BFC" w:rsidRPr="00AD0ACB" w:rsidRDefault="008B2BFC" w:rsidP="006833EF">
            <w:pPr>
              <w:tabs>
                <w:tab w:val="left" w:pos="0"/>
              </w:tabs>
              <w:jc w:val="both"/>
              <w:rPr>
                <w:rFonts w:ascii="Times New Roman" w:eastAsia="Times New Roman" w:hAnsi="Times New Roman" w:cs="Times New Roman"/>
                <w:noProof/>
              </w:rPr>
            </w:pPr>
            <w:r w:rsidRPr="00AD0ACB">
              <w:rPr>
                <w:rFonts w:ascii="Times New Roman" w:hAnsi="Times New Roman" w:cs="Times New Roman"/>
              </w:rPr>
              <w:t>10–12 Pārtikas produktu, dzērienu un tabakas izstrādājumu ražošana</w:t>
            </w:r>
          </w:p>
        </w:tc>
        <w:tc>
          <w:tcPr>
            <w:tcW w:w="391" w:type="pct"/>
            <w:vAlign w:val="center"/>
          </w:tcPr>
          <w:p w14:paraId="0939D68D" w14:textId="77777777" w:rsidR="008B2BFC" w:rsidRPr="00AD0ACB" w:rsidRDefault="008B2BFC" w:rsidP="0017412D">
            <w:pPr>
              <w:jc w:val="center"/>
              <w:rPr>
                <w:rFonts w:ascii="Times New Roman" w:hAnsi="Times New Roman" w:cs="Times New Roman"/>
                <w:noProof/>
                <w:color w:val="000000"/>
              </w:rPr>
            </w:pPr>
            <w:r w:rsidRPr="00AD0ACB">
              <w:rPr>
                <w:rFonts w:ascii="Times New Roman" w:hAnsi="Times New Roman" w:cs="Times New Roman"/>
                <w:color w:val="000000"/>
              </w:rPr>
              <w:t>2,4 %</w:t>
            </w:r>
          </w:p>
        </w:tc>
        <w:tc>
          <w:tcPr>
            <w:tcW w:w="391" w:type="pct"/>
            <w:vAlign w:val="center"/>
          </w:tcPr>
          <w:p w14:paraId="0AE89C4B"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2,0 %</w:t>
            </w:r>
          </w:p>
        </w:tc>
        <w:tc>
          <w:tcPr>
            <w:tcW w:w="391" w:type="pct"/>
            <w:vAlign w:val="center"/>
          </w:tcPr>
          <w:p w14:paraId="18C09E26"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0" w:type="pct"/>
            <w:vAlign w:val="center"/>
          </w:tcPr>
          <w:p w14:paraId="307FD46C"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2" w:type="pct"/>
            <w:vAlign w:val="center"/>
          </w:tcPr>
          <w:p w14:paraId="33050B0D"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0,3 %</w:t>
            </w:r>
          </w:p>
        </w:tc>
        <w:tc>
          <w:tcPr>
            <w:tcW w:w="388" w:type="pct"/>
            <w:vAlign w:val="center"/>
          </w:tcPr>
          <w:p w14:paraId="6385C710"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r>
      <w:tr w:rsidR="0016444E" w:rsidRPr="00AD0ACB" w14:paraId="4AFC4D77" w14:textId="77777777" w:rsidTr="0016444E">
        <w:trPr>
          <w:trHeight w:val="142"/>
          <w:jc w:val="center"/>
        </w:trPr>
        <w:tc>
          <w:tcPr>
            <w:tcW w:w="2657" w:type="pct"/>
            <w:noWrap/>
            <w:hideMark/>
          </w:tcPr>
          <w:p w14:paraId="1919DF80" w14:textId="77777777" w:rsidR="008B2BFC" w:rsidRPr="00AD0ACB" w:rsidRDefault="008B2BFC" w:rsidP="006833EF">
            <w:pPr>
              <w:tabs>
                <w:tab w:val="left" w:pos="0"/>
              </w:tabs>
              <w:jc w:val="both"/>
              <w:rPr>
                <w:rFonts w:ascii="Times New Roman" w:eastAsia="Times New Roman" w:hAnsi="Times New Roman" w:cs="Times New Roman"/>
                <w:noProof/>
              </w:rPr>
            </w:pPr>
            <w:r w:rsidRPr="00AD0ACB">
              <w:rPr>
                <w:rFonts w:ascii="Times New Roman" w:hAnsi="Times New Roman" w:cs="Times New Roman"/>
              </w:rPr>
              <w:t>13–15 Tekstilizstrādājumu, apģērbu un ādas izstrādājumu ražošana</w:t>
            </w:r>
          </w:p>
        </w:tc>
        <w:tc>
          <w:tcPr>
            <w:tcW w:w="391" w:type="pct"/>
            <w:vAlign w:val="center"/>
          </w:tcPr>
          <w:p w14:paraId="109FE940" w14:textId="77777777" w:rsidR="008B2BFC" w:rsidRPr="00AD0ACB" w:rsidRDefault="008B2BFC" w:rsidP="0017412D">
            <w:pPr>
              <w:jc w:val="center"/>
              <w:rPr>
                <w:rFonts w:ascii="Times New Roman" w:hAnsi="Times New Roman" w:cs="Times New Roman"/>
                <w:noProof/>
                <w:color w:val="000000"/>
              </w:rPr>
            </w:pPr>
            <w:r w:rsidRPr="00AD0ACB">
              <w:rPr>
                <w:rFonts w:ascii="Times New Roman" w:hAnsi="Times New Roman" w:cs="Times New Roman"/>
                <w:color w:val="000000"/>
              </w:rPr>
              <w:t>0,6 %</w:t>
            </w:r>
          </w:p>
        </w:tc>
        <w:tc>
          <w:tcPr>
            <w:tcW w:w="391" w:type="pct"/>
            <w:vAlign w:val="center"/>
          </w:tcPr>
          <w:p w14:paraId="61C3F51E"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0,6 %</w:t>
            </w:r>
          </w:p>
        </w:tc>
        <w:tc>
          <w:tcPr>
            <w:tcW w:w="391" w:type="pct"/>
            <w:vAlign w:val="center"/>
          </w:tcPr>
          <w:p w14:paraId="359F7AEF"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0" w:type="pct"/>
            <w:vAlign w:val="center"/>
          </w:tcPr>
          <w:p w14:paraId="423BE00A"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2" w:type="pct"/>
            <w:vAlign w:val="center"/>
          </w:tcPr>
          <w:p w14:paraId="0E0EC8D6"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88" w:type="pct"/>
            <w:vAlign w:val="center"/>
          </w:tcPr>
          <w:p w14:paraId="683B6E1D"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r>
      <w:tr w:rsidR="0016444E" w:rsidRPr="00AD0ACB" w14:paraId="244A1F22" w14:textId="77777777" w:rsidTr="0016444E">
        <w:trPr>
          <w:trHeight w:val="142"/>
          <w:jc w:val="center"/>
        </w:trPr>
        <w:tc>
          <w:tcPr>
            <w:tcW w:w="2657" w:type="pct"/>
            <w:noWrap/>
            <w:hideMark/>
          </w:tcPr>
          <w:p w14:paraId="4C349C88" w14:textId="77777777" w:rsidR="008B2BFC" w:rsidRPr="00AD0ACB" w:rsidRDefault="008B2BFC" w:rsidP="006833EF">
            <w:pPr>
              <w:tabs>
                <w:tab w:val="left" w:pos="0"/>
              </w:tabs>
              <w:jc w:val="both"/>
              <w:rPr>
                <w:rFonts w:ascii="Times New Roman" w:eastAsia="Times New Roman" w:hAnsi="Times New Roman" w:cs="Times New Roman"/>
                <w:noProof/>
              </w:rPr>
            </w:pPr>
            <w:r w:rsidRPr="00AD0ACB">
              <w:rPr>
                <w:rFonts w:ascii="Times New Roman" w:hAnsi="Times New Roman" w:cs="Times New Roman"/>
              </w:rPr>
              <w:t xml:space="preserve">16 Koksnes, koka un korķa izstrādājumu ražošana, </w:t>
            </w:r>
            <w:r w:rsidRPr="00AD0ACB">
              <w:rPr>
                <w:rFonts w:ascii="Times New Roman" w:hAnsi="Times New Roman" w:cs="Times New Roman"/>
                <w:color w:val="000000"/>
              </w:rPr>
              <w:t xml:space="preserve">izņemot mēbeles; salmu un pīto izstrādājumu ražošana </w:t>
            </w:r>
          </w:p>
        </w:tc>
        <w:tc>
          <w:tcPr>
            <w:tcW w:w="391" w:type="pct"/>
            <w:vAlign w:val="center"/>
          </w:tcPr>
          <w:p w14:paraId="1965E021" w14:textId="77777777" w:rsidR="008B2BFC" w:rsidRPr="00AD0ACB" w:rsidRDefault="008B2BFC" w:rsidP="0017412D">
            <w:pPr>
              <w:jc w:val="center"/>
              <w:rPr>
                <w:rFonts w:ascii="Times New Roman" w:hAnsi="Times New Roman" w:cs="Times New Roman"/>
                <w:noProof/>
                <w:color w:val="000000"/>
              </w:rPr>
            </w:pPr>
            <w:r w:rsidRPr="00AD0ACB">
              <w:rPr>
                <w:rFonts w:ascii="Times New Roman" w:hAnsi="Times New Roman" w:cs="Times New Roman"/>
                <w:color w:val="000000"/>
              </w:rPr>
              <w:t>3,0 %</w:t>
            </w:r>
          </w:p>
        </w:tc>
        <w:tc>
          <w:tcPr>
            <w:tcW w:w="391" w:type="pct"/>
            <w:vAlign w:val="center"/>
          </w:tcPr>
          <w:p w14:paraId="745419D7"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2,9 %</w:t>
            </w:r>
          </w:p>
        </w:tc>
        <w:tc>
          <w:tcPr>
            <w:tcW w:w="391" w:type="pct"/>
            <w:vAlign w:val="center"/>
          </w:tcPr>
          <w:p w14:paraId="597054B9"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0" w:type="pct"/>
            <w:vAlign w:val="center"/>
          </w:tcPr>
          <w:p w14:paraId="456F34B8"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2" w:type="pct"/>
            <w:vAlign w:val="center"/>
          </w:tcPr>
          <w:p w14:paraId="564645D1"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0,1 %</w:t>
            </w:r>
          </w:p>
        </w:tc>
        <w:tc>
          <w:tcPr>
            <w:tcW w:w="388" w:type="pct"/>
            <w:vAlign w:val="center"/>
          </w:tcPr>
          <w:p w14:paraId="60F14DFF"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r>
      <w:tr w:rsidR="0016444E" w:rsidRPr="00AD0ACB" w14:paraId="5186CCF6" w14:textId="77777777" w:rsidTr="0016444E">
        <w:trPr>
          <w:trHeight w:val="142"/>
          <w:jc w:val="center"/>
        </w:trPr>
        <w:tc>
          <w:tcPr>
            <w:tcW w:w="2657" w:type="pct"/>
            <w:noWrap/>
            <w:hideMark/>
          </w:tcPr>
          <w:p w14:paraId="4A99199E" w14:textId="77777777" w:rsidR="008B2BFC" w:rsidRPr="00AD0ACB" w:rsidRDefault="008B2BFC" w:rsidP="006833EF">
            <w:pPr>
              <w:tabs>
                <w:tab w:val="left" w:pos="0"/>
              </w:tabs>
              <w:jc w:val="both"/>
              <w:rPr>
                <w:rFonts w:ascii="Times New Roman" w:eastAsia="Times New Roman" w:hAnsi="Times New Roman" w:cs="Times New Roman"/>
                <w:noProof/>
              </w:rPr>
            </w:pPr>
            <w:r w:rsidRPr="00AD0ACB">
              <w:rPr>
                <w:rFonts w:ascii="Times New Roman" w:hAnsi="Times New Roman" w:cs="Times New Roman"/>
              </w:rPr>
              <w:t>17 Papīra un papīra izstrādājumu ražošana</w:t>
            </w:r>
            <w:r w:rsidRPr="00AD0ACB">
              <w:rPr>
                <w:rFonts w:ascii="Times New Roman" w:hAnsi="Times New Roman" w:cs="Times New Roman"/>
                <w:color w:val="000000"/>
              </w:rPr>
              <w:t xml:space="preserve"> </w:t>
            </w:r>
          </w:p>
        </w:tc>
        <w:tc>
          <w:tcPr>
            <w:tcW w:w="391" w:type="pct"/>
            <w:vAlign w:val="center"/>
          </w:tcPr>
          <w:p w14:paraId="6E789A10" w14:textId="77777777" w:rsidR="008B2BFC" w:rsidRPr="00AD0ACB" w:rsidRDefault="008B2BFC" w:rsidP="0017412D">
            <w:pPr>
              <w:jc w:val="center"/>
              <w:rPr>
                <w:rFonts w:ascii="Times New Roman" w:hAnsi="Times New Roman" w:cs="Times New Roman"/>
                <w:noProof/>
                <w:color w:val="000000"/>
              </w:rPr>
            </w:pPr>
            <w:r w:rsidRPr="00AD0ACB">
              <w:rPr>
                <w:rFonts w:ascii="Times New Roman" w:hAnsi="Times New Roman" w:cs="Times New Roman"/>
                <w:color w:val="000000"/>
              </w:rPr>
              <w:t>0,2 %</w:t>
            </w:r>
          </w:p>
        </w:tc>
        <w:tc>
          <w:tcPr>
            <w:tcW w:w="391" w:type="pct"/>
            <w:vAlign w:val="center"/>
          </w:tcPr>
          <w:p w14:paraId="23BB4596"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0,2 %</w:t>
            </w:r>
          </w:p>
        </w:tc>
        <w:tc>
          <w:tcPr>
            <w:tcW w:w="391" w:type="pct"/>
            <w:vAlign w:val="center"/>
          </w:tcPr>
          <w:p w14:paraId="62694303"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0" w:type="pct"/>
            <w:vAlign w:val="center"/>
          </w:tcPr>
          <w:p w14:paraId="7B3CBAC7"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2" w:type="pct"/>
            <w:vAlign w:val="center"/>
          </w:tcPr>
          <w:p w14:paraId="63D66BB0"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88" w:type="pct"/>
            <w:vAlign w:val="center"/>
          </w:tcPr>
          <w:p w14:paraId="33EE2178"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r>
      <w:tr w:rsidR="0016444E" w:rsidRPr="00AD0ACB" w14:paraId="115E2729" w14:textId="77777777" w:rsidTr="0016444E">
        <w:trPr>
          <w:trHeight w:val="142"/>
          <w:jc w:val="center"/>
        </w:trPr>
        <w:tc>
          <w:tcPr>
            <w:tcW w:w="2657" w:type="pct"/>
            <w:noWrap/>
            <w:hideMark/>
          </w:tcPr>
          <w:p w14:paraId="3B71E770" w14:textId="77777777" w:rsidR="008B2BFC" w:rsidRPr="00AD0ACB" w:rsidRDefault="008B2BFC" w:rsidP="006833EF">
            <w:pPr>
              <w:tabs>
                <w:tab w:val="left" w:pos="0"/>
              </w:tabs>
              <w:jc w:val="both"/>
              <w:rPr>
                <w:rFonts w:ascii="Times New Roman" w:eastAsia="Times New Roman" w:hAnsi="Times New Roman" w:cs="Times New Roman"/>
                <w:noProof/>
              </w:rPr>
            </w:pPr>
            <w:r w:rsidRPr="00AD0ACB">
              <w:rPr>
                <w:rFonts w:ascii="Times New Roman" w:hAnsi="Times New Roman" w:cs="Times New Roman"/>
              </w:rPr>
              <w:lastRenderedPageBreak/>
              <w:t>18 Poligrāfija un ierakstu reproducēšana</w:t>
            </w:r>
            <w:r w:rsidRPr="00AD0ACB">
              <w:rPr>
                <w:rFonts w:ascii="Times New Roman" w:hAnsi="Times New Roman" w:cs="Times New Roman"/>
                <w:color w:val="000000"/>
              </w:rPr>
              <w:t xml:space="preserve"> </w:t>
            </w:r>
          </w:p>
        </w:tc>
        <w:tc>
          <w:tcPr>
            <w:tcW w:w="391" w:type="pct"/>
            <w:vAlign w:val="center"/>
          </w:tcPr>
          <w:p w14:paraId="1BC88703" w14:textId="77777777" w:rsidR="008B2BFC" w:rsidRPr="00AD0ACB" w:rsidRDefault="008B2BFC" w:rsidP="0017412D">
            <w:pPr>
              <w:jc w:val="center"/>
              <w:rPr>
                <w:rFonts w:ascii="Times New Roman" w:hAnsi="Times New Roman" w:cs="Times New Roman"/>
                <w:noProof/>
                <w:color w:val="000000"/>
              </w:rPr>
            </w:pPr>
            <w:r w:rsidRPr="00AD0ACB">
              <w:rPr>
                <w:rFonts w:ascii="Times New Roman" w:hAnsi="Times New Roman" w:cs="Times New Roman"/>
                <w:color w:val="000000"/>
              </w:rPr>
              <w:t>0,3 %</w:t>
            </w:r>
          </w:p>
        </w:tc>
        <w:tc>
          <w:tcPr>
            <w:tcW w:w="391" w:type="pct"/>
            <w:vAlign w:val="center"/>
          </w:tcPr>
          <w:p w14:paraId="76F030F7"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0,3 %</w:t>
            </w:r>
          </w:p>
        </w:tc>
        <w:tc>
          <w:tcPr>
            <w:tcW w:w="391" w:type="pct"/>
            <w:vAlign w:val="center"/>
          </w:tcPr>
          <w:p w14:paraId="77935A61"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0" w:type="pct"/>
            <w:vAlign w:val="center"/>
          </w:tcPr>
          <w:p w14:paraId="6AFF35BE"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2" w:type="pct"/>
            <w:vAlign w:val="center"/>
          </w:tcPr>
          <w:p w14:paraId="5BBDB9A0"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88" w:type="pct"/>
            <w:vAlign w:val="center"/>
          </w:tcPr>
          <w:p w14:paraId="188715DB"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r>
      <w:tr w:rsidR="0016444E" w:rsidRPr="00AD0ACB" w14:paraId="0E8E765F" w14:textId="77777777" w:rsidTr="0016444E">
        <w:trPr>
          <w:trHeight w:val="142"/>
          <w:jc w:val="center"/>
        </w:trPr>
        <w:tc>
          <w:tcPr>
            <w:tcW w:w="2657" w:type="pct"/>
            <w:noWrap/>
            <w:hideMark/>
          </w:tcPr>
          <w:p w14:paraId="64111700" w14:textId="77777777" w:rsidR="008B2BFC" w:rsidRPr="00AD0ACB" w:rsidRDefault="008B2BFC" w:rsidP="006833EF">
            <w:pPr>
              <w:tabs>
                <w:tab w:val="left" w:pos="0"/>
              </w:tabs>
              <w:jc w:val="both"/>
              <w:rPr>
                <w:rFonts w:ascii="Times New Roman" w:eastAsia="Times New Roman" w:hAnsi="Times New Roman" w:cs="Times New Roman"/>
                <w:noProof/>
              </w:rPr>
            </w:pPr>
            <w:r w:rsidRPr="00AD0ACB">
              <w:rPr>
                <w:rFonts w:ascii="Times New Roman" w:hAnsi="Times New Roman" w:cs="Times New Roman"/>
              </w:rPr>
              <w:t>19 Koksa un naftas pārstrādes produktu ražošana</w:t>
            </w:r>
            <w:r w:rsidRPr="00AD0ACB">
              <w:rPr>
                <w:rFonts w:ascii="Times New Roman" w:hAnsi="Times New Roman" w:cs="Times New Roman"/>
                <w:color w:val="000000"/>
              </w:rPr>
              <w:t xml:space="preserve"> </w:t>
            </w:r>
          </w:p>
        </w:tc>
        <w:tc>
          <w:tcPr>
            <w:tcW w:w="391" w:type="pct"/>
            <w:vAlign w:val="center"/>
          </w:tcPr>
          <w:p w14:paraId="7EAC434C" w14:textId="77777777" w:rsidR="008B2BFC" w:rsidRPr="00AD0ACB" w:rsidRDefault="008B2BFC" w:rsidP="0017412D">
            <w:pPr>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1" w:type="pct"/>
            <w:vAlign w:val="center"/>
          </w:tcPr>
          <w:p w14:paraId="319EB4D2"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1" w:type="pct"/>
            <w:vAlign w:val="center"/>
          </w:tcPr>
          <w:p w14:paraId="308B99A8"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0" w:type="pct"/>
            <w:vAlign w:val="center"/>
          </w:tcPr>
          <w:p w14:paraId="769292CD"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2" w:type="pct"/>
            <w:vAlign w:val="center"/>
          </w:tcPr>
          <w:p w14:paraId="7016BB54"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88" w:type="pct"/>
            <w:vAlign w:val="center"/>
          </w:tcPr>
          <w:p w14:paraId="331D8545"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r>
      <w:tr w:rsidR="0016444E" w:rsidRPr="00AD0ACB" w14:paraId="6D0BFA76" w14:textId="77777777" w:rsidTr="0016444E">
        <w:trPr>
          <w:trHeight w:val="142"/>
          <w:jc w:val="center"/>
        </w:trPr>
        <w:tc>
          <w:tcPr>
            <w:tcW w:w="2657" w:type="pct"/>
            <w:noWrap/>
            <w:hideMark/>
          </w:tcPr>
          <w:p w14:paraId="0A5FC6DF" w14:textId="77777777" w:rsidR="008B2BFC" w:rsidRPr="00AD0ACB" w:rsidRDefault="008B2BFC" w:rsidP="006833EF">
            <w:pPr>
              <w:tabs>
                <w:tab w:val="left" w:pos="0"/>
              </w:tabs>
              <w:jc w:val="both"/>
              <w:rPr>
                <w:rFonts w:ascii="Times New Roman" w:eastAsia="Times New Roman" w:hAnsi="Times New Roman" w:cs="Times New Roman"/>
                <w:noProof/>
              </w:rPr>
            </w:pPr>
            <w:r w:rsidRPr="00AD0ACB">
              <w:rPr>
                <w:rFonts w:ascii="Times New Roman" w:hAnsi="Times New Roman" w:cs="Times New Roman"/>
              </w:rPr>
              <w:t>20 Ķīmisko vielu un ķīmisko produktu ražošana</w:t>
            </w:r>
          </w:p>
        </w:tc>
        <w:tc>
          <w:tcPr>
            <w:tcW w:w="391" w:type="pct"/>
            <w:vAlign w:val="center"/>
          </w:tcPr>
          <w:p w14:paraId="175D20DF" w14:textId="77777777" w:rsidR="008B2BFC" w:rsidRPr="00AD0ACB" w:rsidRDefault="008B2BFC" w:rsidP="0017412D">
            <w:pPr>
              <w:jc w:val="center"/>
              <w:rPr>
                <w:rFonts w:ascii="Times New Roman" w:hAnsi="Times New Roman" w:cs="Times New Roman"/>
                <w:noProof/>
                <w:color w:val="000000"/>
              </w:rPr>
            </w:pPr>
            <w:r w:rsidRPr="00AD0ACB">
              <w:rPr>
                <w:rFonts w:ascii="Times New Roman" w:hAnsi="Times New Roman" w:cs="Times New Roman"/>
                <w:color w:val="000000"/>
              </w:rPr>
              <w:t>0,4 %</w:t>
            </w:r>
          </w:p>
        </w:tc>
        <w:tc>
          <w:tcPr>
            <w:tcW w:w="391" w:type="pct"/>
            <w:vAlign w:val="center"/>
          </w:tcPr>
          <w:p w14:paraId="6AC2C5E7"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0,4 %</w:t>
            </w:r>
          </w:p>
        </w:tc>
        <w:tc>
          <w:tcPr>
            <w:tcW w:w="391" w:type="pct"/>
            <w:vAlign w:val="center"/>
          </w:tcPr>
          <w:p w14:paraId="4D2F2647"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0" w:type="pct"/>
            <w:vAlign w:val="center"/>
          </w:tcPr>
          <w:p w14:paraId="24DC5932"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2" w:type="pct"/>
            <w:vAlign w:val="center"/>
          </w:tcPr>
          <w:p w14:paraId="3456A01E"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88" w:type="pct"/>
            <w:vAlign w:val="center"/>
          </w:tcPr>
          <w:p w14:paraId="7A496747"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r>
      <w:tr w:rsidR="0016444E" w:rsidRPr="00AD0ACB" w14:paraId="48ABED8B" w14:textId="77777777" w:rsidTr="0016444E">
        <w:trPr>
          <w:trHeight w:val="142"/>
          <w:jc w:val="center"/>
        </w:trPr>
        <w:tc>
          <w:tcPr>
            <w:tcW w:w="2657" w:type="pct"/>
            <w:noWrap/>
            <w:hideMark/>
          </w:tcPr>
          <w:p w14:paraId="7F9481D1" w14:textId="77777777" w:rsidR="008B2BFC" w:rsidRPr="00AD0ACB" w:rsidRDefault="008B2BFC" w:rsidP="006833EF">
            <w:pPr>
              <w:tabs>
                <w:tab w:val="left" w:pos="0"/>
              </w:tabs>
              <w:jc w:val="both"/>
              <w:rPr>
                <w:rFonts w:ascii="Times New Roman" w:eastAsia="Times New Roman" w:hAnsi="Times New Roman" w:cs="Times New Roman"/>
                <w:noProof/>
              </w:rPr>
            </w:pPr>
            <w:r w:rsidRPr="00AD0ACB">
              <w:rPr>
                <w:rFonts w:ascii="Times New Roman" w:hAnsi="Times New Roman" w:cs="Times New Roman"/>
              </w:rPr>
              <w:t>21 Farmaceitisko pamatvielu un farmaceitisko preparātu ražošana</w:t>
            </w:r>
          </w:p>
        </w:tc>
        <w:tc>
          <w:tcPr>
            <w:tcW w:w="391" w:type="pct"/>
            <w:vAlign w:val="center"/>
          </w:tcPr>
          <w:p w14:paraId="7F451FFD" w14:textId="77777777" w:rsidR="008B2BFC" w:rsidRPr="00AD0ACB" w:rsidRDefault="008B2BFC" w:rsidP="0017412D">
            <w:pPr>
              <w:jc w:val="center"/>
              <w:rPr>
                <w:rFonts w:ascii="Times New Roman" w:hAnsi="Times New Roman" w:cs="Times New Roman"/>
                <w:noProof/>
                <w:color w:val="000000"/>
              </w:rPr>
            </w:pPr>
            <w:r w:rsidRPr="00AD0ACB">
              <w:rPr>
                <w:rFonts w:ascii="Times New Roman" w:hAnsi="Times New Roman" w:cs="Times New Roman"/>
                <w:color w:val="000000"/>
              </w:rPr>
              <w:t>0,3 %</w:t>
            </w:r>
          </w:p>
        </w:tc>
        <w:tc>
          <w:tcPr>
            <w:tcW w:w="391" w:type="pct"/>
            <w:vAlign w:val="center"/>
          </w:tcPr>
          <w:p w14:paraId="19E930DD"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0,3 %</w:t>
            </w:r>
          </w:p>
        </w:tc>
        <w:tc>
          <w:tcPr>
            <w:tcW w:w="391" w:type="pct"/>
            <w:vAlign w:val="center"/>
          </w:tcPr>
          <w:p w14:paraId="22043CD1"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0" w:type="pct"/>
            <w:vAlign w:val="center"/>
          </w:tcPr>
          <w:p w14:paraId="179DF00D"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2" w:type="pct"/>
            <w:vAlign w:val="center"/>
          </w:tcPr>
          <w:p w14:paraId="210ED933"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88" w:type="pct"/>
            <w:vAlign w:val="center"/>
          </w:tcPr>
          <w:p w14:paraId="51AF2F07"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r>
      <w:tr w:rsidR="0016444E" w:rsidRPr="00AD0ACB" w14:paraId="44597700" w14:textId="77777777" w:rsidTr="0016444E">
        <w:trPr>
          <w:trHeight w:val="142"/>
          <w:jc w:val="center"/>
        </w:trPr>
        <w:tc>
          <w:tcPr>
            <w:tcW w:w="2657" w:type="pct"/>
            <w:noWrap/>
            <w:hideMark/>
          </w:tcPr>
          <w:p w14:paraId="06C4CAB6" w14:textId="77777777" w:rsidR="008B2BFC" w:rsidRPr="00AD0ACB" w:rsidRDefault="008B2BFC" w:rsidP="006833EF">
            <w:pPr>
              <w:tabs>
                <w:tab w:val="left" w:pos="0"/>
              </w:tabs>
              <w:jc w:val="both"/>
              <w:rPr>
                <w:rFonts w:ascii="Times New Roman" w:eastAsia="Times New Roman" w:hAnsi="Times New Roman" w:cs="Times New Roman"/>
                <w:noProof/>
              </w:rPr>
            </w:pPr>
            <w:r w:rsidRPr="00AD0ACB">
              <w:rPr>
                <w:rFonts w:ascii="Times New Roman" w:hAnsi="Times New Roman" w:cs="Times New Roman"/>
              </w:rPr>
              <w:t>22 Gumijas un plastmasas izstrādājumu ražošana</w:t>
            </w:r>
          </w:p>
        </w:tc>
        <w:tc>
          <w:tcPr>
            <w:tcW w:w="391" w:type="pct"/>
            <w:vAlign w:val="center"/>
          </w:tcPr>
          <w:p w14:paraId="46A15A18" w14:textId="77777777" w:rsidR="008B2BFC" w:rsidRPr="00AD0ACB" w:rsidRDefault="008B2BFC" w:rsidP="0017412D">
            <w:pPr>
              <w:jc w:val="center"/>
              <w:rPr>
                <w:rFonts w:ascii="Times New Roman" w:hAnsi="Times New Roman" w:cs="Times New Roman"/>
                <w:noProof/>
                <w:color w:val="000000"/>
              </w:rPr>
            </w:pPr>
            <w:r w:rsidRPr="00AD0ACB">
              <w:rPr>
                <w:rFonts w:ascii="Times New Roman" w:hAnsi="Times New Roman" w:cs="Times New Roman"/>
                <w:color w:val="000000"/>
              </w:rPr>
              <w:t>0,3 %</w:t>
            </w:r>
          </w:p>
        </w:tc>
        <w:tc>
          <w:tcPr>
            <w:tcW w:w="391" w:type="pct"/>
            <w:vAlign w:val="center"/>
          </w:tcPr>
          <w:p w14:paraId="370A2A7A"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0,3 %</w:t>
            </w:r>
          </w:p>
        </w:tc>
        <w:tc>
          <w:tcPr>
            <w:tcW w:w="391" w:type="pct"/>
            <w:vAlign w:val="center"/>
          </w:tcPr>
          <w:p w14:paraId="1C0C6968"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0" w:type="pct"/>
            <w:vAlign w:val="center"/>
          </w:tcPr>
          <w:p w14:paraId="23348184"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2" w:type="pct"/>
            <w:vAlign w:val="center"/>
          </w:tcPr>
          <w:p w14:paraId="30596A6A"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88" w:type="pct"/>
            <w:vAlign w:val="center"/>
          </w:tcPr>
          <w:p w14:paraId="71542698"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r>
      <w:tr w:rsidR="0016444E" w:rsidRPr="00AD0ACB" w14:paraId="1D02823E" w14:textId="77777777" w:rsidTr="0016444E">
        <w:trPr>
          <w:trHeight w:val="142"/>
          <w:jc w:val="center"/>
        </w:trPr>
        <w:tc>
          <w:tcPr>
            <w:tcW w:w="2657" w:type="pct"/>
            <w:noWrap/>
            <w:hideMark/>
          </w:tcPr>
          <w:p w14:paraId="3737167D" w14:textId="77777777" w:rsidR="008B2BFC" w:rsidRPr="00AD0ACB" w:rsidRDefault="008B2BFC" w:rsidP="006833EF">
            <w:pPr>
              <w:tabs>
                <w:tab w:val="left" w:pos="0"/>
              </w:tabs>
              <w:jc w:val="both"/>
              <w:rPr>
                <w:rFonts w:ascii="Times New Roman" w:eastAsia="Times New Roman" w:hAnsi="Times New Roman" w:cs="Times New Roman"/>
                <w:noProof/>
              </w:rPr>
            </w:pPr>
            <w:r w:rsidRPr="00AD0ACB">
              <w:rPr>
                <w:rFonts w:ascii="Times New Roman" w:hAnsi="Times New Roman" w:cs="Times New Roman"/>
              </w:rPr>
              <w:t>23 Nemetālisko minerālu izstrādājumu ražošana</w:t>
            </w:r>
          </w:p>
        </w:tc>
        <w:tc>
          <w:tcPr>
            <w:tcW w:w="391" w:type="pct"/>
            <w:vAlign w:val="center"/>
          </w:tcPr>
          <w:p w14:paraId="57668AEE" w14:textId="77777777" w:rsidR="008B2BFC" w:rsidRPr="00AD0ACB" w:rsidRDefault="008B2BFC" w:rsidP="0017412D">
            <w:pPr>
              <w:jc w:val="center"/>
              <w:rPr>
                <w:rFonts w:ascii="Times New Roman" w:hAnsi="Times New Roman" w:cs="Times New Roman"/>
                <w:noProof/>
                <w:color w:val="000000"/>
              </w:rPr>
            </w:pPr>
            <w:r w:rsidRPr="00AD0ACB">
              <w:rPr>
                <w:rFonts w:ascii="Times New Roman" w:hAnsi="Times New Roman" w:cs="Times New Roman"/>
                <w:color w:val="000000"/>
              </w:rPr>
              <w:t>0,9 %</w:t>
            </w:r>
          </w:p>
        </w:tc>
        <w:tc>
          <w:tcPr>
            <w:tcW w:w="391" w:type="pct"/>
            <w:vAlign w:val="center"/>
          </w:tcPr>
          <w:p w14:paraId="13ECBE48"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0,9 %</w:t>
            </w:r>
          </w:p>
        </w:tc>
        <w:tc>
          <w:tcPr>
            <w:tcW w:w="391" w:type="pct"/>
            <w:vAlign w:val="center"/>
          </w:tcPr>
          <w:p w14:paraId="7C4C8042"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0" w:type="pct"/>
            <w:vAlign w:val="center"/>
          </w:tcPr>
          <w:p w14:paraId="1DE15558"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2" w:type="pct"/>
            <w:vAlign w:val="center"/>
          </w:tcPr>
          <w:p w14:paraId="6893E410"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88" w:type="pct"/>
            <w:vAlign w:val="center"/>
          </w:tcPr>
          <w:p w14:paraId="0CA12484"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r>
      <w:tr w:rsidR="0016444E" w:rsidRPr="00AD0ACB" w14:paraId="037CC8A0" w14:textId="77777777" w:rsidTr="0016444E">
        <w:trPr>
          <w:trHeight w:val="142"/>
          <w:jc w:val="center"/>
        </w:trPr>
        <w:tc>
          <w:tcPr>
            <w:tcW w:w="2657" w:type="pct"/>
            <w:noWrap/>
            <w:hideMark/>
          </w:tcPr>
          <w:p w14:paraId="044B5766" w14:textId="77777777" w:rsidR="008B2BFC" w:rsidRPr="00AD0ACB" w:rsidRDefault="008B2BFC" w:rsidP="006833EF">
            <w:pPr>
              <w:tabs>
                <w:tab w:val="left" w:pos="0"/>
              </w:tabs>
              <w:jc w:val="both"/>
              <w:rPr>
                <w:rFonts w:ascii="Times New Roman" w:eastAsia="Times New Roman" w:hAnsi="Times New Roman" w:cs="Times New Roman"/>
                <w:noProof/>
              </w:rPr>
            </w:pPr>
            <w:r w:rsidRPr="00AD0ACB">
              <w:rPr>
                <w:rFonts w:ascii="Times New Roman" w:hAnsi="Times New Roman" w:cs="Times New Roman"/>
              </w:rPr>
              <w:t>24 Parasto metālu ražošana</w:t>
            </w:r>
          </w:p>
        </w:tc>
        <w:tc>
          <w:tcPr>
            <w:tcW w:w="391" w:type="pct"/>
            <w:vAlign w:val="center"/>
          </w:tcPr>
          <w:p w14:paraId="5964937C" w14:textId="77777777" w:rsidR="008B2BFC" w:rsidRPr="00AD0ACB" w:rsidRDefault="008B2BFC" w:rsidP="0017412D">
            <w:pPr>
              <w:jc w:val="center"/>
              <w:rPr>
                <w:rFonts w:ascii="Times New Roman" w:hAnsi="Times New Roman" w:cs="Times New Roman"/>
                <w:noProof/>
                <w:color w:val="000000"/>
              </w:rPr>
            </w:pPr>
            <w:r w:rsidRPr="00AD0ACB">
              <w:rPr>
                <w:rFonts w:ascii="Times New Roman" w:hAnsi="Times New Roman" w:cs="Times New Roman"/>
                <w:color w:val="000000"/>
              </w:rPr>
              <w:t>0,1 %</w:t>
            </w:r>
          </w:p>
        </w:tc>
        <w:tc>
          <w:tcPr>
            <w:tcW w:w="391" w:type="pct"/>
            <w:vAlign w:val="center"/>
          </w:tcPr>
          <w:p w14:paraId="027AD511"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0,1 %</w:t>
            </w:r>
          </w:p>
        </w:tc>
        <w:tc>
          <w:tcPr>
            <w:tcW w:w="391" w:type="pct"/>
            <w:vAlign w:val="center"/>
          </w:tcPr>
          <w:p w14:paraId="3D4C988F"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0" w:type="pct"/>
            <w:vAlign w:val="center"/>
          </w:tcPr>
          <w:p w14:paraId="3E85864F"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2" w:type="pct"/>
            <w:vAlign w:val="center"/>
          </w:tcPr>
          <w:p w14:paraId="237E65CF"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88" w:type="pct"/>
            <w:vAlign w:val="center"/>
          </w:tcPr>
          <w:p w14:paraId="43147943"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r>
      <w:tr w:rsidR="0016444E" w:rsidRPr="00AD0ACB" w14:paraId="083AA068" w14:textId="77777777" w:rsidTr="0016444E">
        <w:trPr>
          <w:trHeight w:val="142"/>
          <w:jc w:val="center"/>
        </w:trPr>
        <w:tc>
          <w:tcPr>
            <w:tcW w:w="2657" w:type="pct"/>
            <w:noWrap/>
            <w:hideMark/>
          </w:tcPr>
          <w:p w14:paraId="652947F6" w14:textId="77777777" w:rsidR="008B2BFC" w:rsidRPr="00AD0ACB" w:rsidRDefault="008B2BFC" w:rsidP="006833EF">
            <w:pPr>
              <w:tabs>
                <w:tab w:val="left" w:pos="0"/>
              </w:tabs>
              <w:jc w:val="both"/>
              <w:rPr>
                <w:rFonts w:ascii="Times New Roman" w:eastAsia="Times New Roman" w:hAnsi="Times New Roman" w:cs="Times New Roman"/>
                <w:noProof/>
              </w:rPr>
            </w:pPr>
            <w:r w:rsidRPr="00AD0ACB">
              <w:rPr>
                <w:rFonts w:ascii="Times New Roman" w:hAnsi="Times New Roman" w:cs="Times New Roman"/>
              </w:rPr>
              <w:t>25 Gatavo metālizstrādājumu ražošana</w:t>
            </w:r>
          </w:p>
        </w:tc>
        <w:tc>
          <w:tcPr>
            <w:tcW w:w="391" w:type="pct"/>
            <w:vAlign w:val="center"/>
          </w:tcPr>
          <w:p w14:paraId="7BBA9E27" w14:textId="77777777" w:rsidR="008B2BFC" w:rsidRPr="00AD0ACB" w:rsidRDefault="008B2BFC" w:rsidP="0017412D">
            <w:pPr>
              <w:jc w:val="center"/>
              <w:rPr>
                <w:rFonts w:ascii="Times New Roman" w:hAnsi="Times New Roman" w:cs="Times New Roman"/>
                <w:noProof/>
                <w:color w:val="000000"/>
              </w:rPr>
            </w:pPr>
            <w:r w:rsidRPr="00AD0ACB">
              <w:rPr>
                <w:rFonts w:ascii="Times New Roman" w:hAnsi="Times New Roman" w:cs="Times New Roman"/>
                <w:color w:val="000000"/>
              </w:rPr>
              <w:t>1,0 %</w:t>
            </w:r>
          </w:p>
        </w:tc>
        <w:tc>
          <w:tcPr>
            <w:tcW w:w="391" w:type="pct"/>
            <w:vAlign w:val="center"/>
          </w:tcPr>
          <w:p w14:paraId="41522CB0"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1,0 %</w:t>
            </w:r>
          </w:p>
        </w:tc>
        <w:tc>
          <w:tcPr>
            <w:tcW w:w="391" w:type="pct"/>
            <w:vAlign w:val="center"/>
          </w:tcPr>
          <w:p w14:paraId="088932C8"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0" w:type="pct"/>
            <w:vAlign w:val="center"/>
          </w:tcPr>
          <w:p w14:paraId="126DEA24"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2" w:type="pct"/>
            <w:vAlign w:val="center"/>
          </w:tcPr>
          <w:p w14:paraId="1DBC257F"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88" w:type="pct"/>
            <w:vAlign w:val="center"/>
          </w:tcPr>
          <w:p w14:paraId="55F73860"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r>
      <w:tr w:rsidR="0016444E" w:rsidRPr="00AD0ACB" w14:paraId="40E40C2E" w14:textId="77777777" w:rsidTr="0016444E">
        <w:trPr>
          <w:trHeight w:val="142"/>
          <w:jc w:val="center"/>
        </w:trPr>
        <w:tc>
          <w:tcPr>
            <w:tcW w:w="2657" w:type="pct"/>
            <w:noWrap/>
            <w:hideMark/>
          </w:tcPr>
          <w:p w14:paraId="4C286DFA" w14:textId="77777777" w:rsidR="008B2BFC" w:rsidRPr="00AD0ACB" w:rsidRDefault="008B2BFC" w:rsidP="006833EF">
            <w:pPr>
              <w:tabs>
                <w:tab w:val="left" w:pos="0"/>
              </w:tabs>
              <w:jc w:val="both"/>
              <w:rPr>
                <w:rFonts w:ascii="Times New Roman" w:eastAsia="Times New Roman" w:hAnsi="Times New Roman" w:cs="Times New Roman"/>
                <w:noProof/>
              </w:rPr>
            </w:pPr>
            <w:r w:rsidRPr="00AD0ACB">
              <w:rPr>
                <w:rFonts w:ascii="Times New Roman" w:hAnsi="Times New Roman" w:cs="Times New Roman"/>
              </w:rPr>
              <w:t>26 Datoru ražošana</w:t>
            </w:r>
          </w:p>
        </w:tc>
        <w:tc>
          <w:tcPr>
            <w:tcW w:w="391" w:type="pct"/>
            <w:vAlign w:val="center"/>
          </w:tcPr>
          <w:p w14:paraId="460FF280" w14:textId="77777777" w:rsidR="008B2BFC" w:rsidRPr="00AD0ACB" w:rsidRDefault="008B2BFC" w:rsidP="0017412D">
            <w:pPr>
              <w:jc w:val="center"/>
              <w:rPr>
                <w:rFonts w:ascii="Times New Roman" w:hAnsi="Times New Roman" w:cs="Times New Roman"/>
                <w:noProof/>
                <w:color w:val="000000"/>
              </w:rPr>
            </w:pPr>
            <w:r w:rsidRPr="00AD0ACB">
              <w:rPr>
                <w:rFonts w:ascii="Times New Roman" w:hAnsi="Times New Roman" w:cs="Times New Roman"/>
                <w:color w:val="000000"/>
              </w:rPr>
              <w:t>0,4 %</w:t>
            </w:r>
          </w:p>
        </w:tc>
        <w:tc>
          <w:tcPr>
            <w:tcW w:w="391" w:type="pct"/>
            <w:vAlign w:val="center"/>
          </w:tcPr>
          <w:p w14:paraId="6CD6FACE"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0,4 %</w:t>
            </w:r>
          </w:p>
        </w:tc>
        <w:tc>
          <w:tcPr>
            <w:tcW w:w="391" w:type="pct"/>
            <w:vAlign w:val="center"/>
          </w:tcPr>
          <w:p w14:paraId="0E6096AB"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0" w:type="pct"/>
            <w:vAlign w:val="center"/>
          </w:tcPr>
          <w:p w14:paraId="2A80CBE7"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2" w:type="pct"/>
            <w:vAlign w:val="center"/>
          </w:tcPr>
          <w:p w14:paraId="2A1B3616"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88" w:type="pct"/>
            <w:vAlign w:val="center"/>
          </w:tcPr>
          <w:p w14:paraId="70F6A34F"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r>
      <w:tr w:rsidR="0016444E" w:rsidRPr="00AD0ACB" w14:paraId="4728C55A" w14:textId="77777777" w:rsidTr="0016444E">
        <w:trPr>
          <w:trHeight w:val="142"/>
          <w:jc w:val="center"/>
        </w:trPr>
        <w:tc>
          <w:tcPr>
            <w:tcW w:w="2657" w:type="pct"/>
            <w:noWrap/>
            <w:hideMark/>
          </w:tcPr>
          <w:p w14:paraId="07B40B91" w14:textId="77777777" w:rsidR="008B2BFC" w:rsidRPr="00AD0ACB" w:rsidRDefault="008B2BFC" w:rsidP="006833EF">
            <w:pPr>
              <w:tabs>
                <w:tab w:val="left" w:pos="0"/>
              </w:tabs>
              <w:jc w:val="both"/>
              <w:rPr>
                <w:rFonts w:ascii="Times New Roman" w:eastAsia="Times New Roman" w:hAnsi="Times New Roman" w:cs="Times New Roman"/>
                <w:noProof/>
              </w:rPr>
            </w:pPr>
            <w:r w:rsidRPr="00AD0ACB">
              <w:rPr>
                <w:rFonts w:ascii="Times New Roman" w:hAnsi="Times New Roman" w:cs="Times New Roman"/>
              </w:rPr>
              <w:t>27 Elektrisko iekārtu ražošana</w:t>
            </w:r>
          </w:p>
        </w:tc>
        <w:tc>
          <w:tcPr>
            <w:tcW w:w="391" w:type="pct"/>
            <w:vAlign w:val="center"/>
          </w:tcPr>
          <w:p w14:paraId="212C7EC3" w14:textId="77777777" w:rsidR="008B2BFC" w:rsidRPr="00AD0ACB" w:rsidRDefault="008B2BFC" w:rsidP="0017412D">
            <w:pPr>
              <w:jc w:val="center"/>
              <w:rPr>
                <w:rFonts w:ascii="Times New Roman" w:hAnsi="Times New Roman" w:cs="Times New Roman"/>
                <w:noProof/>
                <w:color w:val="000000"/>
              </w:rPr>
            </w:pPr>
            <w:r w:rsidRPr="00AD0ACB">
              <w:rPr>
                <w:rFonts w:ascii="Times New Roman" w:hAnsi="Times New Roman" w:cs="Times New Roman"/>
                <w:color w:val="000000"/>
              </w:rPr>
              <w:t>0,4 %</w:t>
            </w:r>
          </w:p>
        </w:tc>
        <w:tc>
          <w:tcPr>
            <w:tcW w:w="391" w:type="pct"/>
            <w:vAlign w:val="center"/>
          </w:tcPr>
          <w:p w14:paraId="4307C473"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0,4 %</w:t>
            </w:r>
          </w:p>
        </w:tc>
        <w:tc>
          <w:tcPr>
            <w:tcW w:w="391" w:type="pct"/>
            <w:vAlign w:val="center"/>
          </w:tcPr>
          <w:p w14:paraId="1C083FCE"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0" w:type="pct"/>
            <w:vAlign w:val="center"/>
          </w:tcPr>
          <w:p w14:paraId="03847504"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2" w:type="pct"/>
            <w:vAlign w:val="center"/>
          </w:tcPr>
          <w:p w14:paraId="0B89D041"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88" w:type="pct"/>
            <w:vAlign w:val="center"/>
          </w:tcPr>
          <w:p w14:paraId="41071120"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r>
      <w:tr w:rsidR="0016444E" w:rsidRPr="00AD0ACB" w14:paraId="000BCFEF" w14:textId="77777777" w:rsidTr="0016444E">
        <w:trPr>
          <w:trHeight w:val="142"/>
          <w:jc w:val="center"/>
        </w:trPr>
        <w:tc>
          <w:tcPr>
            <w:tcW w:w="2657" w:type="pct"/>
            <w:noWrap/>
            <w:hideMark/>
          </w:tcPr>
          <w:p w14:paraId="0227E78A" w14:textId="77777777" w:rsidR="008B2BFC" w:rsidRPr="00AD0ACB" w:rsidRDefault="008B2BFC" w:rsidP="006833EF">
            <w:pPr>
              <w:tabs>
                <w:tab w:val="left" w:pos="0"/>
              </w:tabs>
              <w:jc w:val="both"/>
              <w:rPr>
                <w:rFonts w:ascii="Times New Roman" w:eastAsia="Times New Roman" w:hAnsi="Times New Roman" w:cs="Times New Roman"/>
                <w:noProof/>
              </w:rPr>
            </w:pPr>
            <w:r w:rsidRPr="00AD0ACB">
              <w:rPr>
                <w:rFonts w:ascii="Times New Roman" w:hAnsi="Times New Roman" w:cs="Times New Roman"/>
              </w:rPr>
              <w:t>28 Mehānismu ražošana</w:t>
            </w:r>
          </w:p>
        </w:tc>
        <w:tc>
          <w:tcPr>
            <w:tcW w:w="391" w:type="pct"/>
            <w:vAlign w:val="center"/>
          </w:tcPr>
          <w:p w14:paraId="4FEA4471" w14:textId="77777777" w:rsidR="008B2BFC" w:rsidRPr="00AD0ACB" w:rsidRDefault="008B2BFC" w:rsidP="0017412D">
            <w:pPr>
              <w:jc w:val="center"/>
              <w:rPr>
                <w:rFonts w:ascii="Times New Roman" w:hAnsi="Times New Roman" w:cs="Times New Roman"/>
                <w:noProof/>
                <w:color w:val="000000"/>
              </w:rPr>
            </w:pPr>
            <w:r w:rsidRPr="00AD0ACB">
              <w:rPr>
                <w:rFonts w:ascii="Times New Roman" w:hAnsi="Times New Roman" w:cs="Times New Roman"/>
                <w:color w:val="000000"/>
              </w:rPr>
              <w:t>0,4 %</w:t>
            </w:r>
          </w:p>
        </w:tc>
        <w:tc>
          <w:tcPr>
            <w:tcW w:w="391" w:type="pct"/>
            <w:vAlign w:val="center"/>
          </w:tcPr>
          <w:p w14:paraId="69507C71"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0,4 %</w:t>
            </w:r>
          </w:p>
        </w:tc>
        <w:tc>
          <w:tcPr>
            <w:tcW w:w="391" w:type="pct"/>
            <w:vAlign w:val="center"/>
          </w:tcPr>
          <w:p w14:paraId="4FC2E047"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0" w:type="pct"/>
            <w:vAlign w:val="center"/>
          </w:tcPr>
          <w:p w14:paraId="0222ECD9"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2" w:type="pct"/>
            <w:vAlign w:val="center"/>
          </w:tcPr>
          <w:p w14:paraId="10E4E746"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88" w:type="pct"/>
            <w:vAlign w:val="center"/>
          </w:tcPr>
          <w:p w14:paraId="388922E0"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r>
      <w:tr w:rsidR="0016444E" w:rsidRPr="00AD0ACB" w14:paraId="49E41FA2" w14:textId="77777777" w:rsidTr="0016444E">
        <w:trPr>
          <w:trHeight w:val="142"/>
          <w:jc w:val="center"/>
        </w:trPr>
        <w:tc>
          <w:tcPr>
            <w:tcW w:w="2657" w:type="pct"/>
            <w:noWrap/>
            <w:hideMark/>
          </w:tcPr>
          <w:p w14:paraId="6034AE28" w14:textId="77777777" w:rsidR="008B2BFC" w:rsidRPr="00AD0ACB" w:rsidRDefault="008B2BFC" w:rsidP="006833EF">
            <w:pPr>
              <w:tabs>
                <w:tab w:val="left" w:pos="0"/>
              </w:tabs>
              <w:jc w:val="both"/>
              <w:rPr>
                <w:rFonts w:ascii="Times New Roman" w:eastAsia="Times New Roman" w:hAnsi="Times New Roman" w:cs="Times New Roman"/>
                <w:noProof/>
              </w:rPr>
            </w:pPr>
            <w:r w:rsidRPr="00AD0ACB">
              <w:rPr>
                <w:rFonts w:ascii="Times New Roman" w:hAnsi="Times New Roman" w:cs="Times New Roman"/>
              </w:rPr>
              <w:t>29 Motoru ražošana</w:t>
            </w:r>
          </w:p>
        </w:tc>
        <w:tc>
          <w:tcPr>
            <w:tcW w:w="391" w:type="pct"/>
            <w:vAlign w:val="center"/>
          </w:tcPr>
          <w:p w14:paraId="600A266C" w14:textId="77777777" w:rsidR="008B2BFC" w:rsidRPr="00AD0ACB" w:rsidRDefault="008B2BFC" w:rsidP="0017412D">
            <w:pPr>
              <w:jc w:val="center"/>
              <w:rPr>
                <w:rFonts w:ascii="Times New Roman" w:hAnsi="Times New Roman" w:cs="Times New Roman"/>
                <w:noProof/>
                <w:color w:val="000000"/>
              </w:rPr>
            </w:pPr>
            <w:r w:rsidRPr="00AD0ACB">
              <w:rPr>
                <w:rFonts w:ascii="Times New Roman" w:hAnsi="Times New Roman" w:cs="Times New Roman"/>
                <w:color w:val="000000"/>
              </w:rPr>
              <w:t>0,3 %</w:t>
            </w:r>
          </w:p>
        </w:tc>
        <w:tc>
          <w:tcPr>
            <w:tcW w:w="391" w:type="pct"/>
            <w:vAlign w:val="center"/>
          </w:tcPr>
          <w:p w14:paraId="0070E850"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0,3 %</w:t>
            </w:r>
          </w:p>
        </w:tc>
        <w:tc>
          <w:tcPr>
            <w:tcW w:w="391" w:type="pct"/>
            <w:vAlign w:val="center"/>
          </w:tcPr>
          <w:p w14:paraId="068CE7D5"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0" w:type="pct"/>
            <w:vAlign w:val="center"/>
          </w:tcPr>
          <w:p w14:paraId="66A694A5"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2" w:type="pct"/>
            <w:vAlign w:val="center"/>
          </w:tcPr>
          <w:p w14:paraId="1FA1611B"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88" w:type="pct"/>
            <w:vAlign w:val="center"/>
          </w:tcPr>
          <w:p w14:paraId="0D171743"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r>
      <w:tr w:rsidR="0016444E" w:rsidRPr="00AD0ACB" w14:paraId="741D6777" w14:textId="77777777" w:rsidTr="0016444E">
        <w:trPr>
          <w:trHeight w:val="142"/>
          <w:jc w:val="center"/>
        </w:trPr>
        <w:tc>
          <w:tcPr>
            <w:tcW w:w="2657" w:type="pct"/>
            <w:noWrap/>
            <w:hideMark/>
          </w:tcPr>
          <w:p w14:paraId="4F9E6FD4" w14:textId="77777777" w:rsidR="008B2BFC" w:rsidRPr="00AD0ACB" w:rsidRDefault="008B2BFC" w:rsidP="006833EF">
            <w:pPr>
              <w:tabs>
                <w:tab w:val="left" w:pos="0"/>
              </w:tabs>
              <w:jc w:val="both"/>
              <w:rPr>
                <w:rFonts w:ascii="Times New Roman" w:eastAsia="Times New Roman" w:hAnsi="Times New Roman" w:cs="Times New Roman"/>
                <w:noProof/>
              </w:rPr>
            </w:pPr>
            <w:r w:rsidRPr="00AD0ACB">
              <w:rPr>
                <w:rFonts w:ascii="Times New Roman" w:hAnsi="Times New Roman" w:cs="Times New Roman"/>
              </w:rPr>
              <w:t>30 Citu transportlīdzekļu ražošana</w:t>
            </w:r>
          </w:p>
        </w:tc>
        <w:tc>
          <w:tcPr>
            <w:tcW w:w="391" w:type="pct"/>
            <w:vAlign w:val="center"/>
          </w:tcPr>
          <w:p w14:paraId="0C34FA06" w14:textId="77777777" w:rsidR="008B2BFC" w:rsidRPr="00AD0ACB" w:rsidRDefault="008B2BFC" w:rsidP="0017412D">
            <w:pPr>
              <w:jc w:val="center"/>
              <w:rPr>
                <w:rFonts w:ascii="Times New Roman" w:hAnsi="Times New Roman" w:cs="Times New Roman"/>
                <w:noProof/>
                <w:color w:val="000000"/>
              </w:rPr>
            </w:pPr>
            <w:r w:rsidRPr="00AD0ACB">
              <w:rPr>
                <w:rFonts w:ascii="Times New Roman" w:hAnsi="Times New Roman" w:cs="Times New Roman"/>
                <w:color w:val="000000"/>
              </w:rPr>
              <w:t>0,1 %</w:t>
            </w:r>
          </w:p>
        </w:tc>
        <w:tc>
          <w:tcPr>
            <w:tcW w:w="391" w:type="pct"/>
            <w:vAlign w:val="center"/>
          </w:tcPr>
          <w:p w14:paraId="67688222"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0,1 %</w:t>
            </w:r>
          </w:p>
        </w:tc>
        <w:tc>
          <w:tcPr>
            <w:tcW w:w="391" w:type="pct"/>
            <w:vAlign w:val="center"/>
          </w:tcPr>
          <w:p w14:paraId="2F5536E8"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0" w:type="pct"/>
            <w:vAlign w:val="center"/>
          </w:tcPr>
          <w:p w14:paraId="732832FA"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2" w:type="pct"/>
            <w:vAlign w:val="center"/>
          </w:tcPr>
          <w:p w14:paraId="683892B6"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88" w:type="pct"/>
            <w:vAlign w:val="center"/>
          </w:tcPr>
          <w:p w14:paraId="5D612D8D"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r>
      <w:tr w:rsidR="0016444E" w:rsidRPr="00AD0ACB" w14:paraId="7E0B6047" w14:textId="77777777" w:rsidTr="0016444E">
        <w:trPr>
          <w:trHeight w:val="142"/>
          <w:jc w:val="center"/>
        </w:trPr>
        <w:tc>
          <w:tcPr>
            <w:tcW w:w="2657" w:type="pct"/>
            <w:noWrap/>
            <w:hideMark/>
          </w:tcPr>
          <w:p w14:paraId="271739FE" w14:textId="77777777" w:rsidR="008B2BFC" w:rsidRPr="00AD0ACB" w:rsidRDefault="008B2BFC" w:rsidP="006833EF">
            <w:pPr>
              <w:tabs>
                <w:tab w:val="left" w:pos="0"/>
              </w:tabs>
              <w:jc w:val="both"/>
              <w:rPr>
                <w:rFonts w:ascii="Times New Roman" w:eastAsia="Times New Roman" w:hAnsi="Times New Roman" w:cs="Times New Roman"/>
                <w:noProof/>
              </w:rPr>
            </w:pPr>
            <w:r w:rsidRPr="00AD0ACB">
              <w:rPr>
                <w:rFonts w:ascii="Times New Roman" w:hAnsi="Times New Roman" w:cs="Times New Roman"/>
              </w:rPr>
              <w:t>31–32 Mēbeļu ražošana un cita veida ražošana</w:t>
            </w:r>
          </w:p>
        </w:tc>
        <w:tc>
          <w:tcPr>
            <w:tcW w:w="391" w:type="pct"/>
            <w:vAlign w:val="center"/>
          </w:tcPr>
          <w:p w14:paraId="41187F31" w14:textId="77777777" w:rsidR="008B2BFC" w:rsidRPr="00AD0ACB" w:rsidRDefault="008B2BFC" w:rsidP="0017412D">
            <w:pPr>
              <w:jc w:val="center"/>
              <w:rPr>
                <w:rFonts w:ascii="Times New Roman" w:hAnsi="Times New Roman" w:cs="Times New Roman"/>
                <w:noProof/>
                <w:color w:val="000000"/>
              </w:rPr>
            </w:pPr>
            <w:r w:rsidRPr="00AD0ACB">
              <w:rPr>
                <w:rFonts w:ascii="Times New Roman" w:hAnsi="Times New Roman" w:cs="Times New Roman"/>
                <w:color w:val="000000"/>
              </w:rPr>
              <w:t>0,6 %</w:t>
            </w:r>
          </w:p>
        </w:tc>
        <w:tc>
          <w:tcPr>
            <w:tcW w:w="391" w:type="pct"/>
            <w:vAlign w:val="center"/>
          </w:tcPr>
          <w:p w14:paraId="63D4644C"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0,6 %</w:t>
            </w:r>
          </w:p>
        </w:tc>
        <w:tc>
          <w:tcPr>
            <w:tcW w:w="391" w:type="pct"/>
            <w:vAlign w:val="center"/>
          </w:tcPr>
          <w:p w14:paraId="6618AE38"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0" w:type="pct"/>
            <w:vAlign w:val="center"/>
          </w:tcPr>
          <w:p w14:paraId="5BE088C9"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2" w:type="pct"/>
            <w:vAlign w:val="center"/>
          </w:tcPr>
          <w:p w14:paraId="4FEC7D2E"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88" w:type="pct"/>
            <w:vAlign w:val="center"/>
          </w:tcPr>
          <w:p w14:paraId="3E8B38B5"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r>
      <w:tr w:rsidR="0016444E" w:rsidRPr="00AD0ACB" w14:paraId="30647471" w14:textId="77777777" w:rsidTr="0016444E">
        <w:trPr>
          <w:trHeight w:val="142"/>
          <w:jc w:val="center"/>
        </w:trPr>
        <w:tc>
          <w:tcPr>
            <w:tcW w:w="2657" w:type="pct"/>
            <w:noWrap/>
            <w:hideMark/>
          </w:tcPr>
          <w:p w14:paraId="15796C8C" w14:textId="77777777" w:rsidR="008B2BFC" w:rsidRPr="00AD0ACB" w:rsidRDefault="008B2BFC" w:rsidP="006833EF">
            <w:pPr>
              <w:tabs>
                <w:tab w:val="left" w:pos="0"/>
              </w:tabs>
              <w:jc w:val="both"/>
              <w:rPr>
                <w:rFonts w:ascii="Times New Roman" w:eastAsia="Times New Roman" w:hAnsi="Times New Roman" w:cs="Times New Roman"/>
                <w:noProof/>
              </w:rPr>
            </w:pPr>
            <w:r w:rsidRPr="00AD0ACB">
              <w:rPr>
                <w:rFonts w:ascii="Times New Roman" w:hAnsi="Times New Roman" w:cs="Times New Roman"/>
              </w:rPr>
              <w:t>33 Iekārtu un ierīču remonts un uzstādīšana</w:t>
            </w:r>
          </w:p>
        </w:tc>
        <w:tc>
          <w:tcPr>
            <w:tcW w:w="391" w:type="pct"/>
            <w:vAlign w:val="center"/>
          </w:tcPr>
          <w:p w14:paraId="6E45E7EF" w14:textId="77777777" w:rsidR="008B2BFC" w:rsidRPr="00AD0ACB" w:rsidRDefault="008B2BFC" w:rsidP="0017412D">
            <w:pPr>
              <w:jc w:val="center"/>
              <w:rPr>
                <w:rFonts w:ascii="Times New Roman" w:hAnsi="Times New Roman" w:cs="Times New Roman"/>
                <w:noProof/>
                <w:color w:val="000000"/>
              </w:rPr>
            </w:pPr>
            <w:r w:rsidRPr="00AD0ACB">
              <w:rPr>
                <w:rFonts w:ascii="Times New Roman" w:hAnsi="Times New Roman" w:cs="Times New Roman"/>
                <w:color w:val="000000"/>
              </w:rPr>
              <w:t>0,4 %</w:t>
            </w:r>
          </w:p>
        </w:tc>
        <w:tc>
          <w:tcPr>
            <w:tcW w:w="391" w:type="pct"/>
            <w:vAlign w:val="center"/>
          </w:tcPr>
          <w:p w14:paraId="0ADFBB0E"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0,4 %</w:t>
            </w:r>
          </w:p>
        </w:tc>
        <w:tc>
          <w:tcPr>
            <w:tcW w:w="391" w:type="pct"/>
            <w:vAlign w:val="center"/>
          </w:tcPr>
          <w:p w14:paraId="4417CC0C"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0" w:type="pct"/>
            <w:vAlign w:val="center"/>
          </w:tcPr>
          <w:p w14:paraId="5FFBB888"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2" w:type="pct"/>
            <w:vAlign w:val="center"/>
          </w:tcPr>
          <w:p w14:paraId="56E320E2"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88" w:type="pct"/>
            <w:vAlign w:val="center"/>
          </w:tcPr>
          <w:p w14:paraId="62715205"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r>
      <w:tr w:rsidR="0016444E" w:rsidRPr="00AD0ACB" w14:paraId="5FF443CB" w14:textId="77777777" w:rsidTr="0016444E">
        <w:trPr>
          <w:trHeight w:val="142"/>
          <w:jc w:val="center"/>
        </w:trPr>
        <w:tc>
          <w:tcPr>
            <w:tcW w:w="2657" w:type="pct"/>
            <w:noWrap/>
            <w:hideMark/>
          </w:tcPr>
          <w:p w14:paraId="18D3D8BD" w14:textId="77777777" w:rsidR="008B2BFC" w:rsidRPr="00AD0ACB" w:rsidRDefault="008B2BFC" w:rsidP="006833EF">
            <w:pPr>
              <w:tabs>
                <w:tab w:val="left" w:pos="0"/>
              </w:tabs>
              <w:jc w:val="both"/>
              <w:rPr>
                <w:rFonts w:ascii="Times New Roman" w:eastAsia="Times New Roman" w:hAnsi="Times New Roman" w:cs="Times New Roman"/>
                <w:noProof/>
              </w:rPr>
            </w:pPr>
            <w:r w:rsidRPr="00AD0ACB">
              <w:rPr>
                <w:rFonts w:ascii="Times New Roman" w:hAnsi="Times New Roman" w:cs="Times New Roman"/>
              </w:rPr>
              <w:t>35 Elektroenerģija, gāzes apgāde, siltumapgāde un gaisa kondicionēšana</w:t>
            </w:r>
          </w:p>
        </w:tc>
        <w:tc>
          <w:tcPr>
            <w:tcW w:w="391" w:type="pct"/>
            <w:vAlign w:val="center"/>
          </w:tcPr>
          <w:p w14:paraId="122E7B4B" w14:textId="77777777" w:rsidR="008B2BFC" w:rsidRPr="00AD0ACB" w:rsidRDefault="008B2BFC" w:rsidP="0017412D">
            <w:pPr>
              <w:jc w:val="center"/>
              <w:rPr>
                <w:rFonts w:ascii="Times New Roman" w:hAnsi="Times New Roman" w:cs="Times New Roman"/>
                <w:noProof/>
                <w:color w:val="000000"/>
              </w:rPr>
            </w:pPr>
            <w:r w:rsidRPr="00AD0ACB">
              <w:rPr>
                <w:rFonts w:ascii="Times New Roman" w:hAnsi="Times New Roman" w:cs="Times New Roman"/>
                <w:color w:val="000000"/>
              </w:rPr>
              <w:t>1,6 %</w:t>
            </w:r>
          </w:p>
        </w:tc>
        <w:tc>
          <w:tcPr>
            <w:tcW w:w="391" w:type="pct"/>
            <w:vAlign w:val="center"/>
          </w:tcPr>
          <w:p w14:paraId="1C3C9B4E"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1,6 %</w:t>
            </w:r>
          </w:p>
        </w:tc>
        <w:tc>
          <w:tcPr>
            <w:tcW w:w="391" w:type="pct"/>
            <w:vAlign w:val="center"/>
          </w:tcPr>
          <w:p w14:paraId="5C1EB582"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0" w:type="pct"/>
            <w:vAlign w:val="center"/>
          </w:tcPr>
          <w:p w14:paraId="21262295"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2" w:type="pct"/>
            <w:vAlign w:val="center"/>
          </w:tcPr>
          <w:p w14:paraId="4F096640"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88" w:type="pct"/>
            <w:vAlign w:val="center"/>
          </w:tcPr>
          <w:p w14:paraId="36A480F7"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r>
      <w:tr w:rsidR="0016444E" w:rsidRPr="00AD0ACB" w14:paraId="6E9A02CA" w14:textId="77777777" w:rsidTr="0016444E">
        <w:trPr>
          <w:trHeight w:val="142"/>
          <w:jc w:val="center"/>
        </w:trPr>
        <w:tc>
          <w:tcPr>
            <w:tcW w:w="2657" w:type="pct"/>
            <w:noWrap/>
            <w:hideMark/>
          </w:tcPr>
          <w:p w14:paraId="38D9A833" w14:textId="77777777" w:rsidR="008B2BFC" w:rsidRPr="00AD0ACB" w:rsidRDefault="008B2BFC" w:rsidP="006833EF">
            <w:pPr>
              <w:tabs>
                <w:tab w:val="left" w:pos="0"/>
              </w:tabs>
              <w:jc w:val="both"/>
              <w:rPr>
                <w:rFonts w:ascii="Times New Roman" w:eastAsia="Times New Roman" w:hAnsi="Times New Roman" w:cs="Times New Roman"/>
                <w:noProof/>
              </w:rPr>
            </w:pPr>
            <w:r w:rsidRPr="00AD0ACB">
              <w:rPr>
                <w:rFonts w:ascii="Times New Roman" w:hAnsi="Times New Roman" w:cs="Times New Roman"/>
              </w:rPr>
              <w:t>36 Ūdens ieguve, attīrīšana un apgāde</w:t>
            </w:r>
          </w:p>
        </w:tc>
        <w:tc>
          <w:tcPr>
            <w:tcW w:w="391" w:type="pct"/>
            <w:vAlign w:val="center"/>
          </w:tcPr>
          <w:p w14:paraId="1116841F" w14:textId="77777777" w:rsidR="008B2BFC" w:rsidRPr="00AD0ACB" w:rsidRDefault="008B2BFC" w:rsidP="0017412D">
            <w:pPr>
              <w:jc w:val="center"/>
              <w:rPr>
                <w:rFonts w:ascii="Times New Roman" w:hAnsi="Times New Roman" w:cs="Times New Roman"/>
                <w:noProof/>
                <w:color w:val="000000"/>
              </w:rPr>
            </w:pPr>
            <w:r w:rsidRPr="00AD0ACB">
              <w:rPr>
                <w:rFonts w:ascii="Times New Roman" w:hAnsi="Times New Roman" w:cs="Times New Roman"/>
                <w:color w:val="000000"/>
              </w:rPr>
              <w:t>0,2 %</w:t>
            </w:r>
          </w:p>
        </w:tc>
        <w:tc>
          <w:tcPr>
            <w:tcW w:w="391" w:type="pct"/>
            <w:vAlign w:val="center"/>
          </w:tcPr>
          <w:p w14:paraId="27D759B4"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0,2 %</w:t>
            </w:r>
          </w:p>
        </w:tc>
        <w:tc>
          <w:tcPr>
            <w:tcW w:w="391" w:type="pct"/>
            <w:vAlign w:val="center"/>
          </w:tcPr>
          <w:p w14:paraId="0B9909F6"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0" w:type="pct"/>
            <w:vAlign w:val="center"/>
          </w:tcPr>
          <w:p w14:paraId="091FE55B"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2" w:type="pct"/>
            <w:vAlign w:val="center"/>
          </w:tcPr>
          <w:p w14:paraId="27AE965F"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88" w:type="pct"/>
            <w:vAlign w:val="center"/>
          </w:tcPr>
          <w:p w14:paraId="6FCB8AD5"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r>
      <w:tr w:rsidR="0016444E" w:rsidRPr="00AD0ACB" w14:paraId="5B54E00F" w14:textId="77777777" w:rsidTr="0016444E">
        <w:trPr>
          <w:trHeight w:val="142"/>
          <w:jc w:val="center"/>
        </w:trPr>
        <w:tc>
          <w:tcPr>
            <w:tcW w:w="2657" w:type="pct"/>
            <w:noWrap/>
            <w:hideMark/>
          </w:tcPr>
          <w:p w14:paraId="2569F180" w14:textId="77777777" w:rsidR="008B2BFC" w:rsidRPr="00AD0ACB" w:rsidRDefault="008B2BFC" w:rsidP="006833EF">
            <w:pPr>
              <w:tabs>
                <w:tab w:val="left" w:pos="0"/>
              </w:tabs>
              <w:jc w:val="both"/>
              <w:rPr>
                <w:rFonts w:ascii="Times New Roman" w:eastAsia="Times New Roman" w:hAnsi="Times New Roman" w:cs="Times New Roman"/>
                <w:noProof/>
              </w:rPr>
            </w:pPr>
            <w:r w:rsidRPr="00AD0ACB">
              <w:rPr>
                <w:rFonts w:ascii="Times New Roman" w:hAnsi="Times New Roman" w:cs="Times New Roman"/>
              </w:rPr>
              <w:t>37–39 Notekūdeņi, atkritumi</w:t>
            </w:r>
          </w:p>
        </w:tc>
        <w:tc>
          <w:tcPr>
            <w:tcW w:w="391" w:type="pct"/>
            <w:vAlign w:val="center"/>
          </w:tcPr>
          <w:p w14:paraId="6C62878D" w14:textId="77777777" w:rsidR="008B2BFC" w:rsidRPr="00AD0ACB" w:rsidRDefault="008B2BFC" w:rsidP="0017412D">
            <w:pPr>
              <w:jc w:val="center"/>
              <w:rPr>
                <w:rFonts w:ascii="Times New Roman" w:hAnsi="Times New Roman" w:cs="Times New Roman"/>
                <w:noProof/>
                <w:color w:val="000000"/>
              </w:rPr>
            </w:pPr>
            <w:r w:rsidRPr="00AD0ACB">
              <w:rPr>
                <w:rFonts w:ascii="Times New Roman" w:hAnsi="Times New Roman" w:cs="Times New Roman"/>
                <w:color w:val="000000"/>
              </w:rPr>
              <w:t>0,6 %</w:t>
            </w:r>
          </w:p>
        </w:tc>
        <w:tc>
          <w:tcPr>
            <w:tcW w:w="391" w:type="pct"/>
            <w:vAlign w:val="center"/>
          </w:tcPr>
          <w:p w14:paraId="1AF71413"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0,6 %</w:t>
            </w:r>
          </w:p>
        </w:tc>
        <w:tc>
          <w:tcPr>
            <w:tcW w:w="391" w:type="pct"/>
            <w:vAlign w:val="center"/>
          </w:tcPr>
          <w:p w14:paraId="13C9ED74"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0" w:type="pct"/>
            <w:vAlign w:val="center"/>
          </w:tcPr>
          <w:p w14:paraId="44A738BB"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2" w:type="pct"/>
            <w:vAlign w:val="center"/>
          </w:tcPr>
          <w:p w14:paraId="5E38439C"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88" w:type="pct"/>
            <w:vAlign w:val="center"/>
          </w:tcPr>
          <w:p w14:paraId="2F86A42B"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r>
      <w:tr w:rsidR="0016444E" w:rsidRPr="00AD0ACB" w14:paraId="37E40C05" w14:textId="77777777" w:rsidTr="0016444E">
        <w:trPr>
          <w:trHeight w:val="142"/>
          <w:jc w:val="center"/>
        </w:trPr>
        <w:tc>
          <w:tcPr>
            <w:tcW w:w="2657" w:type="pct"/>
            <w:noWrap/>
            <w:hideMark/>
          </w:tcPr>
          <w:p w14:paraId="62248281" w14:textId="77777777" w:rsidR="008B2BFC" w:rsidRPr="00AD0ACB" w:rsidRDefault="008B2BFC" w:rsidP="006833EF">
            <w:pPr>
              <w:tabs>
                <w:tab w:val="left" w:pos="0"/>
              </w:tabs>
              <w:jc w:val="both"/>
              <w:rPr>
                <w:rFonts w:ascii="Times New Roman" w:eastAsia="Times New Roman" w:hAnsi="Times New Roman" w:cs="Times New Roman"/>
                <w:noProof/>
              </w:rPr>
            </w:pPr>
            <w:r w:rsidRPr="00AD0ACB">
              <w:rPr>
                <w:rFonts w:ascii="Times New Roman" w:hAnsi="Times New Roman" w:cs="Times New Roman"/>
              </w:rPr>
              <w:t>41–43 Būvniecība, inženierbūvniecība</w:t>
            </w:r>
          </w:p>
        </w:tc>
        <w:tc>
          <w:tcPr>
            <w:tcW w:w="391" w:type="pct"/>
            <w:vAlign w:val="center"/>
          </w:tcPr>
          <w:p w14:paraId="2DAF6DA6" w14:textId="77777777" w:rsidR="008B2BFC" w:rsidRPr="00AD0ACB" w:rsidRDefault="008B2BFC" w:rsidP="0017412D">
            <w:pPr>
              <w:jc w:val="center"/>
              <w:rPr>
                <w:rFonts w:ascii="Times New Roman" w:hAnsi="Times New Roman" w:cs="Times New Roman"/>
                <w:noProof/>
                <w:color w:val="000000"/>
              </w:rPr>
            </w:pPr>
            <w:r w:rsidRPr="00AD0ACB">
              <w:rPr>
                <w:rFonts w:ascii="Times New Roman" w:hAnsi="Times New Roman" w:cs="Times New Roman"/>
                <w:color w:val="000000"/>
              </w:rPr>
              <w:t>6,4 %</w:t>
            </w:r>
          </w:p>
        </w:tc>
        <w:tc>
          <w:tcPr>
            <w:tcW w:w="391" w:type="pct"/>
            <w:vAlign w:val="center"/>
          </w:tcPr>
          <w:p w14:paraId="3E0E4A87"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6,1 %</w:t>
            </w:r>
          </w:p>
        </w:tc>
        <w:tc>
          <w:tcPr>
            <w:tcW w:w="391" w:type="pct"/>
            <w:vAlign w:val="center"/>
          </w:tcPr>
          <w:p w14:paraId="454DF2FC"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0" w:type="pct"/>
            <w:vAlign w:val="center"/>
          </w:tcPr>
          <w:p w14:paraId="5A6F947F"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2" w:type="pct"/>
            <w:vAlign w:val="center"/>
          </w:tcPr>
          <w:p w14:paraId="05A0BC02"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0,3 %</w:t>
            </w:r>
          </w:p>
        </w:tc>
        <w:tc>
          <w:tcPr>
            <w:tcW w:w="388" w:type="pct"/>
            <w:vAlign w:val="center"/>
          </w:tcPr>
          <w:p w14:paraId="02595379"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r>
      <w:tr w:rsidR="0016444E" w:rsidRPr="00AD0ACB" w14:paraId="10F6F415" w14:textId="77777777" w:rsidTr="0016444E">
        <w:trPr>
          <w:trHeight w:val="758"/>
          <w:jc w:val="center"/>
        </w:trPr>
        <w:tc>
          <w:tcPr>
            <w:tcW w:w="2657" w:type="pct"/>
            <w:noWrap/>
            <w:hideMark/>
          </w:tcPr>
          <w:p w14:paraId="42ADE519" w14:textId="77777777" w:rsidR="008B2BFC" w:rsidRPr="00AD0ACB" w:rsidRDefault="008B2BFC" w:rsidP="006833EF">
            <w:pPr>
              <w:tabs>
                <w:tab w:val="left" w:pos="0"/>
              </w:tabs>
              <w:jc w:val="both"/>
              <w:rPr>
                <w:rFonts w:ascii="Times New Roman" w:eastAsia="Times New Roman" w:hAnsi="Times New Roman" w:cs="Times New Roman"/>
                <w:noProof/>
              </w:rPr>
            </w:pPr>
            <w:r w:rsidRPr="00AD0ACB">
              <w:rPr>
                <w:rFonts w:ascii="Times New Roman" w:hAnsi="Times New Roman" w:cs="Times New Roman"/>
              </w:rPr>
              <w:t>45 Automobiļu un motociklu vairumtirdzniecība, mazumtirdzniecība un remonts</w:t>
            </w:r>
          </w:p>
        </w:tc>
        <w:tc>
          <w:tcPr>
            <w:tcW w:w="391" w:type="pct"/>
            <w:vAlign w:val="center"/>
          </w:tcPr>
          <w:p w14:paraId="243AD34A" w14:textId="77777777" w:rsidR="008B2BFC" w:rsidRPr="00AD0ACB" w:rsidRDefault="008B2BFC" w:rsidP="0017412D">
            <w:pPr>
              <w:jc w:val="center"/>
              <w:rPr>
                <w:rFonts w:ascii="Times New Roman" w:hAnsi="Times New Roman" w:cs="Times New Roman"/>
                <w:noProof/>
                <w:color w:val="000000"/>
              </w:rPr>
            </w:pPr>
            <w:r w:rsidRPr="00AD0ACB">
              <w:rPr>
                <w:rFonts w:ascii="Times New Roman" w:hAnsi="Times New Roman" w:cs="Times New Roman"/>
                <w:color w:val="000000"/>
              </w:rPr>
              <w:t>1,7 %</w:t>
            </w:r>
          </w:p>
        </w:tc>
        <w:tc>
          <w:tcPr>
            <w:tcW w:w="391" w:type="pct"/>
            <w:vAlign w:val="center"/>
          </w:tcPr>
          <w:p w14:paraId="7FC8843D"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1,4 %</w:t>
            </w:r>
          </w:p>
        </w:tc>
        <w:tc>
          <w:tcPr>
            <w:tcW w:w="391" w:type="pct"/>
            <w:vAlign w:val="center"/>
          </w:tcPr>
          <w:p w14:paraId="4A860781"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0" w:type="pct"/>
            <w:vAlign w:val="center"/>
          </w:tcPr>
          <w:p w14:paraId="12DAB6B5"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2" w:type="pct"/>
            <w:vAlign w:val="center"/>
          </w:tcPr>
          <w:p w14:paraId="6BA0053C"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0,3 %</w:t>
            </w:r>
          </w:p>
        </w:tc>
        <w:tc>
          <w:tcPr>
            <w:tcW w:w="388" w:type="pct"/>
            <w:vAlign w:val="center"/>
          </w:tcPr>
          <w:p w14:paraId="74F5B393"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r>
      <w:tr w:rsidR="0016444E" w:rsidRPr="00AD0ACB" w14:paraId="07DB7BC5" w14:textId="77777777" w:rsidTr="0016444E">
        <w:trPr>
          <w:trHeight w:val="497"/>
          <w:jc w:val="center"/>
        </w:trPr>
        <w:tc>
          <w:tcPr>
            <w:tcW w:w="2657" w:type="pct"/>
            <w:noWrap/>
            <w:hideMark/>
          </w:tcPr>
          <w:p w14:paraId="6CFE8FD6" w14:textId="77777777" w:rsidR="008B2BFC" w:rsidRPr="00AD0ACB" w:rsidRDefault="008B2BFC" w:rsidP="006833EF">
            <w:pPr>
              <w:tabs>
                <w:tab w:val="left" w:pos="0"/>
              </w:tabs>
              <w:jc w:val="both"/>
              <w:rPr>
                <w:rFonts w:ascii="Times New Roman" w:eastAsia="Times New Roman" w:hAnsi="Times New Roman" w:cs="Times New Roman"/>
                <w:noProof/>
              </w:rPr>
            </w:pPr>
            <w:r w:rsidRPr="00AD0ACB">
              <w:rPr>
                <w:rFonts w:ascii="Times New Roman" w:hAnsi="Times New Roman" w:cs="Times New Roman"/>
              </w:rPr>
              <w:t>46 Vairumtirdzniecība, izņemot automobiļus un motociklus</w:t>
            </w:r>
          </w:p>
        </w:tc>
        <w:tc>
          <w:tcPr>
            <w:tcW w:w="391" w:type="pct"/>
            <w:vAlign w:val="center"/>
          </w:tcPr>
          <w:p w14:paraId="7CE0E625" w14:textId="77777777" w:rsidR="008B2BFC" w:rsidRPr="00AD0ACB" w:rsidRDefault="008B2BFC" w:rsidP="0017412D">
            <w:pPr>
              <w:jc w:val="center"/>
              <w:rPr>
                <w:rFonts w:ascii="Times New Roman" w:hAnsi="Times New Roman" w:cs="Times New Roman"/>
                <w:noProof/>
                <w:color w:val="000000"/>
              </w:rPr>
            </w:pPr>
            <w:r w:rsidRPr="00AD0ACB">
              <w:rPr>
                <w:rFonts w:ascii="Times New Roman" w:hAnsi="Times New Roman" w:cs="Times New Roman"/>
                <w:color w:val="000000"/>
              </w:rPr>
              <w:t>6,8 %</w:t>
            </w:r>
          </w:p>
        </w:tc>
        <w:tc>
          <w:tcPr>
            <w:tcW w:w="391" w:type="pct"/>
            <w:vAlign w:val="center"/>
          </w:tcPr>
          <w:p w14:paraId="5AEA1EBD"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6,7 %</w:t>
            </w:r>
          </w:p>
        </w:tc>
        <w:tc>
          <w:tcPr>
            <w:tcW w:w="391" w:type="pct"/>
            <w:vAlign w:val="center"/>
          </w:tcPr>
          <w:p w14:paraId="62AA17E4"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0" w:type="pct"/>
            <w:vAlign w:val="center"/>
          </w:tcPr>
          <w:p w14:paraId="326380DD"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2" w:type="pct"/>
            <w:vAlign w:val="center"/>
          </w:tcPr>
          <w:p w14:paraId="2E535B81"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0,1 %</w:t>
            </w:r>
          </w:p>
        </w:tc>
        <w:tc>
          <w:tcPr>
            <w:tcW w:w="388" w:type="pct"/>
            <w:vAlign w:val="center"/>
          </w:tcPr>
          <w:p w14:paraId="4EEA26B3"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r>
      <w:tr w:rsidR="0016444E" w:rsidRPr="00AD0ACB" w14:paraId="4C471F9D" w14:textId="77777777" w:rsidTr="0016444E">
        <w:trPr>
          <w:trHeight w:val="509"/>
          <w:jc w:val="center"/>
        </w:trPr>
        <w:tc>
          <w:tcPr>
            <w:tcW w:w="2657" w:type="pct"/>
            <w:noWrap/>
            <w:hideMark/>
          </w:tcPr>
          <w:p w14:paraId="0A27E6C6" w14:textId="77777777" w:rsidR="008B2BFC" w:rsidRPr="00AD0ACB" w:rsidRDefault="008B2BFC" w:rsidP="006833EF">
            <w:pPr>
              <w:tabs>
                <w:tab w:val="left" w:pos="0"/>
              </w:tabs>
              <w:jc w:val="both"/>
              <w:rPr>
                <w:rFonts w:ascii="Times New Roman" w:eastAsia="Times New Roman" w:hAnsi="Times New Roman" w:cs="Times New Roman"/>
                <w:noProof/>
              </w:rPr>
            </w:pPr>
            <w:r w:rsidRPr="00AD0ACB">
              <w:rPr>
                <w:rFonts w:ascii="Times New Roman" w:hAnsi="Times New Roman" w:cs="Times New Roman"/>
              </w:rPr>
              <w:t>47 Mazumtirdzniecība, izņemot automobiļus un motociklus</w:t>
            </w:r>
          </w:p>
        </w:tc>
        <w:tc>
          <w:tcPr>
            <w:tcW w:w="391" w:type="pct"/>
            <w:vAlign w:val="center"/>
          </w:tcPr>
          <w:p w14:paraId="37CCE1DE" w14:textId="77777777" w:rsidR="008B2BFC" w:rsidRPr="00AD0ACB" w:rsidRDefault="008B2BFC" w:rsidP="0017412D">
            <w:pPr>
              <w:jc w:val="center"/>
              <w:rPr>
                <w:rFonts w:ascii="Times New Roman" w:hAnsi="Times New Roman" w:cs="Times New Roman"/>
                <w:noProof/>
                <w:color w:val="000000"/>
              </w:rPr>
            </w:pPr>
            <w:r w:rsidRPr="00AD0ACB">
              <w:rPr>
                <w:rFonts w:ascii="Times New Roman" w:hAnsi="Times New Roman" w:cs="Times New Roman"/>
                <w:color w:val="000000"/>
              </w:rPr>
              <w:t>5,9 %</w:t>
            </w:r>
          </w:p>
        </w:tc>
        <w:tc>
          <w:tcPr>
            <w:tcW w:w="391" w:type="pct"/>
            <w:vAlign w:val="center"/>
          </w:tcPr>
          <w:p w14:paraId="4A01D45E"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5,1 %</w:t>
            </w:r>
          </w:p>
        </w:tc>
        <w:tc>
          <w:tcPr>
            <w:tcW w:w="391" w:type="pct"/>
            <w:vAlign w:val="center"/>
          </w:tcPr>
          <w:p w14:paraId="433D085E"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0" w:type="pct"/>
            <w:vAlign w:val="center"/>
          </w:tcPr>
          <w:p w14:paraId="1776DF68"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2" w:type="pct"/>
            <w:vAlign w:val="center"/>
          </w:tcPr>
          <w:p w14:paraId="466569C7"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0,8 %</w:t>
            </w:r>
          </w:p>
        </w:tc>
        <w:tc>
          <w:tcPr>
            <w:tcW w:w="388" w:type="pct"/>
            <w:vAlign w:val="center"/>
          </w:tcPr>
          <w:p w14:paraId="3B97DEB2"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r>
      <w:tr w:rsidR="0016444E" w:rsidRPr="00AD0ACB" w14:paraId="1F5BEE6C" w14:textId="77777777" w:rsidTr="0016444E">
        <w:trPr>
          <w:trHeight w:val="509"/>
          <w:jc w:val="center"/>
        </w:trPr>
        <w:tc>
          <w:tcPr>
            <w:tcW w:w="2657" w:type="pct"/>
            <w:noWrap/>
            <w:hideMark/>
          </w:tcPr>
          <w:p w14:paraId="5F94B8C7" w14:textId="77777777" w:rsidR="008B2BFC" w:rsidRPr="00AD0ACB" w:rsidRDefault="008B2BFC" w:rsidP="006833EF">
            <w:pPr>
              <w:tabs>
                <w:tab w:val="left" w:pos="0"/>
              </w:tabs>
              <w:jc w:val="both"/>
              <w:rPr>
                <w:rFonts w:ascii="Times New Roman" w:eastAsia="Times New Roman" w:hAnsi="Times New Roman" w:cs="Times New Roman"/>
                <w:noProof/>
              </w:rPr>
            </w:pPr>
            <w:r w:rsidRPr="00AD0ACB">
              <w:rPr>
                <w:rFonts w:ascii="Times New Roman" w:hAnsi="Times New Roman" w:cs="Times New Roman"/>
              </w:rPr>
              <w:t>49 Sauszemes transports un cauruļvadu transports</w:t>
            </w:r>
          </w:p>
        </w:tc>
        <w:tc>
          <w:tcPr>
            <w:tcW w:w="391" w:type="pct"/>
            <w:vAlign w:val="center"/>
          </w:tcPr>
          <w:p w14:paraId="678195F6" w14:textId="77777777" w:rsidR="008B2BFC" w:rsidRPr="00AD0ACB" w:rsidRDefault="008B2BFC" w:rsidP="0017412D">
            <w:pPr>
              <w:jc w:val="center"/>
              <w:rPr>
                <w:rFonts w:ascii="Times New Roman" w:hAnsi="Times New Roman" w:cs="Times New Roman"/>
                <w:noProof/>
                <w:color w:val="000000"/>
              </w:rPr>
            </w:pPr>
            <w:r w:rsidRPr="00AD0ACB">
              <w:rPr>
                <w:rFonts w:ascii="Times New Roman" w:hAnsi="Times New Roman" w:cs="Times New Roman"/>
                <w:color w:val="000000"/>
              </w:rPr>
              <w:t>3,8 %</w:t>
            </w:r>
          </w:p>
        </w:tc>
        <w:tc>
          <w:tcPr>
            <w:tcW w:w="391" w:type="pct"/>
            <w:vAlign w:val="center"/>
          </w:tcPr>
          <w:p w14:paraId="7162FF3E"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3,1 %</w:t>
            </w:r>
          </w:p>
        </w:tc>
        <w:tc>
          <w:tcPr>
            <w:tcW w:w="391" w:type="pct"/>
            <w:vAlign w:val="center"/>
          </w:tcPr>
          <w:p w14:paraId="7DE6D78B"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0" w:type="pct"/>
            <w:vAlign w:val="center"/>
          </w:tcPr>
          <w:p w14:paraId="1BE7F09A"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0,6 %</w:t>
            </w:r>
          </w:p>
        </w:tc>
        <w:tc>
          <w:tcPr>
            <w:tcW w:w="392" w:type="pct"/>
            <w:vAlign w:val="center"/>
          </w:tcPr>
          <w:p w14:paraId="2C05F639"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0,1 %</w:t>
            </w:r>
          </w:p>
        </w:tc>
        <w:tc>
          <w:tcPr>
            <w:tcW w:w="388" w:type="pct"/>
            <w:vAlign w:val="center"/>
          </w:tcPr>
          <w:p w14:paraId="7BC3BDF9"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r>
      <w:tr w:rsidR="0016444E" w:rsidRPr="00AD0ACB" w14:paraId="0F84075F" w14:textId="77777777" w:rsidTr="0016444E">
        <w:trPr>
          <w:trHeight w:val="248"/>
          <w:jc w:val="center"/>
        </w:trPr>
        <w:tc>
          <w:tcPr>
            <w:tcW w:w="2657" w:type="pct"/>
            <w:noWrap/>
            <w:hideMark/>
          </w:tcPr>
          <w:p w14:paraId="24D66D8B" w14:textId="77777777" w:rsidR="008B2BFC" w:rsidRPr="00AD0ACB" w:rsidRDefault="008B2BFC" w:rsidP="006833EF">
            <w:pPr>
              <w:tabs>
                <w:tab w:val="left" w:pos="0"/>
              </w:tabs>
              <w:jc w:val="both"/>
              <w:rPr>
                <w:rFonts w:ascii="Times New Roman" w:eastAsia="Times New Roman" w:hAnsi="Times New Roman" w:cs="Times New Roman"/>
                <w:noProof/>
              </w:rPr>
            </w:pPr>
            <w:r w:rsidRPr="00AD0ACB">
              <w:rPr>
                <w:rFonts w:ascii="Times New Roman" w:hAnsi="Times New Roman" w:cs="Times New Roman"/>
              </w:rPr>
              <w:t>50 Ūdens transports</w:t>
            </w:r>
          </w:p>
        </w:tc>
        <w:tc>
          <w:tcPr>
            <w:tcW w:w="391" w:type="pct"/>
            <w:vAlign w:val="center"/>
          </w:tcPr>
          <w:p w14:paraId="51352BD6" w14:textId="77777777" w:rsidR="008B2BFC" w:rsidRPr="00AD0ACB" w:rsidRDefault="008B2BFC" w:rsidP="0017412D">
            <w:pPr>
              <w:jc w:val="center"/>
              <w:rPr>
                <w:rFonts w:ascii="Times New Roman" w:hAnsi="Times New Roman" w:cs="Times New Roman"/>
                <w:noProof/>
                <w:color w:val="000000"/>
              </w:rPr>
            </w:pPr>
            <w:r w:rsidRPr="00AD0ACB">
              <w:rPr>
                <w:rFonts w:ascii="Times New Roman" w:hAnsi="Times New Roman" w:cs="Times New Roman"/>
                <w:color w:val="000000"/>
              </w:rPr>
              <w:t>0,2 %</w:t>
            </w:r>
          </w:p>
        </w:tc>
        <w:tc>
          <w:tcPr>
            <w:tcW w:w="391" w:type="pct"/>
            <w:vAlign w:val="center"/>
          </w:tcPr>
          <w:p w14:paraId="7FDF8F60"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0,2 %</w:t>
            </w:r>
          </w:p>
        </w:tc>
        <w:tc>
          <w:tcPr>
            <w:tcW w:w="391" w:type="pct"/>
            <w:vAlign w:val="center"/>
          </w:tcPr>
          <w:p w14:paraId="3E8C3F86"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0" w:type="pct"/>
            <w:vAlign w:val="center"/>
          </w:tcPr>
          <w:p w14:paraId="256DD604"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2" w:type="pct"/>
            <w:vAlign w:val="center"/>
          </w:tcPr>
          <w:p w14:paraId="01B8253C"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88" w:type="pct"/>
            <w:vAlign w:val="center"/>
          </w:tcPr>
          <w:p w14:paraId="107910BE"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r>
      <w:tr w:rsidR="0016444E" w:rsidRPr="00AD0ACB" w14:paraId="1795D319" w14:textId="77777777" w:rsidTr="0016444E">
        <w:trPr>
          <w:trHeight w:val="260"/>
          <w:jc w:val="center"/>
        </w:trPr>
        <w:tc>
          <w:tcPr>
            <w:tcW w:w="2657" w:type="pct"/>
            <w:noWrap/>
            <w:hideMark/>
          </w:tcPr>
          <w:p w14:paraId="571B706C" w14:textId="77777777" w:rsidR="008B2BFC" w:rsidRPr="00AD0ACB" w:rsidRDefault="008B2BFC" w:rsidP="006833EF">
            <w:pPr>
              <w:tabs>
                <w:tab w:val="left" w:pos="0"/>
              </w:tabs>
              <w:jc w:val="both"/>
              <w:rPr>
                <w:rFonts w:ascii="Times New Roman" w:eastAsia="Times New Roman" w:hAnsi="Times New Roman" w:cs="Times New Roman"/>
                <w:noProof/>
              </w:rPr>
            </w:pPr>
            <w:r w:rsidRPr="00AD0ACB">
              <w:rPr>
                <w:rFonts w:ascii="Times New Roman" w:hAnsi="Times New Roman" w:cs="Times New Roman"/>
              </w:rPr>
              <w:t>51 Gaisa transports</w:t>
            </w:r>
          </w:p>
        </w:tc>
        <w:tc>
          <w:tcPr>
            <w:tcW w:w="391" w:type="pct"/>
            <w:vAlign w:val="center"/>
          </w:tcPr>
          <w:p w14:paraId="52B4BFD1" w14:textId="77777777" w:rsidR="008B2BFC" w:rsidRPr="00AD0ACB" w:rsidRDefault="008B2BFC" w:rsidP="0017412D">
            <w:pPr>
              <w:jc w:val="center"/>
              <w:rPr>
                <w:rFonts w:ascii="Times New Roman" w:hAnsi="Times New Roman" w:cs="Times New Roman"/>
                <w:noProof/>
                <w:color w:val="000000"/>
              </w:rPr>
            </w:pPr>
            <w:r w:rsidRPr="00AD0ACB">
              <w:rPr>
                <w:rFonts w:ascii="Times New Roman" w:hAnsi="Times New Roman" w:cs="Times New Roman"/>
                <w:color w:val="000000"/>
              </w:rPr>
              <w:t>0,6 %</w:t>
            </w:r>
          </w:p>
        </w:tc>
        <w:tc>
          <w:tcPr>
            <w:tcW w:w="391" w:type="pct"/>
            <w:vAlign w:val="center"/>
          </w:tcPr>
          <w:p w14:paraId="7B2F93EE"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0,6 %</w:t>
            </w:r>
          </w:p>
        </w:tc>
        <w:tc>
          <w:tcPr>
            <w:tcW w:w="391" w:type="pct"/>
            <w:vAlign w:val="center"/>
          </w:tcPr>
          <w:p w14:paraId="6B4B1DF3"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0" w:type="pct"/>
            <w:vAlign w:val="center"/>
          </w:tcPr>
          <w:p w14:paraId="3BC8E34C"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2" w:type="pct"/>
            <w:vAlign w:val="center"/>
          </w:tcPr>
          <w:p w14:paraId="24C4A35E"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88" w:type="pct"/>
            <w:vAlign w:val="center"/>
          </w:tcPr>
          <w:p w14:paraId="26BC0EF0"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r>
      <w:tr w:rsidR="0016444E" w:rsidRPr="00AD0ACB" w14:paraId="2568E058" w14:textId="77777777" w:rsidTr="0016444E">
        <w:trPr>
          <w:trHeight w:val="248"/>
          <w:jc w:val="center"/>
        </w:trPr>
        <w:tc>
          <w:tcPr>
            <w:tcW w:w="2657" w:type="pct"/>
            <w:noWrap/>
            <w:hideMark/>
          </w:tcPr>
          <w:p w14:paraId="69D02B9D" w14:textId="77777777" w:rsidR="008B2BFC" w:rsidRPr="00AD0ACB" w:rsidRDefault="008B2BFC" w:rsidP="006833EF">
            <w:pPr>
              <w:tabs>
                <w:tab w:val="left" w:pos="0"/>
              </w:tabs>
              <w:jc w:val="both"/>
              <w:rPr>
                <w:rFonts w:ascii="Times New Roman" w:eastAsia="Times New Roman" w:hAnsi="Times New Roman" w:cs="Times New Roman"/>
                <w:noProof/>
              </w:rPr>
            </w:pPr>
            <w:r w:rsidRPr="00AD0ACB">
              <w:rPr>
                <w:rFonts w:ascii="Times New Roman" w:hAnsi="Times New Roman" w:cs="Times New Roman"/>
              </w:rPr>
              <w:t>52 Uzglabāšanas un transporta palīgdarbības</w:t>
            </w:r>
          </w:p>
        </w:tc>
        <w:tc>
          <w:tcPr>
            <w:tcW w:w="391" w:type="pct"/>
            <w:vAlign w:val="center"/>
          </w:tcPr>
          <w:p w14:paraId="72261573" w14:textId="77777777" w:rsidR="008B2BFC" w:rsidRPr="00AD0ACB" w:rsidRDefault="008B2BFC" w:rsidP="0017412D">
            <w:pPr>
              <w:jc w:val="center"/>
              <w:rPr>
                <w:rFonts w:ascii="Times New Roman" w:hAnsi="Times New Roman" w:cs="Times New Roman"/>
                <w:noProof/>
                <w:color w:val="000000"/>
              </w:rPr>
            </w:pPr>
            <w:r w:rsidRPr="00AD0ACB">
              <w:rPr>
                <w:rFonts w:ascii="Times New Roman" w:hAnsi="Times New Roman" w:cs="Times New Roman"/>
                <w:color w:val="000000"/>
              </w:rPr>
              <w:t>3,9 %</w:t>
            </w:r>
          </w:p>
        </w:tc>
        <w:tc>
          <w:tcPr>
            <w:tcW w:w="391" w:type="pct"/>
            <w:vAlign w:val="center"/>
          </w:tcPr>
          <w:p w14:paraId="3A11E0CD"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3,8 %</w:t>
            </w:r>
          </w:p>
        </w:tc>
        <w:tc>
          <w:tcPr>
            <w:tcW w:w="391" w:type="pct"/>
            <w:vAlign w:val="center"/>
          </w:tcPr>
          <w:p w14:paraId="5AE9F469"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0" w:type="pct"/>
            <w:vAlign w:val="center"/>
          </w:tcPr>
          <w:p w14:paraId="5C52351D"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2" w:type="pct"/>
            <w:vAlign w:val="center"/>
          </w:tcPr>
          <w:p w14:paraId="58CC72A0"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0,1 %</w:t>
            </w:r>
          </w:p>
        </w:tc>
        <w:tc>
          <w:tcPr>
            <w:tcW w:w="388" w:type="pct"/>
            <w:vAlign w:val="center"/>
          </w:tcPr>
          <w:p w14:paraId="36563CD7"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r>
      <w:tr w:rsidR="0016444E" w:rsidRPr="00AD0ACB" w14:paraId="73014326" w14:textId="77777777" w:rsidTr="0016444E">
        <w:trPr>
          <w:trHeight w:val="260"/>
          <w:jc w:val="center"/>
        </w:trPr>
        <w:tc>
          <w:tcPr>
            <w:tcW w:w="2657" w:type="pct"/>
            <w:noWrap/>
            <w:hideMark/>
          </w:tcPr>
          <w:p w14:paraId="43735A73" w14:textId="77777777" w:rsidR="008B2BFC" w:rsidRPr="00AD0ACB" w:rsidRDefault="008B2BFC" w:rsidP="006833EF">
            <w:pPr>
              <w:tabs>
                <w:tab w:val="left" w:pos="0"/>
              </w:tabs>
              <w:jc w:val="both"/>
              <w:rPr>
                <w:rFonts w:ascii="Times New Roman" w:eastAsia="Times New Roman" w:hAnsi="Times New Roman" w:cs="Times New Roman"/>
                <w:noProof/>
              </w:rPr>
            </w:pPr>
            <w:r w:rsidRPr="00AD0ACB">
              <w:rPr>
                <w:rFonts w:ascii="Times New Roman" w:hAnsi="Times New Roman" w:cs="Times New Roman"/>
              </w:rPr>
              <w:t>53 Pasta un kurjera darbības</w:t>
            </w:r>
          </w:p>
        </w:tc>
        <w:tc>
          <w:tcPr>
            <w:tcW w:w="391" w:type="pct"/>
            <w:vAlign w:val="center"/>
          </w:tcPr>
          <w:p w14:paraId="3B61B662" w14:textId="77777777" w:rsidR="008B2BFC" w:rsidRPr="00AD0ACB" w:rsidRDefault="008B2BFC" w:rsidP="0017412D">
            <w:pPr>
              <w:jc w:val="center"/>
              <w:rPr>
                <w:rFonts w:ascii="Times New Roman" w:hAnsi="Times New Roman" w:cs="Times New Roman"/>
                <w:noProof/>
                <w:color w:val="000000"/>
              </w:rPr>
            </w:pPr>
            <w:r w:rsidRPr="00AD0ACB">
              <w:rPr>
                <w:rFonts w:ascii="Times New Roman" w:hAnsi="Times New Roman" w:cs="Times New Roman"/>
                <w:color w:val="000000"/>
              </w:rPr>
              <w:t>0,3 %</w:t>
            </w:r>
          </w:p>
        </w:tc>
        <w:tc>
          <w:tcPr>
            <w:tcW w:w="391" w:type="pct"/>
            <w:vAlign w:val="center"/>
          </w:tcPr>
          <w:p w14:paraId="2E9EA7D1"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0,3 %</w:t>
            </w:r>
          </w:p>
        </w:tc>
        <w:tc>
          <w:tcPr>
            <w:tcW w:w="391" w:type="pct"/>
            <w:vAlign w:val="center"/>
          </w:tcPr>
          <w:p w14:paraId="1798CB14"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0" w:type="pct"/>
            <w:vAlign w:val="center"/>
          </w:tcPr>
          <w:p w14:paraId="5BB3830C"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2" w:type="pct"/>
            <w:vAlign w:val="center"/>
          </w:tcPr>
          <w:p w14:paraId="10B759D3"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88" w:type="pct"/>
            <w:vAlign w:val="center"/>
          </w:tcPr>
          <w:p w14:paraId="64FDADCB"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r>
      <w:tr w:rsidR="0016444E" w:rsidRPr="00AD0ACB" w14:paraId="77811D59" w14:textId="77777777" w:rsidTr="0016444E">
        <w:trPr>
          <w:trHeight w:val="260"/>
          <w:jc w:val="center"/>
        </w:trPr>
        <w:tc>
          <w:tcPr>
            <w:tcW w:w="2657" w:type="pct"/>
            <w:noWrap/>
            <w:hideMark/>
          </w:tcPr>
          <w:p w14:paraId="1279F30E" w14:textId="77777777" w:rsidR="008B2BFC" w:rsidRPr="00AD0ACB" w:rsidRDefault="008B2BFC" w:rsidP="006833EF">
            <w:pPr>
              <w:tabs>
                <w:tab w:val="left" w:pos="0"/>
              </w:tabs>
              <w:jc w:val="both"/>
              <w:rPr>
                <w:rFonts w:ascii="Times New Roman" w:eastAsia="Times New Roman" w:hAnsi="Times New Roman" w:cs="Times New Roman"/>
                <w:noProof/>
              </w:rPr>
            </w:pPr>
            <w:r w:rsidRPr="00AD0ACB">
              <w:rPr>
                <w:rFonts w:ascii="Times New Roman" w:hAnsi="Times New Roman" w:cs="Times New Roman"/>
              </w:rPr>
              <w:t>55–56 Izmitināšana; ēdināšanas pakalpojumi</w:t>
            </w:r>
            <w:r w:rsidRPr="00AD0ACB">
              <w:rPr>
                <w:rFonts w:ascii="Times New Roman" w:hAnsi="Times New Roman" w:cs="Times New Roman"/>
                <w:color w:val="000000"/>
              </w:rPr>
              <w:t xml:space="preserve"> </w:t>
            </w:r>
          </w:p>
        </w:tc>
        <w:tc>
          <w:tcPr>
            <w:tcW w:w="391" w:type="pct"/>
            <w:vAlign w:val="center"/>
          </w:tcPr>
          <w:p w14:paraId="6B6E2970" w14:textId="77777777" w:rsidR="008B2BFC" w:rsidRPr="00AD0ACB" w:rsidRDefault="008B2BFC" w:rsidP="0017412D">
            <w:pPr>
              <w:jc w:val="center"/>
              <w:rPr>
                <w:rFonts w:ascii="Times New Roman" w:hAnsi="Times New Roman" w:cs="Times New Roman"/>
                <w:noProof/>
                <w:color w:val="000000"/>
              </w:rPr>
            </w:pPr>
            <w:r w:rsidRPr="00AD0ACB">
              <w:rPr>
                <w:rFonts w:ascii="Times New Roman" w:hAnsi="Times New Roman" w:cs="Times New Roman"/>
                <w:color w:val="000000"/>
              </w:rPr>
              <w:t>2,0 %</w:t>
            </w:r>
          </w:p>
        </w:tc>
        <w:tc>
          <w:tcPr>
            <w:tcW w:w="391" w:type="pct"/>
            <w:vAlign w:val="center"/>
          </w:tcPr>
          <w:p w14:paraId="7C38A738"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2,0 %</w:t>
            </w:r>
          </w:p>
        </w:tc>
        <w:tc>
          <w:tcPr>
            <w:tcW w:w="391" w:type="pct"/>
            <w:vAlign w:val="center"/>
          </w:tcPr>
          <w:p w14:paraId="24740129"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0" w:type="pct"/>
            <w:vAlign w:val="center"/>
          </w:tcPr>
          <w:p w14:paraId="115D5871"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2" w:type="pct"/>
            <w:vAlign w:val="center"/>
          </w:tcPr>
          <w:p w14:paraId="451692A9"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88" w:type="pct"/>
            <w:vAlign w:val="center"/>
          </w:tcPr>
          <w:p w14:paraId="0E052C4C"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r>
      <w:tr w:rsidR="0016444E" w:rsidRPr="00AD0ACB" w14:paraId="4FC40FB7" w14:textId="77777777" w:rsidTr="0016444E">
        <w:trPr>
          <w:trHeight w:val="248"/>
          <w:jc w:val="center"/>
        </w:trPr>
        <w:tc>
          <w:tcPr>
            <w:tcW w:w="2657" w:type="pct"/>
            <w:noWrap/>
            <w:hideMark/>
          </w:tcPr>
          <w:p w14:paraId="2F4FD2F3" w14:textId="77777777" w:rsidR="008B2BFC" w:rsidRPr="00AD0ACB" w:rsidRDefault="008B2BFC" w:rsidP="006833EF">
            <w:pPr>
              <w:tabs>
                <w:tab w:val="left" w:pos="0"/>
              </w:tabs>
              <w:jc w:val="both"/>
              <w:rPr>
                <w:rFonts w:ascii="Times New Roman" w:eastAsia="Times New Roman" w:hAnsi="Times New Roman" w:cs="Times New Roman"/>
                <w:noProof/>
              </w:rPr>
            </w:pPr>
            <w:r w:rsidRPr="00AD0ACB">
              <w:rPr>
                <w:rFonts w:ascii="Times New Roman" w:hAnsi="Times New Roman" w:cs="Times New Roman"/>
              </w:rPr>
              <w:t>58 Izdevējdarbība</w:t>
            </w:r>
          </w:p>
        </w:tc>
        <w:tc>
          <w:tcPr>
            <w:tcW w:w="391" w:type="pct"/>
            <w:vAlign w:val="center"/>
          </w:tcPr>
          <w:p w14:paraId="245C723F" w14:textId="77777777" w:rsidR="008B2BFC" w:rsidRPr="00AD0ACB" w:rsidRDefault="008B2BFC" w:rsidP="0017412D">
            <w:pPr>
              <w:jc w:val="center"/>
              <w:rPr>
                <w:rFonts w:ascii="Times New Roman" w:hAnsi="Times New Roman" w:cs="Times New Roman"/>
                <w:noProof/>
                <w:color w:val="000000"/>
              </w:rPr>
            </w:pPr>
            <w:r w:rsidRPr="00AD0ACB">
              <w:rPr>
                <w:rFonts w:ascii="Times New Roman" w:hAnsi="Times New Roman" w:cs="Times New Roman"/>
                <w:color w:val="000000"/>
              </w:rPr>
              <w:t>0,2 %</w:t>
            </w:r>
          </w:p>
        </w:tc>
        <w:tc>
          <w:tcPr>
            <w:tcW w:w="391" w:type="pct"/>
            <w:vAlign w:val="center"/>
          </w:tcPr>
          <w:p w14:paraId="099796AF"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0,2 %</w:t>
            </w:r>
          </w:p>
        </w:tc>
        <w:tc>
          <w:tcPr>
            <w:tcW w:w="391" w:type="pct"/>
            <w:vAlign w:val="center"/>
          </w:tcPr>
          <w:p w14:paraId="177C691B"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0" w:type="pct"/>
            <w:vAlign w:val="center"/>
          </w:tcPr>
          <w:p w14:paraId="1AD8E6C2"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2" w:type="pct"/>
            <w:vAlign w:val="center"/>
          </w:tcPr>
          <w:p w14:paraId="0E1971ED"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88" w:type="pct"/>
            <w:vAlign w:val="center"/>
          </w:tcPr>
          <w:p w14:paraId="01345596"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r>
      <w:tr w:rsidR="0016444E" w:rsidRPr="00AD0ACB" w14:paraId="44394014" w14:textId="77777777" w:rsidTr="0016444E">
        <w:trPr>
          <w:trHeight w:val="758"/>
          <w:jc w:val="center"/>
        </w:trPr>
        <w:tc>
          <w:tcPr>
            <w:tcW w:w="2657" w:type="pct"/>
            <w:noWrap/>
            <w:hideMark/>
          </w:tcPr>
          <w:p w14:paraId="2F9BD07A" w14:textId="77777777" w:rsidR="008B2BFC" w:rsidRPr="00AD0ACB" w:rsidRDefault="008B2BFC" w:rsidP="006833EF">
            <w:pPr>
              <w:tabs>
                <w:tab w:val="left" w:pos="0"/>
              </w:tabs>
              <w:jc w:val="both"/>
              <w:rPr>
                <w:rFonts w:ascii="Times New Roman" w:eastAsia="Times New Roman" w:hAnsi="Times New Roman" w:cs="Times New Roman"/>
                <w:noProof/>
              </w:rPr>
            </w:pPr>
            <w:r w:rsidRPr="00AD0ACB">
              <w:rPr>
                <w:rFonts w:ascii="Times New Roman" w:hAnsi="Times New Roman" w:cs="Times New Roman"/>
              </w:rPr>
              <w:t>59–60 Kinofilmu, videofilmu un televīzijas programmu, skaņu ierakstu producēšana, programmu izstrāde un apraide</w:t>
            </w:r>
          </w:p>
        </w:tc>
        <w:tc>
          <w:tcPr>
            <w:tcW w:w="391" w:type="pct"/>
            <w:vAlign w:val="center"/>
          </w:tcPr>
          <w:p w14:paraId="079993F8" w14:textId="77777777" w:rsidR="008B2BFC" w:rsidRPr="00AD0ACB" w:rsidRDefault="008B2BFC" w:rsidP="0017412D">
            <w:pPr>
              <w:jc w:val="center"/>
              <w:rPr>
                <w:rFonts w:ascii="Times New Roman" w:hAnsi="Times New Roman" w:cs="Times New Roman"/>
                <w:noProof/>
                <w:color w:val="000000"/>
              </w:rPr>
            </w:pPr>
            <w:r w:rsidRPr="00AD0ACB">
              <w:rPr>
                <w:rFonts w:ascii="Times New Roman" w:hAnsi="Times New Roman" w:cs="Times New Roman"/>
                <w:color w:val="000000"/>
              </w:rPr>
              <w:t>0,3 %</w:t>
            </w:r>
          </w:p>
        </w:tc>
        <w:tc>
          <w:tcPr>
            <w:tcW w:w="391" w:type="pct"/>
            <w:vAlign w:val="center"/>
          </w:tcPr>
          <w:p w14:paraId="29CE34B0"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0,2 %</w:t>
            </w:r>
          </w:p>
        </w:tc>
        <w:tc>
          <w:tcPr>
            <w:tcW w:w="391" w:type="pct"/>
            <w:vAlign w:val="center"/>
          </w:tcPr>
          <w:p w14:paraId="66C80220"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0" w:type="pct"/>
            <w:vAlign w:val="center"/>
          </w:tcPr>
          <w:p w14:paraId="22067CB0"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0,1 %</w:t>
            </w:r>
          </w:p>
        </w:tc>
        <w:tc>
          <w:tcPr>
            <w:tcW w:w="392" w:type="pct"/>
            <w:vAlign w:val="center"/>
          </w:tcPr>
          <w:p w14:paraId="6DEA3776"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88" w:type="pct"/>
            <w:vAlign w:val="center"/>
          </w:tcPr>
          <w:p w14:paraId="4D5EADAA"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r>
      <w:tr w:rsidR="0016444E" w:rsidRPr="00AD0ACB" w14:paraId="5A2B4C15" w14:textId="77777777" w:rsidTr="0016444E">
        <w:trPr>
          <w:trHeight w:val="260"/>
          <w:jc w:val="center"/>
        </w:trPr>
        <w:tc>
          <w:tcPr>
            <w:tcW w:w="2657" w:type="pct"/>
            <w:noWrap/>
            <w:hideMark/>
          </w:tcPr>
          <w:p w14:paraId="635C19A1" w14:textId="77777777" w:rsidR="008B2BFC" w:rsidRPr="00AD0ACB" w:rsidRDefault="008B2BFC" w:rsidP="006833EF">
            <w:pPr>
              <w:tabs>
                <w:tab w:val="left" w:pos="0"/>
              </w:tabs>
              <w:jc w:val="both"/>
              <w:rPr>
                <w:rFonts w:ascii="Times New Roman" w:eastAsia="Times New Roman" w:hAnsi="Times New Roman" w:cs="Times New Roman"/>
                <w:noProof/>
              </w:rPr>
            </w:pPr>
            <w:r w:rsidRPr="00AD0ACB">
              <w:rPr>
                <w:rFonts w:ascii="Times New Roman" w:hAnsi="Times New Roman" w:cs="Times New Roman"/>
              </w:rPr>
              <w:t>61 Telekomunikācija</w:t>
            </w:r>
          </w:p>
        </w:tc>
        <w:tc>
          <w:tcPr>
            <w:tcW w:w="391" w:type="pct"/>
            <w:vAlign w:val="center"/>
          </w:tcPr>
          <w:p w14:paraId="5F501193" w14:textId="77777777" w:rsidR="008B2BFC" w:rsidRPr="00AD0ACB" w:rsidRDefault="008B2BFC" w:rsidP="0017412D">
            <w:pPr>
              <w:jc w:val="center"/>
              <w:rPr>
                <w:rFonts w:ascii="Times New Roman" w:hAnsi="Times New Roman" w:cs="Times New Roman"/>
                <w:noProof/>
                <w:color w:val="000000"/>
              </w:rPr>
            </w:pPr>
            <w:r w:rsidRPr="00AD0ACB">
              <w:rPr>
                <w:rFonts w:ascii="Times New Roman" w:hAnsi="Times New Roman" w:cs="Times New Roman"/>
                <w:color w:val="000000"/>
              </w:rPr>
              <w:t>1,6 %</w:t>
            </w:r>
          </w:p>
        </w:tc>
        <w:tc>
          <w:tcPr>
            <w:tcW w:w="391" w:type="pct"/>
            <w:vAlign w:val="center"/>
          </w:tcPr>
          <w:p w14:paraId="1DBF174F"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1,6 %</w:t>
            </w:r>
          </w:p>
        </w:tc>
        <w:tc>
          <w:tcPr>
            <w:tcW w:w="391" w:type="pct"/>
            <w:vAlign w:val="center"/>
          </w:tcPr>
          <w:p w14:paraId="46EE028C"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0" w:type="pct"/>
            <w:vAlign w:val="center"/>
          </w:tcPr>
          <w:p w14:paraId="33E48E53"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2" w:type="pct"/>
            <w:vAlign w:val="center"/>
          </w:tcPr>
          <w:p w14:paraId="6234DB58"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88" w:type="pct"/>
            <w:vAlign w:val="center"/>
          </w:tcPr>
          <w:p w14:paraId="20CFACF7"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r>
      <w:tr w:rsidR="0016444E" w:rsidRPr="00AD0ACB" w14:paraId="6751B5A2" w14:textId="77777777" w:rsidTr="0016444E">
        <w:trPr>
          <w:trHeight w:val="497"/>
          <w:jc w:val="center"/>
        </w:trPr>
        <w:tc>
          <w:tcPr>
            <w:tcW w:w="2657" w:type="pct"/>
            <w:noWrap/>
            <w:hideMark/>
          </w:tcPr>
          <w:p w14:paraId="4A129EFD" w14:textId="77777777" w:rsidR="008B2BFC" w:rsidRPr="00AD0ACB" w:rsidRDefault="008B2BFC" w:rsidP="006833EF">
            <w:pPr>
              <w:tabs>
                <w:tab w:val="left" w:pos="0"/>
              </w:tabs>
              <w:jc w:val="both"/>
              <w:rPr>
                <w:rFonts w:ascii="Times New Roman" w:eastAsia="Times New Roman" w:hAnsi="Times New Roman" w:cs="Times New Roman"/>
                <w:noProof/>
              </w:rPr>
            </w:pPr>
            <w:r w:rsidRPr="00AD0ACB">
              <w:rPr>
                <w:rFonts w:ascii="Times New Roman" w:hAnsi="Times New Roman" w:cs="Times New Roman"/>
              </w:rPr>
              <w:t>62–63 Datorprogrammēšana, informācijas pakalpojumi</w:t>
            </w:r>
          </w:p>
        </w:tc>
        <w:tc>
          <w:tcPr>
            <w:tcW w:w="391" w:type="pct"/>
            <w:vAlign w:val="center"/>
          </w:tcPr>
          <w:p w14:paraId="476A3630" w14:textId="77777777" w:rsidR="008B2BFC" w:rsidRPr="00AD0ACB" w:rsidRDefault="008B2BFC" w:rsidP="0017412D">
            <w:pPr>
              <w:jc w:val="center"/>
              <w:rPr>
                <w:rFonts w:ascii="Times New Roman" w:hAnsi="Times New Roman" w:cs="Times New Roman"/>
                <w:noProof/>
                <w:color w:val="000000"/>
              </w:rPr>
            </w:pPr>
            <w:r w:rsidRPr="00AD0ACB">
              <w:rPr>
                <w:rFonts w:ascii="Times New Roman" w:hAnsi="Times New Roman" w:cs="Times New Roman"/>
                <w:color w:val="000000"/>
              </w:rPr>
              <w:t>3,3 %</w:t>
            </w:r>
          </w:p>
        </w:tc>
        <w:tc>
          <w:tcPr>
            <w:tcW w:w="391" w:type="pct"/>
            <w:vAlign w:val="center"/>
          </w:tcPr>
          <w:p w14:paraId="50ADA6F4"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3,2 %</w:t>
            </w:r>
          </w:p>
        </w:tc>
        <w:tc>
          <w:tcPr>
            <w:tcW w:w="391" w:type="pct"/>
            <w:vAlign w:val="center"/>
          </w:tcPr>
          <w:p w14:paraId="30EABE7A"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0" w:type="pct"/>
            <w:vAlign w:val="center"/>
          </w:tcPr>
          <w:p w14:paraId="389A0E03"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2" w:type="pct"/>
            <w:vAlign w:val="center"/>
          </w:tcPr>
          <w:p w14:paraId="09184BB4"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0,1 %</w:t>
            </w:r>
          </w:p>
        </w:tc>
        <w:tc>
          <w:tcPr>
            <w:tcW w:w="388" w:type="pct"/>
            <w:vAlign w:val="center"/>
          </w:tcPr>
          <w:p w14:paraId="041CFE3A"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r>
      <w:tr w:rsidR="0016444E" w:rsidRPr="00AD0ACB" w14:paraId="24AE008D" w14:textId="77777777" w:rsidTr="0016444E">
        <w:trPr>
          <w:trHeight w:val="260"/>
          <w:jc w:val="center"/>
        </w:trPr>
        <w:tc>
          <w:tcPr>
            <w:tcW w:w="2657" w:type="pct"/>
            <w:noWrap/>
            <w:hideMark/>
          </w:tcPr>
          <w:p w14:paraId="44B1FB64" w14:textId="77777777" w:rsidR="008B2BFC" w:rsidRPr="00AD0ACB" w:rsidRDefault="008B2BFC" w:rsidP="006833EF">
            <w:pPr>
              <w:tabs>
                <w:tab w:val="left" w:pos="0"/>
              </w:tabs>
              <w:jc w:val="both"/>
              <w:rPr>
                <w:rFonts w:ascii="Times New Roman" w:eastAsia="Times New Roman" w:hAnsi="Times New Roman" w:cs="Times New Roman"/>
                <w:noProof/>
              </w:rPr>
            </w:pPr>
            <w:r w:rsidRPr="00AD0ACB">
              <w:rPr>
                <w:rFonts w:ascii="Times New Roman" w:hAnsi="Times New Roman" w:cs="Times New Roman"/>
              </w:rPr>
              <w:t>64 Finanšu pakalpojumi</w:t>
            </w:r>
          </w:p>
        </w:tc>
        <w:tc>
          <w:tcPr>
            <w:tcW w:w="391" w:type="pct"/>
            <w:vAlign w:val="center"/>
          </w:tcPr>
          <w:p w14:paraId="7B06089C" w14:textId="77777777" w:rsidR="008B2BFC" w:rsidRPr="00AD0ACB" w:rsidRDefault="008B2BFC" w:rsidP="0017412D">
            <w:pPr>
              <w:jc w:val="center"/>
              <w:rPr>
                <w:rFonts w:ascii="Times New Roman" w:hAnsi="Times New Roman" w:cs="Times New Roman"/>
                <w:noProof/>
                <w:color w:val="000000"/>
              </w:rPr>
            </w:pPr>
            <w:r w:rsidRPr="00AD0ACB">
              <w:rPr>
                <w:rFonts w:ascii="Times New Roman" w:hAnsi="Times New Roman" w:cs="Times New Roman"/>
                <w:color w:val="000000"/>
              </w:rPr>
              <w:t>2,5 %</w:t>
            </w:r>
          </w:p>
        </w:tc>
        <w:tc>
          <w:tcPr>
            <w:tcW w:w="391" w:type="pct"/>
            <w:vAlign w:val="center"/>
          </w:tcPr>
          <w:p w14:paraId="31854E58"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1" w:type="pct"/>
            <w:vAlign w:val="center"/>
          </w:tcPr>
          <w:p w14:paraId="621B619B"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2,5 %</w:t>
            </w:r>
          </w:p>
        </w:tc>
        <w:tc>
          <w:tcPr>
            <w:tcW w:w="390" w:type="pct"/>
            <w:vAlign w:val="center"/>
          </w:tcPr>
          <w:p w14:paraId="4F7C56C4"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2" w:type="pct"/>
            <w:vAlign w:val="center"/>
          </w:tcPr>
          <w:p w14:paraId="701986C6"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88" w:type="pct"/>
            <w:vAlign w:val="center"/>
          </w:tcPr>
          <w:p w14:paraId="1E545783"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r>
      <w:tr w:rsidR="0016444E" w:rsidRPr="00AD0ACB" w14:paraId="3A07E2D7" w14:textId="77777777" w:rsidTr="0016444E">
        <w:trPr>
          <w:trHeight w:val="497"/>
          <w:jc w:val="center"/>
        </w:trPr>
        <w:tc>
          <w:tcPr>
            <w:tcW w:w="2657" w:type="pct"/>
            <w:noWrap/>
            <w:hideMark/>
          </w:tcPr>
          <w:p w14:paraId="4257F165" w14:textId="77777777" w:rsidR="008B2BFC" w:rsidRPr="00AD0ACB" w:rsidRDefault="008B2BFC" w:rsidP="006833EF">
            <w:pPr>
              <w:tabs>
                <w:tab w:val="left" w:pos="0"/>
              </w:tabs>
              <w:jc w:val="both"/>
              <w:rPr>
                <w:rFonts w:ascii="Times New Roman" w:eastAsia="Times New Roman" w:hAnsi="Times New Roman" w:cs="Times New Roman"/>
                <w:noProof/>
              </w:rPr>
            </w:pPr>
            <w:r w:rsidRPr="00AD0ACB">
              <w:rPr>
                <w:rFonts w:ascii="Times New Roman" w:hAnsi="Times New Roman" w:cs="Times New Roman"/>
              </w:rPr>
              <w:t>65 Apdrošināšana, pārapdrošināšana un pensiju uzkrāšana</w:t>
            </w:r>
          </w:p>
        </w:tc>
        <w:tc>
          <w:tcPr>
            <w:tcW w:w="391" w:type="pct"/>
            <w:vAlign w:val="center"/>
          </w:tcPr>
          <w:p w14:paraId="42D4972B" w14:textId="77777777" w:rsidR="008B2BFC" w:rsidRPr="00AD0ACB" w:rsidRDefault="008B2BFC" w:rsidP="0017412D">
            <w:pPr>
              <w:jc w:val="center"/>
              <w:rPr>
                <w:rFonts w:ascii="Times New Roman" w:hAnsi="Times New Roman" w:cs="Times New Roman"/>
                <w:noProof/>
                <w:color w:val="000000"/>
              </w:rPr>
            </w:pPr>
            <w:r w:rsidRPr="00AD0ACB">
              <w:rPr>
                <w:rFonts w:ascii="Times New Roman" w:hAnsi="Times New Roman" w:cs="Times New Roman"/>
                <w:color w:val="000000"/>
              </w:rPr>
              <w:t>0,6 %</w:t>
            </w:r>
          </w:p>
        </w:tc>
        <w:tc>
          <w:tcPr>
            <w:tcW w:w="391" w:type="pct"/>
            <w:vAlign w:val="center"/>
          </w:tcPr>
          <w:p w14:paraId="70B8208A"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1" w:type="pct"/>
            <w:vAlign w:val="center"/>
          </w:tcPr>
          <w:p w14:paraId="62C538C1"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0,6 %</w:t>
            </w:r>
          </w:p>
        </w:tc>
        <w:tc>
          <w:tcPr>
            <w:tcW w:w="390" w:type="pct"/>
            <w:vAlign w:val="center"/>
          </w:tcPr>
          <w:p w14:paraId="431F303C"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2" w:type="pct"/>
            <w:vAlign w:val="center"/>
          </w:tcPr>
          <w:p w14:paraId="1E8A4BC2"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88" w:type="pct"/>
            <w:vAlign w:val="center"/>
          </w:tcPr>
          <w:p w14:paraId="3A8922C6"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r>
      <w:tr w:rsidR="0016444E" w:rsidRPr="00AD0ACB" w14:paraId="1F2A8508" w14:textId="77777777" w:rsidTr="0016444E">
        <w:trPr>
          <w:trHeight w:val="260"/>
          <w:jc w:val="center"/>
        </w:trPr>
        <w:tc>
          <w:tcPr>
            <w:tcW w:w="2657" w:type="pct"/>
            <w:noWrap/>
            <w:hideMark/>
          </w:tcPr>
          <w:p w14:paraId="5B9634EF" w14:textId="77777777" w:rsidR="008B2BFC" w:rsidRPr="00AD0ACB" w:rsidRDefault="008B2BFC" w:rsidP="006833EF">
            <w:pPr>
              <w:tabs>
                <w:tab w:val="left" w:pos="0"/>
              </w:tabs>
              <w:jc w:val="both"/>
              <w:rPr>
                <w:rFonts w:ascii="Times New Roman" w:eastAsia="Times New Roman" w:hAnsi="Times New Roman" w:cs="Times New Roman"/>
                <w:noProof/>
              </w:rPr>
            </w:pPr>
            <w:r w:rsidRPr="00AD0ACB">
              <w:rPr>
                <w:rFonts w:ascii="Times New Roman" w:hAnsi="Times New Roman" w:cs="Times New Roman"/>
              </w:rPr>
              <w:t>66 Papildinošas darbības</w:t>
            </w:r>
          </w:p>
        </w:tc>
        <w:tc>
          <w:tcPr>
            <w:tcW w:w="391" w:type="pct"/>
            <w:vAlign w:val="center"/>
          </w:tcPr>
          <w:p w14:paraId="2C79A511" w14:textId="77777777" w:rsidR="008B2BFC" w:rsidRPr="00AD0ACB" w:rsidRDefault="008B2BFC" w:rsidP="0017412D">
            <w:pPr>
              <w:jc w:val="center"/>
              <w:rPr>
                <w:rFonts w:ascii="Times New Roman" w:hAnsi="Times New Roman" w:cs="Times New Roman"/>
                <w:noProof/>
                <w:color w:val="000000"/>
              </w:rPr>
            </w:pPr>
            <w:r w:rsidRPr="00AD0ACB">
              <w:rPr>
                <w:rFonts w:ascii="Times New Roman" w:hAnsi="Times New Roman" w:cs="Times New Roman"/>
                <w:color w:val="000000"/>
              </w:rPr>
              <w:t>0,5 %</w:t>
            </w:r>
          </w:p>
        </w:tc>
        <w:tc>
          <w:tcPr>
            <w:tcW w:w="391" w:type="pct"/>
            <w:vAlign w:val="center"/>
          </w:tcPr>
          <w:p w14:paraId="51BE5AC3"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1" w:type="pct"/>
            <w:vAlign w:val="center"/>
          </w:tcPr>
          <w:p w14:paraId="0EACBFA9"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0,5 %</w:t>
            </w:r>
          </w:p>
        </w:tc>
        <w:tc>
          <w:tcPr>
            <w:tcW w:w="390" w:type="pct"/>
            <w:vAlign w:val="center"/>
          </w:tcPr>
          <w:p w14:paraId="1441818D"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2" w:type="pct"/>
            <w:vAlign w:val="center"/>
          </w:tcPr>
          <w:p w14:paraId="3013B8D1"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88" w:type="pct"/>
            <w:vAlign w:val="center"/>
          </w:tcPr>
          <w:p w14:paraId="7FA60569"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r>
      <w:tr w:rsidR="0016444E" w:rsidRPr="00AD0ACB" w14:paraId="4B71EA0D" w14:textId="77777777" w:rsidTr="0016444E">
        <w:trPr>
          <w:trHeight w:val="260"/>
          <w:jc w:val="center"/>
        </w:trPr>
        <w:tc>
          <w:tcPr>
            <w:tcW w:w="2657" w:type="pct"/>
            <w:noWrap/>
            <w:hideMark/>
          </w:tcPr>
          <w:p w14:paraId="3D3E4F5C" w14:textId="77777777" w:rsidR="008B2BFC" w:rsidRPr="00AD0ACB" w:rsidRDefault="008B2BFC" w:rsidP="006833EF">
            <w:pPr>
              <w:tabs>
                <w:tab w:val="left" w:pos="0"/>
              </w:tabs>
              <w:jc w:val="both"/>
              <w:rPr>
                <w:rFonts w:ascii="Times New Roman" w:eastAsia="Times New Roman" w:hAnsi="Times New Roman" w:cs="Times New Roman"/>
                <w:noProof/>
              </w:rPr>
            </w:pPr>
            <w:r w:rsidRPr="00AD0ACB">
              <w:rPr>
                <w:rFonts w:ascii="Times New Roman" w:hAnsi="Times New Roman" w:cs="Times New Roman"/>
              </w:rPr>
              <w:lastRenderedPageBreak/>
              <w:t>68 Nekustamais īpašums</w:t>
            </w:r>
          </w:p>
        </w:tc>
        <w:tc>
          <w:tcPr>
            <w:tcW w:w="391" w:type="pct"/>
            <w:vAlign w:val="center"/>
          </w:tcPr>
          <w:p w14:paraId="1A7752E4" w14:textId="77777777" w:rsidR="008B2BFC" w:rsidRPr="00AD0ACB" w:rsidRDefault="008B2BFC" w:rsidP="0017412D">
            <w:pPr>
              <w:jc w:val="center"/>
              <w:rPr>
                <w:rFonts w:ascii="Times New Roman" w:hAnsi="Times New Roman" w:cs="Times New Roman"/>
                <w:noProof/>
                <w:color w:val="000000"/>
              </w:rPr>
            </w:pPr>
            <w:r w:rsidRPr="00AD0ACB">
              <w:rPr>
                <w:rFonts w:ascii="Times New Roman" w:hAnsi="Times New Roman" w:cs="Times New Roman"/>
                <w:color w:val="000000"/>
              </w:rPr>
              <w:t>4,8 %</w:t>
            </w:r>
          </w:p>
        </w:tc>
        <w:tc>
          <w:tcPr>
            <w:tcW w:w="391" w:type="pct"/>
            <w:vAlign w:val="center"/>
          </w:tcPr>
          <w:p w14:paraId="6EB3BFD4"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4,3 %</w:t>
            </w:r>
          </w:p>
        </w:tc>
        <w:tc>
          <w:tcPr>
            <w:tcW w:w="391" w:type="pct"/>
            <w:vAlign w:val="center"/>
          </w:tcPr>
          <w:p w14:paraId="00D32167"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0" w:type="pct"/>
            <w:vAlign w:val="center"/>
          </w:tcPr>
          <w:p w14:paraId="3EB529C9"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0,2 %</w:t>
            </w:r>
          </w:p>
        </w:tc>
        <w:tc>
          <w:tcPr>
            <w:tcW w:w="392" w:type="pct"/>
            <w:vAlign w:val="center"/>
          </w:tcPr>
          <w:p w14:paraId="4710D4CB"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0,2 %</w:t>
            </w:r>
          </w:p>
        </w:tc>
        <w:tc>
          <w:tcPr>
            <w:tcW w:w="388" w:type="pct"/>
            <w:vAlign w:val="center"/>
          </w:tcPr>
          <w:p w14:paraId="6BC04DB4"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r>
      <w:tr w:rsidR="0016444E" w:rsidRPr="00AD0ACB" w14:paraId="243457E2" w14:textId="77777777" w:rsidTr="0016444E">
        <w:trPr>
          <w:trHeight w:val="248"/>
          <w:jc w:val="center"/>
        </w:trPr>
        <w:tc>
          <w:tcPr>
            <w:tcW w:w="2657" w:type="pct"/>
            <w:noWrap/>
            <w:hideMark/>
          </w:tcPr>
          <w:p w14:paraId="6C2CD1B5" w14:textId="0A911355" w:rsidR="008B2BFC" w:rsidRPr="00AD0ACB" w:rsidRDefault="003E122C" w:rsidP="006833EF">
            <w:pPr>
              <w:tabs>
                <w:tab w:val="left" w:pos="0"/>
              </w:tabs>
              <w:jc w:val="both"/>
              <w:rPr>
                <w:rFonts w:ascii="Times New Roman" w:eastAsia="Times New Roman" w:hAnsi="Times New Roman" w:cs="Times New Roman"/>
                <w:noProof/>
              </w:rPr>
            </w:pPr>
            <w:r w:rsidRPr="00AD0ACB">
              <w:rPr>
                <w:rFonts w:ascii="Times New Roman" w:hAnsi="Times New Roman" w:cs="Times New Roman"/>
              </w:rPr>
              <w:t xml:space="preserve"> </w:t>
            </w:r>
            <w:r w:rsidR="00F31C71" w:rsidRPr="00AD0ACB">
              <w:rPr>
                <w:rFonts w:ascii="Times New Roman" w:hAnsi="Times New Roman" w:cs="Times New Roman"/>
              </w:rPr>
              <w:t>t</w:t>
            </w:r>
            <w:r w:rsidRPr="00AD0ACB">
              <w:rPr>
                <w:rFonts w:ascii="Times New Roman" w:hAnsi="Times New Roman" w:cs="Times New Roman"/>
              </w:rPr>
              <w:t>ostarp</w:t>
            </w:r>
            <w:r w:rsidR="00046DBD" w:rsidRPr="00AD0ACB">
              <w:rPr>
                <w:rFonts w:ascii="Times New Roman" w:hAnsi="Times New Roman" w:cs="Times New Roman"/>
              </w:rPr>
              <w:t xml:space="preserve"> nosacītā </w:t>
            </w:r>
            <w:r w:rsidRPr="00AD0ACB">
              <w:rPr>
                <w:rFonts w:ascii="Times New Roman" w:hAnsi="Times New Roman" w:cs="Times New Roman"/>
              </w:rPr>
              <w:t>īre</w:t>
            </w:r>
          </w:p>
        </w:tc>
        <w:tc>
          <w:tcPr>
            <w:tcW w:w="391" w:type="pct"/>
            <w:vAlign w:val="center"/>
          </w:tcPr>
          <w:p w14:paraId="0E75F68E" w14:textId="77777777" w:rsidR="008B2BFC" w:rsidRPr="00AD0ACB" w:rsidRDefault="008B2BFC" w:rsidP="0017412D">
            <w:pPr>
              <w:jc w:val="center"/>
              <w:rPr>
                <w:rFonts w:ascii="Times New Roman" w:hAnsi="Times New Roman" w:cs="Times New Roman"/>
                <w:noProof/>
                <w:color w:val="000000"/>
              </w:rPr>
            </w:pPr>
            <w:r w:rsidRPr="00AD0ACB">
              <w:rPr>
                <w:rFonts w:ascii="Times New Roman" w:hAnsi="Times New Roman" w:cs="Times New Roman"/>
                <w:color w:val="000000"/>
              </w:rPr>
              <w:t>7,6 %</w:t>
            </w:r>
          </w:p>
        </w:tc>
        <w:tc>
          <w:tcPr>
            <w:tcW w:w="391" w:type="pct"/>
            <w:vAlign w:val="center"/>
          </w:tcPr>
          <w:p w14:paraId="5E806B58"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1" w:type="pct"/>
            <w:vAlign w:val="center"/>
          </w:tcPr>
          <w:p w14:paraId="7FA2ECED"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0" w:type="pct"/>
            <w:vAlign w:val="center"/>
          </w:tcPr>
          <w:p w14:paraId="286837C3"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2" w:type="pct"/>
            <w:vAlign w:val="center"/>
          </w:tcPr>
          <w:p w14:paraId="412FEA76"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7,6 %</w:t>
            </w:r>
          </w:p>
        </w:tc>
        <w:tc>
          <w:tcPr>
            <w:tcW w:w="388" w:type="pct"/>
            <w:vAlign w:val="center"/>
          </w:tcPr>
          <w:p w14:paraId="66429AAA"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r>
      <w:tr w:rsidR="0016444E" w:rsidRPr="00AD0ACB" w14:paraId="3F628830" w14:textId="77777777" w:rsidTr="0016444E">
        <w:trPr>
          <w:trHeight w:val="260"/>
          <w:jc w:val="center"/>
        </w:trPr>
        <w:tc>
          <w:tcPr>
            <w:tcW w:w="2657" w:type="pct"/>
            <w:noWrap/>
            <w:hideMark/>
          </w:tcPr>
          <w:p w14:paraId="071C30B4" w14:textId="77777777" w:rsidR="008B2BFC" w:rsidRPr="00AD0ACB" w:rsidRDefault="008B2BFC" w:rsidP="006833EF">
            <w:pPr>
              <w:tabs>
                <w:tab w:val="left" w:pos="0"/>
              </w:tabs>
              <w:jc w:val="both"/>
              <w:rPr>
                <w:rFonts w:ascii="Times New Roman" w:eastAsia="Times New Roman" w:hAnsi="Times New Roman" w:cs="Times New Roman"/>
                <w:noProof/>
              </w:rPr>
            </w:pPr>
            <w:r w:rsidRPr="00AD0ACB">
              <w:rPr>
                <w:rFonts w:ascii="Times New Roman" w:hAnsi="Times New Roman" w:cs="Times New Roman"/>
              </w:rPr>
              <w:t>69–70 Juridiskie un grāmatvedības pakalpojumi</w:t>
            </w:r>
          </w:p>
        </w:tc>
        <w:tc>
          <w:tcPr>
            <w:tcW w:w="391" w:type="pct"/>
            <w:vAlign w:val="center"/>
          </w:tcPr>
          <w:p w14:paraId="5F851453" w14:textId="77777777" w:rsidR="008B2BFC" w:rsidRPr="00AD0ACB" w:rsidRDefault="008B2BFC" w:rsidP="0017412D">
            <w:pPr>
              <w:jc w:val="center"/>
              <w:rPr>
                <w:rFonts w:ascii="Times New Roman" w:hAnsi="Times New Roman" w:cs="Times New Roman"/>
                <w:noProof/>
                <w:color w:val="000000"/>
              </w:rPr>
            </w:pPr>
            <w:r w:rsidRPr="00AD0ACB">
              <w:rPr>
                <w:rFonts w:ascii="Times New Roman" w:hAnsi="Times New Roman" w:cs="Times New Roman"/>
                <w:color w:val="000000"/>
              </w:rPr>
              <w:t>2,0 %</w:t>
            </w:r>
          </w:p>
        </w:tc>
        <w:tc>
          <w:tcPr>
            <w:tcW w:w="391" w:type="pct"/>
            <w:vAlign w:val="center"/>
          </w:tcPr>
          <w:p w14:paraId="0F699111"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1,8 %</w:t>
            </w:r>
          </w:p>
        </w:tc>
        <w:tc>
          <w:tcPr>
            <w:tcW w:w="391" w:type="pct"/>
            <w:vAlign w:val="center"/>
          </w:tcPr>
          <w:p w14:paraId="5FEEF5A4"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0" w:type="pct"/>
            <w:vAlign w:val="center"/>
          </w:tcPr>
          <w:p w14:paraId="6D5284D1"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2" w:type="pct"/>
            <w:vAlign w:val="center"/>
          </w:tcPr>
          <w:p w14:paraId="11BE49E1"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0,2 %</w:t>
            </w:r>
          </w:p>
        </w:tc>
        <w:tc>
          <w:tcPr>
            <w:tcW w:w="388" w:type="pct"/>
            <w:vAlign w:val="center"/>
          </w:tcPr>
          <w:p w14:paraId="4C24EB45"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r>
      <w:tr w:rsidR="0016444E" w:rsidRPr="00AD0ACB" w14:paraId="46BA9027" w14:textId="77777777" w:rsidTr="0016444E">
        <w:trPr>
          <w:trHeight w:val="248"/>
          <w:jc w:val="center"/>
        </w:trPr>
        <w:tc>
          <w:tcPr>
            <w:tcW w:w="2657" w:type="pct"/>
            <w:noWrap/>
            <w:hideMark/>
          </w:tcPr>
          <w:p w14:paraId="420F7646" w14:textId="77777777" w:rsidR="008B2BFC" w:rsidRPr="00AD0ACB" w:rsidRDefault="008B2BFC" w:rsidP="006833EF">
            <w:pPr>
              <w:tabs>
                <w:tab w:val="left" w:pos="0"/>
              </w:tabs>
              <w:jc w:val="both"/>
              <w:rPr>
                <w:rFonts w:ascii="Times New Roman" w:eastAsia="Times New Roman" w:hAnsi="Times New Roman" w:cs="Times New Roman"/>
                <w:noProof/>
              </w:rPr>
            </w:pPr>
            <w:r w:rsidRPr="00AD0ACB">
              <w:rPr>
                <w:rFonts w:ascii="Times New Roman" w:hAnsi="Times New Roman" w:cs="Times New Roman"/>
              </w:rPr>
              <w:t>71 Arhitektūras pakalpojumi</w:t>
            </w:r>
          </w:p>
        </w:tc>
        <w:tc>
          <w:tcPr>
            <w:tcW w:w="391" w:type="pct"/>
            <w:vAlign w:val="center"/>
          </w:tcPr>
          <w:p w14:paraId="6639374A" w14:textId="77777777" w:rsidR="008B2BFC" w:rsidRPr="00AD0ACB" w:rsidRDefault="008B2BFC" w:rsidP="0017412D">
            <w:pPr>
              <w:jc w:val="center"/>
              <w:rPr>
                <w:rFonts w:ascii="Times New Roman" w:hAnsi="Times New Roman" w:cs="Times New Roman"/>
                <w:noProof/>
                <w:color w:val="000000"/>
              </w:rPr>
            </w:pPr>
            <w:r w:rsidRPr="00AD0ACB">
              <w:rPr>
                <w:rFonts w:ascii="Times New Roman" w:hAnsi="Times New Roman" w:cs="Times New Roman"/>
                <w:color w:val="000000"/>
              </w:rPr>
              <w:t>1,0 %</w:t>
            </w:r>
          </w:p>
        </w:tc>
        <w:tc>
          <w:tcPr>
            <w:tcW w:w="391" w:type="pct"/>
            <w:vAlign w:val="center"/>
          </w:tcPr>
          <w:p w14:paraId="3C0B063F"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0,9 %</w:t>
            </w:r>
          </w:p>
        </w:tc>
        <w:tc>
          <w:tcPr>
            <w:tcW w:w="391" w:type="pct"/>
            <w:vAlign w:val="center"/>
          </w:tcPr>
          <w:p w14:paraId="0DFB7C1A"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0" w:type="pct"/>
            <w:vAlign w:val="center"/>
          </w:tcPr>
          <w:p w14:paraId="03D4A36D"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0,1 %</w:t>
            </w:r>
          </w:p>
        </w:tc>
        <w:tc>
          <w:tcPr>
            <w:tcW w:w="392" w:type="pct"/>
            <w:vAlign w:val="center"/>
          </w:tcPr>
          <w:p w14:paraId="0F8E45FF"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88" w:type="pct"/>
            <w:vAlign w:val="center"/>
          </w:tcPr>
          <w:p w14:paraId="6020005B"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r>
      <w:tr w:rsidR="0016444E" w:rsidRPr="00AD0ACB" w14:paraId="18A7C081" w14:textId="77777777" w:rsidTr="0016444E">
        <w:trPr>
          <w:trHeight w:val="260"/>
          <w:jc w:val="center"/>
        </w:trPr>
        <w:tc>
          <w:tcPr>
            <w:tcW w:w="2657" w:type="pct"/>
            <w:noWrap/>
            <w:hideMark/>
          </w:tcPr>
          <w:p w14:paraId="7E3913FC" w14:textId="77777777" w:rsidR="008B2BFC" w:rsidRPr="00AD0ACB" w:rsidRDefault="008B2BFC" w:rsidP="006833EF">
            <w:pPr>
              <w:tabs>
                <w:tab w:val="left" w:pos="0"/>
              </w:tabs>
              <w:jc w:val="both"/>
              <w:rPr>
                <w:rFonts w:ascii="Times New Roman" w:eastAsia="Times New Roman" w:hAnsi="Times New Roman" w:cs="Times New Roman"/>
                <w:noProof/>
              </w:rPr>
            </w:pPr>
            <w:r w:rsidRPr="00AD0ACB">
              <w:rPr>
                <w:rFonts w:ascii="Times New Roman" w:hAnsi="Times New Roman" w:cs="Times New Roman"/>
              </w:rPr>
              <w:t>72 Zinātniskās pētniecības darbības</w:t>
            </w:r>
          </w:p>
        </w:tc>
        <w:tc>
          <w:tcPr>
            <w:tcW w:w="391" w:type="pct"/>
            <w:vAlign w:val="center"/>
          </w:tcPr>
          <w:p w14:paraId="6EC0B95C" w14:textId="77777777" w:rsidR="008B2BFC" w:rsidRPr="00AD0ACB" w:rsidRDefault="008B2BFC" w:rsidP="0017412D">
            <w:pPr>
              <w:jc w:val="center"/>
              <w:rPr>
                <w:rFonts w:ascii="Times New Roman" w:hAnsi="Times New Roman" w:cs="Times New Roman"/>
                <w:noProof/>
                <w:color w:val="000000"/>
              </w:rPr>
            </w:pPr>
            <w:r w:rsidRPr="00AD0ACB">
              <w:rPr>
                <w:rFonts w:ascii="Times New Roman" w:hAnsi="Times New Roman" w:cs="Times New Roman"/>
                <w:color w:val="000000"/>
              </w:rPr>
              <w:t>0,5 %</w:t>
            </w:r>
          </w:p>
        </w:tc>
        <w:tc>
          <w:tcPr>
            <w:tcW w:w="391" w:type="pct"/>
            <w:vAlign w:val="center"/>
          </w:tcPr>
          <w:p w14:paraId="7293E05A"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0,1 %</w:t>
            </w:r>
          </w:p>
        </w:tc>
        <w:tc>
          <w:tcPr>
            <w:tcW w:w="391" w:type="pct"/>
            <w:vAlign w:val="center"/>
          </w:tcPr>
          <w:p w14:paraId="2E12C61F"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0" w:type="pct"/>
            <w:vAlign w:val="center"/>
          </w:tcPr>
          <w:p w14:paraId="21475C9E"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0,4 %</w:t>
            </w:r>
          </w:p>
        </w:tc>
        <w:tc>
          <w:tcPr>
            <w:tcW w:w="392" w:type="pct"/>
            <w:vAlign w:val="center"/>
          </w:tcPr>
          <w:p w14:paraId="49B8EC92"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88" w:type="pct"/>
            <w:vAlign w:val="center"/>
          </w:tcPr>
          <w:p w14:paraId="56586857"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r>
      <w:tr w:rsidR="0016444E" w:rsidRPr="00AD0ACB" w14:paraId="1F8C8A20" w14:textId="77777777" w:rsidTr="0016444E">
        <w:trPr>
          <w:trHeight w:val="260"/>
          <w:jc w:val="center"/>
        </w:trPr>
        <w:tc>
          <w:tcPr>
            <w:tcW w:w="2657" w:type="pct"/>
            <w:noWrap/>
            <w:hideMark/>
          </w:tcPr>
          <w:p w14:paraId="7690C1BE" w14:textId="77777777" w:rsidR="008B2BFC" w:rsidRPr="00AD0ACB" w:rsidRDefault="008B2BFC" w:rsidP="006833EF">
            <w:pPr>
              <w:tabs>
                <w:tab w:val="left" w:pos="0"/>
              </w:tabs>
              <w:jc w:val="both"/>
              <w:rPr>
                <w:rFonts w:ascii="Times New Roman" w:eastAsia="Times New Roman" w:hAnsi="Times New Roman" w:cs="Times New Roman"/>
                <w:noProof/>
              </w:rPr>
            </w:pPr>
            <w:r w:rsidRPr="00AD0ACB">
              <w:rPr>
                <w:rFonts w:ascii="Times New Roman" w:hAnsi="Times New Roman" w:cs="Times New Roman"/>
              </w:rPr>
              <w:t xml:space="preserve">73 Reklāmas pakalpojumi </w:t>
            </w:r>
          </w:p>
        </w:tc>
        <w:tc>
          <w:tcPr>
            <w:tcW w:w="391" w:type="pct"/>
            <w:vAlign w:val="center"/>
          </w:tcPr>
          <w:p w14:paraId="2A658EA9" w14:textId="77777777" w:rsidR="008B2BFC" w:rsidRPr="00AD0ACB" w:rsidRDefault="008B2BFC" w:rsidP="0017412D">
            <w:pPr>
              <w:jc w:val="center"/>
              <w:rPr>
                <w:rFonts w:ascii="Times New Roman" w:hAnsi="Times New Roman" w:cs="Times New Roman"/>
                <w:noProof/>
                <w:color w:val="000000"/>
              </w:rPr>
            </w:pPr>
            <w:r w:rsidRPr="00AD0ACB">
              <w:rPr>
                <w:rFonts w:ascii="Times New Roman" w:hAnsi="Times New Roman" w:cs="Times New Roman"/>
                <w:color w:val="000000"/>
              </w:rPr>
              <w:t>0,6 %</w:t>
            </w:r>
          </w:p>
        </w:tc>
        <w:tc>
          <w:tcPr>
            <w:tcW w:w="391" w:type="pct"/>
            <w:vAlign w:val="center"/>
          </w:tcPr>
          <w:p w14:paraId="151EADF5"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0,6 %</w:t>
            </w:r>
          </w:p>
        </w:tc>
        <w:tc>
          <w:tcPr>
            <w:tcW w:w="391" w:type="pct"/>
            <w:vAlign w:val="center"/>
          </w:tcPr>
          <w:p w14:paraId="55044B32"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0" w:type="pct"/>
            <w:vAlign w:val="center"/>
          </w:tcPr>
          <w:p w14:paraId="20C5AA09"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2" w:type="pct"/>
            <w:vAlign w:val="center"/>
          </w:tcPr>
          <w:p w14:paraId="5A18F22F"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88" w:type="pct"/>
            <w:vAlign w:val="center"/>
          </w:tcPr>
          <w:p w14:paraId="0A0FE9E4"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r>
      <w:tr w:rsidR="0016444E" w:rsidRPr="00AD0ACB" w14:paraId="1556D816" w14:textId="77777777" w:rsidTr="0016444E">
        <w:trPr>
          <w:trHeight w:val="497"/>
          <w:jc w:val="center"/>
        </w:trPr>
        <w:tc>
          <w:tcPr>
            <w:tcW w:w="2657" w:type="pct"/>
            <w:noWrap/>
            <w:hideMark/>
          </w:tcPr>
          <w:p w14:paraId="6D9BAD3D" w14:textId="77777777" w:rsidR="008B2BFC" w:rsidRPr="00AD0ACB" w:rsidRDefault="008B2BFC" w:rsidP="006833EF">
            <w:pPr>
              <w:tabs>
                <w:tab w:val="left" w:pos="0"/>
              </w:tabs>
              <w:jc w:val="both"/>
              <w:rPr>
                <w:rFonts w:ascii="Times New Roman" w:eastAsia="Times New Roman" w:hAnsi="Times New Roman" w:cs="Times New Roman"/>
                <w:noProof/>
              </w:rPr>
            </w:pPr>
            <w:r w:rsidRPr="00AD0ACB">
              <w:rPr>
                <w:rFonts w:ascii="Times New Roman" w:hAnsi="Times New Roman" w:cs="Times New Roman"/>
              </w:rPr>
              <w:t>74 Citi profesionālie, zinātniskie un tehniskie pakalpojumi</w:t>
            </w:r>
          </w:p>
        </w:tc>
        <w:tc>
          <w:tcPr>
            <w:tcW w:w="391" w:type="pct"/>
            <w:vAlign w:val="center"/>
          </w:tcPr>
          <w:p w14:paraId="0851DF2C" w14:textId="77777777" w:rsidR="008B2BFC" w:rsidRPr="00AD0ACB" w:rsidRDefault="008B2BFC" w:rsidP="0017412D">
            <w:pPr>
              <w:jc w:val="center"/>
              <w:rPr>
                <w:rFonts w:ascii="Times New Roman" w:hAnsi="Times New Roman" w:cs="Times New Roman"/>
                <w:noProof/>
                <w:color w:val="000000"/>
              </w:rPr>
            </w:pPr>
            <w:r w:rsidRPr="00AD0ACB">
              <w:rPr>
                <w:rFonts w:ascii="Times New Roman" w:hAnsi="Times New Roman" w:cs="Times New Roman"/>
                <w:color w:val="000000"/>
              </w:rPr>
              <w:t>0,5 %</w:t>
            </w:r>
          </w:p>
        </w:tc>
        <w:tc>
          <w:tcPr>
            <w:tcW w:w="391" w:type="pct"/>
            <w:vAlign w:val="center"/>
          </w:tcPr>
          <w:p w14:paraId="47EB3E93"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0,4 %</w:t>
            </w:r>
          </w:p>
        </w:tc>
        <w:tc>
          <w:tcPr>
            <w:tcW w:w="391" w:type="pct"/>
            <w:vAlign w:val="center"/>
          </w:tcPr>
          <w:p w14:paraId="26CC71F5"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0" w:type="pct"/>
            <w:vAlign w:val="center"/>
          </w:tcPr>
          <w:p w14:paraId="0C3C94B5"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2" w:type="pct"/>
            <w:vAlign w:val="center"/>
          </w:tcPr>
          <w:p w14:paraId="0B2188EC"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88" w:type="pct"/>
            <w:vAlign w:val="center"/>
          </w:tcPr>
          <w:p w14:paraId="208E7CCF"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r>
      <w:tr w:rsidR="0016444E" w:rsidRPr="00AD0ACB" w14:paraId="08AFEADE" w14:textId="77777777" w:rsidTr="0016444E">
        <w:trPr>
          <w:trHeight w:val="260"/>
          <w:jc w:val="center"/>
        </w:trPr>
        <w:tc>
          <w:tcPr>
            <w:tcW w:w="2657" w:type="pct"/>
            <w:noWrap/>
          </w:tcPr>
          <w:p w14:paraId="3FAC7106" w14:textId="77777777" w:rsidR="008B2BFC" w:rsidRPr="00AD0ACB" w:rsidRDefault="008B2BFC" w:rsidP="006833EF">
            <w:pPr>
              <w:tabs>
                <w:tab w:val="left" w:pos="0"/>
              </w:tabs>
              <w:jc w:val="both"/>
              <w:rPr>
                <w:rFonts w:ascii="Times New Roman" w:eastAsia="Times New Roman" w:hAnsi="Times New Roman" w:cs="Times New Roman"/>
                <w:noProof/>
              </w:rPr>
            </w:pPr>
            <w:r w:rsidRPr="00AD0ACB">
              <w:rPr>
                <w:rFonts w:ascii="Times New Roman" w:hAnsi="Times New Roman" w:cs="Times New Roman"/>
              </w:rPr>
              <w:t>75 Veterinārie pakalpojumi</w:t>
            </w:r>
          </w:p>
        </w:tc>
        <w:tc>
          <w:tcPr>
            <w:tcW w:w="391" w:type="pct"/>
            <w:vAlign w:val="center"/>
          </w:tcPr>
          <w:p w14:paraId="5578D363" w14:textId="77777777" w:rsidR="008B2BFC" w:rsidRPr="00AD0ACB" w:rsidRDefault="008B2BFC" w:rsidP="0017412D">
            <w:pPr>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1" w:type="pct"/>
            <w:vAlign w:val="center"/>
          </w:tcPr>
          <w:p w14:paraId="17525F80"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1" w:type="pct"/>
            <w:vAlign w:val="center"/>
          </w:tcPr>
          <w:p w14:paraId="4E265F81"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0" w:type="pct"/>
            <w:vAlign w:val="center"/>
          </w:tcPr>
          <w:p w14:paraId="312AC5EF"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2" w:type="pct"/>
            <w:vAlign w:val="center"/>
          </w:tcPr>
          <w:p w14:paraId="50F83525"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88" w:type="pct"/>
            <w:vAlign w:val="center"/>
          </w:tcPr>
          <w:p w14:paraId="5D1BA5AE"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r>
      <w:tr w:rsidR="0016444E" w:rsidRPr="00AD0ACB" w14:paraId="5392E207" w14:textId="77777777" w:rsidTr="0016444E">
        <w:trPr>
          <w:trHeight w:val="248"/>
          <w:jc w:val="center"/>
        </w:trPr>
        <w:tc>
          <w:tcPr>
            <w:tcW w:w="2657" w:type="pct"/>
            <w:noWrap/>
            <w:hideMark/>
          </w:tcPr>
          <w:p w14:paraId="5FD1F447" w14:textId="77777777" w:rsidR="008B2BFC" w:rsidRPr="00AD0ACB" w:rsidRDefault="008B2BFC" w:rsidP="006833EF">
            <w:pPr>
              <w:tabs>
                <w:tab w:val="left" w:pos="0"/>
              </w:tabs>
              <w:jc w:val="both"/>
              <w:rPr>
                <w:rFonts w:ascii="Times New Roman" w:eastAsia="Times New Roman" w:hAnsi="Times New Roman" w:cs="Times New Roman"/>
                <w:noProof/>
              </w:rPr>
            </w:pPr>
            <w:r w:rsidRPr="00AD0ACB">
              <w:rPr>
                <w:rFonts w:ascii="Times New Roman" w:hAnsi="Times New Roman" w:cs="Times New Roman"/>
              </w:rPr>
              <w:t>77 Iznomāšana un līzings</w:t>
            </w:r>
          </w:p>
        </w:tc>
        <w:tc>
          <w:tcPr>
            <w:tcW w:w="391" w:type="pct"/>
            <w:vAlign w:val="center"/>
          </w:tcPr>
          <w:p w14:paraId="14953963" w14:textId="77777777" w:rsidR="008B2BFC" w:rsidRPr="00AD0ACB" w:rsidRDefault="008B2BFC" w:rsidP="0017412D">
            <w:pPr>
              <w:jc w:val="center"/>
              <w:rPr>
                <w:rFonts w:ascii="Times New Roman" w:hAnsi="Times New Roman" w:cs="Times New Roman"/>
                <w:noProof/>
                <w:color w:val="000000"/>
              </w:rPr>
            </w:pPr>
            <w:r w:rsidRPr="00AD0ACB">
              <w:rPr>
                <w:rFonts w:ascii="Times New Roman" w:hAnsi="Times New Roman" w:cs="Times New Roman"/>
                <w:color w:val="000000"/>
              </w:rPr>
              <w:t>0,9 %</w:t>
            </w:r>
          </w:p>
        </w:tc>
        <w:tc>
          <w:tcPr>
            <w:tcW w:w="391" w:type="pct"/>
            <w:vAlign w:val="center"/>
          </w:tcPr>
          <w:p w14:paraId="3BC74C87"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0,9 %</w:t>
            </w:r>
          </w:p>
        </w:tc>
        <w:tc>
          <w:tcPr>
            <w:tcW w:w="391" w:type="pct"/>
            <w:vAlign w:val="center"/>
          </w:tcPr>
          <w:p w14:paraId="67CFAE68"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0" w:type="pct"/>
            <w:vAlign w:val="center"/>
          </w:tcPr>
          <w:p w14:paraId="2562C40B"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2" w:type="pct"/>
            <w:vAlign w:val="center"/>
          </w:tcPr>
          <w:p w14:paraId="5907A1ED"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88" w:type="pct"/>
            <w:vAlign w:val="center"/>
          </w:tcPr>
          <w:p w14:paraId="14DBE953"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r>
      <w:tr w:rsidR="0016444E" w:rsidRPr="00AD0ACB" w14:paraId="5F38B78C" w14:textId="77777777" w:rsidTr="0016444E">
        <w:trPr>
          <w:trHeight w:val="260"/>
          <w:jc w:val="center"/>
        </w:trPr>
        <w:tc>
          <w:tcPr>
            <w:tcW w:w="2657" w:type="pct"/>
            <w:noWrap/>
            <w:hideMark/>
          </w:tcPr>
          <w:p w14:paraId="44F60E52" w14:textId="77777777" w:rsidR="008B2BFC" w:rsidRPr="00AD0ACB" w:rsidRDefault="008B2BFC" w:rsidP="006833EF">
            <w:pPr>
              <w:tabs>
                <w:tab w:val="left" w:pos="0"/>
              </w:tabs>
              <w:jc w:val="both"/>
              <w:rPr>
                <w:rFonts w:ascii="Times New Roman" w:eastAsia="Times New Roman" w:hAnsi="Times New Roman" w:cs="Times New Roman"/>
                <w:noProof/>
              </w:rPr>
            </w:pPr>
            <w:r w:rsidRPr="00AD0ACB">
              <w:rPr>
                <w:rFonts w:ascii="Times New Roman" w:hAnsi="Times New Roman" w:cs="Times New Roman"/>
              </w:rPr>
              <w:t>78 Nodarbinātība</w:t>
            </w:r>
          </w:p>
        </w:tc>
        <w:tc>
          <w:tcPr>
            <w:tcW w:w="391" w:type="pct"/>
            <w:vAlign w:val="center"/>
          </w:tcPr>
          <w:p w14:paraId="2E902938" w14:textId="77777777" w:rsidR="008B2BFC" w:rsidRPr="00AD0ACB" w:rsidRDefault="008B2BFC" w:rsidP="0017412D">
            <w:pPr>
              <w:jc w:val="center"/>
              <w:rPr>
                <w:rFonts w:ascii="Times New Roman" w:hAnsi="Times New Roman" w:cs="Times New Roman"/>
                <w:noProof/>
                <w:color w:val="000000"/>
              </w:rPr>
            </w:pPr>
            <w:r w:rsidRPr="00AD0ACB">
              <w:rPr>
                <w:rFonts w:ascii="Times New Roman" w:hAnsi="Times New Roman" w:cs="Times New Roman"/>
                <w:color w:val="000000"/>
              </w:rPr>
              <w:t>0,4 %</w:t>
            </w:r>
          </w:p>
        </w:tc>
        <w:tc>
          <w:tcPr>
            <w:tcW w:w="391" w:type="pct"/>
            <w:vAlign w:val="center"/>
          </w:tcPr>
          <w:p w14:paraId="6B8A237B"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0,4 %</w:t>
            </w:r>
          </w:p>
        </w:tc>
        <w:tc>
          <w:tcPr>
            <w:tcW w:w="391" w:type="pct"/>
            <w:vAlign w:val="center"/>
          </w:tcPr>
          <w:p w14:paraId="2D80133B"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0" w:type="pct"/>
            <w:vAlign w:val="center"/>
          </w:tcPr>
          <w:p w14:paraId="256E877E"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2" w:type="pct"/>
            <w:vAlign w:val="center"/>
          </w:tcPr>
          <w:p w14:paraId="1C50A413"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88" w:type="pct"/>
            <w:vAlign w:val="center"/>
          </w:tcPr>
          <w:p w14:paraId="5CB32253"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r>
      <w:tr w:rsidR="0016444E" w:rsidRPr="00AD0ACB" w14:paraId="370C8067" w14:textId="77777777" w:rsidTr="0016444E">
        <w:trPr>
          <w:trHeight w:val="758"/>
          <w:jc w:val="center"/>
        </w:trPr>
        <w:tc>
          <w:tcPr>
            <w:tcW w:w="2657" w:type="pct"/>
            <w:noWrap/>
            <w:hideMark/>
          </w:tcPr>
          <w:p w14:paraId="1DE65732" w14:textId="77777777" w:rsidR="008B2BFC" w:rsidRPr="00AD0ACB" w:rsidRDefault="008B2BFC" w:rsidP="006833EF">
            <w:pPr>
              <w:tabs>
                <w:tab w:val="left" w:pos="0"/>
              </w:tabs>
              <w:jc w:val="both"/>
              <w:rPr>
                <w:rFonts w:ascii="Times New Roman" w:eastAsia="Times New Roman" w:hAnsi="Times New Roman" w:cs="Times New Roman"/>
                <w:noProof/>
              </w:rPr>
            </w:pPr>
            <w:r w:rsidRPr="00AD0ACB">
              <w:rPr>
                <w:rFonts w:ascii="Times New Roman" w:hAnsi="Times New Roman" w:cs="Times New Roman"/>
              </w:rPr>
              <w:t>79 Ceļojumu biroju, tūrisma operatoru un citi rezervēšanas pakalpojumi un ar tiem saistītas darbības</w:t>
            </w:r>
          </w:p>
        </w:tc>
        <w:tc>
          <w:tcPr>
            <w:tcW w:w="391" w:type="pct"/>
            <w:vAlign w:val="center"/>
          </w:tcPr>
          <w:p w14:paraId="28ABCAC5" w14:textId="77777777" w:rsidR="008B2BFC" w:rsidRPr="00AD0ACB" w:rsidRDefault="008B2BFC" w:rsidP="0017412D">
            <w:pPr>
              <w:jc w:val="center"/>
              <w:rPr>
                <w:rFonts w:ascii="Times New Roman" w:hAnsi="Times New Roman" w:cs="Times New Roman"/>
                <w:noProof/>
                <w:color w:val="000000"/>
              </w:rPr>
            </w:pPr>
            <w:r w:rsidRPr="00AD0ACB">
              <w:rPr>
                <w:rFonts w:ascii="Times New Roman" w:hAnsi="Times New Roman" w:cs="Times New Roman"/>
                <w:color w:val="000000"/>
              </w:rPr>
              <w:t>0,2 %</w:t>
            </w:r>
          </w:p>
        </w:tc>
        <w:tc>
          <w:tcPr>
            <w:tcW w:w="391" w:type="pct"/>
            <w:vAlign w:val="center"/>
          </w:tcPr>
          <w:p w14:paraId="618EA47B"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0,2 %</w:t>
            </w:r>
          </w:p>
        </w:tc>
        <w:tc>
          <w:tcPr>
            <w:tcW w:w="391" w:type="pct"/>
            <w:vAlign w:val="center"/>
          </w:tcPr>
          <w:p w14:paraId="3848F660"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0" w:type="pct"/>
            <w:vAlign w:val="center"/>
          </w:tcPr>
          <w:p w14:paraId="622085BB"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2" w:type="pct"/>
            <w:vAlign w:val="center"/>
          </w:tcPr>
          <w:p w14:paraId="14B7545E"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88" w:type="pct"/>
            <w:vAlign w:val="center"/>
          </w:tcPr>
          <w:p w14:paraId="582C502C"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r>
      <w:tr w:rsidR="0016444E" w:rsidRPr="00AD0ACB" w14:paraId="0BB4E9C8" w14:textId="77777777" w:rsidTr="0016444E">
        <w:trPr>
          <w:trHeight w:val="248"/>
          <w:jc w:val="center"/>
        </w:trPr>
        <w:tc>
          <w:tcPr>
            <w:tcW w:w="2657" w:type="pct"/>
            <w:noWrap/>
            <w:hideMark/>
          </w:tcPr>
          <w:p w14:paraId="75A6AFC7" w14:textId="77777777" w:rsidR="008B2BFC" w:rsidRPr="00AD0ACB" w:rsidRDefault="008B2BFC" w:rsidP="006833EF">
            <w:pPr>
              <w:tabs>
                <w:tab w:val="left" w:pos="0"/>
              </w:tabs>
              <w:jc w:val="both"/>
              <w:rPr>
                <w:rFonts w:ascii="Times New Roman" w:eastAsia="Times New Roman" w:hAnsi="Times New Roman" w:cs="Times New Roman"/>
                <w:noProof/>
              </w:rPr>
            </w:pPr>
            <w:r w:rsidRPr="00AD0ACB">
              <w:rPr>
                <w:rFonts w:ascii="Times New Roman" w:hAnsi="Times New Roman" w:cs="Times New Roman"/>
              </w:rPr>
              <w:t>80–82 Apsardzes pakalpojumi un izmeklēšana</w:t>
            </w:r>
          </w:p>
        </w:tc>
        <w:tc>
          <w:tcPr>
            <w:tcW w:w="391" w:type="pct"/>
            <w:vAlign w:val="center"/>
          </w:tcPr>
          <w:p w14:paraId="16B2669F" w14:textId="77777777" w:rsidR="008B2BFC" w:rsidRPr="00AD0ACB" w:rsidRDefault="008B2BFC" w:rsidP="0017412D">
            <w:pPr>
              <w:jc w:val="center"/>
              <w:rPr>
                <w:rFonts w:ascii="Times New Roman" w:hAnsi="Times New Roman" w:cs="Times New Roman"/>
                <w:noProof/>
                <w:color w:val="000000"/>
              </w:rPr>
            </w:pPr>
            <w:r w:rsidRPr="00AD0ACB">
              <w:rPr>
                <w:rFonts w:ascii="Times New Roman" w:hAnsi="Times New Roman" w:cs="Times New Roman"/>
                <w:color w:val="000000"/>
              </w:rPr>
              <w:t>1,6 %</w:t>
            </w:r>
          </w:p>
        </w:tc>
        <w:tc>
          <w:tcPr>
            <w:tcW w:w="391" w:type="pct"/>
            <w:vAlign w:val="center"/>
          </w:tcPr>
          <w:p w14:paraId="5517A904"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1,4 %</w:t>
            </w:r>
          </w:p>
        </w:tc>
        <w:tc>
          <w:tcPr>
            <w:tcW w:w="391" w:type="pct"/>
            <w:vAlign w:val="center"/>
          </w:tcPr>
          <w:p w14:paraId="07BBF4B2"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0" w:type="pct"/>
            <w:vAlign w:val="center"/>
          </w:tcPr>
          <w:p w14:paraId="50A6F5E7"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0,1 %</w:t>
            </w:r>
          </w:p>
        </w:tc>
        <w:tc>
          <w:tcPr>
            <w:tcW w:w="392" w:type="pct"/>
            <w:vAlign w:val="center"/>
          </w:tcPr>
          <w:p w14:paraId="30348353"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0,1 %</w:t>
            </w:r>
          </w:p>
        </w:tc>
        <w:tc>
          <w:tcPr>
            <w:tcW w:w="388" w:type="pct"/>
            <w:vAlign w:val="center"/>
          </w:tcPr>
          <w:p w14:paraId="699EC9E9"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r>
      <w:tr w:rsidR="0016444E" w:rsidRPr="00AD0ACB" w14:paraId="6940FE45" w14:textId="77777777" w:rsidTr="0016444E">
        <w:trPr>
          <w:trHeight w:val="509"/>
          <w:jc w:val="center"/>
        </w:trPr>
        <w:tc>
          <w:tcPr>
            <w:tcW w:w="2657" w:type="pct"/>
            <w:noWrap/>
            <w:hideMark/>
          </w:tcPr>
          <w:p w14:paraId="367953FB" w14:textId="77777777" w:rsidR="008B2BFC" w:rsidRPr="00AD0ACB" w:rsidRDefault="008B2BFC" w:rsidP="006833EF">
            <w:pPr>
              <w:tabs>
                <w:tab w:val="left" w:pos="0"/>
              </w:tabs>
              <w:jc w:val="both"/>
              <w:rPr>
                <w:rFonts w:ascii="Times New Roman" w:eastAsia="Times New Roman" w:hAnsi="Times New Roman" w:cs="Times New Roman"/>
                <w:noProof/>
              </w:rPr>
            </w:pPr>
            <w:r w:rsidRPr="00AD0ACB">
              <w:rPr>
                <w:rFonts w:ascii="Times New Roman" w:hAnsi="Times New Roman" w:cs="Times New Roman"/>
              </w:rPr>
              <w:t>84 Valsts pārvalde un aizsardzība; obligātā sociālā apdrošināšana</w:t>
            </w:r>
          </w:p>
        </w:tc>
        <w:tc>
          <w:tcPr>
            <w:tcW w:w="391" w:type="pct"/>
            <w:vAlign w:val="center"/>
          </w:tcPr>
          <w:p w14:paraId="6797921B" w14:textId="77777777" w:rsidR="008B2BFC" w:rsidRPr="00AD0ACB" w:rsidRDefault="008B2BFC" w:rsidP="0017412D">
            <w:pPr>
              <w:jc w:val="center"/>
              <w:rPr>
                <w:rFonts w:ascii="Times New Roman" w:hAnsi="Times New Roman" w:cs="Times New Roman"/>
                <w:noProof/>
                <w:color w:val="000000"/>
              </w:rPr>
            </w:pPr>
            <w:r w:rsidRPr="00AD0ACB">
              <w:rPr>
                <w:rFonts w:ascii="Times New Roman" w:hAnsi="Times New Roman" w:cs="Times New Roman"/>
                <w:color w:val="000000"/>
              </w:rPr>
              <w:t>7,8 %</w:t>
            </w:r>
          </w:p>
        </w:tc>
        <w:tc>
          <w:tcPr>
            <w:tcW w:w="391" w:type="pct"/>
            <w:vAlign w:val="center"/>
          </w:tcPr>
          <w:p w14:paraId="3CCD126A"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1" w:type="pct"/>
            <w:vAlign w:val="center"/>
          </w:tcPr>
          <w:p w14:paraId="224848F9"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0" w:type="pct"/>
            <w:vAlign w:val="center"/>
          </w:tcPr>
          <w:p w14:paraId="4A24317A"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7,7 %</w:t>
            </w:r>
          </w:p>
        </w:tc>
        <w:tc>
          <w:tcPr>
            <w:tcW w:w="392" w:type="pct"/>
            <w:vAlign w:val="center"/>
          </w:tcPr>
          <w:p w14:paraId="698AF7EC"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88" w:type="pct"/>
            <w:vAlign w:val="center"/>
          </w:tcPr>
          <w:p w14:paraId="13561A70"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r>
      <w:tr w:rsidR="0016444E" w:rsidRPr="00AD0ACB" w14:paraId="4172FB5F" w14:textId="77777777" w:rsidTr="0016444E">
        <w:trPr>
          <w:trHeight w:val="248"/>
          <w:jc w:val="center"/>
        </w:trPr>
        <w:tc>
          <w:tcPr>
            <w:tcW w:w="2657" w:type="pct"/>
            <w:noWrap/>
            <w:hideMark/>
          </w:tcPr>
          <w:p w14:paraId="7D67971F" w14:textId="77777777" w:rsidR="008B2BFC" w:rsidRPr="00AD0ACB" w:rsidRDefault="008B2BFC" w:rsidP="006833EF">
            <w:pPr>
              <w:tabs>
                <w:tab w:val="left" w:pos="0"/>
              </w:tabs>
              <w:jc w:val="both"/>
              <w:rPr>
                <w:rFonts w:ascii="Times New Roman" w:eastAsia="Times New Roman" w:hAnsi="Times New Roman" w:cs="Times New Roman"/>
                <w:noProof/>
              </w:rPr>
            </w:pPr>
            <w:r w:rsidRPr="00AD0ACB">
              <w:rPr>
                <w:rFonts w:ascii="Times New Roman" w:hAnsi="Times New Roman" w:cs="Times New Roman"/>
              </w:rPr>
              <w:t>85 Izglītība</w:t>
            </w:r>
          </w:p>
        </w:tc>
        <w:tc>
          <w:tcPr>
            <w:tcW w:w="391" w:type="pct"/>
            <w:vAlign w:val="center"/>
          </w:tcPr>
          <w:p w14:paraId="0A1D7C59" w14:textId="77777777" w:rsidR="008B2BFC" w:rsidRPr="00AD0ACB" w:rsidRDefault="008B2BFC" w:rsidP="0017412D">
            <w:pPr>
              <w:jc w:val="center"/>
              <w:rPr>
                <w:rFonts w:ascii="Times New Roman" w:hAnsi="Times New Roman" w:cs="Times New Roman"/>
                <w:noProof/>
                <w:color w:val="000000"/>
              </w:rPr>
            </w:pPr>
            <w:r w:rsidRPr="00AD0ACB">
              <w:rPr>
                <w:rFonts w:ascii="Times New Roman" w:hAnsi="Times New Roman" w:cs="Times New Roman"/>
                <w:color w:val="000000"/>
              </w:rPr>
              <w:t>4,8 %</w:t>
            </w:r>
          </w:p>
        </w:tc>
        <w:tc>
          <w:tcPr>
            <w:tcW w:w="391" w:type="pct"/>
            <w:vAlign w:val="center"/>
          </w:tcPr>
          <w:p w14:paraId="28380E04"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0,4 %</w:t>
            </w:r>
          </w:p>
        </w:tc>
        <w:tc>
          <w:tcPr>
            <w:tcW w:w="391" w:type="pct"/>
            <w:vAlign w:val="center"/>
          </w:tcPr>
          <w:p w14:paraId="097E8553"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0" w:type="pct"/>
            <w:vAlign w:val="center"/>
          </w:tcPr>
          <w:p w14:paraId="55CD7AC5"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4,2 %</w:t>
            </w:r>
          </w:p>
        </w:tc>
        <w:tc>
          <w:tcPr>
            <w:tcW w:w="392" w:type="pct"/>
            <w:vAlign w:val="center"/>
          </w:tcPr>
          <w:p w14:paraId="46EBCB8E"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0,2 %</w:t>
            </w:r>
          </w:p>
        </w:tc>
        <w:tc>
          <w:tcPr>
            <w:tcW w:w="388" w:type="pct"/>
            <w:vAlign w:val="center"/>
          </w:tcPr>
          <w:p w14:paraId="5EECE751"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0,1 %</w:t>
            </w:r>
          </w:p>
        </w:tc>
      </w:tr>
      <w:tr w:rsidR="0016444E" w:rsidRPr="00AD0ACB" w14:paraId="39BB8787" w14:textId="77777777" w:rsidTr="0016444E">
        <w:trPr>
          <w:trHeight w:val="260"/>
          <w:jc w:val="center"/>
        </w:trPr>
        <w:tc>
          <w:tcPr>
            <w:tcW w:w="2657" w:type="pct"/>
            <w:noWrap/>
            <w:hideMark/>
          </w:tcPr>
          <w:p w14:paraId="73224965" w14:textId="77777777" w:rsidR="008B2BFC" w:rsidRPr="00AD0ACB" w:rsidRDefault="008B2BFC" w:rsidP="006833EF">
            <w:pPr>
              <w:tabs>
                <w:tab w:val="left" w:pos="0"/>
              </w:tabs>
              <w:jc w:val="both"/>
              <w:rPr>
                <w:rFonts w:ascii="Times New Roman" w:eastAsia="Times New Roman" w:hAnsi="Times New Roman" w:cs="Times New Roman"/>
                <w:noProof/>
              </w:rPr>
            </w:pPr>
            <w:r w:rsidRPr="00AD0ACB">
              <w:rPr>
                <w:rFonts w:ascii="Times New Roman" w:hAnsi="Times New Roman" w:cs="Times New Roman"/>
              </w:rPr>
              <w:t>86 Veselības aizsardzība</w:t>
            </w:r>
          </w:p>
        </w:tc>
        <w:tc>
          <w:tcPr>
            <w:tcW w:w="391" w:type="pct"/>
            <w:vAlign w:val="center"/>
          </w:tcPr>
          <w:p w14:paraId="05669863" w14:textId="77777777" w:rsidR="008B2BFC" w:rsidRPr="00AD0ACB" w:rsidRDefault="008B2BFC" w:rsidP="0017412D">
            <w:pPr>
              <w:jc w:val="center"/>
              <w:rPr>
                <w:rFonts w:ascii="Times New Roman" w:hAnsi="Times New Roman" w:cs="Times New Roman"/>
                <w:noProof/>
                <w:color w:val="000000"/>
              </w:rPr>
            </w:pPr>
            <w:r w:rsidRPr="00AD0ACB">
              <w:rPr>
                <w:rFonts w:ascii="Times New Roman" w:hAnsi="Times New Roman" w:cs="Times New Roman"/>
                <w:color w:val="000000"/>
              </w:rPr>
              <w:t>3,4 %</w:t>
            </w:r>
          </w:p>
        </w:tc>
        <w:tc>
          <w:tcPr>
            <w:tcW w:w="391" w:type="pct"/>
            <w:vAlign w:val="center"/>
          </w:tcPr>
          <w:p w14:paraId="4BF0C8A2"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1,1 %</w:t>
            </w:r>
          </w:p>
        </w:tc>
        <w:tc>
          <w:tcPr>
            <w:tcW w:w="391" w:type="pct"/>
            <w:vAlign w:val="center"/>
          </w:tcPr>
          <w:p w14:paraId="6F4DD14E"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0" w:type="pct"/>
            <w:vAlign w:val="center"/>
          </w:tcPr>
          <w:p w14:paraId="1763911A"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2,0 %</w:t>
            </w:r>
          </w:p>
        </w:tc>
        <w:tc>
          <w:tcPr>
            <w:tcW w:w="392" w:type="pct"/>
            <w:vAlign w:val="center"/>
          </w:tcPr>
          <w:p w14:paraId="61C25E59"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0,3 %</w:t>
            </w:r>
          </w:p>
        </w:tc>
        <w:tc>
          <w:tcPr>
            <w:tcW w:w="388" w:type="pct"/>
            <w:vAlign w:val="center"/>
          </w:tcPr>
          <w:p w14:paraId="78AA563E"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r>
      <w:tr w:rsidR="0016444E" w:rsidRPr="00AD0ACB" w14:paraId="4C44018F" w14:textId="77777777" w:rsidTr="0016444E">
        <w:trPr>
          <w:trHeight w:val="248"/>
          <w:jc w:val="center"/>
        </w:trPr>
        <w:tc>
          <w:tcPr>
            <w:tcW w:w="2657" w:type="pct"/>
            <w:noWrap/>
            <w:hideMark/>
          </w:tcPr>
          <w:p w14:paraId="6A4B1B62" w14:textId="77777777" w:rsidR="008B2BFC" w:rsidRPr="00AD0ACB" w:rsidRDefault="008B2BFC" w:rsidP="006833EF">
            <w:pPr>
              <w:tabs>
                <w:tab w:val="left" w:pos="0"/>
              </w:tabs>
              <w:jc w:val="both"/>
              <w:rPr>
                <w:rFonts w:ascii="Times New Roman" w:eastAsia="Times New Roman" w:hAnsi="Times New Roman" w:cs="Times New Roman"/>
                <w:noProof/>
              </w:rPr>
            </w:pPr>
            <w:r w:rsidRPr="00AD0ACB">
              <w:rPr>
                <w:rFonts w:ascii="Times New Roman" w:hAnsi="Times New Roman" w:cs="Times New Roman"/>
              </w:rPr>
              <w:t>87–88 Sociālā aprūpe</w:t>
            </w:r>
          </w:p>
        </w:tc>
        <w:tc>
          <w:tcPr>
            <w:tcW w:w="391" w:type="pct"/>
            <w:vAlign w:val="center"/>
          </w:tcPr>
          <w:p w14:paraId="5E667A88" w14:textId="77777777" w:rsidR="008B2BFC" w:rsidRPr="00AD0ACB" w:rsidRDefault="008B2BFC" w:rsidP="0017412D">
            <w:pPr>
              <w:jc w:val="center"/>
              <w:rPr>
                <w:rFonts w:ascii="Times New Roman" w:hAnsi="Times New Roman" w:cs="Times New Roman"/>
                <w:noProof/>
                <w:color w:val="000000"/>
              </w:rPr>
            </w:pPr>
            <w:r w:rsidRPr="00AD0ACB">
              <w:rPr>
                <w:rFonts w:ascii="Times New Roman" w:hAnsi="Times New Roman" w:cs="Times New Roman"/>
                <w:color w:val="000000"/>
              </w:rPr>
              <w:t>0,6 %</w:t>
            </w:r>
          </w:p>
        </w:tc>
        <w:tc>
          <w:tcPr>
            <w:tcW w:w="391" w:type="pct"/>
            <w:vAlign w:val="center"/>
          </w:tcPr>
          <w:p w14:paraId="1C779DE2"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0,1 %</w:t>
            </w:r>
          </w:p>
        </w:tc>
        <w:tc>
          <w:tcPr>
            <w:tcW w:w="391" w:type="pct"/>
            <w:vAlign w:val="center"/>
          </w:tcPr>
          <w:p w14:paraId="33F09ED9"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0" w:type="pct"/>
            <w:vAlign w:val="center"/>
          </w:tcPr>
          <w:p w14:paraId="310ACA11"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0,4 %</w:t>
            </w:r>
          </w:p>
        </w:tc>
        <w:tc>
          <w:tcPr>
            <w:tcW w:w="392" w:type="pct"/>
            <w:vAlign w:val="center"/>
          </w:tcPr>
          <w:p w14:paraId="05F6C2D9"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88" w:type="pct"/>
            <w:vAlign w:val="center"/>
          </w:tcPr>
          <w:p w14:paraId="669DBC0C"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0,1 %</w:t>
            </w:r>
          </w:p>
        </w:tc>
      </w:tr>
      <w:tr w:rsidR="0016444E" w:rsidRPr="00AD0ACB" w14:paraId="1C40230E" w14:textId="77777777" w:rsidTr="0016444E">
        <w:trPr>
          <w:trHeight w:val="260"/>
          <w:jc w:val="center"/>
        </w:trPr>
        <w:tc>
          <w:tcPr>
            <w:tcW w:w="2657" w:type="pct"/>
            <w:noWrap/>
            <w:hideMark/>
          </w:tcPr>
          <w:p w14:paraId="67FCA5AF" w14:textId="77777777" w:rsidR="008B2BFC" w:rsidRPr="00AD0ACB" w:rsidRDefault="008B2BFC" w:rsidP="006833EF">
            <w:pPr>
              <w:tabs>
                <w:tab w:val="left" w:pos="0"/>
              </w:tabs>
              <w:jc w:val="both"/>
              <w:rPr>
                <w:rFonts w:ascii="Times New Roman" w:eastAsia="Times New Roman" w:hAnsi="Times New Roman" w:cs="Times New Roman"/>
                <w:noProof/>
              </w:rPr>
            </w:pPr>
            <w:r w:rsidRPr="00AD0ACB">
              <w:rPr>
                <w:rFonts w:ascii="Times New Roman" w:hAnsi="Times New Roman" w:cs="Times New Roman"/>
              </w:rPr>
              <w:t>90–91 Radošais darbs</w:t>
            </w:r>
          </w:p>
        </w:tc>
        <w:tc>
          <w:tcPr>
            <w:tcW w:w="391" w:type="pct"/>
            <w:vAlign w:val="center"/>
          </w:tcPr>
          <w:p w14:paraId="626D2980" w14:textId="77777777" w:rsidR="008B2BFC" w:rsidRPr="00AD0ACB" w:rsidRDefault="008B2BFC" w:rsidP="0017412D">
            <w:pPr>
              <w:jc w:val="center"/>
              <w:rPr>
                <w:rFonts w:ascii="Times New Roman" w:hAnsi="Times New Roman" w:cs="Times New Roman"/>
                <w:noProof/>
                <w:color w:val="000000"/>
              </w:rPr>
            </w:pPr>
            <w:r w:rsidRPr="00AD0ACB">
              <w:rPr>
                <w:rFonts w:ascii="Times New Roman" w:hAnsi="Times New Roman" w:cs="Times New Roman"/>
                <w:color w:val="000000"/>
              </w:rPr>
              <w:t>0,8 %</w:t>
            </w:r>
          </w:p>
        </w:tc>
        <w:tc>
          <w:tcPr>
            <w:tcW w:w="391" w:type="pct"/>
            <w:vAlign w:val="center"/>
          </w:tcPr>
          <w:p w14:paraId="10DE082B"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0,1 %</w:t>
            </w:r>
          </w:p>
        </w:tc>
        <w:tc>
          <w:tcPr>
            <w:tcW w:w="391" w:type="pct"/>
            <w:vAlign w:val="center"/>
          </w:tcPr>
          <w:p w14:paraId="30EC05FB"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0" w:type="pct"/>
            <w:vAlign w:val="center"/>
          </w:tcPr>
          <w:p w14:paraId="69AE360A"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0,6 %</w:t>
            </w:r>
          </w:p>
        </w:tc>
        <w:tc>
          <w:tcPr>
            <w:tcW w:w="392" w:type="pct"/>
            <w:vAlign w:val="center"/>
          </w:tcPr>
          <w:p w14:paraId="5B5BFEE3"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88" w:type="pct"/>
            <w:vAlign w:val="center"/>
          </w:tcPr>
          <w:p w14:paraId="734E41D3"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r>
      <w:tr w:rsidR="0016444E" w:rsidRPr="00AD0ACB" w14:paraId="38F71213" w14:textId="77777777" w:rsidTr="0016444E">
        <w:trPr>
          <w:trHeight w:val="248"/>
          <w:jc w:val="center"/>
        </w:trPr>
        <w:tc>
          <w:tcPr>
            <w:tcW w:w="2657" w:type="pct"/>
            <w:noWrap/>
          </w:tcPr>
          <w:p w14:paraId="638D9D09" w14:textId="77777777" w:rsidR="008B2BFC" w:rsidRPr="00AD0ACB" w:rsidRDefault="008B2BFC" w:rsidP="006833EF">
            <w:pPr>
              <w:tabs>
                <w:tab w:val="left" w:pos="0"/>
              </w:tabs>
              <w:jc w:val="both"/>
              <w:rPr>
                <w:rFonts w:ascii="Times New Roman" w:eastAsia="Times New Roman" w:hAnsi="Times New Roman" w:cs="Times New Roman"/>
                <w:noProof/>
              </w:rPr>
            </w:pPr>
            <w:r w:rsidRPr="00AD0ACB">
              <w:rPr>
                <w:rFonts w:ascii="Times New Roman" w:hAnsi="Times New Roman" w:cs="Times New Roman"/>
              </w:rPr>
              <w:t>92 Azartspēles un derības</w:t>
            </w:r>
          </w:p>
        </w:tc>
        <w:tc>
          <w:tcPr>
            <w:tcW w:w="391" w:type="pct"/>
            <w:vAlign w:val="center"/>
          </w:tcPr>
          <w:p w14:paraId="4ACE5103" w14:textId="77777777" w:rsidR="008B2BFC" w:rsidRPr="00AD0ACB" w:rsidRDefault="008B2BFC" w:rsidP="0017412D">
            <w:pPr>
              <w:jc w:val="center"/>
              <w:rPr>
                <w:rFonts w:ascii="Times New Roman" w:hAnsi="Times New Roman" w:cs="Times New Roman"/>
                <w:noProof/>
                <w:color w:val="000000"/>
              </w:rPr>
            </w:pPr>
            <w:r w:rsidRPr="00AD0ACB">
              <w:rPr>
                <w:rFonts w:ascii="Times New Roman" w:hAnsi="Times New Roman" w:cs="Times New Roman"/>
                <w:color w:val="000000"/>
              </w:rPr>
              <w:t>0,9 %</w:t>
            </w:r>
          </w:p>
        </w:tc>
        <w:tc>
          <w:tcPr>
            <w:tcW w:w="391" w:type="pct"/>
            <w:vAlign w:val="center"/>
          </w:tcPr>
          <w:p w14:paraId="6806CBC2"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0,9 %</w:t>
            </w:r>
          </w:p>
        </w:tc>
        <w:tc>
          <w:tcPr>
            <w:tcW w:w="391" w:type="pct"/>
            <w:vAlign w:val="center"/>
          </w:tcPr>
          <w:p w14:paraId="67C3D25A"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0" w:type="pct"/>
            <w:vAlign w:val="center"/>
          </w:tcPr>
          <w:p w14:paraId="5E69B0B8"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2" w:type="pct"/>
            <w:vAlign w:val="center"/>
          </w:tcPr>
          <w:p w14:paraId="17AD5D83"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88" w:type="pct"/>
            <w:vAlign w:val="center"/>
          </w:tcPr>
          <w:p w14:paraId="70E915D2"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r>
      <w:tr w:rsidR="0016444E" w:rsidRPr="00AD0ACB" w14:paraId="02A1C480" w14:textId="77777777" w:rsidTr="0016444E">
        <w:trPr>
          <w:trHeight w:val="509"/>
          <w:jc w:val="center"/>
        </w:trPr>
        <w:tc>
          <w:tcPr>
            <w:tcW w:w="2657" w:type="pct"/>
            <w:noWrap/>
            <w:hideMark/>
          </w:tcPr>
          <w:p w14:paraId="797D353F" w14:textId="77777777" w:rsidR="008B2BFC" w:rsidRPr="00AD0ACB" w:rsidRDefault="008B2BFC" w:rsidP="006833EF">
            <w:pPr>
              <w:tabs>
                <w:tab w:val="left" w:pos="0"/>
              </w:tabs>
              <w:jc w:val="both"/>
              <w:rPr>
                <w:rFonts w:ascii="Times New Roman" w:eastAsia="Times New Roman" w:hAnsi="Times New Roman" w:cs="Times New Roman"/>
                <w:noProof/>
              </w:rPr>
            </w:pPr>
            <w:r w:rsidRPr="00AD0ACB">
              <w:rPr>
                <w:rFonts w:ascii="Times New Roman" w:hAnsi="Times New Roman" w:cs="Times New Roman"/>
              </w:rPr>
              <w:t>93 Sporta nodarbības, izklaides un atpūtas darbība</w:t>
            </w:r>
          </w:p>
        </w:tc>
        <w:tc>
          <w:tcPr>
            <w:tcW w:w="391" w:type="pct"/>
            <w:vAlign w:val="center"/>
          </w:tcPr>
          <w:p w14:paraId="5370A3A1" w14:textId="77777777" w:rsidR="008B2BFC" w:rsidRPr="00AD0ACB" w:rsidRDefault="008B2BFC" w:rsidP="0017412D">
            <w:pPr>
              <w:jc w:val="center"/>
              <w:rPr>
                <w:rFonts w:ascii="Times New Roman" w:hAnsi="Times New Roman" w:cs="Times New Roman"/>
                <w:noProof/>
                <w:color w:val="000000"/>
              </w:rPr>
            </w:pPr>
            <w:r w:rsidRPr="00AD0ACB">
              <w:rPr>
                <w:rFonts w:ascii="Times New Roman" w:hAnsi="Times New Roman" w:cs="Times New Roman"/>
                <w:color w:val="000000"/>
              </w:rPr>
              <w:t>0,5 %</w:t>
            </w:r>
          </w:p>
        </w:tc>
        <w:tc>
          <w:tcPr>
            <w:tcW w:w="391" w:type="pct"/>
            <w:vAlign w:val="center"/>
          </w:tcPr>
          <w:p w14:paraId="23422724"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0,3 %</w:t>
            </w:r>
          </w:p>
        </w:tc>
        <w:tc>
          <w:tcPr>
            <w:tcW w:w="391" w:type="pct"/>
            <w:vAlign w:val="center"/>
          </w:tcPr>
          <w:p w14:paraId="3BE446C7"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0" w:type="pct"/>
            <w:vAlign w:val="center"/>
          </w:tcPr>
          <w:p w14:paraId="3F7C0AB2"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0,1 %</w:t>
            </w:r>
          </w:p>
        </w:tc>
        <w:tc>
          <w:tcPr>
            <w:tcW w:w="392" w:type="pct"/>
            <w:vAlign w:val="center"/>
          </w:tcPr>
          <w:p w14:paraId="14B336AB"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88" w:type="pct"/>
            <w:vAlign w:val="center"/>
          </w:tcPr>
          <w:p w14:paraId="3A44F618"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r>
      <w:tr w:rsidR="0016444E" w:rsidRPr="00AD0ACB" w14:paraId="70B44D2F" w14:textId="77777777" w:rsidTr="0016444E">
        <w:trPr>
          <w:trHeight w:val="497"/>
          <w:jc w:val="center"/>
        </w:trPr>
        <w:tc>
          <w:tcPr>
            <w:tcW w:w="2657" w:type="pct"/>
            <w:noWrap/>
            <w:hideMark/>
          </w:tcPr>
          <w:p w14:paraId="12FC0472" w14:textId="77777777" w:rsidR="008B2BFC" w:rsidRPr="00AD0ACB" w:rsidRDefault="008B2BFC" w:rsidP="006833EF">
            <w:pPr>
              <w:tabs>
                <w:tab w:val="left" w:pos="0"/>
              </w:tabs>
              <w:jc w:val="both"/>
              <w:rPr>
                <w:rFonts w:ascii="Times New Roman" w:eastAsia="Times New Roman" w:hAnsi="Times New Roman" w:cs="Times New Roman"/>
                <w:noProof/>
              </w:rPr>
            </w:pPr>
            <w:r w:rsidRPr="00AD0ACB">
              <w:rPr>
                <w:rFonts w:ascii="Times New Roman" w:hAnsi="Times New Roman" w:cs="Times New Roman"/>
              </w:rPr>
              <w:t>94 Sabiedrisko, politisko un citu organizāciju darbība</w:t>
            </w:r>
          </w:p>
        </w:tc>
        <w:tc>
          <w:tcPr>
            <w:tcW w:w="391" w:type="pct"/>
            <w:vAlign w:val="center"/>
          </w:tcPr>
          <w:p w14:paraId="694347C1" w14:textId="77777777" w:rsidR="008B2BFC" w:rsidRPr="00AD0ACB" w:rsidRDefault="008B2BFC" w:rsidP="0017412D">
            <w:pPr>
              <w:jc w:val="center"/>
              <w:rPr>
                <w:rFonts w:ascii="Times New Roman" w:hAnsi="Times New Roman" w:cs="Times New Roman"/>
                <w:noProof/>
                <w:color w:val="000000"/>
              </w:rPr>
            </w:pPr>
            <w:r w:rsidRPr="00AD0ACB">
              <w:rPr>
                <w:rFonts w:ascii="Times New Roman" w:hAnsi="Times New Roman" w:cs="Times New Roman"/>
                <w:color w:val="000000"/>
              </w:rPr>
              <w:t>0,3 %</w:t>
            </w:r>
          </w:p>
        </w:tc>
        <w:tc>
          <w:tcPr>
            <w:tcW w:w="391" w:type="pct"/>
            <w:vAlign w:val="center"/>
          </w:tcPr>
          <w:p w14:paraId="5524ACC0"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1" w:type="pct"/>
            <w:vAlign w:val="center"/>
          </w:tcPr>
          <w:p w14:paraId="7B042254"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0" w:type="pct"/>
            <w:vAlign w:val="center"/>
          </w:tcPr>
          <w:p w14:paraId="68A5F5E3"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2" w:type="pct"/>
            <w:vAlign w:val="center"/>
          </w:tcPr>
          <w:p w14:paraId="41D6EB98"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88" w:type="pct"/>
            <w:vAlign w:val="center"/>
          </w:tcPr>
          <w:p w14:paraId="6D18EFCC"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0,3 %</w:t>
            </w:r>
          </w:p>
        </w:tc>
      </w:tr>
      <w:tr w:rsidR="0016444E" w:rsidRPr="00AD0ACB" w14:paraId="4D865A59" w14:textId="77777777" w:rsidTr="0016444E">
        <w:trPr>
          <w:trHeight w:val="509"/>
          <w:jc w:val="center"/>
        </w:trPr>
        <w:tc>
          <w:tcPr>
            <w:tcW w:w="2657" w:type="pct"/>
            <w:noWrap/>
            <w:hideMark/>
          </w:tcPr>
          <w:p w14:paraId="5001E974" w14:textId="77777777" w:rsidR="008B2BFC" w:rsidRPr="00AD0ACB" w:rsidRDefault="008B2BFC" w:rsidP="006833EF">
            <w:pPr>
              <w:tabs>
                <w:tab w:val="left" w:pos="0"/>
              </w:tabs>
              <w:jc w:val="both"/>
              <w:rPr>
                <w:rFonts w:ascii="Times New Roman" w:eastAsia="Times New Roman" w:hAnsi="Times New Roman" w:cs="Times New Roman"/>
                <w:noProof/>
              </w:rPr>
            </w:pPr>
            <w:r w:rsidRPr="00AD0ACB">
              <w:rPr>
                <w:rFonts w:ascii="Times New Roman" w:hAnsi="Times New Roman" w:cs="Times New Roman"/>
              </w:rPr>
              <w:t>95 Datoru, individuālās lietošanas priekšmetu un mājsaimniecības piederumu remonts</w:t>
            </w:r>
          </w:p>
        </w:tc>
        <w:tc>
          <w:tcPr>
            <w:tcW w:w="391" w:type="pct"/>
            <w:vAlign w:val="center"/>
          </w:tcPr>
          <w:p w14:paraId="7465D7D6" w14:textId="77777777" w:rsidR="008B2BFC" w:rsidRPr="00AD0ACB" w:rsidRDefault="008B2BFC" w:rsidP="0017412D">
            <w:pPr>
              <w:jc w:val="center"/>
              <w:rPr>
                <w:rFonts w:ascii="Times New Roman" w:hAnsi="Times New Roman" w:cs="Times New Roman"/>
                <w:noProof/>
                <w:color w:val="000000"/>
              </w:rPr>
            </w:pPr>
            <w:r w:rsidRPr="00AD0ACB">
              <w:rPr>
                <w:rFonts w:ascii="Times New Roman" w:hAnsi="Times New Roman" w:cs="Times New Roman"/>
                <w:color w:val="000000"/>
              </w:rPr>
              <w:t>0,1 %</w:t>
            </w:r>
          </w:p>
        </w:tc>
        <w:tc>
          <w:tcPr>
            <w:tcW w:w="391" w:type="pct"/>
            <w:vAlign w:val="center"/>
          </w:tcPr>
          <w:p w14:paraId="02161EA3"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0,1 %</w:t>
            </w:r>
          </w:p>
        </w:tc>
        <w:tc>
          <w:tcPr>
            <w:tcW w:w="391" w:type="pct"/>
            <w:vAlign w:val="center"/>
          </w:tcPr>
          <w:p w14:paraId="25A20A4A"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0" w:type="pct"/>
            <w:vAlign w:val="center"/>
          </w:tcPr>
          <w:p w14:paraId="54717FC4"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2" w:type="pct"/>
            <w:vAlign w:val="center"/>
          </w:tcPr>
          <w:p w14:paraId="213F6C9A"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88" w:type="pct"/>
            <w:vAlign w:val="center"/>
          </w:tcPr>
          <w:p w14:paraId="19362717"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r>
      <w:tr w:rsidR="0016444E" w:rsidRPr="00AD0ACB" w14:paraId="7EDA52B4" w14:textId="77777777" w:rsidTr="0016444E">
        <w:trPr>
          <w:trHeight w:val="260"/>
          <w:jc w:val="center"/>
        </w:trPr>
        <w:tc>
          <w:tcPr>
            <w:tcW w:w="2657" w:type="pct"/>
            <w:noWrap/>
            <w:hideMark/>
          </w:tcPr>
          <w:p w14:paraId="3644DCA1" w14:textId="77777777" w:rsidR="008B2BFC" w:rsidRPr="00AD0ACB" w:rsidRDefault="008B2BFC" w:rsidP="006833EF">
            <w:pPr>
              <w:tabs>
                <w:tab w:val="left" w:pos="0"/>
              </w:tabs>
              <w:jc w:val="both"/>
              <w:rPr>
                <w:rFonts w:ascii="Times New Roman" w:eastAsia="Times New Roman" w:hAnsi="Times New Roman" w:cs="Times New Roman"/>
                <w:noProof/>
              </w:rPr>
            </w:pPr>
            <w:r w:rsidRPr="00AD0ACB">
              <w:rPr>
                <w:rFonts w:ascii="Times New Roman" w:hAnsi="Times New Roman" w:cs="Times New Roman"/>
              </w:rPr>
              <w:t>96 Pārējo individuālo pakalpojumu sniegšana</w:t>
            </w:r>
          </w:p>
        </w:tc>
        <w:tc>
          <w:tcPr>
            <w:tcW w:w="391" w:type="pct"/>
            <w:vAlign w:val="center"/>
          </w:tcPr>
          <w:p w14:paraId="0AD0CD3B" w14:textId="77777777" w:rsidR="008B2BFC" w:rsidRPr="00AD0ACB" w:rsidRDefault="008B2BFC" w:rsidP="0017412D">
            <w:pPr>
              <w:jc w:val="center"/>
              <w:rPr>
                <w:rFonts w:ascii="Times New Roman" w:hAnsi="Times New Roman" w:cs="Times New Roman"/>
                <w:noProof/>
                <w:color w:val="000000"/>
              </w:rPr>
            </w:pPr>
            <w:r w:rsidRPr="00AD0ACB">
              <w:rPr>
                <w:rFonts w:ascii="Times New Roman" w:hAnsi="Times New Roman" w:cs="Times New Roman"/>
                <w:color w:val="000000"/>
              </w:rPr>
              <w:t>0,6 %</w:t>
            </w:r>
          </w:p>
        </w:tc>
        <w:tc>
          <w:tcPr>
            <w:tcW w:w="391" w:type="pct"/>
            <w:vAlign w:val="center"/>
          </w:tcPr>
          <w:p w14:paraId="075E0184"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0,3 %</w:t>
            </w:r>
          </w:p>
        </w:tc>
        <w:tc>
          <w:tcPr>
            <w:tcW w:w="391" w:type="pct"/>
            <w:vAlign w:val="center"/>
          </w:tcPr>
          <w:p w14:paraId="3C6CD775"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0" w:type="pct"/>
            <w:vAlign w:val="center"/>
          </w:tcPr>
          <w:p w14:paraId="36926751"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2" w:type="pct"/>
            <w:vAlign w:val="center"/>
          </w:tcPr>
          <w:p w14:paraId="299250AA"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0,3 %</w:t>
            </w:r>
          </w:p>
        </w:tc>
        <w:tc>
          <w:tcPr>
            <w:tcW w:w="388" w:type="pct"/>
            <w:vAlign w:val="center"/>
          </w:tcPr>
          <w:p w14:paraId="6D2D531C"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r>
      <w:tr w:rsidR="0016444E" w:rsidRPr="00AD0ACB" w14:paraId="3C0E2FCB" w14:textId="77777777" w:rsidTr="0016444E">
        <w:trPr>
          <w:trHeight w:val="248"/>
          <w:jc w:val="center"/>
        </w:trPr>
        <w:tc>
          <w:tcPr>
            <w:tcW w:w="2657" w:type="pct"/>
            <w:noWrap/>
            <w:hideMark/>
          </w:tcPr>
          <w:p w14:paraId="18A3B536" w14:textId="77777777" w:rsidR="008B2BFC" w:rsidRPr="00AD0ACB" w:rsidRDefault="008B2BFC" w:rsidP="006833EF">
            <w:pPr>
              <w:tabs>
                <w:tab w:val="left" w:pos="0"/>
              </w:tabs>
              <w:jc w:val="both"/>
              <w:rPr>
                <w:rFonts w:ascii="Times New Roman" w:eastAsia="Times New Roman" w:hAnsi="Times New Roman" w:cs="Times New Roman"/>
                <w:noProof/>
              </w:rPr>
            </w:pPr>
            <w:r w:rsidRPr="00AD0ACB">
              <w:rPr>
                <w:rFonts w:ascii="Times New Roman" w:hAnsi="Times New Roman" w:cs="Times New Roman"/>
              </w:rPr>
              <w:t>97–98 Mājsaimniecību kā darba devēju darbība</w:t>
            </w:r>
          </w:p>
        </w:tc>
        <w:tc>
          <w:tcPr>
            <w:tcW w:w="391" w:type="pct"/>
            <w:vAlign w:val="center"/>
          </w:tcPr>
          <w:p w14:paraId="5B6B88CB" w14:textId="77777777" w:rsidR="008B2BFC" w:rsidRPr="00AD0ACB" w:rsidRDefault="008B2BFC" w:rsidP="0017412D">
            <w:pPr>
              <w:jc w:val="center"/>
              <w:rPr>
                <w:rFonts w:ascii="Times New Roman" w:hAnsi="Times New Roman" w:cs="Times New Roman"/>
                <w:noProof/>
                <w:color w:val="000000"/>
              </w:rPr>
            </w:pPr>
            <w:r w:rsidRPr="00AD0ACB">
              <w:rPr>
                <w:rFonts w:ascii="Times New Roman" w:hAnsi="Times New Roman" w:cs="Times New Roman"/>
                <w:color w:val="000000"/>
              </w:rPr>
              <w:t>0,2 %</w:t>
            </w:r>
          </w:p>
        </w:tc>
        <w:tc>
          <w:tcPr>
            <w:tcW w:w="391" w:type="pct"/>
            <w:vAlign w:val="center"/>
          </w:tcPr>
          <w:p w14:paraId="476BCC15"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1" w:type="pct"/>
            <w:vAlign w:val="center"/>
          </w:tcPr>
          <w:p w14:paraId="0D811088"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0" w:type="pct"/>
            <w:vAlign w:val="center"/>
          </w:tcPr>
          <w:p w14:paraId="2B63EF26"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2" w:type="pct"/>
            <w:vAlign w:val="center"/>
          </w:tcPr>
          <w:p w14:paraId="33DA520F"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0,2 %</w:t>
            </w:r>
          </w:p>
        </w:tc>
        <w:tc>
          <w:tcPr>
            <w:tcW w:w="388" w:type="pct"/>
            <w:vAlign w:val="center"/>
          </w:tcPr>
          <w:p w14:paraId="598AC757"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r>
      <w:tr w:rsidR="0016444E" w:rsidRPr="00AD0ACB" w14:paraId="579CA2AF" w14:textId="77777777" w:rsidTr="0016444E">
        <w:trPr>
          <w:trHeight w:val="509"/>
          <w:jc w:val="center"/>
        </w:trPr>
        <w:tc>
          <w:tcPr>
            <w:tcW w:w="2657" w:type="pct"/>
          </w:tcPr>
          <w:p w14:paraId="074C5AC3" w14:textId="77777777" w:rsidR="008B2BFC" w:rsidRPr="00AD0ACB" w:rsidRDefault="008B2BFC" w:rsidP="006833EF">
            <w:pPr>
              <w:tabs>
                <w:tab w:val="left" w:pos="0"/>
              </w:tabs>
              <w:jc w:val="both"/>
              <w:rPr>
                <w:rFonts w:ascii="Times New Roman" w:eastAsia="Times New Roman" w:hAnsi="Times New Roman" w:cs="Times New Roman"/>
                <w:noProof/>
              </w:rPr>
            </w:pPr>
            <w:r w:rsidRPr="00AD0ACB">
              <w:rPr>
                <w:rFonts w:ascii="Times New Roman" w:hAnsi="Times New Roman" w:cs="Times New Roman"/>
              </w:rPr>
              <w:t>99 Ārpusteritoriālo organizāciju un institūciju darbība</w:t>
            </w:r>
          </w:p>
        </w:tc>
        <w:tc>
          <w:tcPr>
            <w:tcW w:w="391" w:type="pct"/>
            <w:vAlign w:val="center"/>
          </w:tcPr>
          <w:p w14:paraId="1742A06B" w14:textId="77777777" w:rsidR="008B2BFC" w:rsidRPr="00AD0ACB" w:rsidRDefault="008B2BFC" w:rsidP="0017412D">
            <w:pPr>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1" w:type="pct"/>
            <w:vAlign w:val="center"/>
          </w:tcPr>
          <w:p w14:paraId="7210D779"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1" w:type="pct"/>
            <w:vAlign w:val="center"/>
          </w:tcPr>
          <w:p w14:paraId="0B273C6A"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0" w:type="pct"/>
            <w:vAlign w:val="center"/>
          </w:tcPr>
          <w:p w14:paraId="7B4560EE"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92" w:type="pct"/>
            <w:vAlign w:val="center"/>
          </w:tcPr>
          <w:p w14:paraId="2FA49408"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c>
          <w:tcPr>
            <w:tcW w:w="388" w:type="pct"/>
            <w:vAlign w:val="center"/>
          </w:tcPr>
          <w:p w14:paraId="57CFBD43" w14:textId="77777777" w:rsidR="008B2BFC" w:rsidRPr="00AD0ACB" w:rsidRDefault="008B2BFC" w:rsidP="0017412D">
            <w:pPr>
              <w:tabs>
                <w:tab w:val="left" w:pos="0"/>
              </w:tabs>
              <w:jc w:val="center"/>
              <w:rPr>
                <w:rFonts w:ascii="Times New Roman" w:hAnsi="Times New Roman" w:cs="Times New Roman"/>
                <w:noProof/>
                <w:color w:val="000000"/>
              </w:rPr>
            </w:pPr>
            <w:r w:rsidRPr="00AD0ACB">
              <w:rPr>
                <w:rFonts w:ascii="Times New Roman" w:hAnsi="Times New Roman" w:cs="Times New Roman"/>
                <w:color w:val="000000"/>
              </w:rPr>
              <w:t>0,0 %</w:t>
            </w:r>
          </w:p>
        </w:tc>
      </w:tr>
      <w:tr w:rsidR="0016444E" w:rsidRPr="00AD0ACB" w14:paraId="15C1FE55" w14:textId="77777777" w:rsidTr="0016444E">
        <w:trPr>
          <w:trHeight w:val="628"/>
          <w:jc w:val="center"/>
        </w:trPr>
        <w:tc>
          <w:tcPr>
            <w:tcW w:w="2657" w:type="pct"/>
            <w:vAlign w:val="center"/>
          </w:tcPr>
          <w:p w14:paraId="2F19EA45" w14:textId="5DA8234D" w:rsidR="001C0831" w:rsidRPr="00AD0ACB" w:rsidRDefault="008B2BFC" w:rsidP="006833EF">
            <w:pPr>
              <w:tabs>
                <w:tab w:val="left" w:pos="0"/>
              </w:tabs>
              <w:jc w:val="both"/>
              <w:rPr>
                <w:rFonts w:ascii="Times New Roman" w:eastAsia="Times New Roman" w:hAnsi="Times New Roman" w:cs="Times New Roman"/>
                <w:b/>
                <w:bCs/>
                <w:noProof/>
              </w:rPr>
            </w:pPr>
            <w:r w:rsidRPr="00AD0ACB">
              <w:rPr>
                <w:rFonts w:ascii="Times New Roman" w:hAnsi="Times New Roman" w:cs="Times New Roman"/>
                <w:b/>
              </w:rPr>
              <w:t>Kopā</w:t>
            </w:r>
          </w:p>
        </w:tc>
        <w:tc>
          <w:tcPr>
            <w:tcW w:w="391" w:type="pct"/>
            <w:vAlign w:val="center"/>
          </w:tcPr>
          <w:p w14:paraId="103D129D" w14:textId="77777777" w:rsidR="008B2BFC" w:rsidRPr="00AD0ACB" w:rsidRDefault="008B2BFC" w:rsidP="0017412D">
            <w:pPr>
              <w:jc w:val="center"/>
              <w:rPr>
                <w:rFonts w:ascii="Times New Roman" w:hAnsi="Times New Roman" w:cs="Times New Roman"/>
                <w:b/>
                <w:bCs/>
                <w:noProof/>
                <w:color w:val="000000"/>
              </w:rPr>
            </w:pPr>
            <w:r w:rsidRPr="00AD0ACB">
              <w:rPr>
                <w:rFonts w:ascii="Times New Roman" w:hAnsi="Times New Roman" w:cs="Times New Roman"/>
                <w:b/>
                <w:color w:val="000000"/>
              </w:rPr>
              <w:t>100,0 %</w:t>
            </w:r>
          </w:p>
        </w:tc>
        <w:tc>
          <w:tcPr>
            <w:tcW w:w="391" w:type="pct"/>
            <w:vAlign w:val="center"/>
          </w:tcPr>
          <w:p w14:paraId="11FFD7B2" w14:textId="77777777" w:rsidR="008B2BFC" w:rsidRPr="00AD0ACB" w:rsidRDefault="008B2BFC" w:rsidP="0017412D">
            <w:pPr>
              <w:tabs>
                <w:tab w:val="left" w:pos="0"/>
              </w:tabs>
              <w:jc w:val="center"/>
              <w:rPr>
                <w:rFonts w:ascii="Times New Roman" w:hAnsi="Times New Roman" w:cs="Times New Roman"/>
                <w:b/>
                <w:bCs/>
                <w:noProof/>
                <w:color w:val="000000"/>
              </w:rPr>
            </w:pPr>
            <w:r w:rsidRPr="00AD0ACB">
              <w:rPr>
                <w:rFonts w:ascii="Times New Roman" w:hAnsi="Times New Roman" w:cs="Times New Roman"/>
                <w:b/>
                <w:color w:val="000000"/>
              </w:rPr>
              <w:t>66,8 %</w:t>
            </w:r>
          </w:p>
        </w:tc>
        <w:tc>
          <w:tcPr>
            <w:tcW w:w="391" w:type="pct"/>
            <w:vAlign w:val="center"/>
          </w:tcPr>
          <w:p w14:paraId="1F028628" w14:textId="77777777" w:rsidR="008B2BFC" w:rsidRPr="00AD0ACB" w:rsidRDefault="008B2BFC" w:rsidP="0017412D">
            <w:pPr>
              <w:tabs>
                <w:tab w:val="left" w:pos="0"/>
              </w:tabs>
              <w:jc w:val="center"/>
              <w:rPr>
                <w:rFonts w:ascii="Times New Roman" w:hAnsi="Times New Roman" w:cs="Times New Roman"/>
                <w:b/>
                <w:bCs/>
                <w:noProof/>
                <w:color w:val="000000"/>
              </w:rPr>
            </w:pPr>
            <w:r w:rsidRPr="00AD0ACB">
              <w:rPr>
                <w:rFonts w:ascii="Times New Roman" w:hAnsi="Times New Roman" w:cs="Times New Roman"/>
                <w:b/>
                <w:color w:val="000000"/>
              </w:rPr>
              <w:t>3,6 %</w:t>
            </w:r>
          </w:p>
        </w:tc>
        <w:tc>
          <w:tcPr>
            <w:tcW w:w="390" w:type="pct"/>
            <w:vAlign w:val="center"/>
          </w:tcPr>
          <w:p w14:paraId="3EE172BD" w14:textId="77777777" w:rsidR="008B2BFC" w:rsidRPr="00AD0ACB" w:rsidRDefault="008B2BFC" w:rsidP="0017412D">
            <w:pPr>
              <w:tabs>
                <w:tab w:val="left" w:pos="0"/>
              </w:tabs>
              <w:jc w:val="center"/>
              <w:rPr>
                <w:rFonts w:ascii="Times New Roman" w:hAnsi="Times New Roman" w:cs="Times New Roman"/>
                <w:b/>
                <w:bCs/>
                <w:noProof/>
                <w:color w:val="000000"/>
              </w:rPr>
            </w:pPr>
            <w:r w:rsidRPr="00AD0ACB">
              <w:rPr>
                <w:rFonts w:ascii="Times New Roman" w:hAnsi="Times New Roman" w:cs="Times New Roman"/>
                <w:b/>
                <w:color w:val="000000"/>
              </w:rPr>
              <w:t>16,7 %</w:t>
            </w:r>
          </w:p>
        </w:tc>
        <w:tc>
          <w:tcPr>
            <w:tcW w:w="392" w:type="pct"/>
            <w:vAlign w:val="center"/>
          </w:tcPr>
          <w:p w14:paraId="69FB9E11" w14:textId="77777777" w:rsidR="008B2BFC" w:rsidRPr="00AD0ACB" w:rsidRDefault="008B2BFC" w:rsidP="0017412D">
            <w:pPr>
              <w:tabs>
                <w:tab w:val="left" w:pos="0"/>
              </w:tabs>
              <w:jc w:val="center"/>
              <w:rPr>
                <w:rFonts w:ascii="Times New Roman" w:hAnsi="Times New Roman" w:cs="Times New Roman"/>
                <w:b/>
                <w:bCs/>
                <w:noProof/>
                <w:color w:val="000000"/>
              </w:rPr>
            </w:pPr>
            <w:r w:rsidRPr="00AD0ACB">
              <w:rPr>
                <w:rFonts w:ascii="Times New Roman" w:hAnsi="Times New Roman" w:cs="Times New Roman"/>
                <w:b/>
                <w:color w:val="000000"/>
              </w:rPr>
              <w:t>12,4 %</w:t>
            </w:r>
          </w:p>
        </w:tc>
        <w:tc>
          <w:tcPr>
            <w:tcW w:w="388" w:type="pct"/>
            <w:vAlign w:val="center"/>
          </w:tcPr>
          <w:p w14:paraId="74EBD11B" w14:textId="77777777" w:rsidR="008B2BFC" w:rsidRPr="00AD0ACB" w:rsidRDefault="008B2BFC" w:rsidP="0017412D">
            <w:pPr>
              <w:tabs>
                <w:tab w:val="left" w:pos="0"/>
              </w:tabs>
              <w:jc w:val="center"/>
              <w:rPr>
                <w:rFonts w:ascii="Times New Roman" w:hAnsi="Times New Roman" w:cs="Times New Roman"/>
                <w:b/>
                <w:bCs/>
                <w:noProof/>
                <w:color w:val="000000"/>
              </w:rPr>
            </w:pPr>
            <w:r w:rsidRPr="00AD0ACB">
              <w:rPr>
                <w:rFonts w:ascii="Times New Roman" w:hAnsi="Times New Roman" w:cs="Times New Roman"/>
                <w:b/>
                <w:color w:val="000000"/>
              </w:rPr>
              <w:t>0,5 %</w:t>
            </w:r>
          </w:p>
        </w:tc>
      </w:tr>
    </w:tbl>
    <w:p w14:paraId="0FB15BF9" w14:textId="77777777" w:rsidR="00AF11E3" w:rsidRPr="00AD0ACB" w:rsidRDefault="00AF11E3" w:rsidP="00AF11E3">
      <w:pPr>
        <w:tabs>
          <w:tab w:val="num" w:pos="567"/>
        </w:tabs>
        <w:spacing w:after="0" w:line="240" w:lineRule="auto"/>
        <w:jc w:val="both"/>
        <w:rPr>
          <w:rFonts w:ascii="Times New Roman" w:hAnsi="Times New Roman" w:cs="Times New Roman"/>
          <w:noProof/>
          <w:sz w:val="24"/>
          <w:szCs w:val="24"/>
        </w:rPr>
      </w:pPr>
    </w:p>
    <w:p w14:paraId="4E46D0BB" w14:textId="6688A870" w:rsidR="008B2BFC" w:rsidRPr="00AD0ACB" w:rsidRDefault="008B2BFC" w:rsidP="009D04B7">
      <w:pPr>
        <w:pStyle w:val="Heading1"/>
        <w:rPr>
          <w:rFonts w:cs="Times New Roman"/>
          <w:noProof/>
        </w:rPr>
      </w:pPr>
      <w:r w:rsidRPr="00AD0ACB">
        <w:rPr>
          <w:rFonts w:cs="Times New Roman"/>
        </w:rPr>
        <w:br w:type="page"/>
      </w:r>
      <w:bookmarkStart w:id="78" w:name="_Toc26869008"/>
      <w:bookmarkStart w:id="79" w:name="_Toc34225511"/>
      <w:bookmarkStart w:id="80" w:name="_Toc78190417"/>
      <w:r w:rsidRPr="00AD0ACB">
        <w:rPr>
          <w:rFonts w:cs="Times New Roman"/>
        </w:rPr>
        <w:lastRenderedPageBreak/>
        <w:t>C iedaļa. Datu avoti</w:t>
      </w:r>
      <w:bookmarkEnd w:id="78"/>
      <w:bookmarkEnd w:id="79"/>
      <w:bookmarkEnd w:id="80"/>
    </w:p>
    <w:p w14:paraId="73F6A8DB" w14:textId="77777777" w:rsidR="00597D59" w:rsidRPr="00AD0ACB" w:rsidRDefault="00597D59" w:rsidP="006833EF">
      <w:pPr>
        <w:pStyle w:val="01Standaard"/>
        <w:spacing w:line="240" w:lineRule="auto"/>
        <w:jc w:val="both"/>
        <w:rPr>
          <w:rFonts w:ascii="Times New Roman" w:hAnsi="Times New Roman" w:cs="Times New Roman"/>
          <w:noProof/>
          <w:sz w:val="24"/>
          <w:szCs w:val="24"/>
          <w:lang w:val="en-US"/>
        </w:rPr>
      </w:pPr>
    </w:p>
    <w:p w14:paraId="0DC26536" w14:textId="58B8BC9D" w:rsidR="008B2BFC" w:rsidRPr="00AD0ACB" w:rsidRDefault="008B2BFC" w:rsidP="006833EF">
      <w:pPr>
        <w:pStyle w:val="01Standaard"/>
        <w:spacing w:line="240" w:lineRule="auto"/>
        <w:jc w:val="both"/>
        <w:rPr>
          <w:rFonts w:ascii="Times New Roman" w:hAnsi="Times New Roman" w:cs="Times New Roman"/>
          <w:noProof/>
          <w:sz w:val="24"/>
          <w:szCs w:val="24"/>
        </w:rPr>
      </w:pPr>
      <w:r w:rsidRPr="00AD0ACB">
        <w:rPr>
          <w:rFonts w:ascii="Times New Roman" w:hAnsi="Times New Roman" w:cs="Times New Roman"/>
          <w:sz w:val="24"/>
        </w:rPr>
        <w:t>Šajā iedaļā sniegtajā tabulā ir uzskaitīti galvenie datu avoti, kas izmantoti norādītajiem sektoriem. Uzskaitīto datu avotu numerācija atsauces veidā ir izmantota šā apraksta D iedaļā.</w:t>
      </w:r>
    </w:p>
    <w:p w14:paraId="4228B1F8" w14:textId="77777777" w:rsidR="00597D59" w:rsidRPr="00AD0ACB" w:rsidRDefault="00597D59" w:rsidP="006833EF">
      <w:pPr>
        <w:pStyle w:val="01Standaard"/>
        <w:spacing w:line="240" w:lineRule="auto"/>
        <w:jc w:val="both"/>
        <w:rPr>
          <w:rFonts w:ascii="Times New Roman" w:hAnsi="Times New Roman" w:cs="Times New Roman"/>
          <w:noProof/>
          <w:sz w:val="24"/>
          <w:szCs w:val="24"/>
          <w:lang w:val="en-US"/>
        </w:rPr>
      </w:pPr>
    </w:p>
    <w:p w14:paraId="75B182D5" w14:textId="4A5391A7" w:rsidR="008B2BFC" w:rsidRPr="00AD0ACB" w:rsidRDefault="008B2BFC" w:rsidP="00597D59">
      <w:pPr>
        <w:pStyle w:val="Caption"/>
        <w:spacing w:before="0" w:after="0"/>
        <w:jc w:val="center"/>
        <w:rPr>
          <w:b w:val="0"/>
          <w:noProof/>
          <w:szCs w:val="24"/>
        </w:rPr>
      </w:pPr>
      <w:bookmarkStart w:id="81" w:name="_Toc34225600"/>
      <w:r w:rsidRPr="00AD0ACB">
        <w:t>6. tabula.</w:t>
      </w:r>
      <w:r w:rsidRPr="00AD0ACB">
        <w:rPr>
          <w:b w:val="0"/>
        </w:rPr>
        <w:t xml:space="preserve"> Galveno datu avot</w:t>
      </w:r>
      <w:r w:rsidR="00291BEC" w:rsidRPr="00AD0ACB">
        <w:rPr>
          <w:b w:val="0"/>
        </w:rPr>
        <w:t>u</w:t>
      </w:r>
      <w:r w:rsidRPr="00AD0ACB">
        <w:rPr>
          <w:b w:val="0"/>
        </w:rPr>
        <w:t xml:space="preserve"> saraksts</w:t>
      </w:r>
      <w:bookmarkEnd w:id="81"/>
    </w:p>
    <w:p w14:paraId="7539C950" w14:textId="77777777" w:rsidR="00597D59" w:rsidRPr="00AD0ACB" w:rsidRDefault="00597D59" w:rsidP="00146D35">
      <w:pPr>
        <w:spacing w:after="0" w:line="240" w:lineRule="auto"/>
        <w:jc w:val="both"/>
        <w:rPr>
          <w:rFonts w:ascii="Times New Roman" w:hAnsi="Times New Roman" w:cs="Times New Roman"/>
          <w:sz w:val="24"/>
          <w:szCs w:val="24"/>
        </w:rPr>
      </w:pPr>
    </w:p>
    <w:tbl>
      <w:tblPr>
        <w:tblW w:w="5000" w:type="pct"/>
        <w:tblCellMar>
          <w:top w:w="28" w:type="dxa"/>
          <w:left w:w="28" w:type="dxa"/>
          <w:bottom w:w="28" w:type="dxa"/>
          <w:right w:w="28" w:type="dxa"/>
        </w:tblCellMar>
        <w:tblLook w:val="04A0" w:firstRow="1" w:lastRow="0" w:firstColumn="1" w:lastColumn="0" w:noHBand="0" w:noVBand="1"/>
      </w:tblPr>
      <w:tblGrid>
        <w:gridCol w:w="790"/>
        <w:gridCol w:w="1989"/>
        <w:gridCol w:w="4697"/>
        <w:gridCol w:w="1575"/>
      </w:tblGrid>
      <w:tr w:rsidR="008B2BFC" w:rsidRPr="00AD0ACB" w14:paraId="0E10FCCE" w14:textId="77777777" w:rsidTr="00146D35">
        <w:tc>
          <w:tcPr>
            <w:tcW w:w="43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5F52AC1" w14:textId="77777777" w:rsidR="008B2BFC" w:rsidRPr="00AD0ACB" w:rsidRDefault="008B2BFC" w:rsidP="00597D59">
            <w:pPr>
              <w:spacing w:after="0" w:line="240" w:lineRule="auto"/>
              <w:jc w:val="center"/>
              <w:rPr>
                <w:rFonts w:ascii="Times New Roman" w:eastAsia="Times New Roman" w:hAnsi="Times New Roman" w:cs="Times New Roman"/>
                <w:b/>
                <w:bCs/>
                <w:noProof/>
                <w:color w:val="000000"/>
              </w:rPr>
            </w:pPr>
            <w:r w:rsidRPr="00AD0ACB">
              <w:rPr>
                <w:rFonts w:ascii="Times New Roman" w:hAnsi="Times New Roman" w:cs="Times New Roman"/>
                <w:b/>
                <w:color w:val="000000"/>
              </w:rPr>
              <w:t>Nr.</w:t>
            </w:r>
          </w:p>
        </w:tc>
        <w:tc>
          <w:tcPr>
            <w:tcW w:w="1099" w:type="pct"/>
            <w:tcBorders>
              <w:top w:val="single" w:sz="8" w:space="0" w:color="auto"/>
              <w:left w:val="nil"/>
              <w:bottom w:val="single" w:sz="8" w:space="0" w:color="auto"/>
              <w:right w:val="single" w:sz="8" w:space="0" w:color="auto"/>
            </w:tcBorders>
            <w:shd w:val="clear" w:color="auto" w:fill="auto"/>
            <w:vAlign w:val="center"/>
            <w:hideMark/>
          </w:tcPr>
          <w:p w14:paraId="1975EDE1" w14:textId="77777777" w:rsidR="008B2BFC" w:rsidRPr="00AD0ACB" w:rsidRDefault="008B2BFC" w:rsidP="00597D59">
            <w:pPr>
              <w:spacing w:after="0" w:line="240" w:lineRule="auto"/>
              <w:jc w:val="center"/>
              <w:rPr>
                <w:rFonts w:ascii="Times New Roman" w:eastAsia="Times New Roman" w:hAnsi="Times New Roman" w:cs="Times New Roman"/>
                <w:b/>
                <w:bCs/>
                <w:noProof/>
                <w:color w:val="000000"/>
              </w:rPr>
            </w:pPr>
            <w:r w:rsidRPr="00AD0ACB">
              <w:rPr>
                <w:rFonts w:ascii="Times New Roman" w:hAnsi="Times New Roman" w:cs="Times New Roman"/>
                <w:b/>
                <w:color w:val="000000"/>
              </w:rPr>
              <w:t>Datu avota nosaukums</w:t>
            </w:r>
          </w:p>
        </w:tc>
        <w:tc>
          <w:tcPr>
            <w:tcW w:w="2595" w:type="pct"/>
            <w:tcBorders>
              <w:top w:val="single" w:sz="8" w:space="0" w:color="auto"/>
              <w:left w:val="nil"/>
              <w:bottom w:val="single" w:sz="8" w:space="0" w:color="auto"/>
              <w:right w:val="single" w:sz="8" w:space="0" w:color="auto"/>
            </w:tcBorders>
            <w:shd w:val="clear" w:color="auto" w:fill="auto"/>
            <w:vAlign w:val="center"/>
            <w:hideMark/>
          </w:tcPr>
          <w:p w14:paraId="5C339A51" w14:textId="77777777" w:rsidR="008B2BFC" w:rsidRPr="00AD0ACB" w:rsidRDefault="008B2BFC" w:rsidP="00597D59">
            <w:pPr>
              <w:spacing w:after="0" w:line="240" w:lineRule="auto"/>
              <w:jc w:val="center"/>
              <w:rPr>
                <w:rFonts w:ascii="Times New Roman" w:eastAsia="Times New Roman" w:hAnsi="Times New Roman" w:cs="Times New Roman"/>
                <w:b/>
                <w:bCs/>
                <w:noProof/>
                <w:color w:val="000000"/>
              </w:rPr>
            </w:pPr>
            <w:r w:rsidRPr="00AD0ACB">
              <w:rPr>
                <w:rFonts w:ascii="Times New Roman" w:hAnsi="Times New Roman" w:cs="Times New Roman"/>
                <w:b/>
                <w:color w:val="000000"/>
              </w:rPr>
              <w:t>Datu avota apraksts</w:t>
            </w:r>
          </w:p>
        </w:tc>
        <w:tc>
          <w:tcPr>
            <w:tcW w:w="871" w:type="pct"/>
            <w:tcBorders>
              <w:top w:val="single" w:sz="8" w:space="0" w:color="auto"/>
              <w:left w:val="nil"/>
              <w:bottom w:val="single" w:sz="8" w:space="0" w:color="auto"/>
              <w:right w:val="single" w:sz="8" w:space="0" w:color="auto"/>
            </w:tcBorders>
            <w:shd w:val="clear" w:color="auto" w:fill="auto"/>
            <w:vAlign w:val="center"/>
            <w:hideMark/>
          </w:tcPr>
          <w:p w14:paraId="42B3FD80" w14:textId="77777777" w:rsidR="008B2BFC" w:rsidRPr="00AD0ACB" w:rsidRDefault="008B2BFC" w:rsidP="00597D59">
            <w:pPr>
              <w:spacing w:after="0" w:line="240" w:lineRule="auto"/>
              <w:jc w:val="center"/>
              <w:rPr>
                <w:rFonts w:ascii="Times New Roman" w:eastAsia="Times New Roman" w:hAnsi="Times New Roman" w:cs="Times New Roman"/>
                <w:b/>
                <w:bCs/>
                <w:noProof/>
                <w:color w:val="000000"/>
              </w:rPr>
            </w:pPr>
            <w:r w:rsidRPr="00AD0ACB">
              <w:rPr>
                <w:rFonts w:ascii="Times New Roman" w:hAnsi="Times New Roman" w:cs="Times New Roman"/>
                <w:b/>
                <w:color w:val="000000"/>
              </w:rPr>
              <w:t>Izmantots sektoram(-iem):</w:t>
            </w:r>
          </w:p>
        </w:tc>
      </w:tr>
      <w:tr w:rsidR="008B2BFC" w:rsidRPr="00AD0ACB" w14:paraId="152B2160" w14:textId="77777777" w:rsidTr="00146D35">
        <w:tc>
          <w:tcPr>
            <w:tcW w:w="436" w:type="pct"/>
            <w:vMerge w:val="restart"/>
            <w:tcBorders>
              <w:top w:val="nil"/>
              <w:left w:val="single" w:sz="8" w:space="0" w:color="auto"/>
              <w:bottom w:val="single" w:sz="8" w:space="0" w:color="000000"/>
              <w:right w:val="single" w:sz="8" w:space="0" w:color="auto"/>
            </w:tcBorders>
            <w:shd w:val="clear" w:color="auto" w:fill="auto"/>
            <w:vAlign w:val="center"/>
            <w:hideMark/>
          </w:tcPr>
          <w:p w14:paraId="3CBF347E"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DS1.</w:t>
            </w:r>
          </w:p>
        </w:tc>
        <w:tc>
          <w:tcPr>
            <w:tcW w:w="1099" w:type="pct"/>
            <w:vMerge w:val="restart"/>
            <w:tcBorders>
              <w:top w:val="nil"/>
              <w:left w:val="single" w:sz="8" w:space="0" w:color="auto"/>
              <w:bottom w:val="single" w:sz="8" w:space="0" w:color="000000"/>
              <w:right w:val="single" w:sz="8" w:space="0" w:color="auto"/>
            </w:tcBorders>
            <w:shd w:val="clear" w:color="auto" w:fill="auto"/>
            <w:vAlign w:val="center"/>
            <w:hideMark/>
          </w:tcPr>
          <w:p w14:paraId="0E4D8E75" w14:textId="0A4CFF96" w:rsidR="008B2BFC" w:rsidRPr="00AD0ACB" w:rsidRDefault="00D67A16"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“Latvijas Republikas gada pārskats par valsts budžeta izpildi un par pašvaldību budžetiem”</w:t>
            </w:r>
          </w:p>
        </w:tc>
        <w:tc>
          <w:tcPr>
            <w:tcW w:w="2595" w:type="pct"/>
            <w:tcBorders>
              <w:top w:val="nil"/>
              <w:left w:val="nil"/>
              <w:bottom w:val="single" w:sz="8" w:space="0" w:color="auto"/>
              <w:right w:val="single" w:sz="8" w:space="0" w:color="auto"/>
            </w:tcBorders>
            <w:shd w:val="clear" w:color="auto" w:fill="auto"/>
            <w:vAlign w:val="center"/>
            <w:hideMark/>
          </w:tcPr>
          <w:p w14:paraId="505ED952"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avota veids: administratīvais</w:t>
            </w:r>
          </w:p>
        </w:tc>
        <w:tc>
          <w:tcPr>
            <w:tcW w:w="871" w:type="pct"/>
            <w:vMerge w:val="restart"/>
            <w:tcBorders>
              <w:top w:val="nil"/>
              <w:left w:val="single" w:sz="8" w:space="0" w:color="auto"/>
              <w:bottom w:val="single" w:sz="8" w:space="0" w:color="000000"/>
              <w:right w:val="single" w:sz="8" w:space="0" w:color="auto"/>
            </w:tcBorders>
            <w:shd w:val="clear" w:color="auto" w:fill="auto"/>
            <w:vAlign w:val="center"/>
            <w:hideMark/>
          </w:tcPr>
          <w:p w14:paraId="61C40F2E"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Galvenais avots sektoram S.13</w:t>
            </w:r>
          </w:p>
          <w:p w14:paraId="3987433C" w14:textId="7289F9CD"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 xml:space="preserve">Izmantots kā </w:t>
            </w:r>
            <w:r w:rsidR="00D67A16" w:rsidRPr="00AD0ACB">
              <w:rPr>
                <w:rFonts w:ascii="Times New Roman" w:hAnsi="Times New Roman" w:cs="Times New Roman"/>
                <w:color w:val="000000"/>
              </w:rPr>
              <w:t>pretējais</w:t>
            </w:r>
            <w:r w:rsidRPr="00AD0ACB">
              <w:rPr>
                <w:rFonts w:ascii="Times New Roman" w:hAnsi="Times New Roman" w:cs="Times New Roman"/>
                <w:color w:val="000000"/>
              </w:rPr>
              <w:t xml:space="preserve"> sektors sektoriem S.11, S.12, S.14, S.15</w:t>
            </w:r>
          </w:p>
        </w:tc>
      </w:tr>
      <w:tr w:rsidR="008B2BFC" w:rsidRPr="00AD0ACB" w14:paraId="33AB9378"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32AC2BC7"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12184B36"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490A08E5"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 xml:space="preserve">Datu vākšanas metode: statistiskās novērošanas vienību kopējie dati </w:t>
            </w:r>
          </w:p>
        </w:tc>
        <w:tc>
          <w:tcPr>
            <w:tcW w:w="871" w:type="pct"/>
            <w:vMerge/>
            <w:tcBorders>
              <w:top w:val="nil"/>
              <w:left w:val="single" w:sz="8" w:space="0" w:color="auto"/>
              <w:bottom w:val="single" w:sz="8" w:space="0" w:color="000000"/>
              <w:right w:val="single" w:sz="8" w:space="0" w:color="auto"/>
            </w:tcBorders>
            <w:vAlign w:val="center"/>
            <w:hideMark/>
          </w:tcPr>
          <w:p w14:paraId="21040E76"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23EB5A59"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58452AD3"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7088BE63"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48FCBEB8"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Statistiskās novērošanas vienības: budžeta iestādes (visas).</w:t>
            </w:r>
          </w:p>
        </w:tc>
        <w:tc>
          <w:tcPr>
            <w:tcW w:w="871" w:type="pct"/>
            <w:vMerge/>
            <w:tcBorders>
              <w:top w:val="nil"/>
              <w:left w:val="single" w:sz="8" w:space="0" w:color="auto"/>
              <w:bottom w:val="single" w:sz="8" w:space="0" w:color="000000"/>
              <w:right w:val="single" w:sz="8" w:space="0" w:color="auto"/>
            </w:tcBorders>
            <w:vAlign w:val="center"/>
            <w:hideMark/>
          </w:tcPr>
          <w:p w14:paraId="232D8245"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123B6B56"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16F5D489"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6FE75B31"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19A25553"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Saturs: grāmatvedības dati ar paskaidrojumiem. Lielākā daļa mainīgo lielumu ir sīkākā iedalījumā pa pašvaldībām.</w:t>
            </w:r>
          </w:p>
        </w:tc>
        <w:tc>
          <w:tcPr>
            <w:tcW w:w="871" w:type="pct"/>
            <w:vMerge/>
            <w:tcBorders>
              <w:top w:val="nil"/>
              <w:left w:val="single" w:sz="8" w:space="0" w:color="auto"/>
              <w:bottom w:val="single" w:sz="8" w:space="0" w:color="000000"/>
              <w:right w:val="single" w:sz="8" w:space="0" w:color="auto"/>
            </w:tcBorders>
            <w:vAlign w:val="center"/>
            <w:hideMark/>
          </w:tcPr>
          <w:p w14:paraId="03B001A3"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042D45CB"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0C9180A9"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450192A2"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68633661" w14:textId="14F4C8EF"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Novērtēšanas princips: naudas plūsma</w:t>
            </w:r>
            <w:r w:rsidR="00F87214" w:rsidRPr="00AD0ACB">
              <w:rPr>
                <w:rFonts w:ascii="Times New Roman" w:hAnsi="Times New Roman" w:cs="Times New Roman"/>
                <w:color w:val="000000"/>
              </w:rPr>
              <w:t>s</w:t>
            </w:r>
          </w:p>
        </w:tc>
        <w:tc>
          <w:tcPr>
            <w:tcW w:w="871" w:type="pct"/>
            <w:vMerge/>
            <w:tcBorders>
              <w:top w:val="nil"/>
              <w:left w:val="single" w:sz="8" w:space="0" w:color="auto"/>
              <w:bottom w:val="single" w:sz="8" w:space="0" w:color="000000"/>
              <w:right w:val="single" w:sz="8" w:space="0" w:color="auto"/>
            </w:tcBorders>
            <w:vAlign w:val="center"/>
            <w:hideMark/>
          </w:tcPr>
          <w:p w14:paraId="412A05CC"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734CACED"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57DB38B0"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101A9DC5"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68233C45"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vākšanas organizācija: Valsts kase</w:t>
            </w:r>
          </w:p>
        </w:tc>
        <w:tc>
          <w:tcPr>
            <w:tcW w:w="871" w:type="pct"/>
            <w:vMerge/>
            <w:tcBorders>
              <w:top w:val="nil"/>
              <w:left w:val="single" w:sz="8" w:space="0" w:color="auto"/>
              <w:bottom w:val="single" w:sz="8" w:space="0" w:color="000000"/>
              <w:right w:val="single" w:sz="8" w:space="0" w:color="auto"/>
            </w:tcBorders>
            <w:vAlign w:val="center"/>
            <w:hideMark/>
          </w:tcPr>
          <w:p w14:paraId="2ACC1BA1"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7E4B4A6E"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5F92FE33"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252EDF58"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123AED44"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Periodiskums: gads</w:t>
            </w:r>
          </w:p>
        </w:tc>
        <w:tc>
          <w:tcPr>
            <w:tcW w:w="871" w:type="pct"/>
            <w:vMerge/>
            <w:tcBorders>
              <w:top w:val="nil"/>
              <w:left w:val="single" w:sz="8" w:space="0" w:color="auto"/>
              <w:bottom w:val="single" w:sz="8" w:space="0" w:color="000000"/>
              <w:right w:val="single" w:sz="8" w:space="0" w:color="auto"/>
            </w:tcBorders>
            <w:vAlign w:val="center"/>
            <w:hideMark/>
          </w:tcPr>
          <w:p w14:paraId="79AD0950"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32C10AF7"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29734E48"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478EDE6C"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4EF7ACE6"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Savlaicīgums: galīgie dati t + 7</w:t>
            </w:r>
          </w:p>
        </w:tc>
        <w:tc>
          <w:tcPr>
            <w:tcW w:w="871" w:type="pct"/>
            <w:vMerge/>
            <w:tcBorders>
              <w:top w:val="nil"/>
              <w:left w:val="single" w:sz="8" w:space="0" w:color="auto"/>
              <w:bottom w:val="single" w:sz="8" w:space="0" w:color="000000"/>
              <w:right w:val="single" w:sz="8" w:space="0" w:color="auto"/>
            </w:tcBorders>
            <w:vAlign w:val="center"/>
            <w:hideMark/>
          </w:tcPr>
          <w:p w14:paraId="0EB0E154"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5701D031" w14:textId="77777777" w:rsidTr="00146D35">
        <w:tc>
          <w:tcPr>
            <w:tcW w:w="436" w:type="pct"/>
            <w:vMerge w:val="restart"/>
            <w:tcBorders>
              <w:top w:val="nil"/>
              <w:left w:val="single" w:sz="8" w:space="0" w:color="auto"/>
              <w:bottom w:val="single" w:sz="8" w:space="0" w:color="000000"/>
              <w:right w:val="single" w:sz="8" w:space="0" w:color="auto"/>
            </w:tcBorders>
            <w:shd w:val="clear" w:color="auto" w:fill="auto"/>
            <w:vAlign w:val="center"/>
            <w:hideMark/>
          </w:tcPr>
          <w:p w14:paraId="32CE6918"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 DS2.</w:t>
            </w:r>
          </w:p>
        </w:tc>
        <w:tc>
          <w:tcPr>
            <w:tcW w:w="1099" w:type="pct"/>
            <w:vMerge w:val="restart"/>
            <w:tcBorders>
              <w:top w:val="nil"/>
              <w:left w:val="single" w:sz="8" w:space="0" w:color="auto"/>
              <w:bottom w:val="single" w:sz="8" w:space="0" w:color="000000"/>
              <w:right w:val="single" w:sz="8" w:space="0" w:color="auto"/>
            </w:tcBorders>
            <w:shd w:val="clear" w:color="auto" w:fill="auto"/>
            <w:vAlign w:val="center"/>
            <w:hideMark/>
          </w:tcPr>
          <w:p w14:paraId="33A27C82" w14:textId="59C3E00E"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“Kompleksais pārskats par darbību” (1-gada)</w:t>
            </w:r>
          </w:p>
        </w:tc>
        <w:tc>
          <w:tcPr>
            <w:tcW w:w="2595" w:type="pct"/>
            <w:tcBorders>
              <w:top w:val="nil"/>
              <w:left w:val="nil"/>
              <w:bottom w:val="single" w:sz="8" w:space="0" w:color="auto"/>
              <w:right w:val="single" w:sz="8" w:space="0" w:color="auto"/>
            </w:tcBorders>
            <w:shd w:val="clear" w:color="auto" w:fill="auto"/>
            <w:vAlign w:val="center"/>
            <w:hideMark/>
          </w:tcPr>
          <w:p w14:paraId="7B8F694E"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avota veids: statistikas dati</w:t>
            </w:r>
          </w:p>
        </w:tc>
        <w:tc>
          <w:tcPr>
            <w:tcW w:w="871" w:type="pct"/>
            <w:vMerge w:val="restart"/>
            <w:tcBorders>
              <w:top w:val="nil"/>
              <w:left w:val="single" w:sz="8" w:space="0" w:color="auto"/>
              <w:bottom w:val="single" w:sz="8" w:space="0" w:color="000000"/>
              <w:right w:val="single" w:sz="8" w:space="0" w:color="auto"/>
            </w:tcBorders>
            <w:shd w:val="clear" w:color="auto" w:fill="auto"/>
            <w:vAlign w:val="center"/>
            <w:hideMark/>
          </w:tcPr>
          <w:p w14:paraId="47C7CC9F"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S.11, S.12, S.13, S.14, S.15</w:t>
            </w:r>
          </w:p>
        </w:tc>
      </w:tr>
      <w:tr w:rsidR="008B2BFC" w:rsidRPr="00AD0ACB" w14:paraId="2C2A1A3C"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7B9CDF3C"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4C2CEF2A"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72E00D86" w14:textId="149FF32C"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vākšanas metode: ikgadējais izlases veida apsekojums</w:t>
            </w:r>
          </w:p>
        </w:tc>
        <w:tc>
          <w:tcPr>
            <w:tcW w:w="871" w:type="pct"/>
            <w:vMerge/>
            <w:tcBorders>
              <w:top w:val="nil"/>
              <w:left w:val="single" w:sz="8" w:space="0" w:color="auto"/>
              <w:bottom w:val="single" w:sz="8" w:space="0" w:color="000000"/>
              <w:right w:val="single" w:sz="8" w:space="0" w:color="auto"/>
            </w:tcBorders>
            <w:vAlign w:val="center"/>
            <w:hideMark/>
          </w:tcPr>
          <w:p w14:paraId="1873C3C5"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4CE26E77"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663D3614"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555085A4"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nil"/>
              <w:right w:val="single" w:sz="8" w:space="0" w:color="auto"/>
            </w:tcBorders>
            <w:shd w:val="clear" w:color="auto" w:fill="auto"/>
            <w:vAlign w:val="center"/>
            <w:hideMark/>
          </w:tcPr>
          <w:p w14:paraId="0D23BF65"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Statistiskās novērošanas vienības: uzņēmumi</w:t>
            </w:r>
          </w:p>
        </w:tc>
        <w:tc>
          <w:tcPr>
            <w:tcW w:w="871" w:type="pct"/>
            <w:vMerge/>
            <w:tcBorders>
              <w:top w:val="nil"/>
              <w:left w:val="single" w:sz="8" w:space="0" w:color="auto"/>
              <w:bottom w:val="single" w:sz="8" w:space="0" w:color="000000"/>
              <w:right w:val="single" w:sz="8" w:space="0" w:color="auto"/>
            </w:tcBorders>
            <w:vAlign w:val="center"/>
            <w:hideMark/>
          </w:tcPr>
          <w:p w14:paraId="2F723EDD"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1DED9930"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25B49E54"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1D2AC0DA"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0C3537DA"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(iekļauti ekonomiski aktīvie uzņēmumi, nav iekļautas valsts un pašvaldības budžeta iestādes, asociācijas, nodibinājumi, fondi, pašnodarbinātas fiziskas personas, garāžu, laivu, dārzkopības kooperatīvās biedrības)</w:t>
            </w:r>
          </w:p>
        </w:tc>
        <w:tc>
          <w:tcPr>
            <w:tcW w:w="871" w:type="pct"/>
            <w:vMerge/>
            <w:tcBorders>
              <w:top w:val="nil"/>
              <w:left w:val="single" w:sz="8" w:space="0" w:color="auto"/>
              <w:bottom w:val="single" w:sz="8" w:space="0" w:color="000000"/>
              <w:right w:val="single" w:sz="8" w:space="0" w:color="auto"/>
            </w:tcBorders>
            <w:vAlign w:val="center"/>
            <w:hideMark/>
          </w:tcPr>
          <w:p w14:paraId="70AC52B3"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2BF972EB"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3F1A792A"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75A718F8"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2675E4B2" w14:textId="5863C8EB"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 xml:space="preserve">Saturs: dati par neto apgrozījumu, pārējiem uzņēmuma saimnieciskās darbības ieņēmumiem, saņemtajām dotācijām un subsīdijām, </w:t>
            </w:r>
            <w:r w:rsidR="00CB5478" w:rsidRPr="00AD0ACB">
              <w:rPr>
                <w:rFonts w:ascii="Times New Roman" w:hAnsi="Times New Roman" w:cs="Times New Roman"/>
                <w:color w:val="000000"/>
              </w:rPr>
              <w:t xml:space="preserve">darba algu </w:t>
            </w:r>
            <w:r w:rsidRPr="00AD0ACB">
              <w:rPr>
                <w:rFonts w:ascii="Times New Roman" w:hAnsi="Times New Roman" w:cs="Times New Roman"/>
                <w:color w:val="000000"/>
              </w:rPr>
              <w:t xml:space="preserve">un darba ņēmēju vidējo skaitu tiek vākti par katru uzņēmuma darbības veidu (ja uzņēmums nodarbojas ar vairākiem </w:t>
            </w:r>
            <w:r w:rsidRPr="00AD0ACB">
              <w:rPr>
                <w:rFonts w:ascii="Times New Roman" w:hAnsi="Times New Roman" w:cs="Times New Roman"/>
                <w:i/>
                <w:iCs/>
                <w:color w:val="000000"/>
              </w:rPr>
              <w:t>NACE</w:t>
            </w:r>
            <w:r w:rsidRPr="00AD0ACB">
              <w:rPr>
                <w:rFonts w:ascii="Times New Roman" w:hAnsi="Times New Roman" w:cs="Times New Roman"/>
                <w:color w:val="000000"/>
              </w:rPr>
              <w:t xml:space="preserve"> saimnieciskās darbības veidiem). Tiek vākti arī dati par krājumiem, izmaksām un dividendēm.</w:t>
            </w:r>
          </w:p>
        </w:tc>
        <w:tc>
          <w:tcPr>
            <w:tcW w:w="871" w:type="pct"/>
            <w:vMerge/>
            <w:tcBorders>
              <w:top w:val="nil"/>
              <w:left w:val="single" w:sz="8" w:space="0" w:color="auto"/>
              <w:bottom w:val="single" w:sz="8" w:space="0" w:color="000000"/>
              <w:right w:val="single" w:sz="8" w:space="0" w:color="auto"/>
            </w:tcBorders>
            <w:vAlign w:val="center"/>
            <w:hideMark/>
          </w:tcPr>
          <w:p w14:paraId="13D34B39"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117B8F56"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1BBA7777"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5B85DEC1"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39BF79BD" w14:textId="071FBC10"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Novērtēšanas princips: uzkrāšana</w:t>
            </w:r>
            <w:r w:rsidR="00CB5478" w:rsidRPr="00AD0ACB">
              <w:rPr>
                <w:rFonts w:ascii="Times New Roman" w:hAnsi="Times New Roman" w:cs="Times New Roman"/>
                <w:color w:val="000000"/>
              </w:rPr>
              <w:t>s</w:t>
            </w:r>
          </w:p>
        </w:tc>
        <w:tc>
          <w:tcPr>
            <w:tcW w:w="871" w:type="pct"/>
            <w:vMerge/>
            <w:tcBorders>
              <w:top w:val="nil"/>
              <w:left w:val="single" w:sz="8" w:space="0" w:color="auto"/>
              <w:bottom w:val="single" w:sz="8" w:space="0" w:color="000000"/>
              <w:right w:val="single" w:sz="8" w:space="0" w:color="auto"/>
            </w:tcBorders>
            <w:vAlign w:val="center"/>
            <w:hideMark/>
          </w:tcPr>
          <w:p w14:paraId="01AE2985"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1EBCCC86"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4C369CAD"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66257FCC"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47A4A4FA"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vākšanas organizācija: CSP</w:t>
            </w:r>
          </w:p>
        </w:tc>
        <w:tc>
          <w:tcPr>
            <w:tcW w:w="871" w:type="pct"/>
            <w:vMerge/>
            <w:tcBorders>
              <w:top w:val="nil"/>
              <w:left w:val="single" w:sz="8" w:space="0" w:color="auto"/>
              <w:bottom w:val="single" w:sz="8" w:space="0" w:color="000000"/>
              <w:right w:val="single" w:sz="8" w:space="0" w:color="auto"/>
            </w:tcBorders>
            <w:vAlign w:val="center"/>
            <w:hideMark/>
          </w:tcPr>
          <w:p w14:paraId="1259EBEE"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1B0D7BBC"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4BFEF9F6"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0FC81E93"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0B499677"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Periodiskums: gads</w:t>
            </w:r>
          </w:p>
        </w:tc>
        <w:tc>
          <w:tcPr>
            <w:tcW w:w="871" w:type="pct"/>
            <w:vMerge/>
            <w:tcBorders>
              <w:top w:val="nil"/>
              <w:left w:val="single" w:sz="8" w:space="0" w:color="auto"/>
              <w:bottom w:val="single" w:sz="8" w:space="0" w:color="000000"/>
              <w:right w:val="single" w:sz="8" w:space="0" w:color="auto"/>
            </w:tcBorders>
            <w:vAlign w:val="center"/>
            <w:hideMark/>
          </w:tcPr>
          <w:p w14:paraId="211E1B63"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379D018C"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6F509BCF"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02763D1A"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nil"/>
              <w:right w:val="single" w:sz="8" w:space="0" w:color="auto"/>
            </w:tcBorders>
            <w:shd w:val="clear" w:color="auto" w:fill="auto"/>
            <w:vAlign w:val="center"/>
            <w:hideMark/>
          </w:tcPr>
          <w:p w14:paraId="0D12CD50"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Savlaicīgums: provizoriskie dati – t + 10 pēc apsekojuma perioda beigām.</w:t>
            </w:r>
          </w:p>
        </w:tc>
        <w:tc>
          <w:tcPr>
            <w:tcW w:w="871" w:type="pct"/>
            <w:vMerge/>
            <w:tcBorders>
              <w:top w:val="nil"/>
              <w:left w:val="single" w:sz="8" w:space="0" w:color="auto"/>
              <w:bottom w:val="single" w:sz="8" w:space="0" w:color="000000"/>
              <w:right w:val="single" w:sz="8" w:space="0" w:color="auto"/>
            </w:tcBorders>
            <w:vAlign w:val="center"/>
            <w:hideMark/>
          </w:tcPr>
          <w:p w14:paraId="255B38C1"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5263FCCF"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1D51205B"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4C52FF9A"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272487CB"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Galīgie dati: t+8 pēc apsekojuma perioda beigām.</w:t>
            </w:r>
          </w:p>
        </w:tc>
        <w:tc>
          <w:tcPr>
            <w:tcW w:w="871" w:type="pct"/>
            <w:vMerge/>
            <w:tcBorders>
              <w:top w:val="nil"/>
              <w:left w:val="single" w:sz="8" w:space="0" w:color="auto"/>
              <w:bottom w:val="single" w:sz="8" w:space="0" w:color="000000"/>
              <w:right w:val="single" w:sz="8" w:space="0" w:color="auto"/>
            </w:tcBorders>
            <w:vAlign w:val="center"/>
            <w:hideMark/>
          </w:tcPr>
          <w:p w14:paraId="3F7A5036"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278B92F8" w14:textId="77777777" w:rsidTr="00146D35">
        <w:tc>
          <w:tcPr>
            <w:tcW w:w="436" w:type="pct"/>
            <w:vMerge w:val="restart"/>
            <w:tcBorders>
              <w:top w:val="nil"/>
              <w:left w:val="single" w:sz="8" w:space="0" w:color="auto"/>
              <w:bottom w:val="single" w:sz="8" w:space="0" w:color="000000"/>
              <w:right w:val="single" w:sz="8" w:space="0" w:color="auto"/>
            </w:tcBorders>
            <w:shd w:val="clear" w:color="auto" w:fill="auto"/>
            <w:vAlign w:val="center"/>
            <w:hideMark/>
          </w:tcPr>
          <w:p w14:paraId="60E67F31"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 DS3.</w:t>
            </w:r>
          </w:p>
        </w:tc>
        <w:tc>
          <w:tcPr>
            <w:tcW w:w="1099" w:type="pct"/>
            <w:vMerge w:val="restart"/>
            <w:tcBorders>
              <w:top w:val="nil"/>
              <w:left w:val="single" w:sz="8" w:space="0" w:color="auto"/>
              <w:bottom w:val="single" w:sz="8" w:space="0" w:color="000000"/>
              <w:right w:val="single" w:sz="8" w:space="0" w:color="auto"/>
            </w:tcBorders>
            <w:shd w:val="clear" w:color="auto" w:fill="auto"/>
            <w:vAlign w:val="center"/>
            <w:hideMark/>
          </w:tcPr>
          <w:p w14:paraId="05AA6D85"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“Maksājumu bilance”</w:t>
            </w:r>
          </w:p>
        </w:tc>
        <w:tc>
          <w:tcPr>
            <w:tcW w:w="2595" w:type="pct"/>
            <w:tcBorders>
              <w:top w:val="nil"/>
              <w:left w:val="nil"/>
              <w:bottom w:val="single" w:sz="8" w:space="0" w:color="auto"/>
              <w:right w:val="single" w:sz="8" w:space="0" w:color="auto"/>
            </w:tcBorders>
            <w:shd w:val="clear" w:color="auto" w:fill="auto"/>
            <w:vAlign w:val="center"/>
            <w:hideMark/>
          </w:tcPr>
          <w:p w14:paraId="76383E50"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avota veids: statistikas/administratīvie dati</w:t>
            </w:r>
          </w:p>
        </w:tc>
        <w:tc>
          <w:tcPr>
            <w:tcW w:w="871" w:type="pct"/>
            <w:vMerge w:val="restart"/>
            <w:tcBorders>
              <w:top w:val="nil"/>
              <w:left w:val="single" w:sz="8" w:space="0" w:color="auto"/>
              <w:bottom w:val="single" w:sz="8" w:space="0" w:color="000000"/>
              <w:right w:val="single" w:sz="8" w:space="0" w:color="auto"/>
            </w:tcBorders>
            <w:shd w:val="clear" w:color="auto" w:fill="auto"/>
            <w:vAlign w:val="center"/>
            <w:hideMark/>
          </w:tcPr>
          <w:p w14:paraId="66BB6956"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Galvenais avots sektoram S.2</w:t>
            </w:r>
          </w:p>
          <w:p w14:paraId="3EC50632" w14:textId="2BDA8862"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 xml:space="preserve">Izmantots kā </w:t>
            </w:r>
            <w:r w:rsidR="005F2A3D" w:rsidRPr="00AD0ACB">
              <w:rPr>
                <w:rFonts w:ascii="Times New Roman" w:hAnsi="Times New Roman" w:cs="Times New Roman"/>
                <w:color w:val="000000"/>
              </w:rPr>
              <w:t xml:space="preserve">pretējais sektors </w:t>
            </w:r>
            <w:r w:rsidRPr="00AD0ACB">
              <w:rPr>
                <w:rFonts w:ascii="Times New Roman" w:hAnsi="Times New Roman" w:cs="Times New Roman"/>
                <w:color w:val="000000"/>
              </w:rPr>
              <w:lastRenderedPageBreak/>
              <w:t>sektoriem S.11, S.12, S.13, S.14, S.15</w:t>
            </w:r>
          </w:p>
        </w:tc>
      </w:tr>
      <w:tr w:rsidR="008B2BFC" w:rsidRPr="00AD0ACB" w14:paraId="32B8F6BF"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3091EFAA"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69A40FBE"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55FCD4B2" w14:textId="669B03DE"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 xml:space="preserve">Datu vākšanas metode: Latvijas maksājumu bilances datu vākšanas sistēma ir jaukta veida sistēma, kurā apsekojumus papildina ar Starptautiskās darījumu </w:t>
            </w:r>
            <w:r w:rsidRPr="00AD0ACB">
              <w:rPr>
                <w:rFonts w:ascii="Times New Roman" w:hAnsi="Times New Roman" w:cs="Times New Roman"/>
                <w:color w:val="000000"/>
              </w:rPr>
              <w:lastRenderedPageBreak/>
              <w:t>ziņošanas sistēmas (</w:t>
            </w:r>
            <w:r w:rsidRPr="00AD0ACB">
              <w:rPr>
                <w:rFonts w:ascii="Times New Roman" w:hAnsi="Times New Roman" w:cs="Times New Roman"/>
                <w:i/>
                <w:iCs/>
                <w:color w:val="000000"/>
              </w:rPr>
              <w:t>ITRS</w:t>
            </w:r>
            <w:r w:rsidRPr="00AD0ACB">
              <w:rPr>
                <w:rFonts w:ascii="Times New Roman" w:hAnsi="Times New Roman" w:cs="Times New Roman"/>
                <w:color w:val="000000"/>
              </w:rPr>
              <w:t>) un administratīvo datu avotiem.</w:t>
            </w:r>
          </w:p>
        </w:tc>
        <w:tc>
          <w:tcPr>
            <w:tcW w:w="871" w:type="pct"/>
            <w:vMerge/>
            <w:tcBorders>
              <w:top w:val="nil"/>
              <w:left w:val="single" w:sz="8" w:space="0" w:color="auto"/>
              <w:bottom w:val="single" w:sz="8" w:space="0" w:color="000000"/>
              <w:right w:val="single" w:sz="8" w:space="0" w:color="auto"/>
            </w:tcBorders>
            <w:vAlign w:val="center"/>
            <w:hideMark/>
          </w:tcPr>
          <w:p w14:paraId="5F78A759"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38A1C433"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7CDEC910"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09D45630"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nil"/>
              <w:right w:val="single" w:sz="8" w:space="0" w:color="auto"/>
            </w:tcBorders>
            <w:shd w:val="clear" w:color="auto" w:fill="auto"/>
            <w:vAlign w:val="center"/>
            <w:hideMark/>
          </w:tcPr>
          <w:p w14:paraId="31FB2E27"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Statistiskās novērošanas vienības: rezidentvienības ir visas iestādes, tostarp ārvalstu iestādes, kas reģistrētas un darbojas Latvijas Republikas teritorijā, kā arī privātpersonas, kuru mājsaimniecība atrodas Latvijā un kuras neizbrauc ārpus Latvijas uz laiku, kas ir ilgāks par vienu gadu (izņemot studentus). Par rezidentvienībām ir uzskatāmas arī Latvijas Republikas diplomātiskās, konsulārās un citas oficiālās pārstāvniecības.</w:t>
            </w:r>
          </w:p>
        </w:tc>
        <w:tc>
          <w:tcPr>
            <w:tcW w:w="871" w:type="pct"/>
            <w:vMerge/>
            <w:tcBorders>
              <w:top w:val="nil"/>
              <w:left w:val="single" w:sz="8" w:space="0" w:color="auto"/>
              <w:bottom w:val="single" w:sz="8" w:space="0" w:color="000000"/>
              <w:right w:val="single" w:sz="8" w:space="0" w:color="auto"/>
            </w:tcBorders>
            <w:vAlign w:val="center"/>
            <w:hideMark/>
          </w:tcPr>
          <w:p w14:paraId="0C266949"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5D7F9311"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30F0B896"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1DE62717"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2176539B"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Nerezidentvienības ir visas iestādes, kas ir reģistrētas ārvalstīs, un privātpersonas, kuru mājsaimniecība atrodas ārpus Latvijas vai kuras uzturas Latvijā mazāk par vienu gadu (izņemot studentus). Par nerezidentvienībām ir uzskatāmas arī ārvalstu diplomātiskās un konsulārās pārstāvniecības, starptautisko iestāžu pārstāvniecības un citas oficiālās pārstāvniecības Latvijā.</w:t>
            </w:r>
          </w:p>
        </w:tc>
        <w:tc>
          <w:tcPr>
            <w:tcW w:w="871" w:type="pct"/>
            <w:vMerge/>
            <w:tcBorders>
              <w:top w:val="nil"/>
              <w:left w:val="single" w:sz="8" w:space="0" w:color="auto"/>
              <w:bottom w:val="single" w:sz="8" w:space="0" w:color="000000"/>
              <w:right w:val="single" w:sz="8" w:space="0" w:color="auto"/>
            </w:tcBorders>
            <w:vAlign w:val="center"/>
            <w:hideMark/>
          </w:tcPr>
          <w:p w14:paraId="53722844"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7FCD0054"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0239CF44"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7ED1203E"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37CEE1BD"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Saturs: maksājumu bilance parāda darījumus ar precēm, pakalpojumiem, ienākumu un pārskaitījumus, kā arī tādus neto darījumus, kuri rada finanšu prasījumus (aktīvus) vai finansiālās saistības (saistības) ar pārējo pasauli. Tajā ir iekļauts norēķinu konts, kapitāla konts un finanšu konts, kā arī neto kļūdas un izlaidumi.</w:t>
            </w:r>
          </w:p>
        </w:tc>
        <w:tc>
          <w:tcPr>
            <w:tcW w:w="871" w:type="pct"/>
            <w:vMerge/>
            <w:tcBorders>
              <w:top w:val="nil"/>
              <w:left w:val="single" w:sz="8" w:space="0" w:color="auto"/>
              <w:bottom w:val="single" w:sz="8" w:space="0" w:color="000000"/>
              <w:right w:val="single" w:sz="8" w:space="0" w:color="auto"/>
            </w:tcBorders>
            <w:vAlign w:val="center"/>
            <w:hideMark/>
          </w:tcPr>
          <w:p w14:paraId="16B6D9C4"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4B77CF46"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76928555"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6E120097"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43ADA4A8" w14:textId="7366BBA0"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Novērtēšanas princips: uzkrāšana</w:t>
            </w:r>
            <w:r w:rsidR="00F66DE3" w:rsidRPr="00AD0ACB">
              <w:rPr>
                <w:rFonts w:ascii="Times New Roman" w:hAnsi="Times New Roman" w:cs="Times New Roman"/>
                <w:color w:val="000000"/>
              </w:rPr>
              <w:t>s</w:t>
            </w:r>
          </w:p>
        </w:tc>
        <w:tc>
          <w:tcPr>
            <w:tcW w:w="871" w:type="pct"/>
            <w:vMerge/>
            <w:tcBorders>
              <w:top w:val="nil"/>
              <w:left w:val="single" w:sz="8" w:space="0" w:color="auto"/>
              <w:bottom w:val="single" w:sz="8" w:space="0" w:color="000000"/>
              <w:right w:val="single" w:sz="8" w:space="0" w:color="auto"/>
            </w:tcBorders>
            <w:vAlign w:val="center"/>
            <w:hideMark/>
          </w:tcPr>
          <w:p w14:paraId="779287FC"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05A8DFD7"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4E578CAA"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0FBC469A"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44ED4A8D"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 xml:space="preserve">Datu vākšanas organizācija: </w:t>
            </w:r>
            <w:r w:rsidRPr="00AD0ACB">
              <w:rPr>
                <w:rFonts w:ascii="Times New Roman" w:hAnsi="Times New Roman" w:cs="Times New Roman"/>
              </w:rPr>
              <w:t>Latvijas Banka, CSP, VAS “Starptautiskā lidosta “Rīga””, Finanšu un kapitāla tirgus komisija, Ārlietu ministrija, Valsts ieņēmumu dienests, Finanšu ministrija, Valsts kase</w:t>
            </w:r>
          </w:p>
        </w:tc>
        <w:tc>
          <w:tcPr>
            <w:tcW w:w="871" w:type="pct"/>
            <w:vMerge/>
            <w:tcBorders>
              <w:top w:val="nil"/>
              <w:left w:val="single" w:sz="8" w:space="0" w:color="auto"/>
              <w:bottom w:val="single" w:sz="8" w:space="0" w:color="000000"/>
              <w:right w:val="single" w:sz="8" w:space="0" w:color="auto"/>
            </w:tcBorders>
            <w:vAlign w:val="center"/>
            <w:hideMark/>
          </w:tcPr>
          <w:p w14:paraId="5E51DD6F"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66265F94"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3A9FFFE4"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27289DEE"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5C3F6D9B"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Periodiskums: gads, ceturksnis, mēnesis</w:t>
            </w:r>
          </w:p>
        </w:tc>
        <w:tc>
          <w:tcPr>
            <w:tcW w:w="871" w:type="pct"/>
            <w:vMerge/>
            <w:tcBorders>
              <w:top w:val="nil"/>
              <w:left w:val="single" w:sz="8" w:space="0" w:color="auto"/>
              <w:bottom w:val="single" w:sz="8" w:space="0" w:color="000000"/>
              <w:right w:val="single" w:sz="8" w:space="0" w:color="auto"/>
            </w:tcBorders>
            <w:vAlign w:val="center"/>
            <w:hideMark/>
          </w:tcPr>
          <w:p w14:paraId="085CAB5A"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7C5ACD3F"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692DA055"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166CC87B"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6653C3DD" w14:textId="77777777" w:rsidR="008B2BFC" w:rsidRPr="00AD0ACB" w:rsidRDefault="008B2BFC" w:rsidP="006833EF">
            <w:pPr>
              <w:spacing w:after="0" w:line="240" w:lineRule="auto"/>
              <w:jc w:val="both"/>
              <w:rPr>
                <w:rFonts w:ascii="Times New Roman" w:hAnsi="Times New Roman" w:cs="Times New Roman"/>
                <w:noProof/>
                <w:color w:val="000000"/>
              </w:rPr>
            </w:pPr>
            <w:r w:rsidRPr="00AD0ACB">
              <w:rPr>
                <w:rFonts w:ascii="Times New Roman" w:hAnsi="Times New Roman" w:cs="Times New Roman"/>
                <w:color w:val="000000"/>
              </w:rPr>
              <w:t>Savlaicīgums: ceturkšņa dati 65 dienas pēc pārskata perioda, gada dati tiek atjaunināti, kad ir pieejami attiecīgie ceturkšņa dati. Pārskatītie gada dati ir pieejami t + 9</w:t>
            </w:r>
          </w:p>
        </w:tc>
        <w:tc>
          <w:tcPr>
            <w:tcW w:w="871" w:type="pct"/>
            <w:vMerge/>
            <w:tcBorders>
              <w:top w:val="nil"/>
              <w:left w:val="single" w:sz="8" w:space="0" w:color="auto"/>
              <w:bottom w:val="single" w:sz="8" w:space="0" w:color="000000"/>
              <w:right w:val="single" w:sz="8" w:space="0" w:color="auto"/>
            </w:tcBorders>
            <w:vAlign w:val="center"/>
            <w:hideMark/>
          </w:tcPr>
          <w:p w14:paraId="368DE36E"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1E8DAC3B" w14:textId="77777777" w:rsidTr="00146D35">
        <w:tc>
          <w:tcPr>
            <w:tcW w:w="436" w:type="pct"/>
            <w:vMerge w:val="restart"/>
            <w:tcBorders>
              <w:top w:val="nil"/>
              <w:left w:val="single" w:sz="8" w:space="0" w:color="auto"/>
              <w:bottom w:val="single" w:sz="8" w:space="0" w:color="000000"/>
              <w:right w:val="single" w:sz="8" w:space="0" w:color="auto"/>
            </w:tcBorders>
            <w:shd w:val="clear" w:color="auto" w:fill="auto"/>
            <w:vAlign w:val="center"/>
            <w:hideMark/>
          </w:tcPr>
          <w:p w14:paraId="4280E55E"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 DS4.</w:t>
            </w:r>
          </w:p>
        </w:tc>
        <w:tc>
          <w:tcPr>
            <w:tcW w:w="1099" w:type="pct"/>
            <w:vMerge w:val="restart"/>
            <w:tcBorders>
              <w:top w:val="nil"/>
              <w:left w:val="single" w:sz="8" w:space="0" w:color="auto"/>
              <w:bottom w:val="single" w:sz="8" w:space="0" w:color="000000"/>
              <w:right w:val="single" w:sz="8" w:space="0" w:color="auto"/>
            </w:tcBorders>
            <w:shd w:val="clear" w:color="auto" w:fill="auto"/>
            <w:vAlign w:val="center"/>
            <w:hideMark/>
          </w:tcPr>
          <w:p w14:paraId="65EC2E2C"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“Lauksaimniecības ekonomiskie konti” (LEK)</w:t>
            </w:r>
          </w:p>
        </w:tc>
        <w:tc>
          <w:tcPr>
            <w:tcW w:w="2595" w:type="pct"/>
            <w:tcBorders>
              <w:top w:val="nil"/>
              <w:left w:val="nil"/>
              <w:bottom w:val="single" w:sz="8" w:space="0" w:color="auto"/>
              <w:right w:val="single" w:sz="8" w:space="0" w:color="auto"/>
            </w:tcBorders>
            <w:shd w:val="clear" w:color="auto" w:fill="auto"/>
            <w:vAlign w:val="center"/>
            <w:hideMark/>
          </w:tcPr>
          <w:p w14:paraId="30B444D2"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avota veids: statistikas/administratīvie dati</w:t>
            </w:r>
          </w:p>
        </w:tc>
        <w:tc>
          <w:tcPr>
            <w:tcW w:w="871" w:type="pct"/>
            <w:vMerge w:val="restart"/>
            <w:tcBorders>
              <w:top w:val="nil"/>
              <w:left w:val="single" w:sz="8" w:space="0" w:color="auto"/>
              <w:bottom w:val="single" w:sz="8" w:space="0" w:color="000000"/>
              <w:right w:val="single" w:sz="8" w:space="0" w:color="auto"/>
            </w:tcBorders>
            <w:shd w:val="clear" w:color="auto" w:fill="auto"/>
            <w:vAlign w:val="center"/>
            <w:hideMark/>
          </w:tcPr>
          <w:p w14:paraId="0EC10947"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 xml:space="preserve">S.14 </w:t>
            </w:r>
          </w:p>
        </w:tc>
      </w:tr>
      <w:tr w:rsidR="008B2BFC" w:rsidRPr="00AD0ACB" w14:paraId="1E33F7F5"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3C151931"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10744AC4"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5864EC23"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vākšanas metode: apsekojumi, skaitīšana un administratīvie reģistri</w:t>
            </w:r>
          </w:p>
        </w:tc>
        <w:tc>
          <w:tcPr>
            <w:tcW w:w="871" w:type="pct"/>
            <w:vMerge/>
            <w:tcBorders>
              <w:top w:val="nil"/>
              <w:left w:val="single" w:sz="8" w:space="0" w:color="auto"/>
              <w:bottom w:val="single" w:sz="8" w:space="0" w:color="000000"/>
              <w:right w:val="single" w:sz="8" w:space="0" w:color="auto"/>
            </w:tcBorders>
            <w:vAlign w:val="center"/>
            <w:hideMark/>
          </w:tcPr>
          <w:p w14:paraId="32C3D7A1"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09BEF073"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4ABC3BE2"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32522AB0"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153C76C2"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Statistiskās novērošanas vienības: zemnieku saimniecības, piemājas saimniecības, lauksaimniecības uzņēmumi, specializētās valsts saimniecības, privātās palīgsaimniecības</w:t>
            </w:r>
          </w:p>
        </w:tc>
        <w:tc>
          <w:tcPr>
            <w:tcW w:w="871" w:type="pct"/>
            <w:vMerge/>
            <w:tcBorders>
              <w:top w:val="nil"/>
              <w:left w:val="single" w:sz="8" w:space="0" w:color="auto"/>
              <w:bottom w:val="single" w:sz="8" w:space="0" w:color="000000"/>
              <w:right w:val="single" w:sz="8" w:space="0" w:color="auto"/>
            </w:tcBorders>
            <w:vAlign w:val="center"/>
            <w:hideMark/>
          </w:tcPr>
          <w:p w14:paraId="4BA4BBA1"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5F7E7BE1"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7D1B20E6"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14CA0F71"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26BF2D81" w14:textId="0D000FD0"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 xml:space="preserve">Saturs: dati, kas nepieciešami, lai novērtētu produktu subsīdijas un tirgus izlaidi, kā arī mājsaimniecību sektora starppatēriņu </w:t>
            </w:r>
            <w:r w:rsidRPr="00AD0ACB">
              <w:rPr>
                <w:rFonts w:ascii="Times New Roman" w:hAnsi="Times New Roman" w:cs="Times New Roman"/>
                <w:i/>
                <w:iCs/>
                <w:color w:val="000000"/>
              </w:rPr>
              <w:t>NACE</w:t>
            </w:r>
            <w:r w:rsidRPr="00AD0ACB">
              <w:rPr>
                <w:rFonts w:ascii="Times New Roman" w:hAnsi="Times New Roman" w:cs="Times New Roman"/>
                <w:color w:val="000000"/>
              </w:rPr>
              <w:t xml:space="preserve"> darbībai “01 Augkopība un lopkopība, medniecība un saistītas palīgdarbības”, ieguldījumus būtiskai zemes uzlabošanai, lauksaimniecības dzīvnieku iegādi un realizāciju, ieguldījumus stādījumos, kas dod atkārtotu ražu, iekārtās un aprīkojumā, citās ēkās un būvēs, </w:t>
            </w:r>
            <w:r w:rsidR="00700365" w:rsidRPr="00AD0ACB">
              <w:rPr>
                <w:rFonts w:ascii="Times New Roman" w:hAnsi="Times New Roman" w:cs="Times New Roman"/>
                <w:color w:val="000000"/>
              </w:rPr>
              <w:t xml:space="preserve">darba </w:t>
            </w:r>
            <w:r w:rsidR="00700365" w:rsidRPr="00AD0ACB">
              <w:rPr>
                <w:rFonts w:ascii="Times New Roman" w:hAnsi="Times New Roman" w:cs="Times New Roman"/>
                <w:color w:val="000000"/>
              </w:rPr>
              <w:lastRenderedPageBreak/>
              <w:t>alga naudā, darba devēju faktiskās un nosacītās sociālās iemaksas.</w:t>
            </w:r>
          </w:p>
        </w:tc>
        <w:tc>
          <w:tcPr>
            <w:tcW w:w="871" w:type="pct"/>
            <w:vMerge/>
            <w:tcBorders>
              <w:top w:val="nil"/>
              <w:left w:val="single" w:sz="8" w:space="0" w:color="auto"/>
              <w:bottom w:val="single" w:sz="8" w:space="0" w:color="000000"/>
              <w:right w:val="single" w:sz="8" w:space="0" w:color="auto"/>
            </w:tcBorders>
            <w:vAlign w:val="center"/>
            <w:hideMark/>
          </w:tcPr>
          <w:p w14:paraId="0F418455"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3559C1F3"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12636020"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096B68FF"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78A7A90B" w14:textId="566B479F"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Novērtēšanas princips: uzkrāšana</w:t>
            </w:r>
            <w:r w:rsidR="00700365" w:rsidRPr="00AD0ACB">
              <w:rPr>
                <w:rFonts w:ascii="Times New Roman" w:hAnsi="Times New Roman" w:cs="Times New Roman"/>
                <w:color w:val="000000"/>
              </w:rPr>
              <w:t>s</w:t>
            </w:r>
          </w:p>
        </w:tc>
        <w:tc>
          <w:tcPr>
            <w:tcW w:w="871" w:type="pct"/>
            <w:vMerge/>
            <w:tcBorders>
              <w:top w:val="nil"/>
              <w:left w:val="single" w:sz="8" w:space="0" w:color="auto"/>
              <w:bottom w:val="single" w:sz="8" w:space="0" w:color="000000"/>
              <w:right w:val="single" w:sz="8" w:space="0" w:color="auto"/>
            </w:tcBorders>
            <w:vAlign w:val="center"/>
            <w:hideMark/>
          </w:tcPr>
          <w:p w14:paraId="530D03DB"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109B16EF"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4F725580"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7047019D"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6F15D660"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vākšanas organizācija: Agroresursu un ekonomikas institūts (AREI), CSP, Lauku saimniecību grāmatvedības datu tīkls, Lauku atbalsta dienests, Valsts ieņēmumu dienests, Lauksaimniecības ministrija, citas valsts iestādes un lauksaimniecības organizācijas.</w:t>
            </w:r>
          </w:p>
          <w:p w14:paraId="33CE01E9"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871" w:type="pct"/>
            <w:vMerge/>
            <w:tcBorders>
              <w:top w:val="nil"/>
              <w:left w:val="single" w:sz="8" w:space="0" w:color="auto"/>
              <w:bottom w:val="single" w:sz="8" w:space="0" w:color="000000"/>
              <w:right w:val="single" w:sz="8" w:space="0" w:color="auto"/>
            </w:tcBorders>
            <w:vAlign w:val="center"/>
            <w:hideMark/>
          </w:tcPr>
          <w:p w14:paraId="012C03D1"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2FEBE751"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28CB9689"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255ABE3B"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25409EF6"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Periodiskums: gads</w:t>
            </w:r>
          </w:p>
        </w:tc>
        <w:tc>
          <w:tcPr>
            <w:tcW w:w="871" w:type="pct"/>
            <w:vMerge/>
            <w:tcBorders>
              <w:top w:val="nil"/>
              <w:left w:val="single" w:sz="8" w:space="0" w:color="auto"/>
              <w:bottom w:val="single" w:sz="8" w:space="0" w:color="000000"/>
              <w:right w:val="single" w:sz="8" w:space="0" w:color="auto"/>
            </w:tcBorders>
            <w:vAlign w:val="center"/>
            <w:hideMark/>
          </w:tcPr>
          <w:p w14:paraId="3B1F0412"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57BF8A49"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0815D636"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48C7898B"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29F46E9E"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Savlaicīgums: t + 9</w:t>
            </w:r>
          </w:p>
        </w:tc>
        <w:tc>
          <w:tcPr>
            <w:tcW w:w="871" w:type="pct"/>
            <w:vMerge/>
            <w:tcBorders>
              <w:top w:val="nil"/>
              <w:left w:val="single" w:sz="8" w:space="0" w:color="auto"/>
              <w:bottom w:val="single" w:sz="8" w:space="0" w:color="000000"/>
              <w:right w:val="single" w:sz="8" w:space="0" w:color="auto"/>
            </w:tcBorders>
            <w:vAlign w:val="center"/>
            <w:hideMark/>
          </w:tcPr>
          <w:p w14:paraId="21446410"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32B99F4E" w14:textId="77777777" w:rsidTr="00146D35">
        <w:tc>
          <w:tcPr>
            <w:tcW w:w="436" w:type="pct"/>
            <w:vMerge w:val="restart"/>
            <w:tcBorders>
              <w:top w:val="nil"/>
              <w:left w:val="single" w:sz="8" w:space="0" w:color="auto"/>
              <w:bottom w:val="single" w:sz="8" w:space="0" w:color="000000"/>
              <w:right w:val="single" w:sz="8" w:space="0" w:color="auto"/>
            </w:tcBorders>
            <w:shd w:val="clear" w:color="auto" w:fill="auto"/>
            <w:vAlign w:val="center"/>
            <w:hideMark/>
          </w:tcPr>
          <w:p w14:paraId="6A28EF81"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 DS5.</w:t>
            </w:r>
          </w:p>
        </w:tc>
        <w:tc>
          <w:tcPr>
            <w:tcW w:w="1099" w:type="pct"/>
            <w:vMerge w:val="restart"/>
            <w:tcBorders>
              <w:top w:val="nil"/>
              <w:left w:val="single" w:sz="8" w:space="0" w:color="auto"/>
              <w:bottom w:val="single" w:sz="8" w:space="0" w:color="000000"/>
              <w:right w:val="single" w:sz="8" w:space="0" w:color="auto"/>
            </w:tcBorders>
            <w:shd w:val="clear" w:color="auto" w:fill="auto"/>
            <w:vAlign w:val="center"/>
            <w:hideMark/>
          </w:tcPr>
          <w:p w14:paraId="3F7911AA" w14:textId="38D52AE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“Kompleksais pārskats par darbību” (2-gada)</w:t>
            </w:r>
          </w:p>
        </w:tc>
        <w:tc>
          <w:tcPr>
            <w:tcW w:w="2595" w:type="pct"/>
            <w:tcBorders>
              <w:top w:val="nil"/>
              <w:left w:val="nil"/>
              <w:bottom w:val="single" w:sz="8" w:space="0" w:color="auto"/>
              <w:right w:val="single" w:sz="8" w:space="0" w:color="auto"/>
            </w:tcBorders>
            <w:shd w:val="clear" w:color="auto" w:fill="auto"/>
            <w:vAlign w:val="center"/>
            <w:hideMark/>
          </w:tcPr>
          <w:p w14:paraId="22A76C85"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avota veids: statistikas dati</w:t>
            </w:r>
          </w:p>
        </w:tc>
        <w:tc>
          <w:tcPr>
            <w:tcW w:w="871" w:type="pct"/>
            <w:vMerge w:val="restart"/>
            <w:tcBorders>
              <w:top w:val="nil"/>
              <w:left w:val="single" w:sz="8" w:space="0" w:color="auto"/>
              <w:bottom w:val="single" w:sz="8" w:space="0" w:color="000000"/>
              <w:right w:val="single" w:sz="8" w:space="0" w:color="auto"/>
            </w:tcBorders>
            <w:shd w:val="clear" w:color="auto" w:fill="auto"/>
            <w:vAlign w:val="center"/>
            <w:hideMark/>
          </w:tcPr>
          <w:p w14:paraId="0BFAE1EB"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S.13</w:t>
            </w:r>
          </w:p>
        </w:tc>
      </w:tr>
      <w:tr w:rsidR="008B2BFC" w:rsidRPr="00AD0ACB" w14:paraId="1B73E9A4"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16215040"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171063B8"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6ACE53B9"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vākšanas metode: vispārējs apsekojums</w:t>
            </w:r>
          </w:p>
        </w:tc>
        <w:tc>
          <w:tcPr>
            <w:tcW w:w="871" w:type="pct"/>
            <w:vMerge/>
            <w:tcBorders>
              <w:top w:val="nil"/>
              <w:left w:val="single" w:sz="8" w:space="0" w:color="auto"/>
              <w:bottom w:val="single" w:sz="8" w:space="0" w:color="000000"/>
              <w:right w:val="single" w:sz="8" w:space="0" w:color="auto"/>
            </w:tcBorders>
            <w:vAlign w:val="center"/>
            <w:hideMark/>
          </w:tcPr>
          <w:p w14:paraId="086EBDCC"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00827DCB"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48D70AB3"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7CC251DC"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45CB6726"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Statistiskās novērošanas vienības: budžeta iestādes</w:t>
            </w:r>
          </w:p>
        </w:tc>
        <w:tc>
          <w:tcPr>
            <w:tcW w:w="871" w:type="pct"/>
            <w:vMerge/>
            <w:tcBorders>
              <w:top w:val="nil"/>
              <w:left w:val="single" w:sz="8" w:space="0" w:color="auto"/>
              <w:bottom w:val="single" w:sz="8" w:space="0" w:color="000000"/>
              <w:right w:val="single" w:sz="8" w:space="0" w:color="auto"/>
            </w:tcBorders>
            <w:vAlign w:val="center"/>
            <w:hideMark/>
          </w:tcPr>
          <w:p w14:paraId="2740EAF5"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07DF046B"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29207E7C"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5EA11531"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64B6DC57" w14:textId="21565946"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Saturs: grāmatvedības dati</w:t>
            </w:r>
          </w:p>
        </w:tc>
        <w:tc>
          <w:tcPr>
            <w:tcW w:w="871" w:type="pct"/>
            <w:vMerge/>
            <w:tcBorders>
              <w:top w:val="nil"/>
              <w:left w:val="single" w:sz="8" w:space="0" w:color="auto"/>
              <w:bottom w:val="single" w:sz="8" w:space="0" w:color="000000"/>
              <w:right w:val="single" w:sz="8" w:space="0" w:color="auto"/>
            </w:tcBorders>
            <w:vAlign w:val="center"/>
            <w:hideMark/>
          </w:tcPr>
          <w:p w14:paraId="562FEE8A"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13E86A7B"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11B94003"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0AD95CFA"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4FD0AAE7" w14:textId="3DBEBD62"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Novērtēšanas princips: uzkrāšana</w:t>
            </w:r>
            <w:r w:rsidR="00631747" w:rsidRPr="00AD0ACB">
              <w:rPr>
                <w:rFonts w:ascii="Times New Roman" w:hAnsi="Times New Roman" w:cs="Times New Roman"/>
                <w:color w:val="000000"/>
              </w:rPr>
              <w:t>s</w:t>
            </w:r>
          </w:p>
        </w:tc>
        <w:tc>
          <w:tcPr>
            <w:tcW w:w="871" w:type="pct"/>
            <w:vMerge/>
            <w:tcBorders>
              <w:top w:val="nil"/>
              <w:left w:val="single" w:sz="8" w:space="0" w:color="auto"/>
              <w:bottom w:val="single" w:sz="8" w:space="0" w:color="000000"/>
              <w:right w:val="single" w:sz="8" w:space="0" w:color="auto"/>
            </w:tcBorders>
            <w:vAlign w:val="center"/>
            <w:hideMark/>
          </w:tcPr>
          <w:p w14:paraId="13392FB8"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3844B77F"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5649B2D8"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645EF137"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2958C8A3"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vākšanas organizācija: CSP</w:t>
            </w:r>
          </w:p>
        </w:tc>
        <w:tc>
          <w:tcPr>
            <w:tcW w:w="871" w:type="pct"/>
            <w:vMerge/>
            <w:tcBorders>
              <w:top w:val="nil"/>
              <w:left w:val="single" w:sz="8" w:space="0" w:color="auto"/>
              <w:bottom w:val="single" w:sz="8" w:space="0" w:color="000000"/>
              <w:right w:val="single" w:sz="8" w:space="0" w:color="auto"/>
            </w:tcBorders>
            <w:vAlign w:val="center"/>
            <w:hideMark/>
          </w:tcPr>
          <w:p w14:paraId="4E15E025"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4B5761E0"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3F4044A0"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1F957E86"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4523B0B3" w14:textId="3BBD9318"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Periodiskums: gads</w:t>
            </w:r>
          </w:p>
        </w:tc>
        <w:tc>
          <w:tcPr>
            <w:tcW w:w="871" w:type="pct"/>
            <w:vMerge/>
            <w:tcBorders>
              <w:top w:val="nil"/>
              <w:left w:val="single" w:sz="8" w:space="0" w:color="auto"/>
              <w:bottom w:val="single" w:sz="8" w:space="0" w:color="000000"/>
              <w:right w:val="single" w:sz="8" w:space="0" w:color="auto"/>
            </w:tcBorders>
            <w:vAlign w:val="center"/>
            <w:hideMark/>
          </w:tcPr>
          <w:p w14:paraId="053E8A96"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25F3943D"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7252AFDB"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69314A75"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23026BE8"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Savlaicīgums: t + 10</w:t>
            </w:r>
          </w:p>
        </w:tc>
        <w:tc>
          <w:tcPr>
            <w:tcW w:w="871" w:type="pct"/>
            <w:vMerge/>
            <w:tcBorders>
              <w:top w:val="nil"/>
              <w:left w:val="single" w:sz="8" w:space="0" w:color="auto"/>
              <w:bottom w:val="single" w:sz="8" w:space="0" w:color="000000"/>
              <w:right w:val="single" w:sz="8" w:space="0" w:color="auto"/>
            </w:tcBorders>
            <w:vAlign w:val="center"/>
            <w:hideMark/>
          </w:tcPr>
          <w:p w14:paraId="2EF2715C"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008B9807" w14:textId="77777777" w:rsidTr="00146D35">
        <w:tc>
          <w:tcPr>
            <w:tcW w:w="436" w:type="pct"/>
            <w:vMerge w:val="restart"/>
            <w:tcBorders>
              <w:top w:val="nil"/>
              <w:left w:val="single" w:sz="8" w:space="0" w:color="auto"/>
              <w:bottom w:val="single" w:sz="8" w:space="0" w:color="000000"/>
              <w:right w:val="single" w:sz="8" w:space="0" w:color="auto"/>
            </w:tcBorders>
            <w:shd w:val="clear" w:color="auto" w:fill="auto"/>
            <w:vAlign w:val="center"/>
            <w:hideMark/>
          </w:tcPr>
          <w:p w14:paraId="0C8ABC62"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 DS6.</w:t>
            </w:r>
          </w:p>
        </w:tc>
        <w:tc>
          <w:tcPr>
            <w:tcW w:w="1099" w:type="pct"/>
            <w:vMerge w:val="restart"/>
            <w:tcBorders>
              <w:top w:val="nil"/>
              <w:left w:val="single" w:sz="8" w:space="0" w:color="auto"/>
              <w:bottom w:val="single" w:sz="8" w:space="0" w:color="000000"/>
              <w:right w:val="single" w:sz="8" w:space="0" w:color="auto"/>
            </w:tcBorders>
            <w:shd w:val="clear" w:color="auto" w:fill="auto"/>
            <w:vAlign w:val="center"/>
            <w:hideMark/>
          </w:tcPr>
          <w:p w14:paraId="4169B55F" w14:textId="62F10A55"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“Pārskats par būvatļaujām un ēku pieņemšanu ekspluatācijā” (1-BA)</w:t>
            </w:r>
          </w:p>
        </w:tc>
        <w:tc>
          <w:tcPr>
            <w:tcW w:w="2595" w:type="pct"/>
            <w:tcBorders>
              <w:top w:val="nil"/>
              <w:left w:val="nil"/>
              <w:bottom w:val="single" w:sz="8" w:space="0" w:color="auto"/>
              <w:right w:val="single" w:sz="8" w:space="0" w:color="auto"/>
            </w:tcBorders>
            <w:shd w:val="clear" w:color="auto" w:fill="auto"/>
            <w:vAlign w:val="center"/>
            <w:hideMark/>
          </w:tcPr>
          <w:p w14:paraId="0F5FD914"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avota veids: statistikas dati</w:t>
            </w:r>
          </w:p>
        </w:tc>
        <w:tc>
          <w:tcPr>
            <w:tcW w:w="871" w:type="pct"/>
            <w:vMerge w:val="restart"/>
            <w:tcBorders>
              <w:top w:val="nil"/>
              <w:left w:val="single" w:sz="8" w:space="0" w:color="auto"/>
              <w:bottom w:val="single" w:sz="8" w:space="0" w:color="000000"/>
              <w:right w:val="single" w:sz="8" w:space="0" w:color="auto"/>
            </w:tcBorders>
            <w:shd w:val="clear" w:color="auto" w:fill="auto"/>
            <w:vAlign w:val="center"/>
            <w:hideMark/>
          </w:tcPr>
          <w:p w14:paraId="6B178664"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S.14</w:t>
            </w:r>
          </w:p>
        </w:tc>
      </w:tr>
      <w:tr w:rsidR="008B2BFC" w:rsidRPr="00AD0ACB" w14:paraId="1DFF2495"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0653F507"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5DEBAEA9"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359879AC"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vākšanas metode: pilna tvēruma apsekojums</w:t>
            </w:r>
          </w:p>
        </w:tc>
        <w:tc>
          <w:tcPr>
            <w:tcW w:w="871" w:type="pct"/>
            <w:vMerge/>
            <w:tcBorders>
              <w:top w:val="nil"/>
              <w:left w:val="single" w:sz="8" w:space="0" w:color="auto"/>
              <w:bottom w:val="single" w:sz="8" w:space="0" w:color="000000"/>
              <w:right w:val="single" w:sz="8" w:space="0" w:color="auto"/>
            </w:tcBorders>
            <w:vAlign w:val="center"/>
            <w:hideMark/>
          </w:tcPr>
          <w:p w14:paraId="358081C5"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1AB1E4C8"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602B1C94"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70F4394C"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64470926"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Statistiskās novērošanas vienības: par būvniecību atbildīgās pašvaldību iestādes</w:t>
            </w:r>
          </w:p>
        </w:tc>
        <w:tc>
          <w:tcPr>
            <w:tcW w:w="871" w:type="pct"/>
            <w:vMerge/>
            <w:tcBorders>
              <w:top w:val="nil"/>
              <w:left w:val="single" w:sz="8" w:space="0" w:color="auto"/>
              <w:bottom w:val="single" w:sz="8" w:space="0" w:color="000000"/>
              <w:right w:val="single" w:sz="8" w:space="0" w:color="auto"/>
            </w:tcBorders>
            <w:vAlign w:val="center"/>
            <w:hideMark/>
          </w:tcPr>
          <w:p w14:paraId="1436F06B"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6ACAB9D9"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35A29111"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38A40CCC"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088BBCDD" w14:textId="6AE5BA70"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Saturs: būvobjektu nodošana ekspluatācijā (kopējā telpu platība kvadrātmetros) pēc ēku veida</w:t>
            </w:r>
          </w:p>
        </w:tc>
        <w:tc>
          <w:tcPr>
            <w:tcW w:w="871" w:type="pct"/>
            <w:vMerge/>
            <w:tcBorders>
              <w:top w:val="nil"/>
              <w:left w:val="single" w:sz="8" w:space="0" w:color="auto"/>
              <w:bottom w:val="single" w:sz="8" w:space="0" w:color="000000"/>
              <w:right w:val="single" w:sz="8" w:space="0" w:color="auto"/>
            </w:tcBorders>
            <w:vAlign w:val="center"/>
            <w:hideMark/>
          </w:tcPr>
          <w:p w14:paraId="73D91A16"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27BF2A2F"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7E489D69"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42CBAE6B"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1AEF20A8" w14:textId="54263CFD"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Novērtēšanas princips: uzkrāšana</w:t>
            </w:r>
            <w:r w:rsidR="00631747" w:rsidRPr="00AD0ACB">
              <w:rPr>
                <w:rFonts w:ascii="Times New Roman" w:hAnsi="Times New Roman" w:cs="Times New Roman"/>
                <w:color w:val="000000"/>
              </w:rPr>
              <w:t>s</w:t>
            </w:r>
          </w:p>
        </w:tc>
        <w:tc>
          <w:tcPr>
            <w:tcW w:w="871" w:type="pct"/>
            <w:vMerge/>
            <w:tcBorders>
              <w:top w:val="nil"/>
              <w:left w:val="single" w:sz="8" w:space="0" w:color="auto"/>
              <w:bottom w:val="single" w:sz="8" w:space="0" w:color="000000"/>
              <w:right w:val="single" w:sz="8" w:space="0" w:color="auto"/>
            </w:tcBorders>
            <w:vAlign w:val="center"/>
            <w:hideMark/>
          </w:tcPr>
          <w:p w14:paraId="62C48214"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5BF16213"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6BC21CA5"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10D1E267"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5EE731A7"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vākšanas organizācija: CSP</w:t>
            </w:r>
          </w:p>
        </w:tc>
        <w:tc>
          <w:tcPr>
            <w:tcW w:w="871" w:type="pct"/>
            <w:vMerge/>
            <w:tcBorders>
              <w:top w:val="nil"/>
              <w:left w:val="single" w:sz="8" w:space="0" w:color="auto"/>
              <w:bottom w:val="single" w:sz="8" w:space="0" w:color="000000"/>
              <w:right w:val="single" w:sz="8" w:space="0" w:color="auto"/>
            </w:tcBorders>
            <w:vAlign w:val="center"/>
            <w:hideMark/>
          </w:tcPr>
          <w:p w14:paraId="6668C243"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230384BA"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564C55A8"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497EF74E"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26E24D0B"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Periodiskums: ceturksnis, gads</w:t>
            </w:r>
          </w:p>
        </w:tc>
        <w:tc>
          <w:tcPr>
            <w:tcW w:w="871" w:type="pct"/>
            <w:vMerge/>
            <w:tcBorders>
              <w:top w:val="nil"/>
              <w:left w:val="single" w:sz="8" w:space="0" w:color="auto"/>
              <w:bottom w:val="single" w:sz="8" w:space="0" w:color="000000"/>
              <w:right w:val="single" w:sz="8" w:space="0" w:color="auto"/>
            </w:tcBorders>
            <w:vAlign w:val="center"/>
            <w:hideMark/>
          </w:tcPr>
          <w:p w14:paraId="52B27371"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72C6AA05"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5907A2C5"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14FC392F"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2B2A7CD8"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Savlaicīgums: t + 2</w:t>
            </w:r>
          </w:p>
        </w:tc>
        <w:tc>
          <w:tcPr>
            <w:tcW w:w="871" w:type="pct"/>
            <w:vMerge/>
            <w:tcBorders>
              <w:top w:val="nil"/>
              <w:left w:val="single" w:sz="8" w:space="0" w:color="auto"/>
              <w:bottom w:val="single" w:sz="8" w:space="0" w:color="000000"/>
              <w:right w:val="single" w:sz="8" w:space="0" w:color="auto"/>
            </w:tcBorders>
            <w:vAlign w:val="center"/>
            <w:hideMark/>
          </w:tcPr>
          <w:p w14:paraId="180429DC"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352BED70" w14:textId="77777777" w:rsidTr="00146D35">
        <w:tc>
          <w:tcPr>
            <w:tcW w:w="436" w:type="pct"/>
            <w:vMerge w:val="restart"/>
            <w:tcBorders>
              <w:top w:val="nil"/>
              <w:left w:val="single" w:sz="8" w:space="0" w:color="auto"/>
              <w:bottom w:val="single" w:sz="8" w:space="0" w:color="000000"/>
              <w:right w:val="single" w:sz="8" w:space="0" w:color="auto"/>
            </w:tcBorders>
            <w:shd w:val="clear" w:color="auto" w:fill="auto"/>
            <w:vAlign w:val="center"/>
            <w:hideMark/>
          </w:tcPr>
          <w:p w14:paraId="4A757E7F"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 DS7.</w:t>
            </w:r>
          </w:p>
        </w:tc>
        <w:tc>
          <w:tcPr>
            <w:tcW w:w="1099" w:type="pct"/>
            <w:vMerge w:val="restart"/>
            <w:tcBorders>
              <w:top w:val="nil"/>
              <w:left w:val="single" w:sz="8" w:space="0" w:color="auto"/>
              <w:bottom w:val="single" w:sz="8" w:space="0" w:color="000000"/>
              <w:right w:val="single" w:sz="8" w:space="0" w:color="auto"/>
            </w:tcBorders>
            <w:shd w:val="clear" w:color="auto" w:fill="auto"/>
            <w:vAlign w:val="center"/>
            <w:hideMark/>
          </w:tcPr>
          <w:p w14:paraId="1882B192" w14:textId="38DC0D5C" w:rsidR="008B2BFC" w:rsidRPr="00AD0ACB" w:rsidRDefault="00FC4DC5"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“Energoresursu apsekojums mājsaimniecībās” (1-EPM)</w:t>
            </w:r>
          </w:p>
        </w:tc>
        <w:tc>
          <w:tcPr>
            <w:tcW w:w="2595" w:type="pct"/>
            <w:tcBorders>
              <w:top w:val="nil"/>
              <w:left w:val="nil"/>
              <w:bottom w:val="single" w:sz="8" w:space="0" w:color="auto"/>
              <w:right w:val="single" w:sz="8" w:space="0" w:color="auto"/>
            </w:tcBorders>
            <w:shd w:val="clear" w:color="auto" w:fill="auto"/>
            <w:vAlign w:val="center"/>
            <w:hideMark/>
          </w:tcPr>
          <w:p w14:paraId="68E2E2F0"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avota veids: statistikas dati</w:t>
            </w:r>
          </w:p>
        </w:tc>
        <w:tc>
          <w:tcPr>
            <w:tcW w:w="871" w:type="pct"/>
            <w:vMerge w:val="restart"/>
            <w:tcBorders>
              <w:top w:val="nil"/>
              <w:left w:val="single" w:sz="8" w:space="0" w:color="auto"/>
              <w:bottom w:val="single" w:sz="8" w:space="0" w:color="000000"/>
              <w:right w:val="single" w:sz="8" w:space="0" w:color="auto"/>
            </w:tcBorders>
            <w:shd w:val="clear" w:color="auto" w:fill="auto"/>
            <w:vAlign w:val="center"/>
            <w:hideMark/>
          </w:tcPr>
          <w:p w14:paraId="6328F42A"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S.14</w:t>
            </w:r>
          </w:p>
        </w:tc>
      </w:tr>
      <w:tr w:rsidR="008B2BFC" w:rsidRPr="00AD0ACB" w14:paraId="4CDB128E"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7140B707"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5ABA8379"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4052A395"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vākšanas metode: izlases veida apsekojums</w:t>
            </w:r>
          </w:p>
        </w:tc>
        <w:tc>
          <w:tcPr>
            <w:tcW w:w="871" w:type="pct"/>
            <w:vMerge/>
            <w:tcBorders>
              <w:top w:val="nil"/>
              <w:left w:val="single" w:sz="8" w:space="0" w:color="auto"/>
              <w:bottom w:val="single" w:sz="8" w:space="0" w:color="000000"/>
              <w:right w:val="single" w:sz="8" w:space="0" w:color="auto"/>
            </w:tcBorders>
            <w:vAlign w:val="center"/>
            <w:hideMark/>
          </w:tcPr>
          <w:p w14:paraId="3D5A50D0"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5BBA7AFD"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0B63A702"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090AADE7"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79BE36E7"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Statistiskās novērošanas vienības: mājsaimniecības</w:t>
            </w:r>
          </w:p>
        </w:tc>
        <w:tc>
          <w:tcPr>
            <w:tcW w:w="871" w:type="pct"/>
            <w:vMerge/>
            <w:tcBorders>
              <w:top w:val="nil"/>
              <w:left w:val="single" w:sz="8" w:space="0" w:color="auto"/>
              <w:bottom w:val="single" w:sz="8" w:space="0" w:color="000000"/>
              <w:right w:val="single" w:sz="8" w:space="0" w:color="auto"/>
            </w:tcBorders>
            <w:vAlign w:val="center"/>
            <w:hideMark/>
          </w:tcPr>
          <w:p w14:paraId="114D40C5"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4A372E35"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1C0D294F"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3FF676AB"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6D335616" w14:textId="2E5EFA3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Saturs: dati par energoresursu patēriņu</w:t>
            </w:r>
          </w:p>
          <w:p w14:paraId="657A6D45"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871" w:type="pct"/>
            <w:vMerge/>
            <w:tcBorders>
              <w:top w:val="nil"/>
              <w:left w:val="single" w:sz="8" w:space="0" w:color="auto"/>
              <w:bottom w:val="single" w:sz="8" w:space="0" w:color="000000"/>
              <w:right w:val="single" w:sz="8" w:space="0" w:color="auto"/>
            </w:tcBorders>
            <w:vAlign w:val="center"/>
            <w:hideMark/>
          </w:tcPr>
          <w:p w14:paraId="24BEE3D5"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6614F558"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41F47A33"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5B00D34A"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49B692C7" w14:textId="6CF960D4"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Novērtēšanas princips: uzkrāšana</w:t>
            </w:r>
            <w:r w:rsidR="00FC4DC5" w:rsidRPr="00AD0ACB">
              <w:rPr>
                <w:rFonts w:ascii="Times New Roman" w:hAnsi="Times New Roman" w:cs="Times New Roman"/>
                <w:color w:val="000000"/>
              </w:rPr>
              <w:t>s</w:t>
            </w:r>
          </w:p>
        </w:tc>
        <w:tc>
          <w:tcPr>
            <w:tcW w:w="871" w:type="pct"/>
            <w:vMerge/>
            <w:tcBorders>
              <w:top w:val="nil"/>
              <w:left w:val="single" w:sz="8" w:space="0" w:color="auto"/>
              <w:bottom w:val="single" w:sz="8" w:space="0" w:color="000000"/>
              <w:right w:val="single" w:sz="8" w:space="0" w:color="auto"/>
            </w:tcBorders>
            <w:vAlign w:val="center"/>
            <w:hideMark/>
          </w:tcPr>
          <w:p w14:paraId="7C29AE69"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68D2F906"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4D150CE8"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3B9CF540"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0F797158"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vākšanas organizācija: CSP</w:t>
            </w:r>
          </w:p>
        </w:tc>
        <w:tc>
          <w:tcPr>
            <w:tcW w:w="871" w:type="pct"/>
            <w:vMerge/>
            <w:tcBorders>
              <w:top w:val="nil"/>
              <w:left w:val="single" w:sz="8" w:space="0" w:color="auto"/>
              <w:bottom w:val="single" w:sz="8" w:space="0" w:color="000000"/>
              <w:right w:val="single" w:sz="8" w:space="0" w:color="auto"/>
            </w:tcBorders>
            <w:vAlign w:val="center"/>
            <w:hideMark/>
          </w:tcPr>
          <w:p w14:paraId="40FDEF52"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66B6AD46"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00A84C07"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53794AC9"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6F36DB3B"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Periodiskums: reizi piecos gados</w:t>
            </w:r>
          </w:p>
        </w:tc>
        <w:tc>
          <w:tcPr>
            <w:tcW w:w="871" w:type="pct"/>
            <w:vMerge/>
            <w:tcBorders>
              <w:top w:val="nil"/>
              <w:left w:val="single" w:sz="8" w:space="0" w:color="auto"/>
              <w:bottom w:val="single" w:sz="8" w:space="0" w:color="000000"/>
              <w:right w:val="single" w:sz="8" w:space="0" w:color="auto"/>
            </w:tcBorders>
            <w:vAlign w:val="center"/>
            <w:hideMark/>
          </w:tcPr>
          <w:p w14:paraId="2685666A"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17AF4934" w14:textId="77777777" w:rsidTr="00146D35">
        <w:tc>
          <w:tcPr>
            <w:tcW w:w="436" w:type="pct"/>
            <w:vMerge w:val="restart"/>
            <w:tcBorders>
              <w:top w:val="nil"/>
              <w:left w:val="single" w:sz="8" w:space="0" w:color="auto"/>
              <w:bottom w:val="single" w:sz="8" w:space="0" w:color="000000"/>
              <w:right w:val="single" w:sz="8" w:space="0" w:color="auto"/>
            </w:tcBorders>
            <w:shd w:val="clear" w:color="auto" w:fill="auto"/>
            <w:vAlign w:val="center"/>
            <w:hideMark/>
          </w:tcPr>
          <w:p w14:paraId="09223C30"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DS8.</w:t>
            </w:r>
          </w:p>
        </w:tc>
        <w:tc>
          <w:tcPr>
            <w:tcW w:w="1099" w:type="pct"/>
            <w:vMerge w:val="restart"/>
            <w:tcBorders>
              <w:top w:val="nil"/>
              <w:left w:val="single" w:sz="8" w:space="0" w:color="auto"/>
              <w:bottom w:val="single" w:sz="8" w:space="0" w:color="000000"/>
              <w:right w:val="single" w:sz="8" w:space="0" w:color="auto"/>
            </w:tcBorders>
            <w:shd w:val="clear" w:color="auto" w:fill="auto"/>
            <w:vAlign w:val="center"/>
            <w:hideMark/>
          </w:tcPr>
          <w:p w14:paraId="016BA42E" w14:textId="20BD472E"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“Pārskats par darbu” (2-darbs)</w:t>
            </w:r>
          </w:p>
        </w:tc>
        <w:tc>
          <w:tcPr>
            <w:tcW w:w="2595" w:type="pct"/>
            <w:tcBorders>
              <w:top w:val="nil"/>
              <w:left w:val="nil"/>
              <w:bottom w:val="single" w:sz="8" w:space="0" w:color="auto"/>
              <w:right w:val="single" w:sz="8" w:space="0" w:color="auto"/>
            </w:tcBorders>
            <w:shd w:val="clear" w:color="auto" w:fill="auto"/>
            <w:vAlign w:val="center"/>
            <w:hideMark/>
          </w:tcPr>
          <w:p w14:paraId="198628AB"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avota veids: statistikas, administratīvie dati</w:t>
            </w:r>
          </w:p>
        </w:tc>
        <w:tc>
          <w:tcPr>
            <w:tcW w:w="871" w:type="pct"/>
            <w:vMerge w:val="restart"/>
            <w:tcBorders>
              <w:top w:val="nil"/>
              <w:left w:val="single" w:sz="8" w:space="0" w:color="auto"/>
              <w:bottom w:val="single" w:sz="8" w:space="0" w:color="000000"/>
              <w:right w:val="single" w:sz="8" w:space="0" w:color="auto"/>
            </w:tcBorders>
            <w:shd w:val="clear" w:color="auto" w:fill="auto"/>
            <w:vAlign w:val="center"/>
            <w:hideMark/>
          </w:tcPr>
          <w:p w14:paraId="4AD2E530"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 xml:space="preserve">S.11, S.12, S.13, S.14, S.15 </w:t>
            </w:r>
          </w:p>
        </w:tc>
      </w:tr>
      <w:tr w:rsidR="008B2BFC" w:rsidRPr="00AD0ACB" w14:paraId="3FBA503A"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3A981B1F"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785535D2"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77FEB704" w14:textId="1F7559B2"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vākšanas metode: izlases veida apsekojums</w:t>
            </w:r>
          </w:p>
        </w:tc>
        <w:tc>
          <w:tcPr>
            <w:tcW w:w="871" w:type="pct"/>
            <w:vMerge/>
            <w:tcBorders>
              <w:top w:val="nil"/>
              <w:left w:val="single" w:sz="8" w:space="0" w:color="auto"/>
              <w:bottom w:val="single" w:sz="8" w:space="0" w:color="000000"/>
              <w:right w:val="single" w:sz="8" w:space="0" w:color="auto"/>
            </w:tcBorders>
            <w:vAlign w:val="center"/>
            <w:hideMark/>
          </w:tcPr>
          <w:p w14:paraId="01C00CDE"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4024CD9D"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69A4A806"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6CCECEAF"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54DC0DFA"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Statistiskās novērošanas vienības: uzņēmumi</w:t>
            </w:r>
          </w:p>
        </w:tc>
        <w:tc>
          <w:tcPr>
            <w:tcW w:w="871" w:type="pct"/>
            <w:vMerge/>
            <w:tcBorders>
              <w:top w:val="nil"/>
              <w:left w:val="single" w:sz="8" w:space="0" w:color="auto"/>
              <w:bottom w:val="single" w:sz="8" w:space="0" w:color="000000"/>
              <w:right w:val="single" w:sz="8" w:space="0" w:color="auto"/>
            </w:tcBorders>
            <w:vAlign w:val="center"/>
            <w:hideMark/>
          </w:tcPr>
          <w:p w14:paraId="19111A25"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6CF86BBA"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5EF0E782"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5AEE6082"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05F945DA" w14:textId="12AADBE0"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Saturs: darbinieku skaits, apmaksātās un nostrādātās stundas, algas un citas darbaspēka izmaksas, darba vakances</w:t>
            </w:r>
          </w:p>
        </w:tc>
        <w:tc>
          <w:tcPr>
            <w:tcW w:w="871" w:type="pct"/>
            <w:vMerge/>
            <w:tcBorders>
              <w:top w:val="nil"/>
              <w:left w:val="single" w:sz="8" w:space="0" w:color="auto"/>
              <w:bottom w:val="single" w:sz="8" w:space="0" w:color="000000"/>
              <w:right w:val="single" w:sz="8" w:space="0" w:color="auto"/>
            </w:tcBorders>
            <w:vAlign w:val="center"/>
            <w:hideMark/>
          </w:tcPr>
          <w:p w14:paraId="46F981E1"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2DF91594"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1149BA5B"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547EEB3B"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24131CCA" w14:textId="18606B48"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Novērtēšanas princips: uzkrāšana</w:t>
            </w:r>
            <w:r w:rsidR="00385D37" w:rsidRPr="00AD0ACB">
              <w:rPr>
                <w:rFonts w:ascii="Times New Roman" w:hAnsi="Times New Roman" w:cs="Times New Roman"/>
                <w:color w:val="000000"/>
              </w:rPr>
              <w:t>s</w:t>
            </w:r>
          </w:p>
        </w:tc>
        <w:tc>
          <w:tcPr>
            <w:tcW w:w="871" w:type="pct"/>
            <w:vMerge/>
            <w:tcBorders>
              <w:top w:val="nil"/>
              <w:left w:val="single" w:sz="8" w:space="0" w:color="auto"/>
              <w:bottom w:val="single" w:sz="8" w:space="0" w:color="000000"/>
              <w:right w:val="single" w:sz="8" w:space="0" w:color="auto"/>
            </w:tcBorders>
            <w:vAlign w:val="center"/>
            <w:hideMark/>
          </w:tcPr>
          <w:p w14:paraId="0C442982"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01BFEB4F"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47BD8ED4"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4E1D4078"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533F132F"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vākšanas organizācija: CSP</w:t>
            </w:r>
          </w:p>
        </w:tc>
        <w:tc>
          <w:tcPr>
            <w:tcW w:w="871" w:type="pct"/>
            <w:vMerge/>
            <w:tcBorders>
              <w:top w:val="nil"/>
              <w:left w:val="single" w:sz="8" w:space="0" w:color="auto"/>
              <w:bottom w:val="single" w:sz="8" w:space="0" w:color="000000"/>
              <w:right w:val="single" w:sz="8" w:space="0" w:color="auto"/>
            </w:tcBorders>
            <w:vAlign w:val="center"/>
            <w:hideMark/>
          </w:tcPr>
          <w:p w14:paraId="35CFD8E0"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16D7C920"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3AB2F8B0"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7EFB3A3F"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06F69094" w14:textId="0B5ED30F"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Periodiskums: ceturksnis</w:t>
            </w:r>
          </w:p>
        </w:tc>
        <w:tc>
          <w:tcPr>
            <w:tcW w:w="871" w:type="pct"/>
            <w:vMerge/>
            <w:tcBorders>
              <w:top w:val="nil"/>
              <w:left w:val="single" w:sz="8" w:space="0" w:color="auto"/>
              <w:bottom w:val="single" w:sz="8" w:space="0" w:color="000000"/>
              <w:right w:val="single" w:sz="8" w:space="0" w:color="auto"/>
            </w:tcBorders>
            <w:vAlign w:val="center"/>
            <w:hideMark/>
          </w:tcPr>
          <w:p w14:paraId="3C1543D3"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7B375D9A"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6F4B916F"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41175419"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370217D4"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Savlaicīgums: 60 dienas pēc pārskata ceturkšņa</w:t>
            </w:r>
          </w:p>
        </w:tc>
        <w:tc>
          <w:tcPr>
            <w:tcW w:w="871" w:type="pct"/>
            <w:vMerge/>
            <w:tcBorders>
              <w:top w:val="nil"/>
              <w:left w:val="single" w:sz="8" w:space="0" w:color="auto"/>
              <w:bottom w:val="single" w:sz="8" w:space="0" w:color="000000"/>
              <w:right w:val="single" w:sz="8" w:space="0" w:color="auto"/>
            </w:tcBorders>
            <w:vAlign w:val="center"/>
            <w:hideMark/>
          </w:tcPr>
          <w:p w14:paraId="6658E433"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78250A97" w14:textId="77777777" w:rsidTr="00146D35">
        <w:tc>
          <w:tcPr>
            <w:tcW w:w="436" w:type="pct"/>
            <w:vMerge w:val="restart"/>
            <w:tcBorders>
              <w:top w:val="nil"/>
              <w:left w:val="single" w:sz="8" w:space="0" w:color="auto"/>
              <w:bottom w:val="single" w:sz="8" w:space="0" w:color="000000"/>
              <w:right w:val="single" w:sz="8" w:space="0" w:color="auto"/>
            </w:tcBorders>
            <w:shd w:val="clear" w:color="auto" w:fill="auto"/>
            <w:vAlign w:val="center"/>
            <w:hideMark/>
          </w:tcPr>
          <w:p w14:paraId="160EDE6D"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 DS9.</w:t>
            </w:r>
          </w:p>
        </w:tc>
        <w:tc>
          <w:tcPr>
            <w:tcW w:w="1099" w:type="pct"/>
            <w:vMerge w:val="restart"/>
            <w:tcBorders>
              <w:top w:val="nil"/>
              <w:left w:val="single" w:sz="8" w:space="0" w:color="auto"/>
              <w:bottom w:val="single" w:sz="8" w:space="0" w:color="000000"/>
              <w:right w:val="single" w:sz="8" w:space="0" w:color="auto"/>
            </w:tcBorders>
            <w:shd w:val="clear" w:color="auto" w:fill="auto"/>
            <w:vAlign w:val="center"/>
            <w:hideMark/>
          </w:tcPr>
          <w:p w14:paraId="5377AA47"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Finanšu un kapitāla tirgus komisija (FKTK)</w:t>
            </w:r>
          </w:p>
        </w:tc>
        <w:tc>
          <w:tcPr>
            <w:tcW w:w="2595" w:type="pct"/>
            <w:tcBorders>
              <w:top w:val="nil"/>
              <w:left w:val="nil"/>
              <w:bottom w:val="single" w:sz="8" w:space="0" w:color="auto"/>
              <w:right w:val="single" w:sz="8" w:space="0" w:color="auto"/>
            </w:tcBorders>
            <w:shd w:val="clear" w:color="auto" w:fill="auto"/>
            <w:vAlign w:val="center"/>
            <w:hideMark/>
          </w:tcPr>
          <w:p w14:paraId="30CC45DA"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avota veids: administratīvais</w:t>
            </w:r>
          </w:p>
        </w:tc>
        <w:tc>
          <w:tcPr>
            <w:tcW w:w="871" w:type="pct"/>
            <w:vMerge w:val="restart"/>
            <w:tcBorders>
              <w:top w:val="nil"/>
              <w:left w:val="single" w:sz="8" w:space="0" w:color="auto"/>
              <w:bottom w:val="single" w:sz="8" w:space="0" w:color="000000"/>
              <w:right w:val="single" w:sz="8" w:space="0" w:color="auto"/>
            </w:tcBorders>
            <w:shd w:val="clear" w:color="auto" w:fill="auto"/>
            <w:vAlign w:val="center"/>
            <w:hideMark/>
          </w:tcPr>
          <w:p w14:paraId="27A090CB"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Galvenais avots sektoram S.12</w:t>
            </w:r>
          </w:p>
          <w:p w14:paraId="55DF71FE" w14:textId="18C874BD"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 xml:space="preserve">Izmantots kā </w:t>
            </w:r>
            <w:r w:rsidR="00385D37" w:rsidRPr="00AD0ACB">
              <w:rPr>
                <w:rFonts w:ascii="Times New Roman" w:hAnsi="Times New Roman" w:cs="Times New Roman"/>
                <w:color w:val="000000"/>
              </w:rPr>
              <w:t xml:space="preserve">pretējais sektors </w:t>
            </w:r>
            <w:r w:rsidRPr="00AD0ACB">
              <w:rPr>
                <w:rFonts w:ascii="Times New Roman" w:hAnsi="Times New Roman" w:cs="Times New Roman"/>
                <w:color w:val="000000"/>
              </w:rPr>
              <w:t>sektoriem S.11, S.13, S.14, S.15</w:t>
            </w:r>
          </w:p>
        </w:tc>
      </w:tr>
      <w:tr w:rsidR="008B2BFC" w:rsidRPr="00AD0ACB" w14:paraId="1E389B02"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40144395"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6471875D"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7262EBA0"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vākšanas metode: grāmatvedības pārskats</w:t>
            </w:r>
          </w:p>
        </w:tc>
        <w:tc>
          <w:tcPr>
            <w:tcW w:w="871" w:type="pct"/>
            <w:vMerge/>
            <w:tcBorders>
              <w:top w:val="nil"/>
              <w:left w:val="single" w:sz="8" w:space="0" w:color="auto"/>
              <w:bottom w:val="single" w:sz="8" w:space="0" w:color="000000"/>
              <w:right w:val="single" w:sz="8" w:space="0" w:color="auto"/>
            </w:tcBorders>
            <w:vAlign w:val="center"/>
            <w:hideMark/>
          </w:tcPr>
          <w:p w14:paraId="57F64818"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66220AB8"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7C9F70D7"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0BB8F580"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51AED9AF"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Statistiskās novērošanas vienības: komercbankas, krājaizdevu sabiedrības, apdrošināšanas sabiedrības un apdrošināšanas brokeru sabiedrības, finansēšanas instrumentu tirgus dalībnieki, kā arī privāto pensiju fondi un citi</w:t>
            </w:r>
          </w:p>
        </w:tc>
        <w:tc>
          <w:tcPr>
            <w:tcW w:w="871" w:type="pct"/>
            <w:vMerge/>
            <w:tcBorders>
              <w:top w:val="nil"/>
              <w:left w:val="single" w:sz="8" w:space="0" w:color="auto"/>
              <w:bottom w:val="single" w:sz="8" w:space="0" w:color="000000"/>
              <w:right w:val="single" w:sz="8" w:space="0" w:color="auto"/>
            </w:tcBorders>
            <w:vAlign w:val="center"/>
            <w:hideMark/>
          </w:tcPr>
          <w:p w14:paraId="3BE1F287"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30BC2F73"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43022157"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43C5E10B"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nil"/>
              <w:right w:val="single" w:sz="8" w:space="0" w:color="auto"/>
            </w:tcBorders>
            <w:shd w:val="clear" w:color="auto" w:fill="auto"/>
            <w:vAlign w:val="center"/>
            <w:hideMark/>
          </w:tcPr>
          <w:p w14:paraId="1957460E" w14:textId="03E76939"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Saturs: - nedzīvības apdrošināšanas sabiedrību peļņas vai zaudējumu aprēķins;</w:t>
            </w:r>
          </w:p>
        </w:tc>
        <w:tc>
          <w:tcPr>
            <w:tcW w:w="871" w:type="pct"/>
            <w:vMerge/>
            <w:tcBorders>
              <w:top w:val="nil"/>
              <w:left w:val="single" w:sz="8" w:space="0" w:color="auto"/>
              <w:bottom w:val="single" w:sz="8" w:space="0" w:color="000000"/>
              <w:right w:val="single" w:sz="8" w:space="0" w:color="auto"/>
            </w:tcBorders>
            <w:vAlign w:val="center"/>
            <w:hideMark/>
          </w:tcPr>
          <w:p w14:paraId="44273F82"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1B664A81"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3E7524B8"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2F0E8DCC"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nil"/>
              <w:right w:val="single" w:sz="8" w:space="0" w:color="auto"/>
            </w:tcBorders>
            <w:shd w:val="clear" w:color="auto" w:fill="auto"/>
            <w:vAlign w:val="center"/>
            <w:hideMark/>
          </w:tcPr>
          <w:p w14:paraId="5C62949D"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 dzīvības apdrošināšanas sabiedrību peļņas vai zaudējumu aprēķins;</w:t>
            </w:r>
          </w:p>
        </w:tc>
        <w:tc>
          <w:tcPr>
            <w:tcW w:w="871" w:type="pct"/>
            <w:vMerge/>
            <w:tcBorders>
              <w:top w:val="nil"/>
              <w:left w:val="single" w:sz="8" w:space="0" w:color="auto"/>
              <w:bottom w:val="single" w:sz="8" w:space="0" w:color="000000"/>
              <w:right w:val="single" w:sz="8" w:space="0" w:color="auto"/>
            </w:tcBorders>
            <w:vAlign w:val="center"/>
            <w:hideMark/>
          </w:tcPr>
          <w:p w14:paraId="4CEC2C24"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5815712D"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3E450025"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782357A4"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nil"/>
              <w:right w:val="single" w:sz="8" w:space="0" w:color="auto"/>
            </w:tcBorders>
            <w:shd w:val="clear" w:color="auto" w:fill="auto"/>
            <w:vAlign w:val="center"/>
            <w:hideMark/>
          </w:tcPr>
          <w:p w14:paraId="7EE6245D"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 nedzīvības apdrošināšanas sabiedrību bilance;</w:t>
            </w:r>
          </w:p>
        </w:tc>
        <w:tc>
          <w:tcPr>
            <w:tcW w:w="871" w:type="pct"/>
            <w:vMerge/>
            <w:tcBorders>
              <w:top w:val="nil"/>
              <w:left w:val="single" w:sz="8" w:space="0" w:color="auto"/>
              <w:bottom w:val="single" w:sz="8" w:space="0" w:color="000000"/>
              <w:right w:val="single" w:sz="8" w:space="0" w:color="auto"/>
            </w:tcBorders>
            <w:vAlign w:val="center"/>
            <w:hideMark/>
          </w:tcPr>
          <w:p w14:paraId="5E0DF24E"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3E251A68"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49A3B931"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29047195"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nil"/>
              <w:right w:val="single" w:sz="8" w:space="0" w:color="auto"/>
            </w:tcBorders>
            <w:shd w:val="clear" w:color="auto" w:fill="auto"/>
            <w:vAlign w:val="center"/>
            <w:hideMark/>
          </w:tcPr>
          <w:p w14:paraId="2A86205F"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 dzīvības apdrošināšanas sabiedrību bilance;</w:t>
            </w:r>
          </w:p>
        </w:tc>
        <w:tc>
          <w:tcPr>
            <w:tcW w:w="871" w:type="pct"/>
            <w:vMerge/>
            <w:tcBorders>
              <w:top w:val="nil"/>
              <w:left w:val="single" w:sz="8" w:space="0" w:color="auto"/>
              <w:bottom w:val="single" w:sz="8" w:space="0" w:color="000000"/>
              <w:right w:val="single" w:sz="8" w:space="0" w:color="auto"/>
            </w:tcBorders>
            <w:vAlign w:val="center"/>
            <w:hideMark/>
          </w:tcPr>
          <w:p w14:paraId="76949BAC"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6DAA6EC9"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3072EA9D"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439F52EA"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nil"/>
              <w:right w:val="single" w:sz="8" w:space="0" w:color="auto"/>
            </w:tcBorders>
            <w:shd w:val="clear" w:color="auto" w:fill="auto"/>
            <w:vAlign w:val="center"/>
            <w:hideMark/>
          </w:tcPr>
          <w:p w14:paraId="523CB898"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 ieguldījumu brokeru sabiedrību peļņas vai zaudējumu aprēķina kopsavilkums;</w:t>
            </w:r>
          </w:p>
        </w:tc>
        <w:tc>
          <w:tcPr>
            <w:tcW w:w="871" w:type="pct"/>
            <w:vMerge/>
            <w:tcBorders>
              <w:top w:val="nil"/>
              <w:left w:val="single" w:sz="8" w:space="0" w:color="auto"/>
              <w:bottom w:val="single" w:sz="8" w:space="0" w:color="000000"/>
              <w:right w:val="single" w:sz="8" w:space="0" w:color="auto"/>
            </w:tcBorders>
            <w:vAlign w:val="center"/>
            <w:hideMark/>
          </w:tcPr>
          <w:p w14:paraId="7E827409"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3536E7EF"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3E68F60D"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5BB43341"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nil"/>
              <w:right w:val="single" w:sz="8" w:space="0" w:color="auto"/>
            </w:tcBorders>
            <w:shd w:val="clear" w:color="auto" w:fill="auto"/>
            <w:vAlign w:val="center"/>
            <w:hideMark/>
          </w:tcPr>
          <w:p w14:paraId="2B1F18FC" w14:textId="5D21F92B"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 xml:space="preserve">- </w:t>
            </w:r>
            <w:r w:rsidR="00E26A52" w:rsidRPr="00AD0ACB">
              <w:rPr>
                <w:rFonts w:ascii="Times New Roman" w:hAnsi="Times New Roman" w:cs="Times New Roman"/>
                <w:color w:val="000000"/>
              </w:rPr>
              <w:t>ieguldījumu pārvaldes sabiedrību peļņas vai zaudējumu aprēķins;</w:t>
            </w:r>
          </w:p>
        </w:tc>
        <w:tc>
          <w:tcPr>
            <w:tcW w:w="871" w:type="pct"/>
            <w:vMerge/>
            <w:tcBorders>
              <w:top w:val="nil"/>
              <w:left w:val="single" w:sz="8" w:space="0" w:color="auto"/>
              <w:bottom w:val="single" w:sz="8" w:space="0" w:color="000000"/>
              <w:right w:val="single" w:sz="8" w:space="0" w:color="auto"/>
            </w:tcBorders>
            <w:vAlign w:val="center"/>
            <w:hideMark/>
          </w:tcPr>
          <w:p w14:paraId="630E4340"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646B2988"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166C9511"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5E9F6D76"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nil"/>
              <w:right w:val="single" w:sz="8" w:space="0" w:color="auto"/>
            </w:tcBorders>
            <w:shd w:val="clear" w:color="auto" w:fill="auto"/>
            <w:vAlign w:val="center"/>
            <w:hideMark/>
          </w:tcPr>
          <w:p w14:paraId="2537423A"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 ieguldījumu fondu ienākumu/izdevumu kopsavilkums;</w:t>
            </w:r>
          </w:p>
        </w:tc>
        <w:tc>
          <w:tcPr>
            <w:tcW w:w="871" w:type="pct"/>
            <w:vMerge/>
            <w:tcBorders>
              <w:top w:val="nil"/>
              <w:left w:val="single" w:sz="8" w:space="0" w:color="auto"/>
              <w:bottom w:val="single" w:sz="8" w:space="0" w:color="000000"/>
              <w:right w:val="single" w:sz="8" w:space="0" w:color="auto"/>
            </w:tcBorders>
            <w:vAlign w:val="center"/>
            <w:hideMark/>
          </w:tcPr>
          <w:p w14:paraId="53F4764C"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71393EA4"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7E254422"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76B3C49C"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nil"/>
              <w:right w:val="single" w:sz="8" w:space="0" w:color="auto"/>
            </w:tcBorders>
            <w:shd w:val="clear" w:color="auto" w:fill="auto"/>
            <w:vAlign w:val="center"/>
            <w:hideMark/>
          </w:tcPr>
          <w:p w14:paraId="698A830A"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 pensiju plāna neto aktīvu kustības pārskats;</w:t>
            </w:r>
          </w:p>
        </w:tc>
        <w:tc>
          <w:tcPr>
            <w:tcW w:w="871" w:type="pct"/>
            <w:vMerge/>
            <w:tcBorders>
              <w:top w:val="nil"/>
              <w:left w:val="single" w:sz="8" w:space="0" w:color="auto"/>
              <w:bottom w:val="single" w:sz="8" w:space="0" w:color="000000"/>
              <w:right w:val="single" w:sz="8" w:space="0" w:color="auto"/>
            </w:tcBorders>
            <w:vAlign w:val="center"/>
            <w:hideMark/>
          </w:tcPr>
          <w:p w14:paraId="01D205E8"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3D45AE7D"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3C24FD9C"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722226F4"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nil"/>
              <w:right w:val="single" w:sz="8" w:space="0" w:color="auto"/>
            </w:tcBorders>
            <w:shd w:val="clear" w:color="auto" w:fill="auto"/>
            <w:vAlign w:val="center"/>
            <w:hideMark/>
          </w:tcPr>
          <w:p w14:paraId="233D6451"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 valsts fondēto pensiju shēmas līdzekļu ieguldījumu plānu ienākumi un izdevumi;</w:t>
            </w:r>
          </w:p>
        </w:tc>
        <w:tc>
          <w:tcPr>
            <w:tcW w:w="871" w:type="pct"/>
            <w:vMerge/>
            <w:tcBorders>
              <w:top w:val="nil"/>
              <w:left w:val="single" w:sz="8" w:space="0" w:color="auto"/>
              <w:bottom w:val="single" w:sz="8" w:space="0" w:color="000000"/>
              <w:right w:val="single" w:sz="8" w:space="0" w:color="auto"/>
            </w:tcBorders>
            <w:vAlign w:val="center"/>
            <w:hideMark/>
          </w:tcPr>
          <w:p w14:paraId="053E2CB4"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74F856B1"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3543B49F"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01750EFB"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02CC7726"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 informācija, kas raksturo veiktos darījumus (darījumu skaits, veids un summa).</w:t>
            </w:r>
          </w:p>
          <w:p w14:paraId="7903969D"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871" w:type="pct"/>
            <w:vMerge/>
            <w:tcBorders>
              <w:top w:val="nil"/>
              <w:left w:val="single" w:sz="8" w:space="0" w:color="auto"/>
              <w:bottom w:val="single" w:sz="8" w:space="0" w:color="000000"/>
              <w:right w:val="single" w:sz="8" w:space="0" w:color="auto"/>
            </w:tcBorders>
            <w:vAlign w:val="center"/>
            <w:hideMark/>
          </w:tcPr>
          <w:p w14:paraId="19B5F803"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4B94EF02"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7622A8B4"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2AAEEA84"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13679DCD" w14:textId="2EC49BAF"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Novērtēšanas princips: uzkrāšana</w:t>
            </w:r>
            <w:r w:rsidR="004830F4" w:rsidRPr="00AD0ACB">
              <w:rPr>
                <w:rFonts w:ascii="Times New Roman" w:hAnsi="Times New Roman" w:cs="Times New Roman"/>
                <w:color w:val="000000"/>
              </w:rPr>
              <w:t>s</w:t>
            </w:r>
          </w:p>
        </w:tc>
        <w:tc>
          <w:tcPr>
            <w:tcW w:w="871" w:type="pct"/>
            <w:vMerge/>
            <w:tcBorders>
              <w:top w:val="nil"/>
              <w:left w:val="single" w:sz="8" w:space="0" w:color="auto"/>
              <w:bottom w:val="single" w:sz="8" w:space="0" w:color="000000"/>
              <w:right w:val="single" w:sz="8" w:space="0" w:color="auto"/>
            </w:tcBorders>
            <w:vAlign w:val="center"/>
            <w:hideMark/>
          </w:tcPr>
          <w:p w14:paraId="091D7EC5"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609BF7F3"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2BA1F658"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7F7466E8"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2F9CC36D"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vākšanas organizācija: Finanšu un kapitāla tirgus komisija</w:t>
            </w:r>
          </w:p>
        </w:tc>
        <w:tc>
          <w:tcPr>
            <w:tcW w:w="871" w:type="pct"/>
            <w:vMerge/>
            <w:tcBorders>
              <w:top w:val="nil"/>
              <w:left w:val="single" w:sz="8" w:space="0" w:color="auto"/>
              <w:bottom w:val="single" w:sz="8" w:space="0" w:color="000000"/>
              <w:right w:val="single" w:sz="8" w:space="0" w:color="auto"/>
            </w:tcBorders>
            <w:vAlign w:val="center"/>
            <w:hideMark/>
          </w:tcPr>
          <w:p w14:paraId="2C01EADD"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479C7058"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5A84130C"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17DB912C"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5D5D0858" w14:textId="577B27A9"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Periodiskums: ceturksnis un gads</w:t>
            </w:r>
          </w:p>
        </w:tc>
        <w:tc>
          <w:tcPr>
            <w:tcW w:w="871" w:type="pct"/>
            <w:vMerge/>
            <w:tcBorders>
              <w:top w:val="nil"/>
              <w:left w:val="single" w:sz="8" w:space="0" w:color="auto"/>
              <w:bottom w:val="single" w:sz="8" w:space="0" w:color="000000"/>
              <w:right w:val="single" w:sz="8" w:space="0" w:color="auto"/>
            </w:tcBorders>
            <w:vAlign w:val="center"/>
            <w:hideMark/>
          </w:tcPr>
          <w:p w14:paraId="5515FD1F"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7D382CC8"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578EB0E4"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1824FB43"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5DC80A69"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Savlaicīgums: t + 2</w:t>
            </w:r>
          </w:p>
        </w:tc>
        <w:tc>
          <w:tcPr>
            <w:tcW w:w="871" w:type="pct"/>
            <w:vMerge/>
            <w:tcBorders>
              <w:top w:val="nil"/>
              <w:left w:val="single" w:sz="8" w:space="0" w:color="auto"/>
              <w:bottom w:val="single" w:sz="8" w:space="0" w:color="000000"/>
              <w:right w:val="single" w:sz="8" w:space="0" w:color="auto"/>
            </w:tcBorders>
            <w:vAlign w:val="center"/>
            <w:hideMark/>
          </w:tcPr>
          <w:p w14:paraId="5E444C83"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4BCA2F78" w14:textId="77777777" w:rsidTr="00146D35">
        <w:tc>
          <w:tcPr>
            <w:tcW w:w="436" w:type="pct"/>
            <w:vMerge w:val="restart"/>
            <w:tcBorders>
              <w:top w:val="nil"/>
              <w:left w:val="single" w:sz="8" w:space="0" w:color="auto"/>
              <w:bottom w:val="single" w:sz="8" w:space="0" w:color="000000"/>
              <w:right w:val="single" w:sz="8" w:space="0" w:color="auto"/>
            </w:tcBorders>
            <w:shd w:val="clear" w:color="auto" w:fill="auto"/>
            <w:vAlign w:val="center"/>
            <w:hideMark/>
          </w:tcPr>
          <w:p w14:paraId="6F1AE3C6"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 DS10.</w:t>
            </w:r>
          </w:p>
        </w:tc>
        <w:tc>
          <w:tcPr>
            <w:tcW w:w="1099" w:type="pct"/>
            <w:vMerge w:val="restart"/>
            <w:tcBorders>
              <w:top w:val="nil"/>
              <w:left w:val="single" w:sz="8" w:space="0" w:color="auto"/>
              <w:bottom w:val="single" w:sz="8" w:space="0" w:color="000000"/>
              <w:right w:val="single" w:sz="8" w:space="0" w:color="auto"/>
            </w:tcBorders>
            <w:shd w:val="clear" w:color="auto" w:fill="auto"/>
            <w:vAlign w:val="center"/>
            <w:hideMark/>
          </w:tcPr>
          <w:p w14:paraId="75A10B27" w14:textId="133E151E"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“Mājsaimniecību budžeta apsekojumi” (1-MBA, 2-MBA)</w:t>
            </w:r>
          </w:p>
        </w:tc>
        <w:tc>
          <w:tcPr>
            <w:tcW w:w="2595" w:type="pct"/>
            <w:tcBorders>
              <w:top w:val="nil"/>
              <w:left w:val="nil"/>
              <w:bottom w:val="single" w:sz="8" w:space="0" w:color="auto"/>
              <w:right w:val="single" w:sz="8" w:space="0" w:color="auto"/>
            </w:tcBorders>
            <w:shd w:val="clear" w:color="auto" w:fill="auto"/>
            <w:vAlign w:val="center"/>
            <w:hideMark/>
          </w:tcPr>
          <w:p w14:paraId="3E35CA7C"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avota veids: statistikas dati</w:t>
            </w:r>
          </w:p>
        </w:tc>
        <w:tc>
          <w:tcPr>
            <w:tcW w:w="871" w:type="pct"/>
            <w:vMerge w:val="restart"/>
            <w:tcBorders>
              <w:top w:val="nil"/>
              <w:left w:val="single" w:sz="8" w:space="0" w:color="auto"/>
              <w:bottom w:val="single" w:sz="8" w:space="0" w:color="000000"/>
              <w:right w:val="single" w:sz="8" w:space="0" w:color="auto"/>
            </w:tcBorders>
            <w:shd w:val="clear" w:color="auto" w:fill="auto"/>
            <w:vAlign w:val="center"/>
            <w:hideMark/>
          </w:tcPr>
          <w:p w14:paraId="30A5BF81"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S.14</w:t>
            </w:r>
          </w:p>
          <w:p w14:paraId="61B08423"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Izmanto konceptuālajām korekcijām sektoriem S.11, S.12, S.15</w:t>
            </w:r>
          </w:p>
        </w:tc>
      </w:tr>
      <w:tr w:rsidR="008B2BFC" w:rsidRPr="00AD0ACB" w14:paraId="494BA6DE"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268BF8FE"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62DBFF6A"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2CE268DD"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vākšanas metode: izlases veida apsekojums</w:t>
            </w:r>
          </w:p>
        </w:tc>
        <w:tc>
          <w:tcPr>
            <w:tcW w:w="871" w:type="pct"/>
            <w:vMerge/>
            <w:tcBorders>
              <w:top w:val="nil"/>
              <w:left w:val="single" w:sz="8" w:space="0" w:color="auto"/>
              <w:bottom w:val="single" w:sz="8" w:space="0" w:color="000000"/>
              <w:right w:val="single" w:sz="8" w:space="0" w:color="auto"/>
            </w:tcBorders>
            <w:vAlign w:val="center"/>
            <w:hideMark/>
          </w:tcPr>
          <w:p w14:paraId="04DDBA95"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6AC213DF"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764D6A16"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12EBCD39"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7B2CC7AA" w14:textId="5A2CA44A"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Statistiskās novērošanas vienības: privātas mājsaimniecības</w:t>
            </w:r>
          </w:p>
        </w:tc>
        <w:tc>
          <w:tcPr>
            <w:tcW w:w="871" w:type="pct"/>
            <w:vMerge/>
            <w:tcBorders>
              <w:top w:val="nil"/>
              <w:left w:val="single" w:sz="8" w:space="0" w:color="auto"/>
              <w:bottom w:val="single" w:sz="8" w:space="0" w:color="000000"/>
              <w:right w:val="single" w:sz="8" w:space="0" w:color="auto"/>
            </w:tcBorders>
            <w:vAlign w:val="center"/>
            <w:hideMark/>
          </w:tcPr>
          <w:p w14:paraId="7FF4BB4A"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7888AD86"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328133F2"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21B28DE7"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59FA993A" w14:textId="216A7DBD"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Saturs: mājsaimniecības sastāva raksturlielumi, mājsaimniecības locekļu nodarbinātība, mājsaimniecības dzīves apstākļi, izmantojamās zemes platība, mājsaimniecības naudas ienākumu komponenti, no darba devēja vai sociālās palīdzības saņemtais ienākums natūrā, kultūras preces un mājsaimniecības aprīkojums, mājsaimniecības patēriņa izdevumi, kā arī bez maksas saņemto pārtikas produktu patēriņš</w:t>
            </w:r>
          </w:p>
        </w:tc>
        <w:tc>
          <w:tcPr>
            <w:tcW w:w="871" w:type="pct"/>
            <w:vMerge/>
            <w:tcBorders>
              <w:top w:val="nil"/>
              <w:left w:val="single" w:sz="8" w:space="0" w:color="auto"/>
              <w:bottom w:val="single" w:sz="8" w:space="0" w:color="000000"/>
              <w:right w:val="single" w:sz="8" w:space="0" w:color="auto"/>
            </w:tcBorders>
            <w:vAlign w:val="center"/>
            <w:hideMark/>
          </w:tcPr>
          <w:p w14:paraId="7DD53CC1"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03C558C8"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2E75DFCC"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7B176129"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4AF749BF" w14:textId="4FBCC909"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Novērtēšanas princips: naudas plūsma</w:t>
            </w:r>
            <w:r w:rsidR="00490827" w:rsidRPr="00AD0ACB">
              <w:rPr>
                <w:rFonts w:ascii="Times New Roman" w:hAnsi="Times New Roman" w:cs="Times New Roman"/>
                <w:color w:val="000000"/>
              </w:rPr>
              <w:t>s</w:t>
            </w:r>
          </w:p>
        </w:tc>
        <w:tc>
          <w:tcPr>
            <w:tcW w:w="871" w:type="pct"/>
            <w:vMerge/>
            <w:tcBorders>
              <w:top w:val="nil"/>
              <w:left w:val="single" w:sz="8" w:space="0" w:color="auto"/>
              <w:bottom w:val="single" w:sz="8" w:space="0" w:color="000000"/>
              <w:right w:val="single" w:sz="8" w:space="0" w:color="auto"/>
            </w:tcBorders>
            <w:vAlign w:val="center"/>
            <w:hideMark/>
          </w:tcPr>
          <w:p w14:paraId="0BD4F4F0"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1043E8C3"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44EBAFF8"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20CAA998"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19D8E04C"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vākšanas organizācija: CSP</w:t>
            </w:r>
          </w:p>
        </w:tc>
        <w:tc>
          <w:tcPr>
            <w:tcW w:w="871" w:type="pct"/>
            <w:vMerge/>
            <w:tcBorders>
              <w:top w:val="nil"/>
              <w:left w:val="single" w:sz="8" w:space="0" w:color="auto"/>
              <w:bottom w:val="single" w:sz="8" w:space="0" w:color="000000"/>
              <w:right w:val="single" w:sz="8" w:space="0" w:color="auto"/>
            </w:tcBorders>
            <w:vAlign w:val="center"/>
            <w:hideMark/>
          </w:tcPr>
          <w:p w14:paraId="3021804D"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193FDC65"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18452BB4"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30AA47F9"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0F97DC0C"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Periodiskums: reizi trijos gados</w:t>
            </w:r>
          </w:p>
        </w:tc>
        <w:tc>
          <w:tcPr>
            <w:tcW w:w="871" w:type="pct"/>
            <w:vMerge/>
            <w:tcBorders>
              <w:top w:val="nil"/>
              <w:left w:val="single" w:sz="8" w:space="0" w:color="auto"/>
              <w:bottom w:val="single" w:sz="8" w:space="0" w:color="000000"/>
              <w:right w:val="single" w:sz="8" w:space="0" w:color="auto"/>
            </w:tcBorders>
            <w:vAlign w:val="center"/>
            <w:hideMark/>
          </w:tcPr>
          <w:p w14:paraId="4FE181DD"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08771D8F"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41F6D1C1"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34D9A265"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1C37C8E5"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Savlaicīgums: t + 6 pēc apsekojuma perioda beigām</w:t>
            </w:r>
          </w:p>
        </w:tc>
        <w:tc>
          <w:tcPr>
            <w:tcW w:w="871" w:type="pct"/>
            <w:vMerge/>
            <w:tcBorders>
              <w:top w:val="nil"/>
              <w:left w:val="single" w:sz="8" w:space="0" w:color="auto"/>
              <w:bottom w:val="single" w:sz="8" w:space="0" w:color="000000"/>
              <w:right w:val="single" w:sz="8" w:space="0" w:color="auto"/>
            </w:tcBorders>
            <w:vAlign w:val="center"/>
            <w:hideMark/>
          </w:tcPr>
          <w:p w14:paraId="2322C89E"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056810C1" w14:textId="77777777" w:rsidTr="00146D35">
        <w:tc>
          <w:tcPr>
            <w:tcW w:w="436" w:type="pct"/>
            <w:vMerge w:val="restart"/>
            <w:tcBorders>
              <w:top w:val="nil"/>
              <w:left w:val="single" w:sz="8" w:space="0" w:color="auto"/>
              <w:bottom w:val="single" w:sz="8" w:space="0" w:color="000000"/>
              <w:right w:val="single" w:sz="8" w:space="0" w:color="auto"/>
            </w:tcBorders>
            <w:shd w:val="clear" w:color="auto" w:fill="auto"/>
            <w:vAlign w:val="center"/>
            <w:hideMark/>
          </w:tcPr>
          <w:p w14:paraId="5CB5A75A"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 DS11.</w:t>
            </w:r>
          </w:p>
        </w:tc>
        <w:tc>
          <w:tcPr>
            <w:tcW w:w="1099" w:type="pct"/>
            <w:vMerge w:val="restart"/>
            <w:tcBorders>
              <w:top w:val="nil"/>
              <w:left w:val="single" w:sz="8" w:space="0" w:color="auto"/>
              <w:bottom w:val="single" w:sz="8" w:space="0" w:color="000000"/>
              <w:right w:val="single" w:sz="8" w:space="0" w:color="auto"/>
            </w:tcBorders>
            <w:shd w:val="clear" w:color="auto" w:fill="auto"/>
            <w:vAlign w:val="center"/>
            <w:hideMark/>
          </w:tcPr>
          <w:p w14:paraId="3FE20E92" w14:textId="77777777" w:rsidR="008B2BFC" w:rsidRPr="00AD0ACB" w:rsidRDefault="008B2BFC" w:rsidP="006833EF">
            <w:pPr>
              <w:spacing w:after="0" w:line="240" w:lineRule="auto"/>
              <w:jc w:val="both"/>
              <w:rPr>
                <w:rFonts w:ascii="Times New Roman" w:hAnsi="Times New Roman" w:cs="Times New Roman"/>
                <w:noProof/>
              </w:rPr>
            </w:pPr>
            <w:r w:rsidRPr="00AD0ACB">
              <w:rPr>
                <w:rFonts w:ascii="Times New Roman" w:hAnsi="Times New Roman" w:cs="Times New Roman"/>
              </w:rPr>
              <w:t>Latvijas Banka</w:t>
            </w:r>
          </w:p>
        </w:tc>
        <w:tc>
          <w:tcPr>
            <w:tcW w:w="2595" w:type="pct"/>
            <w:tcBorders>
              <w:top w:val="nil"/>
              <w:left w:val="nil"/>
              <w:bottom w:val="single" w:sz="8" w:space="0" w:color="auto"/>
              <w:right w:val="single" w:sz="8" w:space="0" w:color="auto"/>
            </w:tcBorders>
            <w:shd w:val="clear" w:color="auto" w:fill="auto"/>
            <w:vAlign w:val="center"/>
            <w:hideMark/>
          </w:tcPr>
          <w:p w14:paraId="5E55DFF0"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avota veids: administratīvais</w:t>
            </w:r>
          </w:p>
        </w:tc>
        <w:tc>
          <w:tcPr>
            <w:tcW w:w="871" w:type="pct"/>
            <w:vMerge w:val="restart"/>
            <w:tcBorders>
              <w:top w:val="nil"/>
              <w:left w:val="single" w:sz="8" w:space="0" w:color="auto"/>
              <w:bottom w:val="single" w:sz="8" w:space="0" w:color="000000"/>
              <w:right w:val="single" w:sz="8" w:space="0" w:color="auto"/>
            </w:tcBorders>
            <w:shd w:val="clear" w:color="auto" w:fill="auto"/>
            <w:vAlign w:val="center"/>
            <w:hideMark/>
          </w:tcPr>
          <w:p w14:paraId="1F7CDF6B"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Galvenais avots sektoram S.12</w:t>
            </w:r>
          </w:p>
          <w:p w14:paraId="1493CE8F" w14:textId="573AA851"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 xml:space="preserve">Izmantots kā </w:t>
            </w:r>
            <w:r w:rsidR="00490827" w:rsidRPr="00AD0ACB">
              <w:rPr>
                <w:rFonts w:ascii="Times New Roman" w:hAnsi="Times New Roman" w:cs="Times New Roman"/>
                <w:color w:val="000000"/>
              </w:rPr>
              <w:t>pretējais sektors</w:t>
            </w:r>
            <w:r w:rsidRPr="00AD0ACB">
              <w:rPr>
                <w:rFonts w:ascii="Times New Roman" w:hAnsi="Times New Roman" w:cs="Times New Roman"/>
                <w:color w:val="000000"/>
              </w:rPr>
              <w:t xml:space="preserve"> sektoriem S.11, S.13, S.14, S.15</w:t>
            </w:r>
          </w:p>
        </w:tc>
      </w:tr>
      <w:tr w:rsidR="008B2BFC" w:rsidRPr="00AD0ACB" w14:paraId="286A674B"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04577690"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2A6C1980"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101B1D44" w14:textId="4E11CB1A"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vākšanas metode: grāmatvedības dati</w:t>
            </w:r>
          </w:p>
        </w:tc>
        <w:tc>
          <w:tcPr>
            <w:tcW w:w="871" w:type="pct"/>
            <w:vMerge/>
            <w:tcBorders>
              <w:top w:val="nil"/>
              <w:left w:val="single" w:sz="8" w:space="0" w:color="auto"/>
              <w:bottom w:val="single" w:sz="8" w:space="0" w:color="000000"/>
              <w:right w:val="single" w:sz="8" w:space="0" w:color="auto"/>
            </w:tcBorders>
            <w:vAlign w:val="center"/>
            <w:hideMark/>
          </w:tcPr>
          <w:p w14:paraId="7B3E8467"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59A7C19E"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15097619"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27046C5C"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6FBDBFA3"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 xml:space="preserve">Statistiskās novērošanas vienības: </w:t>
            </w:r>
            <w:r w:rsidRPr="00AD0ACB">
              <w:rPr>
                <w:rFonts w:ascii="Times New Roman" w:hAnsi="Times New Roman" w:cs="Times New Roman"/>
              </w:rPr>
              <w:t>Latvijas Banka</w:t>
            </w:r>
          </w:p>
        </w:tc>
        <w:tc>
          <w:tcPr>
            <w:tcW w:w="871" w:type="pct"/>
            <w:vMerge/>
            <w:tcBorders>
              <w:top w:val="nil"/>
              <w:left w:val="single" w:sz="8" w:space="0" w:color="auto"/>
              <w:bottom w:val="single" w:sz="8" w:space="0" w:color="000000"/>
              <w:right w:val="single" w:sz="8" w:space="0" w:color="auto"/>
            </w:tcBorders>
            <w:vAlign w:val="center"/>
            <w:hideMark/>
          </w:tcPr>
          <w:p w14:paraId="5D6DD596"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3D121D5A"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13BBBA58"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23E883AF"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nil"/>
              <w:right w:val="single" w:sz="8" w:space="0" w:color="auto"/>
            </w:tcBorders>
            <w:shd w:val="clear" w:color="auto" w:fill="auto"/>
            <w:vAlign w:val="center"/>
            <w:hideMark/>
          </w:tcPr>
          <w:p w14:paraId="2A108F84"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Saturs: banknošu ražošanas un monētu kalšanas izmaksas,</w:t>
            </w:r>
          </w:p>
        </w:tc>
        <w:tc>
          <w:tcPr>
            <w:tcW w:w="871" w:type="pct"/>
            <w:vMerge/>
            <w:tcBorders>
              <w:top w:val="nil"/>
              <w:left w:val="single" w:sz="8" w:space="0" w:color="auto"/>
              <w:bottom w:val="single" w:sz="8" w:space="0" w:color="000000"/>
              <w:right w:val="single" w:sz="8" w:space="0" w:color="auto"/>
            </w:tcBorders>
            <w:vAlign w:val="center"/>
            <w:hideMark/>
          </w:tcPr>
          <w:p w14:paraId="585E849B"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5DE95EB5"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7AFCE6E0"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53320FC4"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nil"/>
              <w:right w:val="single" w:sz="8" w:space="0" w:color="auto"/>
            </w:tcBorders>
            <w:shd w:val="clear" w:color="auto" w:fill="auto"/>
            <w:vAlign w:val="center"/>
            <w:hideMark/>
          </w:tcPr>
          <w:p w14:paraId="4293BDBA"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 xml:space="preserve">informācijas sistēmu uzturēšana un ekspluatācija, </w:t>
            </w:r>
          </w:p>
        </w:tc>
        <w:tc>
          <w:tcPr>
            <w:tcW w:w="871" w:type="pct"/>
            <w:vMerge/>
            <w:tcBorders>
              <w:top w:val="nil"/>
              <w:left w:val="single" w:sz="8" w:space="0" w:color="auto"/>
              <w:bottom w:val="single" w:sz="8" w:space="0" w:color="000000"/>
              <w:right w:val="single" w:sz="8" w:space="0" w:color="auto"/>
            </w:tcBorders>
            <w:vAlign w:val="center"/>
            <w:hideMark/>
          </w:tcPr>
          <w:p w14:paraId="38E25526"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5D18193C"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5CE31FAB"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1042BBC4"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nil"/>
              <w:right w:val="single" w:sz="8" w:space="0" w:color="auto"/>
            </w:tcBorders>
            <w:shd w:val="clear" w:color="auto" w:fill="auto"/>
            <w:vAlign w:val="center"/>
            <w:hideMark/>
          </w:tcPr>
          <w:p w14:paraId="6B29FD1B"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citas saimnieciskās darbības izmaksas, atlīdzība darbiniekiem,</w:t>
            </w:r>
          </w:p>
        </w:tc>
        <w:tc>
          <w:tcPr>
            <w:tcW w:w="871" w:type="pct"/>
            <w:vMerge/>
            <w:tcBorders>
              <w:top w:val="nil"/>
              <w:left w:val="single" w:sz="8" w:space="0" w:color="auto"/>
              <w:bottom w:val="single" w:sz="8" w:space="0" w:color="000000"/>
              <w:right w:val="single" w:sz="8" w:space="0" w:color="auto"/>
            </w:tcBorders>
            <w:vAlign w:val="center"/>
            <w:hideMark/>
          </w:tcPr>
          <w:p w14:paraId="44DFE9C6"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3748DD7E"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008CF781"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3AFFC823"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01ADAA01"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sociālās nodrošināšanas izmaksas, nodevas, komisijas naudas un citi līdzīgi izdevumi, citi administratīvie izdevumi un citi parastie izdevumi</w:t>
            </w:r>
          </w:p>
        </w:tc>
        <w:tc>
          <w:tcPr>
            <w:tcW w:w="871" w:type="pct"/>
            <w:vMerge/>
            <w:tcBorders>
              <w:top w:val="nil"/>
              <w:left w:val="single" w:sz="8" w:space="0" w:color="auto"/>
              <w:bottom w:val="single" w:sz="8" w:space="0" w:color="000000"/>
              <w:right w:val="single" w:sz="8" w:space="0" w:color="auto"/>
            </w:tcBorders>
            <w:vAlign w:val="center"/>
            <w:hideMark/>
          </w:tcPr>
          <w:p w14:paraId="7E5FABA5"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632F6353"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0166019F"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4158D1E1"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07788986" w14:textId="00581CCC"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Novērtēšanas princips: uzkrāšana</w:t>
            </w:r>
            <w:r w:rsidR="00490827" w:rsidRPr="00AD0ACB">
              <w:rPr>
                <w:rFonts w:ascii="Times New Roman" w:hAnsi="Times New Roman" w:cs="Times New Roman"/>
                <w:color w:val="000000"/>
              </w:rPr>
              <w:t>s</w:t>
            </w:r>
          </w:p>
        </w:tc>
        <w:tc>
          <w:tcPr>
            <w:tcW w:w="871" w:type="pct"/>
            <w:vMerge/>
            <w:tcBorders>
              <w:top w:val="nil"/>
              <w:left w:val="single" w:sz="8" w:space="0" w:color="auto"/>
              <w:bottom w:val="single" w:sz="8" w:space="0" w:color="000000"/>
              <w:right w:val="single" w:sz="8" w:space="0" w:color="auto"/>
            </w:tcBorders>
            <w:vAlign w:val="center"/>
            <w:hideMark/>
          </w:tcPr>
          <w:p w14:paraId="36407E05"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023C91D4"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2C025B5E"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7177F46B"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21E8B3D2"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 xml:space="preserve">Datu vākšanas organizācija: </w:t>
            </w:r>
            <w:r w:rsidRPr="00AD0ACB">
              <w:rPr>
                <w:rFonts w:ascii="Times New Roman" w:hAnsi="Times New Roman" w:cs="Times New Roman"/>
              </w:rPr>
              <w:t>Latvijas Banka</w:t>
            </w:r>
          </w:p>
        </w:tc>
        <w:tc>
          <w:tcPr>
            <w:tcW w:w="871" w:type="pct"/>
            <w:vMerge/>
            <w:tcBorders>
              <w:top w:val="nil"/>
              <w:left w:val="single" w:sz="8" w:space="0" w:color="auto"/>
              <w:bottom w:val="single" w:sz="8" w:space="0" w:color="000000"/>
              <w:right w:val="single" w:sz="8" w:space="0" w:color="auto"/>
            </w:tcBorders>
            <w:vAlign w:val="center"/>
            <w:hideMark/>
          </w:tcPr>
          <w:p w14:paraId="77473802"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20F7C4A2"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68B3111C"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38A447A0"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115C978D"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Periodiskums: ceturksnis</w:t>
            </w:r>
          </w:p>
        </w:tc>
        <w:tc>
          <w:tcPr>
            <w:tcW w:w="871" w:type="pct"/>
            <w:vMerge/>
            <w:tcBorders>
              <w:top w:val="nil"/>
              <w:left w:val="single" w:sz="8" w:space="0" w:color="auto"/>
              <w:bottom w:val="single" w:sz="8" w:space="0" w:color="000000"/>
              <w:right w:val="single" w:sz="8" w:space="0" w:color="auto"/>
            </w:tcBorders>
            <w:vAlign w:val="center"/>
            <w:hideMark/>
          </w:tcPr>
          <w:p w14:paraId="282EA835"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5F07A848"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5C3F4A59"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03142DD3"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382EA3F0"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Savlaicīgums: t + 2</w:t>
            </w:r>
          </w:p>
        </w:tc>
        <w:tc>
          <w:tcPr>
            <w:tcW w:w="871" w:type="pct"/>
            <w:vMerge/>
            <w:tcBorders>
              <w:top w:val="nil"/>
              <w:left w:val="single" w:sz="8" w:space="0" w:color="auto"/>
              <w:bottom w:val="single" w:sz="8" w:space="0" w:color="000000"/>
              <w:right w:val="single" w:sz="8" w:space="0" w:color="auto"/>
            </w:tcBorders>
            <w:vAlign w:val="center"/>
            <w:hideMark/>
          </w:tcPr>
          <w:p w14:paraId="7053EF13"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62D4C9C5" w14:textId="77777777" w:rsidTr="00146D35">
        <w:tc>
          <w:tcPr>
            <w:tcW w:w="436" w:type="pct"/>
            <w:vMerge w:val="restart"/>
            <w:tcBorders>
              <w:top w:val="nil"/>
              <w:left w:val="single" w:sz="8" w:space="0" w:color="auto"/>
              <w:bottom w:val="single" w:sz="8" w:space="0" w:color="000000"/>
              <w:right w:val="single" w:sz="8" w:space="0" w:color="auto"/>
            </w:tcBorders>
            <w:shd w:val="clear" w:color="auto" w:fill="auto"/>
            <w:vAlign w:val="center"/>
            <w:hideMark/>
          </w:tcPr>
          <w:p w14:paraId="43CFC013"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 DS12.</w:t>
            </w:r>
          </w:p>
        </w:tc>
        <w:tc>
          <w:tcPr>
            <w:tcW w:w="1099" w:type="pct"/>
            <w:vMerge w:val="restart"/>
            <w:tcBorders>
              <w:top w:val="nil"/>
              <w:left w:val="single" w:sz="8" w:space="0" w:color="auto"/>
              <w:bottom w:val="single" w:sz="8" w:space="0" w:color="000000"/>
              <w:right w:val="single" w:sz="8" w:space="0" w:color="auto"/>
            </w:tcBorders>
            <w:shd w:val="clear" w:color="auto" w:fill="auto"/>
            <w:vAlign w:val="center"/>
            <w:hideMark/>
          </w:tcPr>
          <w:p w14:paraId="140884A7" w14:textId="203F0840"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“Darbaspēka apsekojums” (1-DSP)</w:t>
            </w:r>
          </w:p>
        </w:tc>
        <w:tc>
          <w:tcPr>
            <w:tcW w:w="2595" w:type="pct"/>
            <w:tcBorders>
              <w:top w:val="nil"/>
              <w:left w:val="nil"/>
              <w:bottom w:val="single" w:sz="8" w:space="0" w:color="auto"/>
              <w:right w:val="single" w:sz="8" w:space="0" w:color="auto"/>
            </w:tcBorders>
            <w:shd w:val="clear" w:color="auto" w:fill="auto"/>
            <w:vAlign w:val="center"/>
            <w:hideMark/>
          </w:tcPr>
          <w:p w14:paraId="25D5B5CA"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avota veids: statistikas dati</w:t>
            </w:r>
          </w:p>
        </w:tc>
        <w:tc>
          <w:tcPr>
            <w:tcW w:w="871" w:type="pct"/>
            <w:vMerge w:val="restart"/>
            <w:tcBorders>
              <w:top w:val="nil"/>
              <w:left w:val="single" w:sz="8" w:space="0" w:color="auto"/>
              <w:bottom w:val="single" w:sz="8" w:space="0" w:color="000000"/>
              <w:right w:val="single" w:sz="8" w:space="0" w:color="auto"/>
            </w:tcBorders>
            <w:shd w:val="clear" w:color="auto" w:fill="auto"/>
            <w:vAlign w:val="center"/>
            <w:hideMark/>
          </w:tcPr>
          <w:p w14:paraId="12ABC5ED"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S.11, S.14</w:t>
            </w:r>
          </w:p>
        </w:tc>
      </w:tr>
      <w:tr w:rsidR="008B2BFC" w:rsidRPr="00AD0ACB" w14:paraId="4CF3C7AC"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184D7F02"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700E2D8A"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6AF601B7" w14:textId="530AA969"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vākšanas metode: izlases veida apsekojums</w:t>
            </w:r>
          </w:p>
        </w:tc>
        <w:tc>
          <w:tcPr>
            <w:tcW w:w="871" w:type="pct"/>
            <w:vMerge/>
            <w:tcBorders>
              <w:top w:val="nil"/>
              <w:left w:val="single" w:sz="8" w:space="0" w:color="auto"/>
              <w:bottom w:val="single" w:sz="8" w:space="0" w:color="000000"/>
              <w:right w:val="single" w:sz="8" w:space="0" w:color="auto"/>
            </w:tcBorders>
            <w:vAlign w:val="center"/>
            <w:hideMark/>
          </w:tcPr>
          <w:p w14:paraId="7AACA99C"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4ED1C281"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3F3FF105"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130E1700"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1E9507BC"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Statistiskās novērošanas vienības: mājsaimniecības locekļi</w:t>
            </w:r>
          </w:p>
        </w:tc>
        <w:tc>
          <w:tcPr>
            <w:tcW w:w="871" w:type="pct"/>
            <w:vMerge/>
            <w:tcBorders>
              <w:top w:val="nil"/>
              <w:left w:val="single" w:sz="8" w:space="0" w:color="auto"/>
              <w:bottom w:val="single" w:sz="8" w:space="0" w:color="000000"/>
              <w:right w:val="single" w:sz="8" w:space="0" w:color="auto"/>
            </w:tcBorders>
            <w:vAlign w:val="center"/>
            <w:hideMark/>
          </w:tcPr>
          <w:p w14:paraId="56567BA1"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2BC110D0"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601FA1BB"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388C7F17"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00F46E60" w14:textId="5E434B48"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Saturs: par mēneša īres maksu un mājokļa platību – vai mājsaimniecība dzīvo īrētā mājoklī, vai mājokli izīrē privātais īpašnieks (mājas īpašnieks, dzīvokļa īpašnieks utt.), kopējā īrētā platība (m</w:t>
            </w:r>
            <w:r w:rsidRPr="00AD0ACB">
              <w:rPr>
                <w:rFonts w:ascii="Times New Roman" w:hAnsi="Times New Roman" w:cs="Times New Roman"/>
                <w:color w:val="000000"/>
                <w:vertAlign w:val="superscript"/>
              </w:rPr>
              <w:t>2</w:t>
            </w:r>
            <w:r w:rsidRPr="00AD0ACB">
              <w:rPr>
                <w:rFonts w:ascii="Times New Roman" w:hAnsi="Times New Roman" w:cs="Times New Roman"/>
                <w:color w:val="000000"/>
              </w:rPr>
              <w:t>), aprēķinātā (prasītā) īres maksa par iepriekšējo mēnesi (</w:t>
            </w:r>
            <w:r w:rsidRPr="00AD0ACB">
              <w:rPr>
                <w:rFonts w:ascii="Times New Roman" w:hAnsi="Times New Roman" w:cs="Times New Roman"/>
                <w:i/>
                <w:iCs/>
                <w:color w:val="000000"/>
              </w:rPr>
              <w:t>euro</w:t>
            </w:r>
            <w:r w:rsidRPr="00AD0ACB">
              <w:rPr>
                <w:rFonts w:ascii="Times New Roman" w:hAnsi="Times New Roman" w:cs="Times New Roman"/>
                <w:color w:val="000000"/>
              </w:rPr>
              <w:t>). Izmanto arī nepilnīguma korekciju aprēķinos (N1, darbaspēka izlietojuma metode)</w:t>
            </w:r>
          </w:p>
          <w:p w14:paraId="3C3B0442"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871" w:type="pct"/>
            <w:vMerge/>
            <w:tcBorders>
              <w:top w:val="nil"/>
              <w:left w:val="single" w:sz="8" w:space="0" w:color="auto"/>
              <w:bottom w:val="single" w:sz="8" w:space="0" w:color="000000"/>
              <w:right w:val="single" w:sz="8" w:space="0" w:color="auto"/>
            </w:tcBorders>
            <w:vAlign w:val="center"/>
            <w:hideMark/>
          </w:tcPr>
          <w:p w14:paraId="3F1F3856"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3518FFC8"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28AEBFAD"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52FC0798"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29BC3174" w14:textId="08266474"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Novērtēšanas princips: uzkrāšana</w:t>
            </w:r>
            <w:r w:rsidR="008B656E" w:rsidRPr="00AD0ACB">
              <w:rPr>
                <w:rFonts w:ascii="Times New Roman" w:hAnsi="Times New Roman" w:cs="Times New Roman"/>
                <w:color w:val="000000"/>
              </w:rPr>
              <w:t>s</w:t>
            </w:r>
          </w:p>
        </w:tc>
        <w:tc>
          <w:tcPr>
            <w:tcW w:w="871" w:type="pct"/>
            <w:vMerge/>
            <w:tcBorders>
              <w:top w:val="nil"/>
              <w:left w:val="single" w:sz="8" w:space="0" w:color="auto"/>
              <w:bottom w:val="single" w:sz="8" w:space="0" w:color="000000"/>
              <w:right w:val="single" w:sz="8" w:space="0" w:color="auto"/>
            </w:tcBorders>
            <w:vAlign w:val="center"/>
            <w:hideMark/>
          </w:tcPr>
          <w:p w14:paraId="33C203D0"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62E10E19"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1B195E7F"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374AE283"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4EE09428"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vākšanas organizācija: CSP</w:t>
            </w:r>
          </w:p>
        </w:tc>
        <w:tc>
          <w:tcPr>
            <w:tcW w:w="871" w:type="pct"/>
            <w:vMerge/>
            <w:tcBorders>
              <w:top w:val="nil"/>
              <w:left w:val="single" w:sz="8" w:space="0" w:color="auto"/>
              <w:bottom w:val="single" w:sz="8" w:space="0" w:color="000000"/>
              <w:right w:val="single" w:sz="8" w:space="0" w:color="auto"/>
            </w:tcBorders>
            <w:vAlign w:val="center"/>
            <w:hideMark/>
          </w:tcPr>
          <w:p w14:paraId="18A090D6"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55FBB985"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6EE6C34D"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25DF423B"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00FCA296" w14:textId="1FB3AE52"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Periodiskums: ceturksnis un gads</w:t>
            </w:r>
          </w:p>
        </w:tc>
        <w:tc>
          <w:tcPr>
            <w:tcW w:w="871" w:type="pct"/>
            <w:vMerge/>
            <w:tcBorders>
              <w:top w:val="nil"/>
              <w:left w:val="single" w:sz="8" w:space="0" w:color="auto"/>
              <w:bottom w:val="single" w:sz="8" w:space="0" w:color="000000"/>
              <w:right w:val="single" w:sz="8" w:space="0" w:color="auto"/>
            </w:tcBorders>
            <w:vAlign w:val="center"/>
            <w:hideMark/>
          </w:tcPr>
          <w:p w14:paraId="76F5FD1A"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40CCDF43"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3508F810"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34214200"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7AEDB8B6"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Savlaicīgums: 80 dienas pēc apsekojuma perioda beigām</w:t>
            </w:r>
          </w:p>
        </w:tc>
        <w:tc>
          <w:tcPr>
            <w:tcW w:w="871" w:type="pct"/>
            <w:vMerge/>
            <w:tcBorders>
              <w:top w:val="nil"/>
              <w:left w:val="single" w:sz="8" w:space="0" w:color="auto"/>
              <w:bottom w:val="single" w:sz="8" w:space="0" w:color="000000"/>
              <w:right w:val="single" w:sz="8" w:space="0" w:color="auto"/>
            </w:tcBorders>
            <w:vAlign w:val="center"/>
            <w:hideMark/>
          </w:tcPr>
          <w:p w14:paraId="0CD41F99"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0A2760E2" w14:textId="77777777" w:rsidTr="00146D35">
        <w:tc>
          <w:tcPr>
            <w:tcW w:w="436" w:type="pct"/>
            <w:vMerge w:val="restart"/>
            <w:tcBorders>
              <w:top w:val="nil"/>
              <w:left w:val="single" w:sz="8" w:space="0" w:color="auto"/>
              <w:bottom w:val="single" w:sz="8" w:space="0" w:color="000000"/>
              <w:right w:val="single" w:sz="8" w:space="0" w:color="auto"/>
            </w:tcBorders>
            <w:shd w:val="clear" w:color="auto" w:fill="auto"/>
            <w:vAlign w:val="center"/>
            <w:hideMark/>
          </w:tcPr>
          <w:p w14:paraId="0E9DED67"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 DS13.</w:t>
            </w:r>
          </w:p>
        </w:tc>
        <w:tc>
          <w:tcPr>
            <w:tcW w:w="1099" w:type="pct"/>
            <w:vMerge w:val="restart"/>
            <w:tcBorders>
              <w:top w:val="nil"/>
              <w:left w:val="single" w:sz="8" w:space="0" w:color="auto"/>
              <w:bottom w:val="single" w:sz="8" w:space="0" w:color="000000"/>
              <w:right w:val="single" w:sz="8" w:space="0" w:color="auto"/>
            </w:tcBorders>
            <w:shd w:val="clear" w:color="auto" w:fill="auto"/>
            <w:vAlign w:val="center"/>
            <w:hideMark/>
          </w:tcPr>
          <w:p w14:paraId="5BA936A6"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Izložu un azartspēļu uzraudzības inspekcija</w:t>
            </w:r>
          </w:p>
        </w:tc>
        <w:tc>
          <w:tcPr>
            <w:tcW w:w="2595" w:type="pct"/>
            <w:tcBorders>
              <w:top w:val="nil"/>
              <w:left w:val="nil"/>
              <w:bottom w:val="single" w:sz="8" w:space="0" w:color="auto"/>
              <w:right w:val="single" w:sz="8" w:space="0" w:color="auto"/>
            </w:tcBorders>
            <w:shd w:val="clear" w:color="auto" w:fill="auto"/>
            <w:vAlign w:val="center"/>
            <w:hideMark/>
          </w:tcPr>
          <w:p w14:paraId="05A25AEC"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avota veids: statistikas dati</w:t>
            </w:r>
          </w:p>
        </w:tc>
        <w:tc>
          <w:tcPr>
            <w:tcW w:w="871" w:type="pct"/>
            <w:vMerge w:val="restart"/>
            <w:tcBorders>
              <w:top w:val="nil"/>
              <w:left w:val="single" w:sz="8" w:space="0" w:color="auto"/>
              <w:bottom w:val="single" w:sz="8" w:space="0" w:color="000000"/>
              <w:right w:val="single" w:sz="8" w:space="0" w:color="auto"/>
            </w:tcBorders>
            <w:shd w:val="clear" w:color="auto" w:fill="auto"/>
            <w:vAlign w:val="center"/>
            <w:hideMark/>
          </w:tcPr>
          <w:p w14:paraId="4086B054"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S.14, S.11</w:t>
            </w:r>
          </w:p>
        </w:tc>
      </w:tr>
      <w:tr w:rsidR="008B2BFC" w:rsidRPr="00AD0ACB" w14:paraId="4238D199"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23BC73D4"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0FB44890"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125066CD"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vākšanas metode: pilna tvēruma apsekojums</w:t>
            </w:r>
          </w:p>
        </w:tc>
        <w:tc>
          <w:tcPr>
            <w:tcW w:w="871" w:type="pct"/>
            <w:vMerge/>
            <w:tcBorders>
              <w:top w:val="nil"/>
              <w:left w:val="single" w:sz="8" w:space="0" w:color="auto"/>
              <w:bottom w:val="single" w:sz="8" w:space="0" w:color="000000"/>
              <w:right w:val="single" w:sz="8" w:space="0" w:color="auto"/>
            </w:tcBorders>
            <w:vAlign w:val="center"/>
            <w:hideMark/>
          </w:tcPr>
          <w:p w14:paraId="31847993"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3CAFA034"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18CDA237"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23D4E456"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39486E3E"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Statistiskās novērošanas vienības: licencēti azartspēļu organizētāji</w:t>
            </w:r>
          </w:p>
        </w:tc>
        <w:tc>
          <w:tcPr>
            <w:tcW w:w="871" w:type="pct"/>
            <w:vMerge/>
            <w:tcBorders>
              <w:top w:val="nil"/>
              <w:left w:val="single" w:sz="8" w:space="0" w:color="auto"/>
              <w:bottom w:val="single" w:sz="8" w:space="0" w:color="000000"/>
              <w:right w:val="single" w:sz="8" w:space="0" w:color="auto"/>
            </w:tcBorders>
            <w:vAlign w:val="center"/>
            <w:hideMark/>
          </w:tcPr>
          <w:p w14:paraId="2ABA0070"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01B075E4"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38A1CABA"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31EB0143"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1F9C29F4"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Saturs: par azartspēlēm samaksātās summas, uzvarētājiem izmaksātās summas, azartspēļu un izložu nodoklis</w:t>
            </w:r>
          </w:p>
        </w:tc>
        <w:tc>
          <w:tcPr>
            <w:tcW w:w="871" w:type="pct"/>
            <w:vMerge/>
            <w:tcBorders>
              <w:top w:val="nil"/>
              <w:left w:val="single" w:sz="8" w:space="0" w:color="auto"/>
              <w:bottom w:val="single" w:sz="8" w:space="0" w:color="000000"/>
              <w:right w:val="single" w:sz="8" w:space="0" w:color="auto"/>
            </w:tcBorders>
            <w:vAlign w:val="center"/>
            <w:hideMark/>
          </w:tcPr>
          <w:p w14:paraId="45023B79"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78544E73"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69A752A4"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531A3ADE"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30512699"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Novērtēšanas princips: –</w:t>
            </w:r>
          </w:p>
        </w:tc>
        <w:tc>
          <w:tcPr>
            <w:tcW w:w="871" w:type="pct"/>
            <w:vMerge/>
            <w:tcBorders>
              <w:top w:val="nil"/>
              <w:left w:val="single" w:sz="8" w:space="0" w:color="auto"/>
              <w:bottom w:val="single" w:sz="8" w:space="0" w:color="000000"/>
              <w:right w:val="single" w:sz="8" w:space="0" w:color="auto"/>
            </w:tcBorders>
            <w:vAlign w:val="center"/>
            <w:hideMark/>
          </w:tcPr>
          <w:p w14:paraId="34428E27"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6DFA90CF"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55527B47"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5850230A"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155D2514"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vākšanas organizācija: Izložu un azartspēļu uzraudzības inspekcija</w:t>
            </w:r>
          </w:p>
        </w:tc>
        <w:tc>
          <w:tcPr>
            <w:tcW w:w="871" w:type="pct"/>
            <w:vMerge/>
            <w:tcBorders>
              <w:top w:val="nil"/>
              <w:left w:val="single" w:sz="8" w:space="0" w:color="auto"/>
              <w:bottom w:val="single" w:sz="8" w:space="0" w:color="000000"/>
              <w:right w:val="single" w:sz="8" w:space="0" w:color="auto"/>
            </w:tcBorders>
            <w:vAlign w:val="center"/>
            <w:hideMark/>
          </w:tcPr>
          <w:p w14:paraId="31644011"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154AF064"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40923DB9"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4556CB08"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2DB7D02B"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Periodiskums: ceturksnis</w:t>
            </w:r>
          </w:p>
        </w:tc>
        <w:tc>
          <w:tcPr>
            <w:tcW w:w="871" w:type="pct"/>
            <w:vMerge/>
            <w:tcBorders>
              <w:top w:val="nil"/>
              <w:left w:val="single" w:sz="8" w:space="0" w:color="auto"/>
              <w:bottom w:val="single" w:sz="8" w:space="0" w:color="000000"/>
              <w:right w:val="single" w:sz="8" w:space="0" w:color="auto"/>
            </w:tcBorders>
            <w:vAlign w:val="center"/>
            <w:hideMark/>
          </w:tcPr>
          <w:p w14:paraId="7FB9C86D"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718D8351"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76F4EA4A"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2CCD2167"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54874475"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Savlaicīgums: datu iesniegšanas termiņš – 20 dienas pēc pārskata ceturkšņa</w:t>
            </w:r>
          </w:p>
        </w:tc>
        <w:tc>
          <w:tcPr>
            <w:tcW w:w="871" w:type="pct"/>
            <w:vMerge/>
            <w:tcBorders>
              <w:top w:val="nil"/>
              <w:left w:val="single" w:sz="8" w:space="0" w:color="auto"/>
              <w:bottom w:val="single" w:sz="8" w:space="0" w:color="000000"/>
              <w:right w:val="single" w:sz="8" w:space="0" w:color="auto"/>
            </w:tcBorders>
            <w:vAlign w:val="center"/>
            <w:hideMark/>
          </w:tcPr>
          <w:p w14:paraId="645A26C0"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313F18AB" w14:textId="77777777" w:rsidTr="00146D35">
        <w:tc>
          <w:tcPr>
            <w:tcW w:w="436" w:type="pct"/>
            <w:vMerge w:val="restart"/>
            <w:tcBorders>
              <w:top w:val="nil"/>
              <w:left w:val="single" w:sz="8" w:space="0" w:color="auto"/>
              <w:bottom w:val="single" w:sz="8" w:space="0" w:color="000000"/>
              <w:right w:val="single" w:sz="8" w:space="0" w:color="auto"/>
            </w:tcBorders>
            <w:shd w:val="clear" w:color="auto" w:fill="auto"/>
            <w:vAlign w:val="center"/>
            <w:hideMark/>
          </w:tcPr>
          <w:p w14:paraId="5CF3A605"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 DS14.</w:t>
            </w:r>
          </w:p>
        </w:tc>
        <w:tc>
          <w:tcPr>
            <w:tcW w:w="1099" w:type="pct"/>
            <w:vMerge w:val="restart"/>
            <w:tcBorders>
              <w:top w:val="nil"/>
              <w:left w:val="single" w:sz="8" w:space="0" w:color="auto"/>
              <w:bottom w:val="single" w:sz="8" w:space="0" w:color="000000"/>
              <w:right w:val="single" w:sz="8" w:space="0" w:color="auto"/>
            </w:tcBorders>
            <w:shd w:val="clear" w:color="auto" w:fill="auto"/>
            <w:vAlign w:val="center"/>
            <w:hideMark/>
          </w:tcPr>
          <w:p w14:paraId="0A3507BA" w14:textId="0F0DF12F"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“Pārskats par dzīvojamā fonda apsaimniekošanu” (5-dzīvojamais fonds)</w:t>
            </w:r>
          </w:p>
        </w:tc>
        <w:tc>
          <w:tcPr>
            <w:tcW w:w="2595" w:type="pct"/>
            <w:tcBorders>
              <w:top w:val="nil"/>
              <w:left w:val="nil"/>
              <w:bottom w:val="single" w:sz="8" w:space="0" w:color="auto"/>
              <w:right w:val="single" w:sz="8" w:space="0" w:color="auto"/>
            </w:tcBorders>
            <w:shd w:val="clear" w:color="auto" w:fill="auto"/>
            <w:vAlign w:val="center"/>
            <w:hideMark/>
          </w:tcPr>
          <w:p w14:paraId="2F76325A"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avota veids: statistikas dati</w:t>
            </w:r>
          </w:p>
        </w:tc>
        <w:tc>
          <w:tcPr>
            <w:tcW w:w="871" w:type="pct"/>
            <w:vMerge w:val="restart"/>
            <w:tcBorders>
              <w:top w:val="nil"/>
              <w:left w:val="single" w:sz="8" w:space="0" w:color="auto"/>
              <w:bottom w:val="single" w:sz="8" w:space="0" w:color="000000"/>
              <w:right w:val="single" w:sz="8" w:space="0" w:color="auto"/>
            </w:tcBorders>
            <w:shd w:val="clear" w:color="auto" w:fill="auto"/>
            <w:vAlign w:val="center"/>
            <w:hideMark/>
          </w:tcPr>
          <w:p w14:paraId="647680FB"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S.14</w:t>
            </w:r>
          </w:p>
        </w:tc>
      </w:tr>
      <w:tr w:rsidR="008B2BFC" w:rsidRPr="00AD0ACB" w14:paraId="197E668E"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5CA218C8"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519DA77E"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282F69C3"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vākšanas metode: izlases veida apsekojums</w:t>
            </w:r>
          </w:p>
        </w:tc>
        <w:tc>
          <w:tcPr>
            <w:tcW w:w="871" w:type="pct"/>
            <w:vMerge/>
            <w:tcBorders>
              <w:top w:val="nil"/>
              <w:left w:val="single" w:sz="8" w:space="0" w:color="auto"/>
              <w:bottom w:val="single" w:sz="8" w:space="0" w:color="000000"/>
              <w:right w:val="single" w:sz="8" w:space="0" w:color="auto"/>
            </w:tcBorders>
            <w:vAlign w:val="center"/>
            <w:hideMark/>
          </w:tcPr>
          <w:p w14:paraId="3DF92147"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0A906A0F"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21310D2F"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71D3955E"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5D163A6C"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Statistiskās novērošanas vienības: uzņēmumi, kas apsaimnieko savu, izīrēto vai pārraudzīto dzīvojamo fondu</w:t>
            </w:r>
          </w:p>
        </w:tc>
        <w:tc>
          <w:tcPr>
            <w:tcW w:w="871" w:type="pct"/>
            <w:vMerge/>
            <w:tcBorders>
              <w:top w:val="nil"/>
              <w:left w:val="single" w:sz="8" w:space="0" w:color="auto"/>
              <w:bottom w:val="single" w:sz="8" w:space="0" w:color="000000"/>
              <w:right w:val="single" w:sz="8" w:space="0" w:color="auto"/>
            </w:tcBorders>
            <w:vAlign w:val="center"/>
            <w:hideMark/>
          </w:tcPr>
          <w:p w14:paraId="38CC2411"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745A2FC8"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614178AB"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27BF334E"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6D20027D" w14:textId="30E17F6F"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Saturs: ieņēmumi no dzīvojamo telpu izīrēšanas, ieņēmumi no dzīvojamo telpu apsaimniekošanas, izdevumi par dzīvojamo mājokļu kārtējiem remontiem, izdevumi par dzīvojamo mājokļu rekonstrukciju un kapitālremontu, apsaimniekoto un īpašumā esošo dzīvojamo mājokļu kopējā platība gada beigās, m</w:t>
            </w:r>
            <w:r w:rsidRPr="00AD0ACB">
              <w:rPr>
                <w:rFonts w:ascii="Times New Roman" w:hAnsi="Times New Roman" w:cs="Times New Roman"/>
                <w:color w:val="000000"/>
                <w:vertAlign w:val="superscript"/>
              </w:rPr>
              <w:t>2</w:t>
            </w:r>
          </w:p>
        </w:tc>
        <w:tc>
          <w:tcPr>
            <w:tcW w:w="871" w:type="pct"/>
            <w:vMerge/>
            <w:tcBorders>
              <w:top w:val="nil"/>
              <w:left w:val="single" w:sz="8" w:space="0" w:color="auto"/>
              <w:bottom w:val="single" w:sz="8" w:space="0" w:color="000000"/>
              <w:right w:val="single" w:sz="8" w:space="0" w:color="auto"/>
            </w:tcBorders>
            <w:vAlign w:val="center"/>
            <w:hideMark/>
          </w:tcPr>
          <w:p w14:paraId="000C565F"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76043F4A"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42E8117B"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5BF36CAE"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249D369D" w14:textId="24EA47CE"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Novērtēšanas princips: uzkrāšana</w:t>
            </w:r>
            <w:r w:rsidR="008B656E" w:rsidRPr="00AD0ACB">
              <w:rPr>
                <w:rFonts w:ascii="Times New Roman" w:hAnsi="Times New Roman" w:cs="Times New Roman"/>
                <w:color w:val="000000"/>
              </w:rPr>
              <w:t>s</w:t>
            </w:r>
          </w:p>
        </w:tc>
        <w:tc>
          <w:tcPr>
            <w:tcW w:w="871" w:type="pct"/>
            <w:vMerge/>
            <w:tcBorders>
              <w:top w:val="nil"/>
              <w:left w:val="single" w:sz="8" w:space="0" w:color="auto"/>
              <w:bottom w:val="single" w:sz="8" w:space="0" w:color="000000"/>
              <w:right w:val="single" w:sz="8" w:space="0" w:color="auto"/>
            </w:tcBorders>
            <w:vAlign w:val="center"/>
            <w:hideMark/>
          </w:tcPr>
          <w:p w14:paraId="3E44F1FD"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0B6121C3"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1BFCE58F"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4FFF532C"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1126AFFB"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vākšanas organizācija: CSP</w:t>
            </w:r>
          </w:p>
        </w:tc>
        <w:tc>
          <w:tcPr>
            <w:tcW w:w="871" w:type="pct"/>
            <w:vMerge/>
            <w:tcBorders>
              <w:top w:val="nil"/>
              <w:left w:val="single" w:sz="8" w:space="0" w:color="auto"/>
              <w:bottom w:val="single" w:sz="8" w:space="0" w:color="000000"/>
              <w:right w:val="single" w:sz="8" w:space="0" w:color="auto"/>
            </w:tcBorders>
            <w:vAlign w:val="center"/>
            <w:hideMark/>
          </w:tcPr>
          <w:p w14:paraId="1439E05E"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79B26CE5"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2858DE61"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7457ECFA"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6C2B266F" w14:textId="0E176F79"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Periodiskums: gads</w:t>
            </w:r>
          </w:p>
        </w:tc>
        <w:tc>
          <w:tcPr>
            <w:tcW w:w="871" w:type="pct"/>
            <w:vMerge/>
            <w:tcBorders>
              <w:top w:val="nil"/>
              <w:left w:val="single" w:sz="8" w:space="0" w:color="auto"/>
              <w:bottom w:val="single" w:sz="8" w:space="0" w:color="000000"/>
              <w:right w:val="single" w:sz="8" w:space="0" w:color="auto"/>
            </w:tcBorders>
            <w:vAlign w:val="center"/>
            <w:hideMark/>
          </w:tcPr>
          <w:p w14:paraId="4E6E54A7"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0F045F5D"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4D08926A"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5CE5C4D9"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75BD9896"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Savlaicīgums: datu iesniegšanas termiņš – t + 3</w:t>
            </w:r>
          </w:p>
        </w:tc>
        <w:tc>
          <w:tcPr>
            <w:tcW w:w="871" w:type="pct"/>
            <w:vMerge/>
            <w:tcBorders>
              <w:top w:val="nil"/>
              <w:left w:val="single" w:sz="8" w:space="0" w:color="auto"/>
              <w:bottom w:val="single" w:sz="8" w:space="0" w:color="000000"/>
              <w:right w:val="single" w:sz="8" w:space="0" w:color="auto"/>
            </w:tcBorders>
            <w:vAlign w:val="center"/>
            <w:hideMark/>
          </w:tcPr>
          <w:p w14:paraId="0593B7F2"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56FCE959" w14:textId="77777777" w:rsidTr="00146D35">
        <w:tc>
          <w:tcPr>
            <w:tcW w:w="436" w:type="pct"/>
            <w:vMerge w:val="restart"/>
            <w:tcBorders>
              <w:top w:val="nil"/>
              <w:left w:val="single" w:sz="8" w:space="0" w:color="auto"/>
              <w:bottom w:val="single" w:sz="8" w:space="0" w:color="000000"/>
              <w:right w:val="single" w:sz="8" w:space="0" w:color="auto"/>
            </w:tcBorders>
            <w:shd w:val="clear" w:color="auto" w:fill="auto"/>
            <w:vAlign w:val="center"/>
            <w:hideMark/>
          </w:tcPr>
          <w:p w14:paraId="35CB18DA"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 DS15.</w:t>
            </w:r>
          </w:p>
        </w:tc>
        <w:tc>
          <w:tcPr>
            <w:tcW w:w="1099" w:type="pct"/>
            <w:vMerge w:val="restart"/>
            <w:tcBorders>
              <w:top w:val="nil"/>
              <w:left w:val="single" w:sz="8" w:space="0" w:color="auto"/>
              <w:bottom w:val="single" w:sz="8" w:space="0" w:color="000000"/>
              <w:right w:val="single" w:sz="8" w:space="0" w:color="auto"/>
            </w:tcBorders>
            <w:shd w:val="clear" w:color="auto" w:fill="auto"/>
            <w:vAlign w:val="center"/>
            <w:hideMark/>
          </w:tcPr>
          <w:p w14:paraId="4B852129"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“Nekustamā īpašuma valsts kadastrs”</w:t>
            </w:r>
          </w:p>
        </w:tc>
        <w:tc>
          <w:tcPr>
            <w:tcW w:w="2595" w:type="pct"/>
            <w:tcBorders>
              <w:top w:val="nil"/>
              <w:left w:val="nil"/>
              <w:bottom w:val="single" w:sz="8" w:space="0" w:color="auto"/>
              <w:right w:val="single" w:sz="8" w:space="0" w:color="auto"/>
            </w:tcBorders>
            <w:shd w:val="clear" w:color="auto" w:fill="auto"/>
            <w:vAlign w:val="center"/>
            <w:hideMark/>
          </w:tcPr>
          <w:p w14:paraId="4D56040D"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avota veids: reģistra dati</w:t>
            </w:r>
          </w:p>
        </w:tc>
        <w:tc>
          <w:tcPr>
            <w:tcW w:w="871" w:type="pct"/>
            <w:vMerge w:val="restart"/>
            <w:tcBorders>
              <w:top w:val="nil"/>
              <w:left w:val="single" w:sz="8" w:space="0" w:color="auto"/>
              <w:bottom w:val="single" w:sz="8" w:space="0" w:color="000000"/>
              <w:right w:val="single" w:sz="8" w:space="0" w:color="auto"/>
            </w:tcBorders>
            <w:shd w:val="clear" w:color="auto" w:fill="auto"/>
            <w:vAlign w:val="center"/>
            <w:hideMark/>
          </w:tcPr>
          <w:p w14:paraId="77E63E9C"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S.14</w:t>
            </w:r>
          </w:p>
        </w:tc>
      </w:tr>
      <w:tr w:rsidR="008B2BFC" w:rsidRPr="00AD0ACB" w14:paraId="4078D24B"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3F90CCC8"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310CD924"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54F314AA"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vākšanas metode: skaitīšana</w:t>
            </w:r>
          </w:p>
        </w:tc>
        <w:tc>
          <w:tcPr>
            <w:tcW w:w="871" w:type="pct"/>
            <w:vMerge/>
            <w:tcBorders>
              <w:top w:val="nil"/>
              <w:left w:val="single" w:sz="8" w:space="0" w:color="auto"/>
              <w:bottom w:val="single" w:sz="8" w:space="0" w:color="000000"/>
              <w:right w:val="single" w:sz="8" w:space="0" w:color="auto"/>
            </w:tcBorders>
            <w:vAlign w:val="center"/>
            <w:hideMark/>
          </w:tcPr>
          <w:p w14:paraId="0C6CAEC1"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4A697FCE"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76285937"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04F3883F"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0DBE96B5"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Statistiskās novērošanas vienības: fiziskas personas</w:t>
            </w:r>
          </w:p>
        </w:tc>
        <w:tc>
          <w:tcPr>
            <w:tcW w:w="871" w:type="pct"/>
            <w:vMerge/>
            <w:tcBorders>
              <w:top w:val="nil"/>
              <w:left w:val="single" w:sz="8" w:space="0" w:color="auto"/>
              <w:bottom w:val="single" w:sz="8" w:space="0" w:color="000000"/>
              <w:right w:val="single" w:sz="8" w:space="0" w:color="auto"/>
            </w:tcBorders>
            <w:vAlign w:val="center"/>
            <w:hideMark/>
          </w:tcPr>
          <w:p w14:paraId="63A84B9C"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51D59B6C"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4C58DD66"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08326A8C"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112E4432"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Saturs: dzīvojamais fonds</w:t>
            </w:r>
          </w:p>
        </w:tc>
        <w:tc>
          <w:tcPr>
            <w:tcW w:w="871" w:type="pct"/>
            <w:vMerge/>
            <w:tcBorders>
              <w:top w:val="nil"/>
              <w:left w:val="single" w:sz="8" w:space="0" w:color="auto"/>
              <w:bottom w:val="single" w:sz="8" w:space="0" w:color="000000"/>
              <w:right w:val="single" w:sz="8" w:space="0" w:color="auto"/>
            </w:tcBorders>
            <w:vAlign w:val="center"/>
            <w:hideMark/>
          </w:tcPr>
          <w:p w14:paraId="36FAE2A5"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27DEAF16"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0AB86304"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5EBB4FB1"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52ED1ED4"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Novērtēšanas princips: –</w:t>
            </w:r>
          </w:p>
        </w:tc>
        <w:tc>
          <w:tcPr>
            <w:tcW w:w="871" w:type="pct"/>
            <w:vMerge/>
            <w:tcBorders>
              <w:top w:val="nil"/>
              <w:left w:val="single" w:sz="8" w:space="0" w:color="auto"/>
              <w:bottom w:val="single" w:sz="8" w:space="0" w:color="000000"/>
              <w:right w:val="single" w:sz="8" w:space="0" w:color="auto"/>
            </w:tcBorders>
            <w:vAlign w:val="center"/>
            <w:hideMark/>
          </w:tcPr>
          <w:p w14:paraId="6DC48993"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6A7912E1"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24EF9B03"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171A8886"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6FF44CA0"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vākšanas organizācija: Valsts zemes dienests</w:t>
            </w:r>
          </w:p>
        </w:tc>
        <w:tc>
          <w:tcPr>
            <w:tcW w:w="871" w:type="pct"/>
            <w:vMerge/>
            <w:tcBorders>
              <w:top w:val="nil"/>
              <w:left w:val="single" w:sz="8" w:space="0" w:color="auto"/>
              <w:bottom w:val="single" w:sz="8" w:space="0" w:color="000000"/>
              <w:right w:val="single" w:sz="8" w:space="0" w:color="auto"/>
            </w:tcBorders>
            <w:vAlign w:val="center"/>
            <w:hideMark/>
          </w:tcPr>
          <w:p w14:paraId="0A2C8F10"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5BE5AD47"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41D6392D"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525C3B5A"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375DDAE4"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Periodiskums: –</w:t>
            </w:r>
          </w:p>
        </w:tc>
        <w:tc>
          <w:tcPr>
            <w:tcW w:w="871" w:type="pct"/>
            <w:vMerge/>
            <w:tcBorders>
              <w:top w:val="nil"/>
              <w:left w:val="single" w:sz="8" w:space="0" w:color="auto"/>
              <w:bottom w:val="single" w:sz="8" w:space="0" w:color="000000"/>
              <w:right w:val="single" w:sz="8" w:space="0" w:color="auto"/>
            </w:tcBorders>
            <w:vAlign w:val="center"/>
            <w:hideMark/>
          </w:tcPr>
          <w:p w14:paraId="26A32596"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1A8A2BBB"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15356911"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3D0C76B6"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2232ED2D" w14:textId="77777777" w:rsidR="008B2BFC" w:rsidRPr="00AD0ACB" w:rsidRDefault="008B2BFC" w:rsidP="006833EF">
            <w:pPr>
              <w:spacing w:after="0" w:line="240" w:lineRule="auto"/>
              <w:jc w:val="both"/>
              <w:rPr>
                <w:rFonts w:ascii="Times New Roman" w:eastAsia="Times New Roman" w:hAnsi="Times New Roman" w:cs="Times New Roman"/>
                <w:noProof/>
                <w:color w:val="000000"/>
                <w:highlight w:val="red"/>
              </w:rPr>
            </w:pPr>
            <w:r w:rsidRPr="00AD0ACB">
              <w:rPr>
                <w:rFonts w:ascii="Times New Roman" w:hAnsi="Times New Roman" w:cs="Times New Roman"/>
                <w:color w:val="000000"/>
              </w:rPr>
              <w:t>Savlaicīgums: regulāri atjaunināts</w:t>
            </w:r>
          </w:p>
        </w:tc>
        <w:tc>
          <w:tcPr>
            <w:tcW w:w="871" w:type="pct"/>
            <w:vMerge/>
            <w:tcBorders>
              <w:top w:val="nil"/>
              <w:left w:val="single" w:sz="8" w:space="0" w:color="auto"/>
              <w:bottom w:val="single" w:sz="8" w:space="0" w:color="000000"/>
              <w:right w:val="single" w:sz="8" w:space="0" w:color="auto"/>
            </w:tcBorders>
            <w:vAlign w:val="center"/>
            <w:hideMark/>
          </w:tcPr>
          <w:p w14:paraId="16C18EA6"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6E4C0E8B" w14:textId="77777777" w:rsidTr="00146D35">
        <w:tc>
          <w:tcPr>
            <w:tcW w:w="436" w:type="pct"/>
            <w:vMerge w:val="restart"/>
            <w:tcBorders>
              <w:top w:val="nil"/>
              <w:left w:val="single" w:sz="8" w:space="0" w:color="auto"/>
              <w:bottom w:val="single" w:sz="8" w:space="0" w:color="000000"/>
              <w:right w:val="single" w:sz="8" w:space="0" w:color="auto"/>
            </w:tcBorders>
            <w:shd w:val="clear" w:color="auto" w:fill="auto"/>
            <w:vAlign w:val="center"/>
            <w:hideMark/>
          </w:tcPr>
          <w:p w14:paraId="41BC6BF7"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 DS16.</w:t>
            </w:r>
          </w:p>
        </w:tc>
        <w:tc>
          <w:tcPr>
            <w:tcW w:w="1099" w:type="pct"/>
            <w:vMerge w:val="restart"/>
            <w:tcBorders>
              <w:top w:val="nil"/>
              <w:left w:val="single" w:sz="8" w:space="0" w:color="auto"/>
              <w:bottom w:val="single" w:sz="8" w:space="0" w:color="000000"/>
              <w:right w:val="single" w:sz="8" w:space="0" w:color="auto"/>
            </w:tcBorders>
            <w:shd w:val="clear" w:color="auto" w:fill="auto"/>
            <w:vAlign w:val="center"/>
            <w:hideMark/>
          </w:tcPr>
          <w:p w14:paraId="7486C40F"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Valsts ieņēmumu dienests</w:t>
            </w:r>
          </w:p>
        </w:tc>
        <w:tc>
          <w:tcPr>
            <w:tcW w:w="2595" w:type="pct"/>
            <w:tcBorders>
              <w:top w:val="nil"/>
              <w:left w:val="nil"/>
              <w:bottom w:val="single" w:sz="8" w:space="0" w:color="auto"/>
              <w:right w:val="single" w:sz="8" w:space="0" w:color="auto"/>
            </w:tcBorders>
            <w:shd w:val="clear" w:color="auto" w:fill="auto"/>
            <w:vAlign w:val="center"/>
            <w:hideMark/>
          </w:tcPr>
          <w:p w14:paraId="711C71C7"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avota veids: administratīvais</w:t>
            </w:r>
          </w:p>
        </w:tc>
        <w:tc>
          <w:tcPr>
            <w:tcW w:w="871" w:type="pct"/>
            <w:vMerge w:val="restart"/>
            <w:tcBorders>
              <w:top w:val="nil"/>
              <w:left w:val="single" w:sz="8" w:space="0" w:color="auto"/>
              <w:bottom w:val="single" w:sz="8" w:space="0" w:color="000000"/>
              <w:right w:val="single" w:sz="8" w:space="0" w:color="auto"/>
            </w:tcBorders>
            <w:shd w:val="clear" w:color="auto" w:fill="auto"/>
            <w:vAlign w:val="center"/>
            <w:hideMark/>
          </w:tcPr>
          <w:p w14:paraId="6B45C2B8"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S.11, S.12, S.13, S.14, S.15</w:t>
            </w:r>
          </w:p>
        </w:tc>
      </w:tr>
      <w:tr w:rsidR="008B2BFC" w:rsidRPr="00AD0ACB" w14:paraId="5DB1A4B4"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76D6D484"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2AA3CD0E"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68FE6AB9"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vākšanas metode: grāmatvedības dati</w:t>
            </w:r>
          </w:p>
        </w:tc>
        <w:tc>
          <w:tcPr>
            <w:tcW w:w="871" w:type="pct"/>
            <w:vMerge/>
            <w:tcBorders>
              <w:top w:val="nil"/>
              <w:left w:val="single" w:sz="8" w:space="0" w:color="auto"/>
              <w:bottom w:val="single" w:sz="8" w:space="0" w:color="000000"/>
              <w:right w:val="single" w:sz="8" w:space="0" w:color="auto"/>
            </w:tcBorders>
            <w:vAlign w:val="center"/>
            <w:hideMark/>
          </w:tcPr>
          <w:p w14:paraId="035136D8"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2C9902B3"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03087BFE"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77896748"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6D4C3535"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Statistiskās novērošanas vienības: visas vienības, kas reģistrētas Nodokļu maksātāju reģistrā un Uzņēmumu reģistrā</w:t>
            </w:r>
          </w:p>
        </w:tc>
        <w:tc>
          <w:tcPr>
            <w:tcW w:w="871" w:type="pct"/>
            <w:vMerge/>
            <w:tcBorders>
              <w:top w:val="nil"/>
              <w:left w:val="single" w:sz="8" w:space="0" w:color="auto"/>
              <w:bottom w:val="single" w:sz="8" w:space="0" w:color="000000"/>
              <w:right w:val="single" w:sz="8" w:space="0" w:color="auto"/>
            </w:tcBorders>
            <w:vAlign w:val="center"/>
            <w:hideMark/>
          </w:tcPr>
          <w:p w14:paraId="1FA2335C"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7721473B"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0509624D"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540CCC35"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nil"/>
              <w:right w:val="single" w:sz="8" w:space="0" w:color="auto"/>
            </w:tcBorders>
            <w:shd w:val="clear" w:color="auto" w:fill="auto"/>
            <w:vAlign w:val="center"/>
            <w:hideMark/>
          </w:tcPr>
          <w:p w14:paraId="0A02FBDA"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Saturs:</w:t>
            </w:r>
          </w:p>
          <w:p w14:paraId="2F849192" w14:textId="3634086A" w:rsidR="008B2BFC" w:rsidRPr="00AD0ACB" w:rsidRDefault="003E122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 xml:space="preserve"> • dati no uzņēmumu gada pārskatiem – bilances aktīvu un saistību rādītāji, peļņas vai zaudējumu aprēķins un pārskatu pielikumi;</w:t>
            </w:r>
          </w:p>
        </w:tc>
        <w:tc>
          <w:tcPr>
            <w:tcW w:w="871" w:type="pct"/>
            <w:vMerge/>
            <w:tcBorders>
              <w:top w:val="nil"/>
              <w:left w:val="single" w:sz="8" w:space="0" w:color="auto"/>
              <w:bottom w:val="single" w:sz="8" w:space="0" w:color="000000"/>
              <w:right w:val="single" w:sz="8" w:space="0" w:color="auto"/>
            </w:tcBorders>
            <w:vAlign w:val="center"/>
            <w:hideMark/>
          </w:tcPr>
          <w:p w14:paraId="0BD14A6F"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48B70084"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52B6AA81"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44B7EB4F"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nil"/>
              <w:right w:val="single" w:sz="8" w:space="0" w:color="auto"/>
            </w:tcBorders>
            <w:shd w:val="clear" w:color="auto" w:fill="auto"/>
            <w:vAlign w:val="center"/>
            <w:hideMark/>
          </w:tcPr>
          <w:p w14:paraId="5ECB045F"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 ieņēmumu un izdevumu pārskati par biedrību, nodibinājumu, arodbiedrību, reliģisko organizāciju un politisko organizāciju (partiju) un to apvienību darbībām;</w:t>
            </w:r>
          </w:p>
        </w:tc>
        <w:tc>
          <w:tcPr>
            <w:tcW w:w="871" w:type="pct"/>
            <w:vMerge/>
            <w:tcBorders>
              <w:top w:val="nil"/>
              <w:left w:val="single" w:sz="8" w:space="0" w:color="auto"/>
              <w:bottom w:val="single" w:sz="8" w:space="0" w:color="000000"/>
              <w:right w:val="single" w:sz="8" w:space="0" w:color="auto"/>
            </w:tcBorders>
            <w:vAlign w:val="center"/>
            <w:hideMark/>
          </w:tcPr>
          <w:p w14:paraId="2D73A613"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79447B2F"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2F9BAB16"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01FF2A63"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nil"/>
              <w:right w:val="single" w:sz="8" w:space="0" w:color="auto"/>
            </w:tcBorders>
            <w:shd w:val="clear" w:color="auto" w:fill="auto"/>
            <w:vAlign w:val="center"/>
            <w:hideMark/>
          </w:tcPr>
          <w:p w14:paraId="3509BEB4"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 dati par pašnodarbinātām personām;</w:t>
            </w:r>
          </w:p>
        </w:tc>
        <w:tc>
          <w:tcPr>
            <w:tcW w:w="871" w:type="pct"/>
            <w:vMerge/>
            <w:tcBorders>
              <w:top w:val="nil"/>
              <w:left w:val="single" w:sz="8" w:space="0" w:color="auto"/>
              <w:bottom w:val="single" w:sz="8" w:space="0" w:color="000000"/>
              <w:right w:val="single" w:sz="8" w:space="0" w:color="auto"/>
            </w:tcBorders>
            <w:vAlign w:val="center"/>
            <w:hideMark/>
          </w:tcPr>
          <w:p w14:paraId="51E5D5B6"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088B743C"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5336B2A2"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746FD4BA"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nil"/>
              <w:right w:val="single" w:sz="8" w:space="0" w:color="auto"/>
            </w:tcBorders>
            <w:shd w:val="clear" w:color="auto" w:fill="auto"/>
            <w:vAlign w:val="center"/>
            <w:hideMark/>
          </w:tcPr>
          <w:p w14:paraId="0140E8A6"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 dažādu nodokļu un nodevu dati, kā arī dati par akcīzes precēm;</w:t>
            </w:r>
          </w:p>
        </w:tc>
        <w:tc>
          <w:tcPr>
            <w:tcW w:w="871" w:type="pct"/>
            <w:vMerge/>
            <w:tcBorders>
              <w:top w:val="nil"/>
              <w:left w:val="single" w:sz="8" w:space="0" w:color="auto"/>
              <w:bottom w:val="single" w:sz="8" w:space="0" w:color="000000"/>
              <w:right w:val="single" w:sz="8" w:space="0" w:color="auto"/>
            </w:tcBorders>
            <w:vAlign w:val="center"/>
            <w:hideMark/>
          </w:tcPr>
          <w:p w14:paraId="3229CC32"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64D5CCD8"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68F6C725"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5E42D87A"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4577B668"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 dati par preču tirdzniecību ar trešām valstīm – VID Muitas pārvaldes vienotais administratīvais dokuments.</w:t>
            </w:r>
          </w:p>
        </w:tc>
        <w:tc>
          <w:tcPr>
            <w:tcW w:w="871" w:type="pct"/>
            <w:vMerge/>
            <w:tcBorders>
              <w:top w:val="nil"/>
              <w:left w:val="single" w:sz="8" w:space="0" w:color="auto"/>
              <w:bottom w:val="single" w:sz="8" w:space="0" w:color="000000"/>
              <w:right w:val="single" w:sz="8" w:space="0" w:color="auto"/>
            </w:tcBorders>
            <w:vAlign w:val="center"/>
            <w:hideMark/>
          </w:tcPr>
          <w:p w14:paraId="1C9D97D0"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24E821C8"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792062D7"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6A7CD348"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51C250B0" w14:textId="75D7A301"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Novērtēšanas princips: uzkrāšana</w:t>
            </w:r>
            <w:r w:rsidR="00B42869" w:rsidRPr="00AD0ACB">
              <w:rPr>
                <w:rFonts w:ascii="Times New Roman" w:hAnsi="Times New Roman" w:cs="Times New Roman"/>
                <w:color w:val="000000"/>
              </w:rPr>
              <w:t>s</w:t>
            </w:r>
          </w:p>
        </w:tc>
        <w:tc>
          <w:tcPr>
            <w:tcW w:w="871" w:type="pct"/>
            <w:vMerge/>
            <w:tcBorders>
              <w:top w:val="nil"/>
              <w:left w:val="single" w:sz="8" w:space="0" w:color="auto"/>
              <w:bottom w:val="single" w:sz="8" w:space="0" w:color="000000"/>
              <w:right w:val="single" w:sz="8" w:space="0" w:color="auto"/>
            </w:tcBorders>
            <w:vAlign w:val="center"/>
            <w:hideMark/>
          </w:tcPr>
          <w:p w14:paraId="269E607B"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1172C586"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7864B9FD"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4B4011ED"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73FC840A"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vākšanas organizācija: Valsts ieņēmumu dienests</w:t>
            </w:r>
          </w:p>
        </w:tc>
        <w:tc>
          <w:tcPr>
            <w:tcW w:w="871" w:type="pct"/>
            <w:vMerge/>
            <w:tcBorders>
              <w:top w:val="nil"/>
              <w:left w:val="single" w:sz="8" w:space="0" w:color="auto"/>
              <w:bottom w:val="single" w:sz="8" w:space="0" w:color="000000"/>
              <w:right w:val="single" w:sz="8" w:space="0" w:color="auto"/>
            </w:tcBorders>
            <w:vAlign w:val="center"/>
            <w:hideMark/>
          </w:tcPr>
          <w:p w14:paraId="396276C2"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39F86DDF"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7B105F5F"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3E27BA78"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15296A48" w14:textId="252FAA4E"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Periodiskums: gads vai biežāk, atkarībā no mainīgā lieluma</w:t>
            </w:r>
          </w:p>
        </w:tc>
        <w:tc>
          <w:tcPr>
            <w:tcW w:w="871" w:type="pct"/>
            <w:vMerge/>
            <w:tcBorders>
              <w:top w:val="nil"/>
              <w:left w:val="single" w:sz="8" w:space="0" w:color="auto"/>
              <w:bottom w:val="single" w:sz="8" w:space="0" w:color="000000"/>
              <w:right w:val="single" w:sz="8" w:space="0" w:color="auto"/>
            </w:tcBorders>
            <w:vAlign w:val="center"/>
            <w:hideMark/>
          </w:tcPr>
          <w:p w14:paraId="70DF1A14"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06B56CF6"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0A9BE08D"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19024137"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068C931B"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Savlaicīgums: atkarībā no mainīgā lieluma</w:t>
            </w:r>
          </w:p>
        </w:tc>
        <w:tc>
          <w:tcPr>
            <w:tcW w:w="871" w:type="pct"/>
            <w:vMerge/>
            <w:tcBorders>
              <w:top w:val="nil"/>
              <w:left w:val="single" w:sz="8" w:space="0" w:color="auto"/>
              <w:bottom w:val="single" w:sz="8" w:space="0" w:color="000000"/>
              <w:right w:val="single" w:sz="8" w:space="0" w:color="auto"/>
            </w:tcBorders>
            <w:vAlign w:val="center"/>
            <w:hideMark/>
          </w:tcPr>
          <w:p w14:paraId="59F42828"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57004320" w14:textId="77777777" w:rsidTr="00146D35">
        <w:tc>
          <w:tcPr>
            <w:tcW w:w="436" w:type="pct"/>
            <w:vMerge w:val="restart"/>
            <w:tcBorders>
              <w:top w:val="nil"/>
              <w:left w:val="single" w:sz="8" w:space="0" w:color="auto"/>
              <w:bottom w:val="single" w:sz="8" w:space="0" w:color="000000"/>
              <w:right w:val="single" w:sz="8" w:space="0" w:color="auto"/>
            </w:tcBorders>
            <w:shd w:val="clear" w:color="auto" w:fill="auto"/>
            <w:vAlign w:val="center"/>
            <w:hideMark/>
          </w:tcPr>
          <w:p w14:paraId="7921D874" w14:textId="77777777"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 DS17.</w:t>
            </w:r>
          </w:p>
        </w:tc>
        <w:tc>
          <w:tcPr>
            <w:tcW w:w="1099" w:type="pct"/>
            <w:vMerge w:val="restart"/>
            <w:tcBorders>
              <w:top w:val="nil"/>
              <w:left w:val="single" w:sz="8" w:space="0" w:color="auto"/>
              <w:bottom w:val="single" w:sz="8" w:space="0" w:color="000000"/>
              <w:right w:val="single" w:sz="8" w:space="0" w:color="auto"/>
            </w:tcBorders>
            <w:shd w:val="clear" w:color="auto" w:fill="auto"/>
            <w:vAlign w:val="center"/>
            <w:hideMark/>
          </w:tcPr>
          <w:p w14:paraId="2279D819" w14:textId="77777777"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Latvijas Republikas Ceļu satiksmes drošības direkcija (CSDD)</w:t>
            </w:r>
          </w:p>
        </w:tc>
        <w:tc>
          <w:tcPr>
            <w:tcW w:w="2595" w:type="pct"/>
            <w:tcBorders>
              <w:top w:val="nil"/>
              <w:left w:val="nil"/>
              <w:bottom w:val="single" w:sz="8" w:space="0" w:color="auto"/>
              <w:right w:val="single" w:sz="8" w:space="0" w:color="auto"/>
            </w:tcBorders>
            <w:shd w:val="clear" w:color="auto" w:fill="auto"/>
            <w:vAlign w:val="center"/>
            <w:hideMark/>
          </w:tcPr>
          <w:p w14:paraId="3763F799" w14:textId="77777777"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Datu avota veids: administratīvais</w:t>
            </w:r>
          </w:p>
        </w:tc>
        <w:tc>
          <w:tcPr>
            <w:tcW w:w="871" w:type="pct"/>
            <w:vMerge w:val="restart"/>
            <w:tcBorders>
              <w:top w:val="nil"/>
              <w:left w:val="single" w:sz="8" w:space="0" w:color="auto"/>
              <w:bottom w:val="single" w:sz="8" w:space="0" w:color="000000"/>
              <w:right w:val="single" w:sz="8" w:space="0" w:color="auto"/>
            </w:tcBorders>
            <w:shd w:val="clear" w:color="auto" w:fill="auto"/>
            <w:vAlign w:val="center"/>
            <w:hideMark/>
          </w:tcPr>
          <w:p w14:paraId="111E6B1F" w14:textId="77777777"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S.11, S.12, S.13, S.14, S.15</w:t>
            </w:r>
          </w:p>
        </w:tc>
      </w:tr>
      <w:tr w:rsidR="008B2BFC" w:rsidRPr="00AD0ACB" w14:paraId="6DAC14D4"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401C0BAD"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0EF8B8A7"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76D0991C" w14:textId="77777777"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Datu vākšanas metode: grāmatvedības dati</w:t>
            </w:r>
          </w:p>
        </w:tc>
        <w:tc>
          <w:tcPr>
            <w:tcW w:w="871" w:type="pct"/>
            <w:vMerge/>
            <w:tcBorders>
              <w:top w:val="nil"/>
              <w:left w:val="single" w:sz="8" w:space="0" w:color="auto"/>
              <w:bottom w:val="single" w:sz="8" w:space="0" w:color="000000"/>
              <w:right w:val="single" w:sz="8" w:space="0" w:color="auto"/>
            </w:tcBorders>
            <w:vAlign w:val="center"/>
            <w:hideMark/>
          </w:tcPr>
          <w:p w14:paraId="3B8EBB16" w14:textId="77777777" w:rsidR="008B2BFC" w:rsidRPr="00AD0ACB" w:rsidRDefault="008B2BFC" w:rsidP="006833EF">
            <w:pPr>
              <w:spacing w:after="0" w:line="240" w:lineRule="auto"/>
              <w:jc w:val="both"/>
              <w:rPr>
                <w:rFonts w:ascii="Times New Roman" w:eastAsia="Times New Roman" w:hAnsi="Times New Roman" w:cs="Times New Roman"/>
                <w:noProof/>
                <w:color w:val="FF0000"/>
                <w:lang w:eastAsia="lv-LV"/>
              </w:rPr>
            </w:pPr>
          </w:p>
        </w:tc>
      </w:tr>
      <w:tr w:rsidR="008B2BFC" w:rsidRPr="00AD0ACB" w14:paraId="779CB47D"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7DA8010C"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313D2943"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1264CB94" w14:textId="4D37D0BF"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Statistiskās novērošanas vienības: uzņēmumi</w:t>
            </w:r>
          </w:p>
        </w:tc>
        <w:tc>
          <w:tcPr>
            <w:tcW w:w="871" w:type="pct"/>
            <w:vMerge/>
            <w:tcBorders>
              <w:top w:val="nil"/>
              <w:left w:val="single" w:sz="8" w:space="0" w:color="auto"/>
              <w:bottom w:val="single" w:sz="8" w:space="0" w:color="000000"/>
              <w:right w:val="single" w:sz="8" w:space="0" w:color="auto"/>
            </w:tcBorders>
            <w:vAlign w:val="center"/>
            <w:hideMark/>
          </w:tcPr>
          <w:p w14:paraId="3FE2B73F" w14:textId="77777777" w:rsidR="008B2BFC" w:rsidRPr="00AD0ACB" w:rsidRDefault="008B2BFC" w:rsidP="006833EF">
            <w:pPr>
              <w:spacing w:after="0" w:line="240" w:lineRule="auto"/>
              <w:jc w:val="both"/>
              <w:rPr>
                <w:rFonts w:ascii="Times New Roman" w:eastAsia="Times New Roman" w:hAnsi="Times New Roman" w:cs="Times New Roman"/>
                <w:noProof/>
                <w:color w:val="FF0000"/>
                <w:lang w:eastAsia="lv-LV"/>
              </w:rPr>
            </w:pPr>
          </w:p>
        </w:tc>
      </w:tr>
      <w:tr w:rsidR="008B2BFC" w:rsidRPr="00AD0ACB" w14:paraId="17C6D3E3"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51C51FFD"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1268FB10"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60745998" w14:textId="77777777"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Saturs: uzņēmumu vieglo transportlīdzekļu nodoklis un transportlīdzekļu tehniskās apskates nodoklis</w:t>
            </w:r>
          </w:p>
          <w:p w14:paraId="6A9E12AE"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871" w:type="pct"/>
            <w:vMerge/>
            <w:tcBorders>
              <w:top w:val="nil"/>
              <w:left w:val="single" w:sz="8" w:space="0" w:color="auto"/>
              <w:bottom w:val="single" w:sz="8" w:space="0" w:color="000000"/>
              <w:right w:val="single" w:sz="8" w:space="0" w:color="auto"/>
            </w:tcBorders>
            <w:vAlign w:val="center"/>
            <w:hideMark/>
          </w:tcPr>
          <w:p w14:paraId="4D3F7DB8" w14:textId="77777777" w:rsidR="008B2BFC" w:rsidRPr="00AD0ACB" w:rsidRDefault="008B2BFC" w:rsidP="006833EF">
            <w:pPr>
              <w:spacing w:after="0" w:line="240" w:lineRule="auto"/>
              <w:jc w:val="both"/>
              <w:rPr>
                <w:rFonts w:ascii="Times New Roman" w:eastAsia="Times New Roman" w:hAnsi="Times New Roman" w:cs="Times New Roman"/>
                <w:noProof/>
                <w:color w:val="FF0000"/>
                <w:lang w:eastAsia="lv-LV"/>
              </w:rPr>
            </w:pPr>
          </w:p>
        </w:tc>
      </w:tr>
      <w:tr w:rsidR="008B2BFC" w:rsidRPr="00AD0ACB" w14:paraId="47B80643"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41BB6F5A"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4EAB98E6"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28159B27" w14:textId="6C954B48"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Novērtēšanas princips: uzkrāšana</w:t>
            </w:r>
            <w:r w:rsidR="00B42869" w:rsidRPr="00AD0ACB">
              <w:rPr>
                <w:rFonts w:ascii="Times New Roman" w:hAnsi="Times New Roman" w:cs="Times New Roman"/>
              </w:rPr>
              <w:t>s</w:t>
            </w:r>
          </w:p>
        </w:tc>
        <w:tc>
          <w:tcPr>
            <w:tcW w:w="871" w:type="pct"/>
            <w:vMerge/>
            <w:tcBorders>
              <w:top w:val="nil"/>
              <w:left w:val="single" w:sz="8" w:space="0" w:color="auto"/>
              <w:bottom w:val="single" w:sz="8" w:space="0" w:color="000000"/>
              <w:right w:val="single" w:sz="8" w:space="0" w:color="auto"/>
            </w:tcBorders>
            <w:vAlign w:val="center"/>
            <w:hideMark/>
          </w:tcPr>
          <w:p w14:paraId="5FEDFAB6" w14:textId="77777777" w:rsidR="008B2BFC" w:rsidRPr="00AD0ACB" w:rsidRDefault="008B2BFC" w:rsidP="006833EF">
            <w:pPr>
              <w:spacing w:after="0" w:line="240" w:lineRule="auto"/>
              <w:jc w:val="both"/>
              <w:rPr>
                <w:rFonts w:ascii="Times New Roman" w:eastAsia="Times New Roman" w:hAnsi="Times New Roman" w:cs="Times New Roman"/>
                <w:noProof/>
                <w:color w:val="FF0000"/>
                <w:lang w:eastAsia="lv-LV"/>
              </w:rPr>
            </w:pPr>
          </w:p>
        </w:tc>
      </w:tr>
      <w:tr w:rsidR="008B2BFC" w:rsidRPr="00AD0ACB" w14:paraId="26209457"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79D512A0"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7E387F9A"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58844455" w14:textId="77777777"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Datu vākšanas organizācija: CSDD</w:t>
            </w:r>
          </w:p>
        </w:tc>
        <w:tc>
          <w:tcPr>
            <w:tcW w:w="871" w:type="pct"/>
            <w:vMerge/>
            <w:tcBorders>
              <w:top w:val="nil"/>
              <w:left w:val="single" w:sz="8" w:space="0" w:color="auto"/>
              <w:bottom w:val="single" w:sz="8" w:space="0" w:color="000000"/>
              <w:right w:val="single" w:sz="8" w:space="0" w:color="auto"/>
            </w:tcBorders>
            <w:vAlign w:val="center"/>
            <w:hideMark/>
          </w:tcPr>
          <w:p w14:paraId="653E67CA" w14:textId="77777777" w:rsidR="008B2BFC" w:rsidRPr="00AD0ACB" w:rsidRDefault="008B2BFC" w:rsidP="006833EF">
            <w:pPr>
              <w:spacing w:after="0" w:line="240" w:lineRule="auto"/>
              <w:jc w:val="both"/>
              <w:rPr>
                <w:rFonts w:ascii="Times New Roman" w:eastAsia="Times New Roman" w:hAnsi="Times New Roman" w:cs="Times New Roman"/>
                <w:noProof/>
                <w:color w:val="FF0000"/>
                <w:lang w:eastAsia="lv-LV"/>
              </w:rPr>
            </w:pPr>
          </w:p>
        </w:tc>
      </w:tr>
      <w:tr w:rsidR="008B2BFC" w:rsidRPr="00AD0ACB" w14:paraId="28A91025"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4AE78CEB"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3015FFDE"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5705C216" w14:textId="2958E6E5"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Periodiskums: gads</w:t>
            </w:r>
          </w:p>
        </w:tc>
        <w:tc>
          <w:tcPr>
            <w:tcW w:w="871" w:type="pct"/>
            <w:vMerge/>
            <w:tcBorders>
              <w:top w:val="nil"/>
              <w:left w:val="single" w:sz="8" w:space="0" w:color="auto"/>
              <w:bottom w:val="single" w:sz="8" w:space="0" w:color="000000"/>
              <w:right w:val="single" w:sz="8" w:space="0" w:color="auto"/>
            </w:tcBorders>
            <w:vAlign w:val="center"/>
            <w:hideMark/>
          </w:tcPr>
          <w:p w14:paraId="12F3A90D" w14:textId="77777777" w:rsidR="008B2BFC" w:rsidRPr="00AD0ACB" w:rsidRDefault="008B2BFC" w:rsidP="006833EF">
            <w:pPr>
              <w:spacing w:after="0" w:line="240" w:lineRule="auto"/>
              <w:jc w:val="both"/>
              <w:rPr>
                <w:rFonts w:ascii="Times New Roman" w:eastAsia="Times New Roman" w:hAnsi="Times New Roman" w:cs="Times New Roman"/>
                <w:noProof/>
                <w:color w:val="FF0000"/>
                <w:lang w:eastAsia="lv-LV"/>
              </w:rPr>
            </w:pPr>
          </w:p>
        </w:tc>
      </w:tr>
      <w:tr w:rsidR="008B2BFC" w:rsidRPr="00AD0ACB" w14:paraId="4E6270EF"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78DD2CA9"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58074BB3"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2AEFF90E" w14:textId="77777777"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Savlaicīgums: gada dati t + 1</w:t>
            </w:r>
          </w:p>
        </w:tc>
        <w:tc>
          <w:tcPr>
            <w:tcW w:w="871" w:type="pct"/>
            <w:vMerge/>
            <w:tcBorders>
              <w:top w:val="nil"/>
              <w:left w:val="single" w:sz="8" w:space="0" w:color="auto"/>
              <w:bottom w:val="single" w:sz="8" w:space="0" w:color="000000"/>
              <w:right w:val="single" w:sz="8" w:space="0" w:color="auto"/>
            </w:tcBorders>
            <w:vAlign w:val="center"/>
            <w:hideMark/>
          </w:tcPr>
          <w:p w14:paraId="53325E8F" w14:textId="77777777" w:rsidR="008B2BFC" w:rsidRPr="00AD0ACB" w:rsidRDefault="008B2BFC" w:rsidP="006833EF">
            <w:pPr>
              <w:spacing w:after="0" w:line="240" w:lineRule="auto"/>
              <w:jc w:val="both"/>
              <w:rPr>
                <w:rFonts w:ascii="Times New Roman" w:eastAsia="Times New Roman" w:hAnsi="Times New Roman" w:cs="Times New Roman"/>
                <w:noProof/>
                <w:color w:val="FF0000"/>
                <w:lang w:eastAsia="lv-LV"/>
              </w:rPr>
            </w:pPr>
          </w:p>
        </w:tc>
      </w:tr>
      <w:tr w:rsidR="008B2BFC" w:rsidRPr="00AD0ACB" w14:paraId="0134AAD4" w14:textId="77777777" w:rsidTr="00146D35">
        <w:tc>
          <w:tcPr>
            <w:tcW w:w="436" w:type="pct"/>
            <w:vMerge w:val="restart"/>
            <w:tcBorders>
              <w:top w:val="nil"/>
              <w:left w:val="single" w:sz="8" w:space="0" w:color="auto"/>
              <w:bottom w:val="single" w:sz="8" w:space="0" w:color="000000"/>
              <w:right w:val="single" w:sz="8" w:space="0" w:color="auto"/>
            </w:tcBorders>
            <w:shd w:val="clear" w:color="auto" w:fill="auto"/>
            <w:vAlign w:val="center"/>
            <w:hideMark/>
          </w:tcPr>
          <w:p w14:paraId="31936AA0"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 DS18.</w:t>
            </w:r>
          </w:p>
        </w:tc>
        <w:tc>
          <w:tcPr>
            <w:tcW w:w="1099" w:type="pct"/>
            <w:vMerge w:val="restart"/>
            <w:tcBorders>
              <w:top w:val="nil"/>
              <w:left w:val="single" w:sz="8" w:space="0" w:color="auto"/>
              <w:bottom w:val="single" w:sz="8" w:space="0" w:color="000000"/>
              <w:right w:val="single" w:sz="8" w:space="0" w:color="auto"/>
            </w:tcBorders>
            <w:shd w:val="clear" w:color="auto" w:fill="auto"/>
            <w:vAlign w:val="center"/>
            <w:hideMark/>
          </w:tcPr>
          <w:p w14:paraId="7F6E41E1" w14:textId="62EF5B05"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“Ceļotāju apsekojums” (B-1, B-2)</w:t>
            </w:r>
          </w:p>
        </w:tc>
        <w:tc>
          <w:tcPr>
            <w:tcW w:w="2595" w:type="pct"/>
            <w:tcBorders>
              <w:top w:val="nil"/>
              <w:left w:val="nil"/>
              <w:bottom w:val="single" w:sz="8" w:space="0" w:color="auto"/>
              <w:right w:val="single" w:sz="8" w:space="0" w:color="auto"/>
            </w:tcBorders>
            <w:shd w:val="clear" w:color="auto" w:fill="auto"/>
            <w:vAlign w:val="center"/>
            <w:hideMark/>
          </w:tcPr>
          <w:p w14:paraId="43E25910"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avota veids: statistikas dati</w:t>
            </w:r>
          </w:p>
        </w:tc>
        <w:tc>
          <w:tcPr>
            <w:tcW w:w="871" w:type="pct"/>
            <w:vMerge w:val="restart"/>
            <w:tcBorders>
              <w:top w:val="nil"/>
              <w:left w:val="single" w:sz="8" w:space="0" w:color="auto"/>
              <w:bottom w:val="single" w:sz="8" w:space="0" w:color="000000"/>
              <w:right w:val="single" w:sz="8" w:space="0" w:color="auto"/>
            </w:tcBorders>
            <w:shd w:val="clear" w:color="auto" w:fill="auto"/>
            <w:vAlign w:val="center"/>
            <w:hideMark/>
          </w:tcPr>
          <w:p w14:paraId="5D7F8C42"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S.14</w:t>
            </w:r>
          </w:p>
        </w:tc>
      </w:tr>
      <w:tr w:rsidR="008B2BFC" w:rsidRPr="00AD0ACB" w14:paraId="53D4749A"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5C8A3B3D"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3E0F8427"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744DAE2C"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vākšanas metode: apsekojums</w:t>
            </w:r>
          </w:p>
        </w:tc>
        <w:tc>
          <w:tcPr>
            <w:tcW w:w="871" w:type="pct"/>
            <w:vMerge/>
            <w:tcBorders>
              <w:top w:val="nil"/>
              <w:left w:val="single" w:sz="8" w:space="0" w:color="auto"/>
              <w:bottom w:val="single" w:sz="8" w:space="0" w:color="000000"/>
              <w:right w:val="single" w:sz="8" w:space="0" w:color="auto"/>
            </w:tcBorders>
            <w:vAlign w:val="center"/>
            <w:hideMark/>
          </w:tcPr>
          <w:p w14:paraId="631FBE4D"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6B9C4D18"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188A0F9D"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0385C172"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3D5AE9DD"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Statistiskās novērošanas vienības: ārvalstu viesi</w:t>
            </w:r>
          </w:p>
        </w:tc>
        <w:tc>
          <w:tcPr>
            <w:tcW w:w="871" w:type="pct"/>
            <w:vMerge/>
            <w:tcBorders>
              <w:top w:val="nil"/>
              <w:left w:val="single" w:sz="8" w:space="0" w:color="auto"/>
              <w:bottom w:val="single" w:sz="8" w:space="0" w:color="000000"/>
              <w:right w:val="single" w:sz="8" w:space="0" w:color="auto"/>
            </w:tcBorders>
            <w:vAlign w:val="center"/>
            <w:hideMark/>
          </w:tcPr>
          <w:p w14:paraId="63CA86A5"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72E1823C"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664673CC"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37D55079"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0D7CF300" w14:textId="2C784D3D"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Saturs: ceļotāju skaits, ārvalstu viesu mītnes valsts, ceļojuma veids, ceļošanas izdevumi u. c.</w:t>
            </w:r>
          </w:p>
        </w:tc>
        <w:tc>
          <w:tcPr>
            <w:tcW w:w="871" w:type="pct"/>
            <w:vMerge/>
            <w:tcBorders>
              <w:top w:val="nil"/>
              <w:left w:val="single" w:sz="8" w:space="0" w:color="auto"/>
              <w:bottom w:val="single" w:sz="8" w:space="0" w:color="000000"/>
              <w:right w:val="single" w:sz="8" w:space="0" w:color="auto"/>
            </w:tcBorders>
            <w:vAlign w:val="center"/>
            <w:hideMark/>
          </w:tcPr>
          <w:p w14:paraId="0D82ED97"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13DDD3CC"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504E2378"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60B38D2E"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633C0EB3" w14:textId="1383CB33"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Novērtēšanas princips: uzkrāšana</w:t>
            </w:r>
            <w:r w:rsidR="00B42869" w:rsidRPr="00AD0ACB">
              <w:rPr>
                <w:rFonts w:ascii="Times New Roman" w:hAnsi="Times New Roman" w:cs="Times New Roman"/>
                <w:color w:val="000000"/>
              </w:rPr>
              <w:t>s</w:t>
            </w:r>
          </w:p>
        </w:tc>
        <w:tc>
          <w:tcPr>
            <w:tcW w:w="871" w:type="pct"/>
            <w:vMerge/>
            <w:tcBorders>
              <w:top w:val="nil"/>
              <w:left w:val="single" w:sz="8" w:space="0" w:color="auto"/>
              <w:bottom w:val="single" w:sz="8" w:space="0" w:color="000000"/>
              <w:right w:val="single" w:sz="8" w:space="0" w:color="auto"/>
            </w:tcBorders>
            <w:vAlign w:val="center"/>
            <w:hideMark/>
          </w:tcPr>
          <w:p w14:paraId="120CE5F0"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74ABB835"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40130802"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352718D5"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37F070A1"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vākšanas organizācija: CSP</w:t>
            </w:r>
          </w:p>
        </w:tc>
        <w:tc>
          <w:tcPr>
            <w:tcW w:w="871" w:type="pct"/>
            <w:vMerge/>
            <w:tcBorders>
              <w:top w:val="nil"/>
              <w:left w:val="single" w:sz="8" w:space="0" w:color="auto"/>
              <w:bottom w:val="single" w:sz="8" w:space="0" w:color="000000"/>
              <w:right w:val="single" w:sz="8" w:space="0" w:color="auto"/>
            </w:tcBorders>
            <w:vAlign w:val="center"/>
            <w:hideMark/>
          </w:tcPr>
          <w:p w14:paraId="1E1DB4BF"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674BA9CF"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7AC6CBA0"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377EBB6D"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13E919A5"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Periodiskums: ceturksnis, gads</w:t>
            </w:r>
          </w:p>
        </w:tc>
        <w:tc>
          <w:tcPr>
            <w:tcW w:w="871" w:type="pct"/>
            <w:vMerge/>
            <w:tcBorders>
              <w:top w:val="nil"/>
              <w:left w:val="single" w:sz="8" w:space="0" w:color="auto"/>
              <w:bottom w:val="single" w:sz="8" w:space="0" w:color="000000"/>
              <w:right w:val="single" w:sz="8" w:space="0" w:color="auto"/>
            </w:tcBorders>
            <w:vAlign w:val="center"/>
            <w:hideMark/>
          </w:tcPr>
          <w:p w14:paraId="708988A2"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5729D908"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5CBE46E2"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0AB24065"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735D1291" w14:textId="77777777" w:rsidR="008B2BFC" w:rsidRPr="00AD0ACB" w:rsidRDefault="008B2BFC" w:rsidP="006833EF">
            <w:pPr>
              <w:spacing w:after="0" w:line="240" w:lineRule="auto"/>
              <w:jc w:val="both"/>
              <w:rPr>
                <w:rFonts w:ascii="Times New Roman" w:eastAsia="Times New Roman" w:hAnsi="Times New Roman" w:cs="Times New Roman"/>
                <w:noProof/>
                <w:color w:val="000000"/>
                <w:highlight w:val="red"/>
              </w:rPr>
            </w:pPr>
            <w:r w:rsidRPr="00AD0ACB">
              <w:rPr>
                <w:rFonts w:ascii="Times New Roman" w:hAnsi="Times New Roman" w:cs="Times New Roman"/>
                <w:color w:val="000000"/>
              </w:rPr>
              <w:t>Savlaicīgums: ceturkšņa dati ir pieejami 53 dienas pēc pārskata perioda, gada dati t + 8</w:t>
            </w:r>
          </w:p>
        </w:tc>
        <w:tc>
          <w:tcPr>
            <w:tcW w:w="871" w:type="pct"/>
            <w:vMerge/>
            <w:tcBorders>
              <w:top w:val="nil"/>
              <w:left w:val="single" w:sz="8" w:space="0" w:color="auto"/>
              <w:bottom w:val="single" w:sz="8" w:space="0" w:color="000000"/>
              <w:right w:val="single" w:sz="8" w:space="0" w:color="auto"/>
            </w:tcBorders>
            <w:vAlign w:val="center"/>
            <w:hideMark/>
          </w:tcPr>
          <w:p w14:paraId="549E4780"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6F0CC753" w14:textId="77777777" w:rsidTr="00146D35">
        <w:tc>
          <w:tcPr>
            <w:tcW w:w="436" w:type="pct"/>
            <w:vMerge w:val="restart"/>
            <w:tcBorders>
              <w:top w:val="nil"/>
              <w:left w:val="single" w:sz="8" w:space="0" w:color="auto"/>
              <w:bottom w:val="single" w:sz="8" w:space="0" w:color="000000"/>
              <w:right w:val="single" w:sz="8" w:space="0" w:color="auto"/>
            </w:tcBorders>
            <w:shd w:val="clear" w:color="auto" w:fill="auto"/>
            <w:vAlign w:val="center"/>
            <w:hideMark/>
          </w:tcPr>
          <w:p w14:paraId="7B77F872"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 DS19.</w:t>
            </w:r>
          </w:p>
        </w:tc>
        <w:tc>
          <w:tcPr>
            <w:tcW w:w="1099" w:type="pct"/>
            <w:vMerge w:val="restart"/>
            <w:tcBorders>
              <w:top w:val="nil"/>
              <w:left w:val="single" w:sz="8" w:space="0" w:color="auto"/>
              <w:bottom w:val="single" w:sz="8" w:space="0" w:color="000000"/>
              <w:right w:val="single" w:sz="8" w:space="0" w:color="auto"/>
            </w:tcBorders>
            <w:shd w:val="clear" w:color="auto" w:fill="auto"/>
            <w:vAlign w:val="center"/>
            <w:hideMark/>
          </w:tcPr>
          <w:p w14:paraId="448326DF" w14:textId="20506CF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“Pārskats par tūrisma komersantu darbību” (1-tūrisms)</w:t>
            </w:r>
          </w:p>
        </w:tc>
        <w:tc>
          <w:tcPr>
            <w:tcW w:w="2595" w:type="pct"/>
            <w:tcBorders>
              <w:top w:val="nil"/>
              <w:left w:val="nil"/>
              <w:bottom w:val="single" w:sz="8" w:space="0" w:color="auto"/>
              <w:right w:val="single" w:sz="8" w:space="0" w:color="auto"/>
            </w:tcBorders>
            <w:shd w:val="clear" w:color="auto" w:fill="auto"/>
            <w:vAlign w:val="center"/>
            <w:hideMark/>
          </w:tcPr>
          <w:p w14:paraId="767723C8"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avota veids: statistikas dati</w:t>
            </w:r>
          </w:p>
        </w:tc>
        <w:tc>
          <w:tcPr>
            <w:tcW w:w="871" w:type="pct"/>
            <w:vMerge w:val="restart"/>
            <w:tcBorders>
              <w:top w:val="nil"/>
              <w:left w:val="single" w:sz="8" w:space="0" w:color="auto"/>
              <w:bottom w:val="single" w:sz="8" w:space="0" w:color="000000"/>
              <w:right w:val="single" w:sz="8" w:space="0" w:color="auto"/>
            </w:tcBorders>
            <w:shd w:val="clear" w:color="auto" w:fill="auto"/>
            <w:vAlign w:val="center"/>
            <w:hideMark/>
          </w:tcPr>
          <w:p w14:paraId="53A4A9A3"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S.11, S.14</w:t>
            </w:r>
          </w:p>
        </w:tc>
      </w:tr>
      <w:tr w:rsidR="008B2BFC" w:rsidRPr="00AD0ACB" w14:paraId="71F54850"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5847B7AF"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525E8A37"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0FE9516D"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vākšanas metode: apsekojums</w:t>
            </w:r>
          </w:p>
        </w:tc>
        <w:tc>
          <w:tcPr>
            <w:tcW w:w="871" w:type="pct"/>
            <w:vMerge/>
            <w:tcBorders>
              <w:top w:val="nil"/>
              <w:left w:val="single" w:sz="8" w:space="0" w:color="auto"/>
              <w:bottom w:val="single" w:sz="8" w:space="0" w:color="000000"/>
              <w:right w:val="single" w:sz="8" w:space="0" w:color="auto"/>
            </w:tcBorders>
            <w:vAlign w:val="center"/>
            <w:hideMark/>
          </w:tcPr>
          <w:p w14:paraId="04E5763A"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0B85905C"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69E41C92"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6F290273"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134FE7D2"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Statistiskās novērošanas vienības: tūrisma aģentūras</w:t>
            </w:r>
          </w:p>
        </w:tc>
        <w:tc>
          <w:tcPr>
            <w:tcW w:w="871" w:type="pct"/>
            <w:vMerge/>
            <w:tcBorders>
              <w:top w:val="nil"/>
              <w:left w:val="single" w:sz="8" w:space="0" w:color="auto"/>
              <w:bottom w:val="single" w:sz="8" w:space="0" w:color="000000"/>
              <w:right w:val="single" w:sz="8" w:space="0" w:color="auto"/>
            </w:tcBorders>
            <w:vAlign w:val="center"/>
            <w:hideMark/>
          </w:tcPr>
          <w:p w14:paraId="7B7D2872"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65C33472"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1DFFBF1D"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77537D05"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58F01F94" w14:textId="601D79EF"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Saturs: pārdoto komplekso tūrisma pakalpojumu, tostarp citiem tūrisma komersantiem pārdoto pakalpojumu, kopvērtība gadā un citi dati</w:t>
            </w:r>
          </w:p>
        </w:tc>
        <w:tc>
          <w:tcPr>
            <w:tcW w:w="871" w:type="pct"/>
            <w:vMerge/>
            <w:tcBorders>
              <w:top w:val="nil"/>
              <w:left w:val="single" w:sz="8" w:space="0" w:color="auto"/>
              <w:bottom w:val="single" w:sz="8" w:space="0" w:color="000000"/>
              <w:right w:val="single" w:sz="8" w:space="0" w:color="auto"/>
            </w:tcBorders>
            <w:vAlign w:val="center"/>
            <w:hideMark/>
          </w:tcPr>
          <w:p w14:paraId="0EF846DD"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1B29B9A9"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0CBFE10B"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38291E7D"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1C8383CB" w14:textId="0370553D"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Novērtēšanas princips: uzkrāšana</w:t>
            </w:r>
            <w:r w:rsidR="00BB4883" w:rsidRPr="00AD0ACB">
              <w:rPr>
                <w:rFonts w:ascii="Times New Roman" w:hAnsi="Times New Roman" w:cs="Times New Roman"/>
                <w:color w:val="000000"/>
              </w:rPr>
              <w:t>s</w:t>
            </w:r>
          </w:p>
        </w:tc>
        <w:tc>
          <w:tcPr>
            <w:tcW w:w="871" w:type="pct"/>
            <w:vMerge/>
            <w:tcBorders>
              <w:top w:val="nil"/>
              <w:left w:val="single" w:sz="8" w:space="0" w:color="auto"/>
              <w:bottom w:val="single" w:sz="8" w:space="0" w:color="000000"/>
              <w:right w:val="single" w:sz="8" w:space="0" w:color="auto"/>
            </w:tcBorders>
            <w:vAlign w:val="center"/>
            <w:hideMark/>
          </w:tcPr>
          <w:p w14:paraId="7C63C92D"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175DE244"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2AC45B0B"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49E575E2"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02E8447C"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vākšanas organizācija: CSP</w:t>
            </w:r>
          </w:p>
        </w:tc>
        <w:tc>
          <w:tcPr>
            <w:tcW w:w="871" w:type="pct"/>
            <w:vMerge/>
            <w:tcBorders>
              <w:top w:val="nil"/>
              <w:left w:val="single" w:sz="8" w:space="0" w:color="auto"/>
              <w:bottom w:val="single" w:sz="8" w:space="0" w:color="000000"/>
              <w:right w:val="single" w:sz="8" w:space="0" w:color="auto"/>
            </w:tcBorders>
            <w:vAlign w:val="center"/>
            <w:hideMark/>
          </w:tcPr>
          <w:p w14:paraId="2397F34F"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6C5F849D"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07BDF68A"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1DA7C994"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48ECE425"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Periodiskums: gads</w:t>
            </w:r>
          </w:p>
        </w:tc>
        <w:tc>
          <w:tcPr>
            <w:tcW w:w="871" w:type="pct"/>
            <w:vMerge/>
            <w:tcBorders>
              <w:top w:val="nil"/>
              <w:left w:val="single" w:sz="8" w:space="0" w:color="auto"/>
              <w:bottom w:val="single" w:sz="8" w:space="0" w:color="000000"/>
              <w:right w:val="single" w:sz="8" w:space="0" w:color="auto"/>
            </w:tcBorders>
            <w:vAlign w:val="center"/>
            <w:hideMark/>
          </w:tcPr>
          <w:p w14:paraId="42F92DD1"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47BB0863"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276F6523"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7787AAFB"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2AB75306"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Savlaicīgums: datu iesniegšanas termiņš – 30 dienas pēc pārskata gada</w:t>
            </w:r>
          </w:p>
        </w:tc>
        <w:tc>
          <w:tcPr>
            <w:tcW w:w="871" w:type="pct"/>
            <w:vMerge/>
            <w:tcBorders>
              <w:top w:val="nil"/>
              <w:left w:val="single" w:sz="8" w:space="0" w:color="auto"/>
              <w:bottom w:val="single" w:sz="8" w:space="0" w:color="000000"/>
              <w:right w:val="single" w:sz="8" w:space="0" w:color="auto"/>
            </w:tcBorders>
            <w:vAlign w:val="center"/>
            <w:hideMark/>
          </w:tcPr>
          <w:p w14:paraId="55F8E020"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12FC7979" w14:textId="77777777" w:rsidTr="00146D35">
        <w:tc>
          <w:tcPr>
            <w:tcW w:w="436" w:type="pct"/>
            <w:vMerge w:val="restart"/>
            <w:tcBorders>
              <w:top w:val="nil"/>
              <w:left w:val="single" w:sz="8" w:space="0" w:color="auto"/>
              <w:right w:val="single" w:sz="8" w:space="0" w:color="auto"/>
            </w:tcBorders>
            <w:vAlign w:val="center"/>
          </w:tcPr>
          <w:p w14:paraId="6D3D92DB"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DS20.</w:t>
            </w:r>
          </w:p>
        </w:tc>
        <w:tc>
          <w:tcPr>
            <w:tcW w:w="1099" w:type="pct"/>
            <w:vMerge w:val="restart"/>
            <w:tcBorders>
              <w:top w:val="nil"/>
              <w:left w:val="single" w:sz="8" w:space="0" w:color="auto"/>
              <w:right w:val="single" w:sz="8" w:space="0" w:color="auto"/>
            </w:tcBorders>
            <w:vAlign w:val="center"/>
          </w:tcPr>
          <w:p w14:paraId="6E37D40A" w14:textId="02920F40"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“Iedzīvotāju apsekojums par atpūtas un darījuma braucieniem” (1-C)</w:t>
            </w:r>
          </w:p>
        </w:tc>
        <w:tc>
          <w:tcPr>
            <w:tcW w:w="2595" w:type="pct"/>
            <w:tcBorders>
              <w:top w:val="nil"/>
              <w:left w:val="nil"/>
              <w:bottom w:val="single" w:sz="8" w:space="0" w:color="auto"/>
              <w:right w:val="single" w:sz="8" w:space="0" w:color="auto"/>
            </w:tcBorders>
            <w:shd w:val="clear" w:color="auto" w:fill="auto"/>
            <w:vAlign w:val="center"/>
          </w:tcPr>
          <w:p w14:paraId="6ECE86D4"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avota veids: statistikas dati</w:t>
            </w:r>
          </w:p>
        </w:tc>
        <w:tc>
          <w:tcPr>
            <w:tcW w:w="871" w:type="pct"/>
            <w:vMerge w:val="restart"/>
            <w:tcBorders>
              <w:top w:val="nil"/>
              <w:left w:val="single" w:sz="8" w:space="0" w:color="auto"/>
              <w:right w:val="single" w:sz="8" w:space="0" w:color="auto"/>
            </w:tcBorders>
            <w:vAlign w:val="center"/>
          </w:tcPr>
          <w:p w14:paraId="04177552"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S.14</w:t>
            </w:r>
          </w:p>
        </w:tc>
      </w:tr>
      <w:tr w:rsidR="008B2BFC" w:rsidRPr="00AD0ACB" w14:paraId="48C479D6" w14:textId="77777777" w:rsidTr="00146D35">
        <w:tc>
          <w:tcPr>
            <w:tcW w:w="436" w:type="pct"/>
            <w:vMerge/>
            <w:tcBorders>
              <w:left w:val="single" w:sz="8" w:space="0" w:color="auto"/>
              <w:right w:val="single" w:sz="8" w:space="0" w:color="auto"/>
            </w:tcBorders>
            <w:vAlign w:val="center"/>
          </w:tcPr>
          <w:p w14:paraId="7ACCD0A6"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left w:val="single" w:sz="8" w:space="0" w:color="auto"/>
              <w:right w:val="single" w:sz="8" w:space="0" w:color="auto"/>
            </w:tcBorders>
            <w:vAlign w:val="center"/>
          </w:tcPr>
          <w:p w14:paraId="1E6D6B44"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tcPr>
          <w:p w14:paraId="66B8C606"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vākšanas metode: izlases veida apsekojums</w:t>
            </w:r>
          </w:p>
        </w:tc>
        <w:tc>
          <w:tcPr>
            <w:tcW w:w="871" w:type="pct"/>
            <w:vMerge/>
            <w:tcBorders>
              <w:left w:val="single" w:sz="8" w:space="0" w:color="auto"/>
              <w:right w:val="single" w:sz="8" w:space="0" w:color="auto"/>
            </w:tcBorders>
            <w:vAlign w:val="center"/>
          </w:tcPr>
          <w:p w14:paraId="5991C878"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64A70D41" w14:textId="77777777" w:rsidTr="00146D35">
        <w:tc>
          <w:tcPr>
            <w:tcW w:w="436" w:type="pct"/>
            <w:vMerge/>
            <w:tcBorders>
              <w:left w:val="single" w:sz="8" w:space="0" w:color="auto"/>
              <w:right w:val="single" w:sz="8" w:space="0" w:color="auto"/>
            </w:tcBorders>
            <w:vAlign w:val="center"/>
          </w:tcPr>
          <w:p w14:paraId="3482E334"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left w:val="single" w:sz="8" w:space="0" w:color="auto"/>
              <w:right w:val="single" w:sz="8" w:space="0" w:color="auto"/>
            </w:tcBorders>
            <w:vAlign w:val="center"/>
          </w:tcPr>
          <w:p w14:paraId="1C532147"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tcPr>
          <w:p w14:paraId="3C305D09"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Statistiskās novērošanas vienības: privātās mājsaimniecības</w:t>
            </w:r>
          </w:p>
        </w:tc>
        <w:tc>
          <w:tcPr>
            <w:tcW w:w="871" w:type="pct"/>
            <w:vMerge/>
            <w:tcBorders>
              <w:left w:val="single" w:sz="8" w:space="0" w:color="auto"/>
              <w:right w:val="single" w:sz="8" w:space="0" w:color="auto"/>
            </w:tcBorders>
            <w:vAlign w:val="center"/>
          </w:tcPr>
          <w:p w14:paraId="266DFD9C"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31926A38" w14:textId="77777777" w:rsidTr="00146D35">
        <w:tc>
          <w:tcPr>
            <w:tcW w:w="436" w:type="pct"/>
            <w:vMerge/>
            <w:tcBorders>
              <w:left w:val="single" w:sz="8" w:space="0" w:color="auto"/>
              <w:right w:val="single" w:sz="8" w:space="0" w:color="auto"/>
            </w:tcBorders>
            <w:vAlign w:val="center"/>
          </w:tcPr>
          <w:p w14:paraId="77B470AB"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left w:val="single" w:sz="8" w:space="0" w:color="auto"/>
              <w:right w:val="single" w:sz="8" w:space="0" w:color="auto"/>
            </w:tcBorders>
            <w:vAlign w:val="center"/>
          </w:tcPr>
          <w:p w14:paraId="60534C33"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tcPr>
          <w:p w14:paraId="769F38EF" w14:textId="38E767A2"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Saturs: ceļotāju skaits, vecums, dzimums, brauciena mērķis, brauciena ilgums, brauciena galamērķis, izmantotais transporta veids un izmitināšana, rezervācijas un ceļa izdevumi</w:t>
            </w:r>
          </w:p>
        </w:tc>
        <w:tc>
          <w:tcPr>
            <w:tcW w:w="871" w:type="pct"/>
            <w:vMerge/>
            <w:tcBorders>
              <w:left w:val="single" w:sz="8" w:space="0" w:color="auto"/>
              <w:right w:val="single" w:sz="8" w:space="0" w:color="auto"/>
            </w:tcBorders>
            <w:vAlign w:val="center"/>
          </w:tcPr>
          <w:p w14:paraId="5558250E"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1CE8778F" w14:textId="77777777" w:rsidTr="00146D35">
        <w:tc>
          <w:tcPr>
            <w:tcW w:w="436" w:type="pct"/>
            <w:vMerge/>
            <w:tcBorders>
              <w:left w:val="single" w:sz="8" w:space="0" w:color="auto"/>
              <w:right w:val="single" w:sz="8" w:space="0" w:color="auto"/>
            </w:tcBorders>
            <w:vAlign w:val="center"/>
          </w:tcPr>
          <w:p w14:paraId="5901C1E8"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left w:val="single" w:sz="8" w:space="0" w:color="auto"/>
              <w:right w:val="single" w:sz="8" w:space="0" w:color="auto"/>
            </w:tcBorders>
            <w:vAlign w:val="center"/>
          </w:tcPr>
          <w:p w14:paraId="3378B9C6"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tcPr>
          <w:p w14:paraId="397BA843" w14:textId="385FB1F6"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Novērtēšanas princips: uzkrāšana</w:t>
            </w:r>
            <w:r w:rsidR="00BB4883" w:rsidRPr="00AD0ACB">
              <w:rPr>
                <w:rFonts w:ascii="Times New Roman" w:hAnsi="Times New Roman" w:cs="Times New Roman"/>
                <w:color w:val="000000"/>
              </w:rPr>
              <w:t>s</w:t>
            </w:r>
          </w:p>
        </w:tc>
        <w:tc>
          <w:tcPr>
            <w:tcW w:w="871" w:type="pct"/>
            <w:vMerge/>
            <w:tcBorders>
              <w:left w:val="single" w:sz="8" w:space="0" w:color="auto"/>
              <w:right w:val="single" w:sz="8" w:space="0" w:color="auto"/>
            </w:tcBorders>
            <w:vAlign w:val="center"/>
          </w:tcPr>
          <w:p w14:paraId="57F2E92E"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4319728F" w14:textId="77777777" w:rsidTr="00146D35">
        <w:tc>
          <w:tcPr>
            <w:tcW w:w="436" w:type="pct"/>
            <w:vMerge/>
            <w:tcBorders>
              <w:left w:val="single" w:sz="8" w:space="0" w:color="auto"/>
              <w:right w:val="single" w:sz="8" w:space="0" w:color="auto"/>
            </w:tcBorders>
            <w:vAlign w:val="center"/>
          </w:tcPr>
          <w:p w14:paraId="1D3F675E"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left w:val="single" w:sz="8" w:space="0" w:color="auto"/>
              <w:right w:val="single" w:sz="8" w:space="0" w:color="auto"/>
            </w:tcBorders>
            <w:vAlign w:val="center"/>
          </w:tcPr>
          <w:p w14:paraId="246D4064"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tcPr>
          <w:p w14:paraId="0E4BFB7F"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vākšanas organizācija: CSP</w:t>
            </w:r>
          </w:p>
        </w:tc>
        <w:tc>
          <w:tcPr>
            <w:tcW w:w="871" w:type="pct"/>
            <w:vMerge/>
            <w:tcBorders>
              <w:left w:val="single" w:sz="8" w:space="0" w:color="auto"/>
              <w:right w:val="single" w:sz="8" w:space="0" w:color="auto"/>
            </w:tcBorders>
            <w:vAlign w:val="center"/>
          </w:tcPr>
          <w:p w14:paraId="13FBEF56"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17B8CB50" w14:textId="77777777" w:rsidTr="00146D35">
        <w:tc>
          <w:tcPr>
            <w:tcW w:w="436" w:type="pct"/>
            <w:vMerge/>
            <w:tcBorders>
              <w:left w:val="single" w:sz="8" w:space="0" w:color="auto"/>
              <w:right w:val="single" w:sz="8" w:space="0" w:color="auto"/>
            </w:tcBorders>
            <w:vAlign w:val="center"/>
          </w:tcPr>
          <w:p w14:paraId="424CBA41"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left w:val="single" w:sz="8" w:space="0" w:color="auto"/>
              <w:right w:val="single" w:sz="8" w:space="0" w:color="auto"/>
            </w:tcBorders>
            <w:vAlign w:val="center"/>
          </w:tcPr>
          <w:p w14:paraId="14923572"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tcPr>
          <w:p w14:paraId="4819041F"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Periodiskums: mēnesis</w:t>
            </w:r>
          </w:p>
        </w:tc>
        <w:tc>
          <w:tcPr>
            <w:tcW w:w="871" w:type="pct"/>
            <w:vMerge/>
            <w:tcBorders>
              <w:left w:val="single" w:sz="8" w:space="0" w:color="auto"/>
              <w:right w:val="single" w:sz="8" w:space="0" w:color="auto"/>
            </w:tcBorders>
            <w:vAlign w:val="center"/>
          </w:tcPr>
          <w:p w14:paraId="02BFEB76"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54D88447" w14:textId="77777777" w:rsidTr="00146D35">
        <w:tc>
          <w:tcPr>
            <w:tcW w:w="436" w:type="pct"/>
            <w:vMerge/>
            <w:tcBorders>
              <w:left w:val="single" w:sz="8" w:space="0" w:color="auto"/>
              <w:bottom w:val="single" w:sz="8" w:space="0" w:color="000000"/>
              <w:right w:val="single" w:sz="8" w:space="0" w:color="auto"/>
            </w:tcBorders>
            <w:vAlign w:val="center"/>
          </w:tcPr>
          <w:p w14:paraId="275C6D72"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left w:val="single" w:sz="8" w:space="0" w:color="auto"/>
              <w:bottom w:val="single" w:sz="8" w:space="0" w:color="000000"/>
              <w:right w:val="single" w:sz="8" w:space="0" w:color="auto"/>
            </w:tcBorders>
            <w:vAlign w:val="center"/>
          </w:tcPr>
          <w:p w14:paraId="1FDF6D6E"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tcPr>
          <w:p w14:paraId="5975E595"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Savlaicīgums: t + 8</w:t>
            </w:r>
          </w:p>
        </w:tc>
        <w:tc>
          <w:tcPr>
            <w:tcW w:w="871" w:type="pct"/>
            <w:vMerge/>
            <w:tcBorders>
              <w:left w:val="single" w:sz="8" w:space="0" w:color="auto"/>
              <w:bottom w:val="single" w:sz="8" w:space="0" w:color="000000"/>
              <w:right w:val="single" w:sz="8" w:space="0" w:color="auto"/>
            </w:tcBorders>
            <w:vAlign w:val="center"/>
          </w:tcPr>
          <w:p w14:paraId="1AF5700E"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4045F1AE" w14:textId="77777777" w:rsidTr="00146D35">
        <w:tc>
          <w:tcPr>
            <w:tcW w:w="436" w:type="pct"/>
            <w:vMerge w:val="restart"/>
            <w:tcBorders>
              <w:top w:val="nil"/>
              <w:left w:val="single" w:sz="8" w:space="0" w:color="auto"/>
              <w:bottom w:val="single" w:sz="8" w:space="0" w:color="000000"/>
              <w:right w:val="single" w:sz="8" w:space="0" w:color="auto"/>
            </w:tcBorders>
            <w:shd w:val="clear" w:color="auto" w:fill="auto"/>
            <w:vAlign w:val="center"/>
            <w:hideMark/>
          </w:tcPr>
          <w:p w14:paraId="115784AB" w14:textId="77777777"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 DS21.</w:t>
            </w:r>
          </w:p>
        </w:tc>
        <w:tc>
          <w:tcPr>
            <w:tcW w:w="1099" w:type="pct"/>
            <w:vMerge w:val="restart"/>
            <w:tcBorders>
              <w:top w:val="nil"/>
              <w:left w:val="single" w:sz="8" w:space="0" w:color="auto"/>
              <w:bottom w:val="single" w:sz="8" w:space="0" w:color="000000"/>
              <w:right w:val="single" w:sz="8" w:space="0" w:color="auto"/>
            </w:tcBorders>
            <w:shd w:val="clear" w:color="auto" w:fill="auto"/>
            <w:vAlign w:val="center"/>
            <w:hideMark/>
          </w:tcPr>
          <w:p w14:paraId="658944AC" w14:textId="5DE0F10D"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“Pārskats par automobiļu un motociklu vairumtirdzniecību, mazumtirdzniecību un remontu” (1-tirdzniecība (auto))</w:t>
            </w:r>
          </w:p>
        </w:tc>
        <w:tc>
          <w:tcPr>
            <w:tcW w:w="2595" w:type="pct"/>
            <w:tcBorders>
              <w:top w:val="nil"/>
              <w:left w:val="nil"/>
              <w:bottom w:val="single" w:sz="8" w:space="0" w:color="auto"/>
              <w:right w:val="single" w:sz="8" w:space="0" w:color="auto"/>
            </w:tcBorders>
            <w:shd w:val="clear" w:color="auto" w:fill="auto"/>
            <w:vAlign w:val="center"/>
            <w:hideMark/>
          </w:tcPr>
          <w:p w14:paraId="5E1C6F4C" w14:textId="77777777"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Datu avota veids: statistikas dati</w:t>
            </w:r>
          </w:p>
        </w:tc>
        <w:tc>
          <w:tcPr>
            <w:tcW w:w="871" w:type="pct"/>
            <w:vMerge w:val="restart"/>
            <w:tcBorders>
              <w:top w:val="nil"/>
              <w:left w:val="single" w:sz="8" w:space="0" w:color="auto"/>
              <w:bottom w:val="single" w:sz="8" w:space="0" w:color="000000"/>
              <w:right w:val="single" w:sz="8" w:space="0" w:color="auto"/>
            </w:tcBorders>
            <w:shd w:val="clear" w:color="auto" w:fill="auto"/>
            <w:vAlign w:val="center"/>
            <w:hideMark/>
          </w:tcPr>
          <w:p w14:paraId="03E69745" w14:textId="77777777"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S.14</w:t>
            </w:r>
          </w:p>
        </w:tc>
      </w:tr>
      <w:tr w:rsidR="008B2BFC" w:rsidRPr="00AD0ACB" w14:paraId="52D3E19B"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56558237"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2971684D"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7EBB1029" w14:textId="56C026C0"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Datu vākšanas metode: izlases veida apsekojums</w:t>
            </w:r>
          </w:p>
        </w:tc>
        <w:tc>
          <w:tcPr>
            <w:tcW w:w="871" w:type="pct"/>
            <w:vMerge/>
            <w:tcBorders>
              <w:top w:val="nil"/>
              <w:left w:val="single" w:sz="8" w:space="0" w:color="auto"/>
              <w:bottom w:val="single" w:sz="8" w:space="0" w:color="000000"/>
              <w:right w:val="single" w:sz="8" w:space="0" w:color="auto"/>
            </w:tcBorders>
            <w:vAlign w:val="center"/>
            <w:hideMark/>
          </w:tcPr>
          <w:p w14:paraId="6967EBF4"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r>
      <w:tr w:rsidR="008B2BFC" w:rsidRPr="00AD0ACB" w14:paraId="509DF7C0"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2582DBB7"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2833BE3E"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6416244B" w14:textId="77777777"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Statistiskās novērošanas vienības: uzņēmumi, kas nodarbojas ar automobiļu un motociklu tirdzniecību un remontu (</w:t>
            </w:r>
            <w:r w:rsidRPr="00AD0ACB">
              <w:rPr>
                <w:rFonts w:ascii="Times New Roman" w:hAnsi="Times New Roman" w:cs="Times New Roman"/>
                <w:i/>
                <w:iCs/>
              </w:rPr>
              <w:t>NACE</w:t>
            </w:r>
            <w:r w:rsidRPr="00AD0ACB">
              <w:rPr>
                <w:rFonts w:ascii="Times New Roman" w:hAnsi="Times New Roman" w:cs="Times New Roman"/>
              </w:rPr>
              <w:t xml:space="preserve"> 45. nodaļa)</w:t>
            </w:r>
          </w:p>
        </w:tc>
        <w:tc>
          <w:tcPr>
            <w:tcW w:w="871" w:type="pct"/>
            <w:vMerge/>
            <w:tcBorders>
              <w:top w:val="nil"/>
              <w:left w:val="single" w:sz="8" w:space="0" w:color="auto"/>
              <w:bottom w:val="single" w:sz="8" w:space="0" w:color="000000"/>
              <w:right w:val="single" w:sz="8" w:space="0" w:color="auto"/>
            </w:tcBorders>
            <w:vAlign w:val="center"/>
            <w:hideMark/>
          </w:tcPr>
          <w:p w14:paraId="407B2DEF"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r>
      <w:tr w:rsidR="008B2BFC" w:rsidRPr="00AD0ACB" w14:paraId="3A5EA344"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573656FE"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5AB42ABC"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4CD84DAE" w14:textId="7A520551"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Saturs: neto apgrozījums</w:t>
            </w:r>
          </w:p>
        </w:tc>
        <w:tc>
          <w:tcPr>
            <w:tcW w:w="871" w:type="pct"/>
            <w:vMerge/>
            <w:tcBorders>
              <w:top w:val="nil"/>
              <w:left w:val="single" w:sz="8" w:space="0" w:color="auto"/>
              <w:bottom w:val="single" w:sz="8" w:space="0" w:color="000000"/>
              <w:right w:val="single" w:sz="8" w:space="0" w:color="auto"/>
            </w:tcBorders>
            <w:vAlign w:val="center"/>
            <w:hideMark/>
          </w:tcPr>
          <w:p w14:paraId="2128EED2"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r>
      <w:tr w:rsidR="008B2BFC" w:rsidRPr="00AD0ACB" w14:paraId="44F8E196"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5BAA2B49"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2A4B8994"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2EE9C87C" w14:textId="198C5824"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Novērtēšanas princips: uzkrāšana</w:t>
            </w:r>
            <w:r w:rsidR="00BB4883" w:rsidRPr="00AD0ACB">
              <w:rPr>
                <w:rFonts w:ascii="Times New Roman" w:hAnsi="Times New Roman" w:cs="Times New Roman"/>
              </w:rPr>
              <w:t>s</w:t>
            </w:r>
          </w:p>
        </w:tc>
        <w:tc>
          <w:tcPr>
            <w:tcW w:w="871" w:type="pct"/>
            <w:vMerge/>
            <w:tcBorders>
              <w:top w:val="nil"/>
              <w:left w:val="single" w:sz="8" w:space="0" w:color="auto"/>
              <w:bottom w:val="single" w:sz="8" w:space="0" w:color="000000"/>
              <w:right w:val="single" w:sz="8" w:space="0" w:color="auto"/>
            </w:tcBorders>
            <w:vAlign w:val="center"/>
            <w:hideMark/>
          </w:tcPr>
          <w:p w14:paraId="59BD0F18"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r>
      <w:tr w:rsidR="008B2BFC" w:rsidRPr="00AD0ACB" w14:paraId="59668438"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1AF3177A"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7AD870F1"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5C71D4A5" w14:textId="77777777"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Datu vākšanas organizācija: CSP</w:t>
            </w:r>
          </w:p>
        </w:tc>
        <w:tc>
          <w:tcPr>
            <w:tcW w:w="871" w:type="pct"/>
            <w:vMerge/>
            <w:tcBorders>
              <w:top w:val="nil"/>
              <w:left w:val="single" w:sz="8" w:space="0" w:color="auto"/>
              <w:bottom w:val="single" w:sz="8" w:space="0" w:color="000000"/>
              <w:right w:val="single" w:sz="8" w:space="0" w:color="auto"/>
            </w:tcBorders>
            <w:vAlign w:val="center"/>
            <w:hideMark/>
          </w:tcPr>
          <w:p w14:paraId="15F7AAF7"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r>
      <w:tr w:rsidR="008B2BFC" w:rsidRPr="00AD0ACB" w14:paraId="4BFE6243"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4CEB44EA"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78BFA669"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6B600F71" w14:textId="77777777"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Periodiskums: reizi piecos gados</w:t>
            </w:r>
          </w:p>
        </w:tc>
        <w:tc>
          <w:tcPr>
            <w:tcW w:w="871" w:type="pct"/>
            <w:vMerge/>
            <w:tcBorders>
              <w:top w:val="nil"/>
              <w:left w:val="single" w:sz="8" w:space="0" w:color="auto"/>
              <w:bottom w:val="single" w:sz="8" w:space="0" w:color="000000"/>
              <w:right w:val="single" w:sz="8" w:space="0" w:color="auto"/>
            </w:tcBorders>
            <w:vAlign w:val="center"/>
            <w:hideMark/>
          </w:tcPr>
          <w:p w14:paraId="5F3D4148"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r>
      <w:tr w:rsidR="008B2BFC" w:rsidRPr="00AD0ACB" w14:paraId="5B70B94C"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790C8EE2"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71D27F8A"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3373D2AF" w14:textId="77777777"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Savlaicīgums: iesniegšanas termiņš t + 5</w:t>
            </w:r>
          </w:p>
        </w:tc>
        <w:tc>
          <w:tcPr>
            <w:tcW w:w="871" w:type="pct"/>
            <w:vMerge/>
            <w:tcBorders>
              <w:top w:val="nil"/>
              <w:left w:val="single" w:sz="8" w:space="0" w:color="auto"/>
              <w:bottom w:val="single" w:sz="8" w:space="0" w:color="000000"/>
              <w:right w:val="single" w:sz="8" w:space="0" w:color="auto"/>
            </w:tcBorders>
            <w:vAlign w:val="center"/>
            <w:hideMark/>
          </w:tcPr>
          <w:p w14:paraId="7D665FA8"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r>
      <w:tr w:rsidR="008B2BFC" w:rsidRPr="00AD0ACB" w14:paraId="0338CC3C" w14:textId="77777777" w:rsidTr="00146D35">
        <w:tc>
          <w:tcPr>
            <w:tcW w:w="436" w:type="pct"/>
            <w:vMerge w:val="restart"/>
            <w:tcBorders>
              <w:top w:val="nil"/>
              <w:left w:val="single" w:sz="8" w:space="0" w:color="auto"/>
              <w:bottom w:val="single" w:sz="8" w:space="0" w:color="000000"/>
              <w:right w:val="single" w:sz="8" w:space="0" w:color="auto"/>
            </w:tcBorders>
            <w:shd w:val="clear" w:color="auto" w:fill="auto"/>
            <w:vAlign w:val="center"/>
            <w:hideMark/>
          </w:tcPr>
          <w:p w14:paraId="0E818FD3"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 DS22.</w:t>
            </w:r>
          </w:p>
        </w:tc>
        <w:tc>
          <w:tcPr>
            <w:tcW w:w="1099" w:type="pct"/>
            <w:vMerge w:val="restart"/>
            <w:tcBorders>
              <w:top w:val="nil"/>
              <w:left w:val="single" w:sz="8" w:space="0" w:color="auto"/>
              <w:bottom w:val="single" w:sz="8" w:space="0" w:color="000000"/>
              <w:right w:val="single" w:sz="8" w:space="0" w:color="auto"/>
            </w:tcBorders>
            <w:shd w:val="clear" w:color="auto" w:fill="auto"/>
            <w:vAlign w:val="center"/>
            <w:hideMark/>
          </w:tcPr>
          <w:p w14:paraId="1B7744C2" w14:textId="70026152"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“Pārskats par mazumtirdzniecības apgrozījumu sadalījumā pa preču grupām” (5-tirdzniecība)</w:t>
            </w:r>
          </w:p>
        </w:tc>
        <w:tc>
          <w:tcPr>
            <w:tcW w:w="2595" w:type="pct"/>
            <w:tcBorders>
              <w:top w:val="nil"/>
              <w:left w:val="nil"/>
              <w:bottom w:val="single" w:sz="8" w:space="0" w:color="auto"/>
              <w:right w:val="single" w:sz="8" w:space="0" w:color="auto"/>
            </w:tcBorders>
            <w:shd w:val="clear" w:color="auto" w:fill="auto"/>
            <w:vAlign w:val="center"/>
            <w:hideMark/>
          </w:tcPr>
          <w:p w14:paraId="4995754E"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avota veids: statistikas dati</w:t>
            </w:r>
          </w:p>
        </w:tc>
        <w:tc>
          <w:tcPr>
            <w:tcW w:w="871" w:type="pct"/>
            <w:vMerge w:val="restart"/>
            <w:tcBorders>
              <w:top w:val="nil"/>
              <w:left w:val="single" w:sz="8" w:space="0" w:color="auto"/>
              <w:bottom w:val="single" w:sz="8" w:space="0" w:color="000000"/>
              <w:right w:val="single" w:sz="8" w:space="0" w:color="auto"/>
            </w:tcBorders>
            <w:shd w:val="clear" w:color="auto" w:fill="auto"/>
            <w:vAlign w:val="center"/>
            <w:hideMark/>
          </w:tcPr>
          <w:p w14:paraId="05C21F56"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S.14</w:t>
            </w:r>
          </w:p>
        </w:tc>
      </w:tr>
      <w:tr w:rsidR="008B2BFC" w:rsidRPr="00AD0ACB" w14:paraId="227A95A0"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34FFD0CC"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54F9E206"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1160EEB4"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vākšanas metode: izlases veida apsekojums</w:t>
            </w:r>
          </w:p>
        </w:tc>
        <w:tc>
          <w:tcPr>
            <w:tcW w:w="871" w:type="pct"/>
            <w:vMerge/>
            <w:tcBorders>
              <w:top w:val="nil"/>
              <w:left w:val="single" w:sz="8" w:space="0" w:color="auto"/>
              <w:bottom w:val="single" w:sz="8" w:space="0" w:color="000000"/>
              <w:right w:val="single" w:sz="8" w:space="0" w:color="auto"/>
            </w:tcBorders>
            <w:vAlign w:val="center"/>
            <w:hideMark/>
          </w:tcPr>
          <w:p w14:paraId="4EB21FCB"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66900997"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53CADDA9"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28A681A0"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16C799D0"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Statistiskās novērošanas vienības: mazumtirdzniecības uzņēmumi</w:t>
            </w:r>
          </w:p>
        </w:tc>
        <w:tc>
          <w:tcPr>
            <w:tcW w:w="871" w:type="pct"/>
            <w:vMerge/>
            <w:tcBorders>
              <w:top w:val="nil"/>
              <w:left w:val="single" w:sz="8" w:space="0" w:color="auto"/>
              <w:bottom w:val="single" w:sz="8" w:space="0" w:color="000000"/>
              <w:right w:val="single" w:sz="8" w:space="0" w:color="auto"/>
            </w:tcBorders>
            <w:vAlign w:val="center"/>
            <w:hideMark/>
          </w:tcPr>
          <w:p w14:paraId="02648D5E"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3D065FAE"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3ECCD9C6"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53CB4B55"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3915E3E1" w14:textId="0098615C"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Saturs: neto apgrozījums</w:t>
            </w:r>
          </w:p>
        </w:tc>
        <w:tc>
          <w:tcPr>
            <w:tcW w:w="871" w:type="pct"/>
            <w:vMerge/>
            <w:tcBorders>
              <w:top w:val="nil"/>
              <w:left w:val="single" w:sz="8" w:space="0" w:color="auto"/>
              <w:bottom w:val="single" w:sz="8" w:space="0" w:color="000000"/>
              <w:right w:val="single" w:sz="8" w:space="0" w:color="auto"/>
            </w:tcBorders>
            <w:vAlign w:val="center"/>
            <w:hideMark/>
          </w:tcPr>
          <w:p w14:paraId="17D40D13"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044127F8"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38915E84"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3BE3D2A8"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2E1555AB" w14:textId="265C87F8"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Novērtēšanas princips: uzkrāšana</w:t>
            </w:r>
            <w:r w:rsidR="00BB4883" w:rsidRPr="00AD0ACB">
              <w:rPr>
                <w:rFonts w:ascii="Times New Roman" w:hAnsi="Times New Roman" w:cs="Times New Roman"/>
                <w:color w:val="000000"/>
              </w:rPr>
              <w:t>s</w:t>
            </w:r>
          </w:p>
        </w:tc>
        <w:tc>
          <w:tcPr>
            <w:tcW w:w="871" w:type="pct"/>
            <w:vMerge/>
            <w:tcBorders>
              <w:top w:val="nil"/>
              <w:left w:val="single" w:sz="8" w:space="0" w:color="auto"/>
              <w:bottom w:val="single" w:sz="8" w:space="0" w:color="000000"/>
              <w:right w:val="single" w:sz="8" w:space="0" w:color="auto"/>
            </w:tcBorders>
            <w:vAlign w:val="center"/>
            <w:hideMark/>
          </w:tcPr>
          <w:p w14:paraId="03844469"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20159B85"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52A714EF"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6EDAE55F"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5E9E5177"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vākšanas organizācija: CSP</w:t>
            </w:r>
          </w:p>
        </w:tc>
        <w:tc>
          <w:tcPr>
            <w:tcW w:w="871" w:type="pct"/>
            <w:vMerge/>
            <w:tcBorders>
              <w:top w:val="nil"/>
              <w:left w:val="single" w:sz="8" w:space="0" w:color="auto"/>
              <w:bottom w:val="single" w:sz="8" w:space="0" w:color="000000"/>
              <w:right w:val="single" w:sz="8" w:space="0" w:color="auto"/>
            </w:tcBorders>
            <w:vAlign w:val="center"/>
            <w:hideMark/>
          </w:tcPr>
          <w:p w14:paraId="7AA8280E"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012D013D"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77FC0FA9"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1BF1B823"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2331E65E" w14:textId="3AD04333"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Periodiskums: reizi piecos gados</w:t>
            </w:r>
          </w:p>
        </w:tc>
        <w:tc>
          <w:tcPr>
            <w:tcW w:w="871" w:type="pct"/>
            <w:vMerge/>
            <w:tcBorders>
              <w:top w:val="nil"/>
              <w:left w:val="single" w:sz="8" w:space="0" w:color="auto"/>
              <w:bottom w:val="single" w:sz="8" w:space="0" w:color="000000"/>
              <w:right w:val="single" w:sz="8" w:space="0" w:color="auto"/>
            </w:tcBorders>
            <w:vAlign w:val="center"/>
            <w:hideMark/>
          </w:tcPr>
          <w:p w14:paraId="4C5F5AD8"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330626C9"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369542CC"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17306A73"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377070A8"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 xml:space="preserve">Savlaicīgums: </w:t>
            </w:r>
            <w:r w:rsidRPr="00AD0ACB">
              <w:rPr>
                <w:rFonts w:ascii="Times New Roman" w:hAnsi="Times New Roman" w:cs="Times New Roman"/>
              </w:rPr>
              <w:t>18 mēneši pēc apsekojuma perioda beigām</w:t>
            </w:r>
          </w:p>
        </w:tc>
        <w:tc>
          <w:tcPr>
            <w:tcW w:w="871" w:type="pct"/>
            <w:vMerge/>
            <w:tcBorders>
              <w:top w:val="nil"/>
              <w:left w:val="single" w:sz="8" w:space="0" w:color="auto"/>
              <w:bottom w:val="single" w:sz="8" w:space="0" w:color="000000"/>
              <w:right w:val="single" w:sz="8" w:space="0" w:color="auto"/>
            </w:tcBorders>
            <w:vAlign w:val="center"/>
            <w:hideMark/>
          </w:tcPr>
          <w:p w14:paraId="6F9E9D51"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50BFF6B9" w14:textId="77777777" w:rsidTr="00146D35">
        <w:tc>
          <w:tcPr>
            <w:tcW w:w="436" w:type="pct"/>
            <w:vMerge w:val="restart"/>
            <w:tcBorders>
              <w:top w:val="nil"/>
              <w:left w:val="single" w:sz="8" w:space="0" w:color="auto"/>
              <w:bottom w:val="single" w:sz="8" w:space="0" w:color="000000"/>
              <w:right w:val="single" w:sz="8" w:space="0" w:color="auto"/>
            </w:tcBorders>
            <w:shd w:val="clear" w:color="auto" w:fill="auto"/>
            <w:vAlign w:val="center"/>
            <w:hideMark/>
          </w:tcPr>
          <w:p w14:paraId="0E0AB853" w14:textId="77777777"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 DS23.</w:t>
            </w:r>
          </w:p>
        </w:tc>
        <w:tc>
          <w:tcPr>
            <w:tcW w:w="1099" w:type="pct"/>
            <w:vMerge w:val="restart"/>
            <w:tcBorders>
              <w:top w:val="nil"/>
              <w:left w:val="single" w:sz="8" w:space="0" w:color="auto"/>
              <w:bottom w:val="single" w:sz="8" w:space="0" w:color="000000"/>
              <w:right w:val="single" w:sz="8" w:space="0" w:color="auto"/>
            </w:tcBorders>
            <w:shd w:val="clear" w:color="auto" w:fill="auto"/>
            <w:vAlign w:val="center"/>
            <w:hideMark/>
          </w:tcPr>
          <w:p w14:paraId="4C4E10AF" w14:textId="77777777"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“Pārskats par tirdzniecību ar Eiropas Savienības dalībvalstīm” (</w:t>
            </w:r>
            <w:r w:rsidRPr="00AD0ACB">
              <w:rPr>
                <w:rFonts w:ascii="Times New Roman" w:hAnsi="Times New Roman" w:cs="Times New Roman"/>
                <w:i/>
                <w:iCs/>
              </w:rPr>
              <w:t>Intrastat</w:t>
            </w:r>
            <w:r w:rsidRPr="00AD0ACB">
              <w:rPr>
                <w:rFonts w:ascii="Times New Roman" w:hAnsi="Times New Roman" w:cs="Times New Roman"/>
              </w:rPr>
              <w:t xml:space="preserve"> apsekojumi)</w:t>
            </w:r>
          </w:p>
        </w:tc>
        <w:tc>
          <w:tcPr>
            <w:tcW w:w="2595" w:type="pct"/>
            <w:tcBorders>
              <w:top w:val="nil"/>
              <w:left w:val="nil"/>
              <w:bottom w:val="single" w:sz="8" w:space="0" w:color="auto"/>
              <w:right w:val="single" w:sz="8" w:space="0" w:color="auto"/>
            </w:tcBorders>
            <w:shd w:val="clear" w:color="auto" w:fill="auto"/>
            <w:vAlign w:val="center"/>
            <w:hideMark/>
          </w:tcPr>
          <w:p w14:paraId="69E2DCD1" w14:textId="77777777"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Datu avota veids: statistikas dati</w:t>
            </w:r>
          </w:p>
        </w:tc>
        <w:tc>
          <w:tcPr>
            <w:tcW w:w="871" w:type="pct"/>
            <w:vMerge w:val="restart"/>
            <w:tcBorders>
              <w:top w:val="nil"/>
              <w:left w:val="single" w:sz="8" w:space="0" w:color="auto"/>
              <w:bottom w:val="single" w:sz="8" w:space="0" w:color="000000"/>
              <w:right w:val="single" w:sz="8" w:space="0" w:color="auto"/>
            </w:tcBorders>
            <w:shd w:val="clear" w:color="auto" w:fill="auto"/>
            <w:vAlign w:val="center"/>
            <w:hideMark/>
          </w:tcPr>
          <w:p w14:paraId="3F3E3690" w14:textId="77777777"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S.2</w:t>
            </w:r>
          </w:p>
        </w:tc>
      </w:tr>
      <w:tr w:rsidR="008B2BFC" w:rsidRPr="00AD0ACB" w14:paraId="5D9D83C2"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6F68EAD3"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270595C4"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1C4F5673" w14:textId="77777777"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Datu vākšanas metode: robežvērtības izlase</w:t>
            </w:r>
          </w:p>
        </w:tc>
        <w:tc>
          <w:tcPr>
            <w:tcW w:w="871" w:type="pct"/>
            <w:vMerge/>
            <w:tcBorders>
              <w:top w:val="nil"/>
              <w:left w:val="single" w:sz="8" w:space="0" w:color="auto"/>
              <w:bottom w:val="single" w:sz="8" w:space="0" w:color="000000"/>
              <w:right w:val="single" w:sz="8" w:space="0" w:color="auto"/>
            </w:tcBorders>
            <w:vAlign w:val="center"/>
            <w:hideMark/>
          </w:tcPr>
          <w:p w14:paraId="2AB42FE1"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r>
      <w:tr w:rsidR="008B2BFC" w:rsidRPr="00AD0ACB" w14:paraId="4D11F2E4"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7ED48C14"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3B0EDCF8"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443FD9C1" w14:textId="77777777"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Statistiskās novērošanas vienības: uzņēmumi</w:t>
            </w:r>
          </w:p>
        </w:tc>
        <w:tc>
          <w:tcPr>
            <w:tcW w:w="871" w:type="pct"/>
            <w:vMerge/>
            <w:tcBorders>
              <w:top w:val="nil"/>
              <w:left w:val="single" w:sz="8" w:space="0" w:color="auto"/>
              <w:bottom w:val="single" w:sz="8" w:space="0" w:color="000000"/>
              <w:right w:val="single" w:sz="8" w:space="0" w:color="auto"/>
            </w:tcBorders>
            <w:vAlign w:val="center"/>
            <w:hideMark/>
          </w:tcPr>
          <w:p w14:paraId="60919BC6"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r>
      <w:tr w:rsidR="008B2BFC" w:rsidRPr="00AD0ACB" w14:paraId="2299ABC6"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449FE740"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45775499"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2595" w:type="pct"/>
            <w:tcBorders>
              <w:top w:val="nil"/>
              <w:left w:val="nil"/>
              <w:bottom w:val="nil"/>
              <w:right w:val="single" w:sz="8" w:space="0" w:color="auto"/>
            </w:tcBorders>
            <w:shd w:val="clear" w:color="auto" w:fill="auto"/>
            <w:vAlign w:val="center"/>
            <w:hideMark/>
          </w:tcPr>
          <w:p w14:paraId="0DF53CF7" w14:textId="72B8D7A6"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Saturs: • Preces Kombinētās nomenklatūras kods</w:t>
            </w:r>
          </w:p>
        </w:tc>
        <w:tc>
          <w:tcPr>
            <w:tcW w:w="871" w:type="pct"/>
            <w:vMerge/>
            <w:tcBorders>
              <w:top w:val="nil"/>
              <w:left w:val="single" w:sz="8" w:space="0" w:color="auto"/>
              <w:bottom w:val="single" w:sz="8" w:space="0" w:color="000000"/>
              <w:right w:val="single" w:sz="8" w:space="0" w:color="auto"/>
            </w:tcBorders>
            <w:vAlign w:val="center"/>
            <w:hideMark/>
          </w:tcPr>
          <w:p w14:paraId="143078DE"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r>
      <w:tr w:rsidR="008B2BFC" w:rsidRPr="00AD0ACB" w14:paraId="791406C1"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7C5F9D92"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7B2CF7A6"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2595" w:type="pct"/>
            <w:tcBorders>
              <w:top w:val="nil"/>
              <w:left w:val="nil"/>
              <w:bottom w:val="nil"/>
              <w:right w:val="single" w:sz="8" w:space="0" w:color="auto"/>
            </w:tcBorders>
            <w:shd w:val="clear" w:color="auto" w:fill="auto"/>
            <w:vAlign w:val="center"/>
            <w:hideMark/>
          </w:tcPr>
          <w:p w14:paraId="0725A733" w14:textId="77777777"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 neto masa</w:t>
            </w:r>
          </w:p>
        </w:tc>
        <w:tc>
          <w:tcPr>
            <w:tcW w:w="871" w:type="pct"/>
            <w:vMerge/>
            <w:tcBorders>
              <w:top w:val="nil"/>
              <w:left w:val="single" w:sz="8" w:space="0" w:color="auto"/>
              <w:bottom w:val="single" w:sz="8" w:space="0" w:color="000000"/>
              <w:right w:val="single" w:sz="8" w:space="0" w:color="auto"/>
            </w:tcBorders>
            <w:vAlign w:val="center"/>
            <w:hideMark/>
          </w:tcPr>
          <w:p w14:paraId="4A8C07CC"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r>
      <w:tr w:rsidR="008B2BFC" w:rsidRPr="00AD0ACB" w14:paraId="59F17D81"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10541EAA"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06291FAD"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2595" w:type="pct"/>
            <w:tcBorders>
              <w:top w:val="nil"/>
              <w:left w:val="nil"/>
              <w:bottom w:val="nil"/>
              <w:right w:val="single" w:sz="8" w:space="0" w:color="auto"/>
            </w:tcBorders>
            <w:shd w:val="clear" w:color="auto" w:fill="auto"/>
            <w:vAlign w:val="center"/>
            <w:hideMark/>
          </w:tcPr>
          <w:p w14:paraId="72B0E0FF" w14:textId="77777777"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 daudzums papildmērvienībā</w:t>
            </w:r>
          </w:p>
        </w:tc>
        <w:tc>
          <w:tcPr>
            <w:tcW w:w="871" w:type="pct"/>
            <w:vMerge/>
            <w:tcBorders>
              <w:top w:val="nil"/>
              <w:left w:val="single" w:sz="8" w:space="0" w:color="auto"/>
              <w:bottom w:val="single" w:sz="8" w:space="0" w:color="000000"/>
              <w:right w:val="single" w:sz="8" w:space="0" w:color="auto"/>
            </w:tcBorders>
            <w:vAlign w:val="center"/>
            <w:hideMark/>
          </w:tcPr>
          <w:p w14:paraId="06B49CD6"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r>
      <w:tr w:rsidR="008B2BFC" w:rsidRPr="00AD0ACB" w14:paraId="7E99C280"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2068ADCF"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6AE09FE9"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2595" w:type="pct"/>
            <w:tcBorders>
              <w:top w:val="nil"/>
              <w:left w:val="nil"/>
              <w:bottom w:val="nil"/>
              <w:right w:val="single" w:sz="8" w:space="0" w:color="auto"/>
            </w:tcBorders>
            <w:shd w:val="clear" w:color="auto" w:fill="auto"/>
            <w:vAlign w:val="center"/>
            <w:hideMark/>
          </w:tcPr>
          <w:p w14:paraId="466392F3" w14:textId="77777777"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 nosūtītājvalsts</w:t>
            </w:r>
          </w:p>
        </w:tc>
        <w:tc>
          <w:tcPr>
            <w:tcW w:w="871" w:type="pct"/>
            <w:vMerge/>
            <w:tcBorders>
              <w:top w:val="nil"/>
              <w:left w:val="single" w:sz="8" w:space="0" w:color="auto"/>
              <w:bottom w:val="single" w:sz="8" w:space="0" w:color="000000"/>
              <w:right w:val="single" w:sz="8" w:space="0" w:color="auto"/>
            </w:tcBorders>
            <w:vAlign w:val="center"/>
            <w:hideMark/>
          </w:tcPr>
          <w:p w14:paraId="75093DEE"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r>
      <w:tr w:rsidR="008B2BFC" w:rsidRPr="00AD0ACB" w14:paraId="4C1C50A5"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6BC7B031"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66BF4634"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2595" w:type="pct"/>
            <w:tcBorders>
              <w:top w:val="nil"/>
              <w:left w:val="nil"/>
              <w:bottom w:val="nil"/>
              <w:right w:val="single" w:sz="8" w:space="0" w:color="auto"/>
            </w:tcBorders>
            <w:shd w:val="clear" w:color="auto" w:fill="auto"/>
            <w:vAlign w:val="center"/>
            <w:hideMark/>
          </w:tcPr>
          <w:p w14:paraId="52F52337" w14:textId="77777777"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 izcelsmes valsts</w:t>
            </w:r>
          </w:p>
        </w:tc>
        <w:tc>
          <w:tcPr>
            <w:tcW w:w="871" w:type="pct"/>
            <w:vMerge/>
            <w:tcBorders>
              <w:top w:val="nil"/>
              <w:left w:val="single" w:sz="8" w:space="0" w:color="auto"/>
              <w:bottom w:val="single" w:sz="8" w:space="0" w:color="000000"/>
              <w:right w:val="single" w:sz="8" w:space="0" w:color="auto"/>
            </w:tcBorders>
            <w:vAlign w:val="center"/>
            <w:hideMark/>
          </w:tcPr>
          <w:p w14:paraId="2154C528"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r>
      <w:tr w:rsidR="008B2BFC" w:rsidRPr="00AD0ACB" w14:paraId="091170B9"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754E9DDC"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640AEB8B"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2595" w:type="pct"/>
            <w:tcBorders>
              <w:top w:val="nil"/>
              <w:left w:val="nil"/>
              <w:bottom w:val="nil"/>
              <w:right w:val="single" w:sz="8" w:space="0" w:color="auto"/>
            </w:tcBorders>
            <w:shd w:val="clear" w:color="auto" w:fill="auto"/>
            <w:vAlign w:val="center"/>
            <w:hideMark/>
          </w:tcPr>
          <w:p w14:paraId="11FB1F9F" w14:textId="77777777"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 rēķina summa</w:t>
            </w:r>
          </w:p>
        </w:tc>
        <w:tc>
          <w:tcPr>
            <w:tcW w:w="871" w:type="pct"/>
            <w:vMerge/>
            <w:tcBorders>
              <w:top w:val="nil"/>
              <w:left w:val="single" w:sz="8" w:space="0" w:color="auto"/>
              <w:bottom w:val="single" w:sz="8" w:space="0" w:color="000000"/>
              <w:right w:val="single" w:sz="8" w:space="0" w:color="auto"/>
            </w:tcBorders>
            <w:vAlign w:val="center"/>
            <w:hideMark/>
          </w:tcPr>
          <w:p w14:paraId="69F8CE5B"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r>
      <w:tr w:rsidR="008B2BFC" w:rsidRPr="00AD0ACB" w14:paraId="36DD0A97"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7D1E1FC0"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07B511F3"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2595" w:type="pct"/>
            <w:tcBorders>
              <w:top w:val="nil"/>
              <w:left w:val="nil"/>
              <w:bottom w:val="nil"/>
              <w:right w:val="single" w:sz="8" w:space="0" w:color="auto"/>
            </w:tcBorders>
            <w:shd w:val="clear" w:color="auto" w:fill="auto"/>
            <w:vAlign w:val="center"/>
            <w:hideMark/>
          </w:tcPr>
          <w:p w14:paraId="487E3ADE" w14:textId="77777777"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 darījuma veids</w:t>
            </w:r>
          </w:p>
        </w:tc>
        <w:tc>
          <w:tcPr>
            <w:tcW w:w="871" w:type="pct"/>
            <w:vMerge/>
            <w:tcBorders>
              <w:top w:val="nil"/>
              <w:left w:val="single" w:sz="8" w:space="0" w:color="auto"/>
              <w:bottom w:val="single" w:sz="8" w:space="0" w:color="000000"/>
              <w:right w:val="single" w:sz="8" w:space="0" w:color="auto"/>
            </w:tcBorders>
            <w:vAlign w:val="center"/>
            <w:hideMark/>
          </w:tcPr>
          <w:p w14:paraId="2DA53B34"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r>
      <w:tr w:rsidR="008B2BFC" w:rsidRPr="00AD0ACB" w14:paraId="65E86A48"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58EC0E62"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72F0A309"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14AB7D85" w14:textId="2D64EE46"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 statistiskā vērtība (tikai Intrastat-1B, Intrastat-2B)</w:t>
            </w:r>
          </w:p>
        </w:tc>
        <w:tc>
          <w:tcPr>
            <w:tcW w:w="871" w:type="pct"/>
            <w:vMerge/>
            <w:tcBorders>
              <w:top w:val="nil"/>
              <w:left w:val="single" w:sz="8" w:space="0" w:color="auto"/>
              <w:bottom w:val="single" w:sz="8" w:space="0" w:color="000000"/>
              <w:right w:val="single" w:sz="8" w:space="0" w:color="auto"/>
            </w:tcBorders>
            <w:vAlign w:val="center"/>
            <w:hideMark/>
          </w:tcPr>
          <w:p w14:paraId="11FB0480"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r>
      <w:tr w:rsidR="008B2BFC" w:rsidRPr="00AD0ACB" w14:paraId="62C3F918"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20422672"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24C9B889"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69B9206E" w14:textId="197A793F"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Novērtēšanas princips: uzkrāšana</w:t>
            </w:r>
            <w:r w:rsidR="00965391" w:rsidRPr="00AD0ACB">
              <w:rPr>
                <w:rFonts w:ascii="Times New Roman" w:hAnsi="Times New Roman" w:cs="Times New Roman"/>
              </w:rPr>
              <w:t>s</w:t>
            </w:r>
          </w:p>
        </w:tc>
        <w:tc>
          <w:tcPr>
            <w:tcW w:w="871" w:type="pct"/>
            <w:vMerge/>
            <w:tcBorders>
              <w:top w:val="nil"/>
              <w:left w:val="single" w:sz="8" w:space="0" w:color="auto"/>
              <w:bottom w:val="single" w:sz="8" w:space="0" w:color="000000"/>
              <w:right w:val="single" w:sz="8" w:space="0" w:color="auto"/>
            </w:tcBorders>
            <w:vAlign w:val="center"/>
            <w:hideMark/>
          </w:tcPr>
          <w:p w14:paraId="7E1E12CB"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r>
      <w:tr w:rsidR="008B2BFC" w:rsidRPr="00AD0ACB" w14:paraId="7AF6EC8E"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1337F798"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65224EF2"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703B73C0" w14:textId="77777777"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Datu vākšanas organizācija: CSP</w:t>
            </w:r>
          </w:p>
        </w:tc>
        <w:tc>
          <w:tcPr>
            <w:tcW w:w="871" w:type="pct"/>
            <w:vMerge/>
            <w:tcBorders>
              <w:top w:val="nil"/>
              <w:left w:val="single" w:sz="8" w:space="0" w:color="auto"/>
              <w:bottom w:val="single" w:sz="8" w:space="0" w:color="000000"/>
              <w:right w:val="single" w:sz="8" w:space="0" w:color="auto"/>
            </w:tcBorders>
            <w:vAlign w:val="center"/>
            <w:hideMark/>
          </w:tcPr>
          <w:p w14:paraId="33D484C9"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r>
      <w:tr w:rsidR="008B2BFC" w:rsidRPr="00AD0ACB" w14:paraId="36B7AB38"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6DDE061C"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799D4A31"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22343AE8" w14:textId="105125D0"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Periodiskums: mēnesis</w:t>
            </w:r>
          </w:p>
        </w:tc>
        <w:tc>
          <w:tcPr>
            <w:tcW w:w="871" w:type="pct"/>
            <w:vMerge/>
            <w:tcBorders>
              <w:top w:val="nil"/>
              <w:left w:val="single" w:sz="8" w:space="0" w:color="auto"/>
              <w:bottom w:val="single" w:sz="8" w:space="0" w:color="000000"/>
              <w:right w:val="single" w:sz="8" w:space="0" w:color="auto"/>
            </w:tcBorders>
            <w:vAlign w:val="center"/>
            <w:hideMark/>
          </w:tcPr>
          <w:p w14:paraId="48C4888F"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r>
      <w:tr w:rsidR="008B2BFC" w:rsidRPr="00AD0ACB" w14:paraId="6F7019DE"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3F3051F2"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3BC47925"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2595" w:type="pct"/>
            <w:tcBorders>
              <w:top w:val="nil"/>
              <w:left w:val="nil"/>
              <w:bottom w:val="nil"/>
              <w:right w:val="single" w:sz="8" w:space="0" w:color="auto"/>
            </w:tcBorders>
            <w:shd w:val="clear" w:color="auto" w:fill="auto"/>
            <w:vAlign w:val="center"/>
            <w:hideMark/>
          </w:tcPr>
          <w:p w14:paraId="7B685E2C" w14:textId="77777777"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Savlaicīgums: provizoriskie mēneša dati – 40. dienā pēc pārskata perioda,</w:t>
            </w:r>
          </w:p>
        </w:tc>
        <w:tc>
          <w:tcPr>
            <w:tcW w:w="871" w:type="pct"/>
            <w:vMerge/>
            <w:tcBorders>
              <w:top w:val="nil"/>
              <w:left w:val="single" w:sz="8" w:space="0" w:color="auto"/>
              <w:bottom w:val="single" w:sz="8" w:space="0" w:color="000000"/>
              <w:right w:val="single" w:sz="8" w:space="0" w:color="auto"/>
            </w:tcBorders>
            <w:vAlign w:val="center"/>
            <w:hideMark/>
          </w:tcPr>
          <w:p w14:paraId="6DF1C71A"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r>
      <w:tr w:rsidR="008B2BFC" w:rsidRPr="00AD0ACB" w14:paraId="33449AB3"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3A9D495E"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3F146E65"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0DDBEAF7" w14:textId="77777777"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galīgie dati t + 8 pēc pārskata gada beigām</w:t>
            </w:r>
          </w:p>
        </w:tc>
        <w:tc>
          <w:tcPr>
            <w:tcW w:w="871" w:type="pct"/>
            <w:vMerge/>
            <w:tcBorders>
              <w:top w:val="nil"/>
              <w:left w:val="single" w:sz="8" w:space="0" w:color="auto"/>
              <w:bottom w:val="single" w:sz="8" w:space="0" w:color="000000"/>
              <w:right w:val="single" w:sz="8" w:space="0" w:color="auto"/>
            </w:tcBorders>
            <w:vAlign w:val="center"/>
            <w:hideMark/>
          </w:tcPr>
          <w:p w14:paraId="48D1CA24"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r>
      <w:tr w:rsidR="008B2BFC" w:rsidRPr="00AD0ACB" w14:paraId="4BA3D154" w14:textId="77777777" w:rsidTr="00146D35">
        <w:tc>
          <w:tcPr>
            <w:tcW w:w="436" w:type="pct"/>
            <w:vMerge w:val="restart"/>
            <w:tcBorders>
              <w:top w:val="nil"/>
              <w:left w:val="single" w:sz="8" w:space="0" w:color="auto"/>
              <w:bottom w:val="single" w:sz="8" w:space="0" w:color="000000"/>
              <w:right w:val="single" w:sz="8" w:space="0" w:color="auto"/>
            </w:tcBorders>
            <w:shd w:val="clear" w:color="auto" w:fill="auto"/>
            <w:vAlign w:val="center"/>
            <w:hideMark/>
          </w:tcPr>
          <w:p w14:paraId="69EF93C6" w14:textId="77777777"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 DS24.</w:t>
            </w:r>
          </w:p>
        </w:tc>
        <w:tc>
          <w:tcPr>
            <w:tcW w:w="1099" w:type="pct"/>
            <w:vMerge w:val="restart"/>
            <w:tcBorders>
              <w:top w:val="nil"/>
              <w:left w:val="single" w:sz="8" w:space="0" w:color="auto"/>
              <w:bottom w:val="single" w:sz="8" w:space="0" w:color="000000"/>
              <w:right w:val="single" w:sz="8" w:space="0" w:color="auto"/>
            </w:tcBorders>
            <w:shd w:val="clear" w:color="auto" w:fill="auto"/>
            <w:vAlign w:val="center"/>
            <w:hideMark/>
          </w:tcPr>
          <w:p w14:paraId="27050F76" w14:textId="77777777"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VID Muitas pārvaldes “Vienotais administratīvais dokuments” (VAD)</w:t>
            </w:r>
          </w:p>
        </w:tc>
        <w:tc>
          <w:tcPr>
            <w:tcW w:w="2595" w:type="pct"/>
            <w:tcBorders>
              <w:top w:val="nil"/>
              <w:left w:val="nil"/>
              <w:bottom w:val="single" w:sz="8" w:space="0" w:color="auto"/>
              <w:right w:val="single" w:sz="8" w:space="0" w:color="auto"/>
            </w:tcBorders>
            <w:shd w:val="clear" w:color="auto" w:fill="auto"/>
            <w:vAlign w:val="center"/>
            <w:hideMark/>
          </w:tcPr>
          <w:p w14:paraId="082EF75D" w14:textId="77777777"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Datu avota veids: administratīvais</w:t>
            </w:r>
          </w:p>
        </w:tc>
        <w:tc>
          <w:tcPr>
            <w:tcW w:w="871" w:type="pct"/>
            <w:vMerge w:val="restart"/>
            <w:tcBorders>
              <w:top w:val="nil"/>
              <w:left w:val="single" w:sz="8" w:space="0" w:color="auto"/>
              <w:bottom w:val="single" w:sz="8" w:space="0" w:color="000000"/>
              <w:right w:val="single" w:sz="8" w:space="0" w:color="auto"/>
            </w:tcBorders>
            <w:shd w:val="clear" w:color="auto" w:fill="auto"/>
            <w:vAlign w:val="center"/>
            <w:hideMark/>
          </w:tcPr>
          <w:p w14:paraId="0CD467EE" w14:textId="77777777"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S.2</w:t>
            </w:r>
          </w:p>
        </w:tc>
      </w:tr>
      <w:tr w:rsidR="008B2BFC" w:rsidRPr="00AD0ACB" w14:paraId="5B6A80B6"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66A2625F"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7EA4D510"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148EBF00" w14:textId="77777777"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Datu vākšanas metode: muitas kravas deklarācija</w:t>
            </w:r>
          </w:p>
        </w:tc>
        <w:tc>
          <w:tcPr>
            <w:tcW w:w="871" w:type="pct"/>
            <w:vMerge/>
            <w:tcBorders>
              <w:top w:val="nil"/>
              <w:left w:val="single" w:sz="8" w:space="0" w:color="auto"/>
              <w:bottom w:val="single" w:sz="8" w:space="0" w:color="000000"/>
              <w:right w:val="single" w:sz="8" w:space="0" w:color="auto"/>
            </w:tcBorders>
            <w:vAlign w:val="center"/>
            <w:hideMark/>
          </w:tcPr>
          <w:p w14:paraId="434223F7"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r>
      <w:tr w:rsidR="008B2BFC" w:rsidRPr="00AD0ACB" w14:paraId="5F8375F6"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1FD8B8FC"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583D607B"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45AB2CB8" w14:textId="77777777"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Statistiskās novērošanas vienības: importētāji/eksportētāji</w:t>
            </w:r>
          </w:p>
        </w:tc>
        <w:tc>
          <w:tcPr>
            <w:tcW w:w="871" w:type="pct"/>
            <w:vMerge/>
            <w:tcBorders>
              <w:top w:val="nil"/>
              <w:left w:val="single" w:sz="8" w:space="0" w:color="auto"/>
              <w:bottom w:val="single" w:sz="8" w:space="0" w:color="000000"/>
              <w:right w:val="single" w:sz="8" w:space="0" w:color="auto"/>
            </w:tcBorders>
            <w:vAlign w:val="center"/>
            <w:hideMark/>
          </w:tcPr>
          <w:p w14:paraId="52DF671C"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r>
      <w:tr w:rsidR="008B2BFC" w:rsidRPr="00AD0ACB" w14:paraId="06E9AE2C"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51514192"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354D6AC3"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760583D1" w14:textId="77777777"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Saturs: deklarācijas veids, piegādes noteikumi, sūtītāja/izcelsmes/galamērķa valsts, darījuma veids, transportlīdzekļa veids un valstspiederība, valūta, preču kods saskaņā ar KN (8 cipari), preču apraksts, atvieglojumi, procedūra, bruto/neto masa, papildmērvienība, preces rēķina/statistiskā vērtība u. c.</w:t>
            </w:r>
          </w:p>
        </w:tc>
        <w:tc>
          <w:tcPr>
            <w:tcW w:w="871" w:type="pct"/>
            <w:vMerge/>
            <w:tcBorders>
              <w:top w:val="nil"/>
              <w:left w:val="single" w:sz="8" w:space="0" w:color="auto"/>
              <w:bottom w:val="single" w:sz="8" w:space="0" w:color="000000"/>
              <w:right w:val="single" w:sz="8" w:space="0" w:color="auto"/>
            </w:tcBorders>
            <w:vAlign w:val="center"/>
            <w:hideMark/>
          </w:tcPr>
          <w:p w14:paraId="4C9EE5FB"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r>
      <w:tr w:rsidR="008B2BFC" w:rsidRPr="00AD0ACB" w14:paraId="45E658E3"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4DCB753F"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115DD29F"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5765E458" w14:textId="0A8A3850"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Novērtēšanas princips: uzkrāšana</w:t>
            </w:r>
            <w:r w:rsidR="00965391" w:rsidRPr="00AD0ACB">
              <w:rPr>
                <w:rFonts w:ascii="Times New Roman" w:hAnsi="Times New Roman" w:cs="Times New Roman"/>
              </w:rPr>
              <w:t>s</w:t>
            </w:r>
          </w:p>
        </w:tc>
        <w:tc>
          <w:tcPr>
            <w:tcW w:w="871" w:type="pct"/>
            <w:vMerge/>
            <w:tcBorders>
              <w:top w:val="nil"/>
              <w:left w:val="single" w:sz="8" w:space="0" w:color="auto"/>
              <w:bottom w:val="single" w:sz="8" w:space="0" w:color="000000"/>
              <w:right w:val="single" w:sz="8" w:space="0" w:color="auto"/>
            </w:tcBorders>
            <w:vAlign w:val="center"/>
            <w:hideMark/>
          </w:tcPr>
          <w:p w14:paraId="7AF5E1DA"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r>
      <w:tr w:rsidR="008B2BFC" w:rsidRPr="00AD0ACB" w14:paraId="18F969CE"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30ECDD80"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09FA3399"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5E9A1B9E" w14:textId="77777777"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Datu vākšanas organizācija: VID Muitas pārvalde</w:t>
            </w:r>
          </w:p>
        </w:tc>
        <w:tc>
          <w:tcPr>
            <w:tcW w:w="871" w:type="pct"/>
            <w:vMerge/>
            <w:tcBorders>
              <w:top w:val="nil"/>
              <w:left w:val="single" w:sz="8" w:space="0" w:color="auto"/>
              <w:bottom w:val="single" w:sz="8" w:space="0" w:color="000000"/>
              <w:right w:val="single" w:sz="8" w:space="0" w:color="auto"/>
            </w:tcBorders>
            <w:vAlign w:val="center"/>
            <w:hideMark/>
          </w:tcPr>
          <w:p w14:paraId="59226E97"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r>
      <w:tr w:rsidR="008B2BFC" w:rsidRPr="00AD0ACB" w14:paraId="7147F666"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335CBA3C"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076164B2"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3E60AC6C" w14:textId="77777777"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Periodiskums: –</w:t>
            </w:r>
          </w:p>
        </w:tc>
        <w:tc>
          <w:tcPr>
            <w:tcW w:w="871" w:type="pct"/>
            <w:vMerge/>
            <w:tcBorders>
              <w:top w:val="nil"/>
              <w:left w:val="single" w:sz="8" w:space="0" w:color="auto"/>
              <w:bottom w:val="single" w:sz="8" w:space="0" w:color="000000"/>
              <w:right w:val="single" w:sz="8" w:space="0" w:color="auto"/>
            </w:tcBorders>
            <w:vAlign w:val="center"/>
            <w:hideMark/>
          </w:tcPr>
          <w:p w14:paraId="1DC38813"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r>
      <w:tr w:rsidR="008B2BFC" w:rsidRPr="00AD0ACB" w14:paraId="63BA375F"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70C49B6A"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418B3528"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14831EEB" w14:textId="77777777"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Savlaicīgums: trīs reizes mēnesī</w:t>
            </w:r>
          </w:p>
        </w:tc>
        <w:tc>
          <w:tcPr>
            <w:tcW w:w="871" w:type="pct"/>
            <w:vMerge/>
            <w:tcBorders>
              <w:top w:val="nil"/>
              <w:left w:val="single" w:sz="8" w:space="0" w:color="auto"/>
              <w:bottom w:val="single" w:sz="8" w:space="0" w:color="000000"/>
              <w:right w:val="single" w:sz="8" w:space="0" w:color="auto"/>
            </w:tcBorders>
            <w:vAlign w:val="center"/>
            <w:hideMark/>
          </w:tcPr>
          <w:p w14:paraId="0545D99E"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r>
      <w:tr w:rsidR="008B2BFC" w:rsidRPr="00AD0ACB" w14:paraId="04D3F967" w14:textId="77777777" w:rsidTr="00146D35">
        <w:tc>
          <w:tcPr>
            <w:tcW w:w="436" w:type="pct"/>
            <w:vMerge w:val="restart"/>
            <w:tcBorders>
              <w:top w:val="nil"/>
              <w:left w:val="single" w:sz="8" w:space="0" w:color="auto"/>
              <w:bottom w:val="single" w:sz="8" w:space="0" w:color="000000"/>
              <w:right w:val="single" w:sz="8" w:space="0" w:color="auto"/>
            </w:tcBorders>
            <w:shd w:val="clear" w:color="auto" w:fill="auto"/>
            <w:vAlign w:val="center"/>
            <w:hideMark/>
          </w:tcPr>
          <w:p w14:paraId="79EB2175" w14:textId="77777777"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 DS25.</w:t>
            </w:r>
          </w:p>
        </w:tc>
        <w:tc>
          <w:tcPr>
            <w:tcW w:w="1099" w:type="pct"/>
            <w:vMerge w:val="restart"/>
            <w:tcBorders>
              <w:top w:val="nil"/>
              <w:left w:val="single" w:sz="8" w:space="0" w:color="auto"/>
              <w:bottom w:val="single" w:sz="8" w:space="0" w:color="000000"/>
              <w:right w:val="single" w:sz="8" w:space="0" w:color="auto"/>
            </w:tcBorders>
            <w:shd w:val="clear" w:color="auto" w:fill="auto"/>
            <w:vAlign w:val="center"/>
            <w:hideMark/>
          </w:tcPr>
          <w:p w14:paraId="4C6F7F90" w14:textId="0EE8A1C3"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 xml:space="preserve">“Pārskats par vairumtirdzniecības apgrozījumu sadalījumā pa preču </w:t>
            </w:r>
            <w:r w:rsidRPr="00AD0ACB">
              <w:rPr>
                <w:rFonts w:ascii="Times New Roman" w:hAnsi="Times New Roman" w:cs="Times New Roman"/>
              </w:rPr>
              <w:lastRenderedPageBreak/>
              <w:t>grupām” (6-tirdzniecība)</w:t>
            </w:r>
          </w:p>
        </w:tc>
        <w:tc>
          <w:tcPr>
            <w:tcW w:w="2595" w:type="pct"/>
            <w:tcBorders>
              <w:top w:val="nil"/>
              <w:left w:val="nil"/>
              <w:bottom w:val="single" w:sz="8" w:space="0" w:color="auto"/>
              <w:right w:val="single" w:sz="8" w:space="0" w:color="auto"/>
            </w:tcBorders>
            <w:shd w:val="clear" w:color="auto" w:fill="auto"/>
            <w:vAlign w:val="center"/>
            <w:hideMark/>
          </w:tcPr>
          <w:p w14:paraId="6C7D8D1A" w14:textId="77777777"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lastRenderedPageBreak/>
              <w:t>Datu avota veids: statistikas dati</w:t>
            </w:r>
          </w:p>
        </w:tc>
        <w:tc>
          <w:tcPr>
            <w:tcW w:w="871" w:type="pct"/>
            <w:vMerge w:val="restart"/>
            <w:tcBorders>
              <w:top w:val="nil"/>
              <w:left w:val="single" w:sz="8" w:space="0" w:color="auto"/>
              <w:bottom w:val="single" w:sz="8" w:space="0" w:color="000000"/>
              <w:right w:val="single" w:sz="8" w:space="0" w:color="auto"/>
            </w:tcBorders>
            <w:shd w:val="clear" w:color="auto" w:fill="auto"/>
            <w:vAlign w:val="center"/>
            <w:hideMark/>
          </w:tcPr>
          <w:p w14:paraId="279B1DD3" w14:textId="77777777"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S.14</w:t>
            </w:r>
          </w:p>
        </w:tc>
      </w:tr>
      <w:tr w:rsidR="008B2BFC" w:rsidRPr="00AD0ACB" w14:paraId="7D39A4C1"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53139E69"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32B1129D"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4E23DD29" w14:textId="77777777"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Datu vākšanas metode: izlases veida apsekojums</w:t>
            </w:r>
          </w:p>
        </w:tc>
        <w:tc>
          <w:tcPr>
            <w:tcW w:w="871" w:type="pct"/>
            <w:vMerge/>
            <w:tcBorders>
              <w:top w:val="nil"/>
              <w:left w:val="single" w:sz="8" w:space="0" w:color="auto"/>
              <w:bottom w:val="single" w:sz="8" w:space="0" w:color="000000"/>
              <w:right w:val="single" w:sz="8" w:space="0" w:color="auto"/>
            </w:tcBorders>
            <w:vAlign w:val="center"/>
            <w:hideMark/>
          </w:tcPr>
          <w:p w14:paraId="50E85CB6"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r>
      <w:tr w:rsidR="008B2BFC" w:rsidRPr="00AD0ACB" w14:paraId="0375450F"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27727CDF"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6E2D3B1E"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5841F25F" w14:textId="77777777"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Statistiskās novērošanas vienības: vairumtirdzniecības uzņēmumi (</w:t>
            </w:r>
            <w:r w:rsidRPr="00AD0ACB">
              <w:rPr>
                <w:rFonts w:ascii="Times New Roman" w:hAnsi="Times New Roman" w:cs="Times New Roman"/>
                <w:i/>
                <w:iCs/>
              </w:rPr>
              <w:t>NACE</w:t>
            </w:r>
            <w:r w:rsidRPr="00AD0ACB">
              <w:rPr>
                <w:rFonts w:ascii="Times New Roman" w:hAnsi="Times New Roman" w:cs="Times New Roman"/>
              </w:rPr>
              <w:t xml:space="preserve"> 46. nodaļa)</w:t>
            </w:r>
          </w:p>
        </w:tc>
        <w:tc>
          <w:tcPr>
            <w:tcW w:w="871" w:type="pct"/>
            <w:vMerge/>
            <w:tcBorders>
              <w:top w:val="nil"/>
              <w:left w:val="single" w:sz="8" w:space="0" w:color="auto"/>
              <w:bottom w:val="single" w:sz="8" w:space="0" w:color="000000"/>
              <w:right w:val="single" w:sz="8" w:space="0" w:color="auto"/>
            </w:tcBorders>
            <w:vAlign w:val="center"/>
            <w:hideMark/>
          </w:tcPr>
          <w:p w14:paraId="74FC05BE"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r>
      <w:tr w:rsidR="008B2BFC" w:rsidRPr="00AD0ACB" w14:paraId="6A94CAC3"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44E70DD1"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6F09DBB2"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683E3485" w14:textId="510B16B3"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Saturs: vairumtirdzniecības apgrozījums sadalījumā pa noieta preču grupām</w:t>
            </w:r>
          </w:p>
        </w:tc>
        <w:tc>
          <w:tcPr>
            <w:tcW w:w="871" w:type="pct"/>
            <w:vMerge/>
            <w:tcBorders>
              <w:top w:val="nil"/>
              <w:left w:val="single" w:sz="8" w:space="0" w:color="auto"/>
              <w:bottom w:val="single" w:sz="8" w:space="0" w:color="000000"/>
              <w:right w:val="single" w:sz="8" w:space="0" w:color="auto"/>
            </w:tcBorders>
            <w:vAlign w:val="center"/>
            <w:hideMark/>
          </w:tcPr>
          <w:p w14:paraId="3571D212"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r>
      <w:tr w:rsidR="008B2BFC" w:rsidRPr="00AD0ACB" w14:paraId="579C0640"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69338CF4"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79B35EFA"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714FA410" w14:textId="261942C7"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Novērtēšanas princips: uzkrāšana</w:t>
            </w:r>
            <w:r w:rsidR="00AE0B2E" w:rsidRPr="00AD0ACB">
              <w:rPr>
                <w:rFonts w:ascii="Times New Roman" w:hAnsi="Times New Roman" w:cs="Times New Roman"/>
              </w:rPr>
              <w:t>s</w:t>
            </w:r>
          </w:p>
        </w:tc>
        <w:tc>
          <w:tcPr>
            <w:tcW w:w="871" w:type="pct"/>
            <w:vMerge/>
            <w:tcBorders>
              <w:top w:val="nil"/>
              <w:left w:val="single" w:sz="8" w:space="0" w:color="auto"/>
              <w:bottom w:val="single" w:sz="8" w:space="0" w:color="000000"/>
              <w:right w:val="single" w:sz="8" w:space="0" w:color="auto"/>
            </w:tcBorders>
            <w:vAlign w:val="center"/>
            <w:hideMark/>
          </w:tcPr>
          <w:p w14:paraId="1755F4C6"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r>
      <w:tr w:rsidR="008B2BFC" w:rsidRPr="00AD0ACB" w14:paraId="03296ABC"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17A8B98B"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3EE2B960"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1AEE7457" w14:textId="77777777"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Datu vākšanas organizācija: CSP</w:t>
            </w:r>
          </w:p>
        </w:tc>
        <w:tc>
          <w:tcPr>
            <w:tcW w:w="871" w:type="pct"/>
            <w:vMerge/>
            <w:tcBorders>
              <w:top w:val="nil"/>
              <w:left w:val="single" w:sz="8" w:space="0" w:color="auto"/>
              <w:bottom w:val="single" w:sz="8" w:space="0" w:color="000000"/>
              <w:right w:val="single" w:sz="8" w:space="0" w:color="auto"/>
            </w:tcBorders>
            <w:vAlign w:val="center"/>
            <w:hideMark/>
          </w:tcPr>
          <w:p w14:paraId="48F1E6A0"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r>
      <w:tr w:rsidR="008B2BFC" w:rsidRPr="00AD0ACB" w14:paraId="50AC9B29"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66F06345"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2F1D3805"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0EFADC28" w14:textId="77777777"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Periodiskums: reizi piecos gados</w:t>
            </w:r>
          </w:p>
        </w:tc>
        <w:tc>
          <w:tcPr>
            <w:tcW w:w="871" w:type="pct"/>
            <w:vMerge/>
            <w:tcBorders>
              <w:top w:val="nil"/>
              <w:left w:val="single" w:sz="8" w:space="0" w:color="auto"/>
              <w:bottom w:val="single" w:sz="8" w:space="0" w:color="000000"/>
              <w:right w:val="single" w:sz="8" w:space="0" w:color="auto"/>
            </w:tcBorders>
            <w:vAlign w:val="center"/>
            <w:hideMark/>
          </w:tcPr>
          <w:p w14:paraId="48DC90D2"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r>
      <w:tr w:rsidR="008B2BFC" w:rsidRPr="00AD0ACB" w14:paraId="1A85FB42"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08C949B1"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2D1CBDF4"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42B00B63" w14:textId="77777777" w:rsidR="008B2BFC" w:rsidRPr="00AD0ACB" w:rsidRDefault="008B2BFC" w:rsidP="006833EF">
            <w:pPr>
              <w:spacing w:after="0" w:line="240" w:lineRule="auto"/>
              <w:jc w:val="both"/>
              <w:rPr>
                <w:rFonts w:ascii="Times New Roman" w:hAnsi="Times New Roman" w:cs="Times New Roman"/>
                <w:noProof/>
              </w:rPr>
            </w:pPr>
            <w:r w:rsidRPr="00AD0ACB">
              <w:rPr>
                <w:rFonts w:ascii="Times New Roman" w:hAnsi="Times New Roman" w:cs="Times New Roman"/>
              </w:rPr>
              <w:t>Savlaicīgums: pieci mēneši pēc apsekojuma perioda beigām</w:t>
            </w:r>
          </w:p>
        </w:tc>
        <w:tc>
          <w:tcPr>
            <w:tcW w:w="871" w:type="pct"/>
            <w:vMerge/>
            <w:tcBorders>
              <w:top w:val="nil"/>
              <w:left w:val="single" w:sz="8" w:space="0" w:color="auto"/>
              <w:bottom w:val="single" w:sz="8" w:space="0" w:color="000000"/>
              <w:right w:val="single" w:sz="8" w:space="0" w:color="auto"/>
            </w:tcBorders>
            <w:vAlign w:val="center"/>
            <w:hideMark/>
          </w:tcPr>
          <w:p w14:paraId="76B1B552"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r>
      <w:tr w:rsidR="008B2BFC" w:rsidRPr="00AD0ACB" w14:paraId="74E89F2B" w14:textId="77777777" w:rsidTr="00146D35">
        <w:tc>
          <w:tcPr>
            <w:tcW w:w="436" w:type="pct"/>
            <w:vMerge w:val="restart"/>
            <w:tcBorders>
              <w:top w:val="nil"/>
              <w:left w:val="single" w:sz="8" w:space="0" w:color="auto"/>
              <w:bottom w:val="single" w:sz="8" w:space="0" w:color="000000"/>
              <w:right w:val="single" w:sz="8" w:space="0" w:color="auto"/>
            </w:tcBorders>
            <w:shd w:val="clear" w:color="auto" w:fill="auto"/>
            <w:vAlign w:val="center"/>
            <w:hideMark/>
          </w:tcPr>
          <w:p w14:paraId="2104DF2E"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 DS26.</w:t>
            </w:r>
          </w:p>
        </w:tc>
        <w:tc>
          <w:tcPr>
            <w:tcW w:w="1099" w:type="pct"/>
            <w:vMerge w:val="restart"/>
            <w:tcBorders>
              <w:top w:val="nil"/>
              <w:left w:val="single" w:sz="8" w:space="0" w:color="auto"/>
              <w:bottom w:val="single" w:sz="8" w:space="0" w:color="000000"/>
              <w:right w:val="single" w:sz="8" w:space="0" w:color="auto"/>
            </w:tcBorders>
            <w:shd w:val="clear" w:color="auto" w:fill="auto"/>
            <w:vAlign w:val="center"/>
            <w:hideMark/>
          </w:tcPr>
          <w:p w14:paraId="52F2B722" w14:textId="49C7F438"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“Pārskats par autoceļiem” (1-autoceļi)</w:t>
            </w:r>
          </w:p>
        </w:tc>
        <w:tc>
          <w:tcPr>
            <w:tcW w:w="2595" w:type="pct"/>
            <w:tcBorders>
              <w:top w:val="nil"/>
              <w:left w:val="nil"/>
              <w:bottom w:val="single" w:sz="8" w:space="0" w:color="auto"/>
              <w:right w:val="single" w:sz="8" w:space="0" w:color="auto"/>
            </w:tcBorders>
            <w:shd w:val="clear" w:color="auto" w:fill="auto"/>
            <w:vAlign w:val="center"/>
            <w:hideMark/>
          </w:tcPr>
          <w:p w14:paraId="446881DF"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avota veids: statistikas dati</w:t>
            </w:r>
          </w:p>
        </w:tc>
        <w:tc>
          <w:tcPr>
            <w:tcW w:w="871" w:type="pct"/>
            <w:vMerge w:val="restart"/>
            <w:tcBorders>
              <w:top w:val="nil"/>
              <w:left w:val="single" w:sz="8" w:space="0" w:color="auto"/>
              <w:bottom w:val="single" w:sz="8" w:space="0" w:color="000000"/>
              <w:right w:val="single" w:sz="8" w:space="0" w:color="auto"/>
            </w:tcBorders>
            <w:shd w:val="clear" w:color="auto" w:fill="auto"/>
            <w:vAlign w:val="center"/>
            <w:hideMark/>
          </w:tcPr>
          <w:p w14:paraId="784B1EC7"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S.13</w:t>
            </w:r>
          </w:p>
        </w:tc>
      </w:tr>
      <w:tr w:rsidR="008B2BFC" w:rsidRPr="00AD0ACB" w14:paraId="1886D7C7"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1B2F1D99"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798F3C7D"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07107350"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vākšanas metode: pilna tvēruma apsekojums</w:t>
            </w:r>
          </w:p>
        </w:tc>
        <w:tc>
          <w:tcPr>
            <w:tcW w:w="871" w:type="pct"/>
            <w:vMerge/>
            <w:tcBorders>
              <w:top w:val="nil"/>
              <w:left w:val="single" w:sz="8" w:space="0" w:color="auto"/>
              <w:bottom w:val="single" w:sz="8" w:space="0" w:color="000000"/>
              <w:right w:val="single" w:sz="8" w:space="0" w:color="auto"/>
            </w:tcBorders>
            <w:vAlign w:val="center"/>
            <w:hideMark/>
          </w:tcPr>
          <w:p w14:paraId="1D2466C2"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060CBDAB"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0810A2B8"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013F33E1"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70B5F9B4"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Statistiskās novērošanas vienības: valsts sabiedrības, kas atbildīgas par autoceļu datubāzes uzturēšanu</w:t>
            </w:r>
          </w:p>
        </w:tc>
        <w:tc>
          <w:tcPr>
            <w:tcW w:w="871" w:type="pct"/>
            <w:vMerge/>
            <w:tcBorders>
              <w:top w:val="nil"/>
              <w:left w:val="single" w:sz="8" w:space="0" w:color="auto"/>
              <w:bottom w:val="single" w:sz="8" w:space="0" w:color="000000"/>
              <w:right w:val="single" w:sz="8" w:space="0" w:color="auto"/>
            </w:tcBorders>
            <w:vAlign w:val="center"/>
            <w:hideMark/>
          </w:tcPr>
          <w:p w14:paraId="10396CB9"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08BFD0D3"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31D4EF09"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50E302A9"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2FE9F7CB" w14:textId="181A4C6D"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Saturs: ieguldījumi koplietošanas ceļos un tiltos</w:t>
            </w:r>
          </w:p>
        </w:tc>
        <w:tc>
          <w:tcPr>
            <w:tcW w:w="871" w:type="pct"/>
            <w:vMerge/>
            <w:tcBorders>
              <w:top w:val="nil"/>
              <w:left w:val="single" w:sz="8" w:space="0" w:color="auto"/>
              <w:bottom w:val="single" w:sz="8" w:space="0" w:color="000000"/>
              <w:right w:val="single" w:sz="8" w:space="0" w:color="auto"/>
            </w:tcBorders>
            <w:vAlign w:val="center"/>
            <w:hideMark/>
          </w:tcPr>
          <w:p w14:paraId="3DD3FDE3"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7D03F155"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41BADC95"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38AD273B"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65C6D9DF" w14:textId="16F0DAB1"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Novērtēšanas princips: uzkrāšana</w:t>
            </w:r>
            <w:r w:rsidR="003A7734" w:rsidRPr="00AD0ACB">
              <w:rPr>
                <w:rFonts w:ascii="Times New Roman" w:hAnsi="Times New Roman" w:cs="Times New Roman"/>
                <w:color w:val="000000"/>
              </w:rPr>
              <w:t>s</w:t>
            </w:r>
          </w:p>
        </w:tc>
        <w:tc>
          <w:tcPr>
            <w:tcW w:w="871" w:type="pct"/>
            <w:vMerge/>
            <w:tcBorders>
              <w:top w:val="nil"/>
              <w:left w:val="single" w:sz="8" w:space="0" w:color="auto"/>
              <w:bottom w:val="single" w:sz="8" w:space="0" w:color="000000"/>
              <w:right w:val="single" w:sz="8" w:space="0" w:color="auto"/>
            </w:tcBorders>
            <w:vAlign w:val="center"/>
            <w:hideMark/>
          </w:tcPr>
          <w:p w14:paraId="18A13F3E"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08443B9D"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1B4E327B"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21F3620A"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1104ECCE"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vākšanas organizācija: CSP</w:t>
            </w:r>
          </w:p>
        </w:tc>
        <w:tc>
          <w:tcPr>
            <w:tcW w:w="871" w:type="pct"/>
            <w:vMerge/>
            <w:tcBorders>
              <w:top w:val="nil"/>
              <w:left w:val="single" w:sz="8" w:space="0" w:color="auto"/>
              <w:bottom w:val="single" w:sz="8" w:space="0" w:color="000000"/>
              <w:right w:val="single" w:sz="8" w:space="0" w:color="auto"/>
            </w:tcBorders>
            <w:vAlign w:val="center"/>
            <w:hideMark/>
          </w:tcPr>
          <w:p w14:paraId="04FD6625"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4B875F2D"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3CAFA2EB"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3909E3A5"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4B6EF55A"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Periodiskums: gads</w:t>
            </w:r>
          </w:p>
        </w:tc>
        <w:tc>
          <w:tcPr>
            <w:tcW w:w="871" w:type="pct"/>
            <w:vMerge/>
            <w:tcBorders>
              <w:top w:val="nil"/>
              <w:left w:val="single" w:sz="8" w:space="0" w:color="auto"/>
              <w:bottom w:val="single" w:sz="8" w:space="0" w:color="000000"/>
              <w:right w:val="single" w:sz="8" w:space="0" w:color="auto"/>
            </w:tcBorders>
            <w:vAlign w:val="center"/>
            <w:hideMark/>
          </w:tcPr>
          <w:p w14:paraId="7AC75150"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65804F0B"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235B1798"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78A4D850"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670B7ACF" w14:textId="77777777" w:rsidR="008B2BFC" w:rsidRPr="00AD0ACB" w:rsidRDefault="008B2BFC" w:rsidP="006833EF">
            <w:pPr>
              <w:spacing w:after="0" w:line="240" w:lineRule="auto"/>
              <w:jc w:val="both"/>
              <w:rPr>
                <w:rFonts w:ascii="Times New Roman" w:eastAsia="Times New Roman" w:hAnsi="Times New Roman" w:cs="Times New Roman"/>
                <w:noProof/>
                <w:color w:val="000000"/>
                <w:highlight w:val="red"/>
              </w:rPr>
            </w:pPr>
            <w:r w:rsidRPr="00AD0ACB">
              <w:rPr>
                <w:rFonts w:ascii="Times New Roman" w:hAnsi="Times New Roman" w:cs="Times New Roman"/>
                <w:color w:val="000000"/>
              </w:rPr>
              <w:t>Savlaicīgums: t + 8</w:t>
            </w:r>
          </w:p>
        </w:tc>
        <w:tc>
          <w:tcPr>
            <w:tcW w:w="871" w:type="pct"/>
            <w:vMerge/>
            <w:tcBorders>
              <w:top w:val="nil"/>
              <w:left w:val="single" w:sz="8" w:space="0" w:color="auto"/>
              <w:bottom w:val="single" w:sz="8" w:space="0" w:color="000000"/>
              <w:right w:val="single" w:sz="8" w:space="0" w:color="auto"/>
            </w:tcBorders>
            <w:vAlign w:val="center"/>
            <w:hideMark/>
          </w:tcPr>
          <w:p w14:paraId="3E7339E1"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0AB06453" w14:textId="77777777" w:rsidTr="00146D35">
        <w:tc>
          <w:tcPr>
            <w:tcW w:w="436" w:type="pct"/>
            <w:vMerge w:val="restart"/>
            <w:tcBorders>
              <w:top w:val="nil"/>
              <w:left w:val="single" w:sz="8" w:space="0" w:color="auto"/>
              <w:bottom w:val="single" w:sz="8" w:space="0" w:color="000000"/>
              <w:right w:val="single" w:sz="8" w:space="0" w:color="auto"/>
            </w:tcBorders>
            <w:shd w:val="clear" w:color="auto" w:fill="auto"/>
            <w:vAlign w:val="center"/>
            <w:hideMark/>
          </w:tcPr>
          <w:p w14:paraId="06653ED4"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 DS27.</w:t>
            </w:r>
          </w:p>
        </w:tc>
        <w:tc>
          <w:tcPr>
            <w:tcW w:w="1099" w:type="pct"/>
            <w:vMerge w:val="restart"/>
            <w:tcBorders>
              <w:top w:val="nil"/>
              <w:left w:val="single" w:sz="8" w:space="0" w:color="auto"/>
              <w:bottom w:val="single" w:sz="8" w:space="0" w:color="000000"/>
              <w:right w:val="single" w:sz="8" w:space="0" w:color="auto"/>
            </w:tcBorders>
            <w:shd w:val="clear" w:color="auto" w:fill="auto"/>
            <w:vAlign w:val="center"/>
            <w:hideMark/>
          </w:tcPr>
          <w:p w14:paraId="7527F8B8" w14:textId="7489BF2B"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“Pārskats par pašvaldību ceļu un ielu finansēšanas līdzekļu izmantošanu” (2-autoceļi)</w:t>
            </w:r>
          </w:p>
        </w:tc>
        <w:tc>
          <w:tcPr>
            <w:tcW w:w="2595" w:type="pct"/>
            <w:tcBorders>
              <w:top w:val="nil"/>
              <w:left w:val="nil"/>
              <w:bottom w:val="single" w:sz="8" w:space="0" w:color="auto"/>
              <w:right w:val="single" w:sz="8" w:space="0" w:color="auto"/>
            </w:tcBorders>
            <w:shd w:val="clear" w:color="auto" w:fill="auto"/>
            <w:vAlign w:val="center"/>
            <w:hideMark/>
          </w:tcPr>
          <w:p w14:paraId="197DA368"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avota veids: statistikas dati</w:t>
            </w:r>
          </w:p>
        </w:tc>
        <w:tc>
          <w:tcPr>
            <w:tcW w:w="871" w:type="pct"/>
            <w:vMerge w:val="restart"/>
            <w:tcBorders>
              <w:top w:val="nil"/>
              <w:left w:val="single" w:sz="8" w:space="0" w:color="auto"/>
              <w:bottom w:val="single" w:sz="8" w:space="0" w:color="000000"/>
              <w:right w:val="single" w:sz="8" w:space="0" w:color="auto"/>
            </w:tcBorders>
            <w:shd w:val="clear" w:color="auto" w:fill="auto"/>
            <w:vAlign w:val="center"/>
            <w:hideMark/>
          </w:tcPr>
          <w:p w14:paraId="03F28A4D"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S.13</w:t>
            </w:r>
          </w:p>
        </w:tc>
      </w:tr>
      <w:tr w:rsidR="008B2BFC" w:rsidRPr="00AD0ACB" w14:paraId="3DDDC363"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2C05680B"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6675480F"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3C5A4E07"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vākšanas metode: pilna tvēruma apsekojums</w:t>
            </w:r>
          </w:p>
        </w:tc>
        <w:tc>
          <w:tcPr>
            <w:tcW w:w="871" w:type="pct"/>
            <w:vMerge/>
            <w:tcBorders>
              <w:top w:val="nil"/>
              <w:left w:val="single" w:sz="8" w:space="0" w:color="auto"/>
              <w:bottom w:val="single" w:sz="8" w:space="0" w:color="000000"/>
              <w:right w:val="single" w:sz="8" w:space="0" w:color="auto"/>
            </w:tcBorders>
            <w:vAlign w:val="center"/>
            <w:hideMark/>
          </w:tcPr>
          <w:p w14:paraId="6F702F91"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6213DE8D"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7F9D9496"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5B5A46B6"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315796A6"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Statistiskās novērošanas vienības: infrastruktūras turētāji – pašvaldības</w:t>
            </w:r>
          </w:p>
        </w:tc>
        <w:tc>
          <w:tcPr>
            <w:tcW w:w="871" w:type="pct"/>
            <w:vMerge/>
            <w:tcBorders>
              <w:top w:val="nil"/>
              <w:left w:val="single" w:sz="8" w:space="0" w:color="auto"/>
              <w:bottom w:val="single" w:sz="8" w:space="0" w:color="000000"/>
              <w:right w:val="single" w:sz="8" w:space="0" w:color="auto"/>
            </w:tcBorders>
            <w:vAlign w:val="center"/>
            <w:hideMark/>
          </w:tcPr>
          <w:p w14:paraId="083B32AD"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2587C896"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2F4DC0E8"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54EE5D85"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57869DF8" w14:textId="4F4ED49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Saturs: ieguldījumi pašvaldību ceļos un ielās</w:t>
            </w:r>
          </w:p>
        </w:tc>
        <w:tc>
          <w:tcPr>
            <w:tcW w:w="871" w:type="pct"/>
            <w:vMerge/>
            <w:tcBorders>
              <w:top w:val="nil"/>
              <w:left w:val="single" w:sz="8" w:space="0" w:color="auto"/>
              <w:bottom w:val="single" w:sz="8" w:space="0" w:color="000000"/>
              <w:right w:val="single" w:sz="8" w:space="0" w:color="auto"/>
            </w:tcBorders>
            <w:vAlign w:val="center"/>
            <w:hideMark/>
          </w:tcPr>
          <w:p w14:paraId="62670716"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2E3DEF8A"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6526E40D"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2007C474"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65086809" w14:textId="6377BBDF"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Novērtēšanas princips: uzkrāšana</w:t>
            </w:r>
            <w:r w:rsidR="003A7734" w:rsidRPr="00AD0ACB">
              <w:rPr>
                <w:rFonts w:ascii="Times New Roman" w:hAnsi="Times New Roman" w:cs="Times New Roman"/>
                <w:color w:val="000000"/>
              </w:rPr>
              <w:t>s</w:t>
            </w:r>
          </w:p>
        </w:tc>
        <w:tc>
          <w:tcPr>
            <w:tcW w:w="871" w:type="pct"/>
            <w:vMerge/>
            <w:tcBorders>
              <w:top w:val="nil"/>
              <w:left w:val="single" w:sz="8" w:space="0" w:color="auto"/>
              <w:bottom w:val="single" w:sz="8" w:space="0" w:color="000000"/>
              <w:right w:val="single" w:sz="8" w:space="0" w:color="auto"/>
            </w:tcBorders>
            <w:vAlign w:val="center"/>
            <w:hideMark/>
          </w:tcPr>
          <w:p w14:paraId="0E8C0F91"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5A323838"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191B4E03"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478C8A81"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75AA404A"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vākšanas organizācija: CSP</w:t>
            </w:r>
          </w:p>
        </w:tc>
        <w:tc>
          <w:tcPr>
            <w:tcW w:w="871" w:type="pct"/>
            <w:vMerge/>
            <w:tcBorders>
              <w:top w:val="nil"/>
              <w:left w:val="single" w:sz="8" w:space="0" w:color="auto"/>
              <w:bottom w:val="single" w:sz="8" w:space="0" w:color="000000"/>
              <w:right w:val="single" w:sz="8" w:space="0" w:color="auto"/>
            </w:tcBorders>
            <w:vAlign w:val="center"/>
            <w:hideMark/>
          </w:tcPr>
          <w:p w14:paraId="1F715763"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4FCDACEB"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53A3B294"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4A06C9BB"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0175EF57"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Periodiskums: gads</w:t>
            </w:r>
          </w:p>
        </w:tc>
        <w:tc>
          <w:tcPr>
            <w:tcW w:w="871" w:type="pct"/>
            <w:vMerge/>
            <w:tcBorders>
              <w:top w:val="nil"/>
              <w:left w:val="single" w:sz="8" w:space="0" w:color="auto"/>
              <w:bottom w:val="single" w:sz="8" w:space="0" w:color="000000"/>
              <w:right w:val="single" w:sz="8" w:space="0" w:color="auto"/>
            </w:tcBorders>
            <w:vAlign w:val="center"/>
            <w:hideMark/>
          </w:tcPr>
          <w:p w14:paraId="246B9F5E"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05F174EC"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206F9B90"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74AF998F"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0FA2F046"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Savlaicīgums: t + 8</w:t>
            </w:r>
          </w:p>
        </w:tc>
        <w:tc>
          <w:tcPr>
            <w:tcW w:w="871" w:type="pct"/>
            <w:vMerge/>
            <w:tcBorders>
              <w:top w:val="nil"/>
              <w:left w:val="single" w:sz="8" w:space="0" w:color="auto"/>
              <w:bottom w:val="single" w:sz="8" w:space="0" w:color="000000"/>
              <w:right w:val="single" w:sz="8" w:space="0" w:color="auto"/>
            </w:tcBorders>
            <w:vAlign w:val="center"/>
            <w:hideMark/>
          </w:tcPr>
          <w:p w14:paraId="78E86180"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67B0AEE0" w14:textId="77777777" w:rsidTr="00146D35">
        <w:tc>
          <w:tcPr>
            <w:tcW w:w="436" w:type="pct"/>
            <w:vMerge w:val="restart"/>
            <w:tcBorders>
              <w:top w:val="nil"/>
              <w:left w:val="single" w:sz="8" w:space="0" w:color="auto"/>
              <w:bottom w:val="single" w:sz="8" w:space="0" w:color="000000"/>
              <w:right w:val="single" w:sz="8" w:space="0" w:color="auto"/>
            </w:tcBorders>
            <w:shd w:val="clear" w:color="auto" w:fill="auto"/>
            <w:vAlign w:val="center"/>
            <w:hideMark/>
          </w:tcPr>
          <w:p w14:paraId="1B1F3A4F"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 DS28.</w:t>
            </w:r>
          </w:p>
        </w:tc>
        <w:tc>
          <w:tcPr>
            <w:tcW w:w="1099" w:type="pct"/>
            <w:vMerge w:val="restart"/>
            <w:tcBorders>
              <w:top w:val="nil"/>
              <w:left w:val="single" w:sz="8" w:space="0" w:color="auto"/>
              <w:bottom w:val="single" w:sz="8" w:space="0" w:color="000000"/>
              <w:right w:val="single" w:sz="8" w:space="0" w:color="auto"/>
            </w:tcBorders>
            <w:shd w:val="clear" w:color="auto" w:fill="auto"/>
            <w:vAlign w:val="center"/>
            <w:hideMark/>
          </w:tcPr>
          <w:p w14:paraId="180CA17F"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“Transportlīdzekļu un to vadītāju valsts reģistrs” (CSDD reģistrs)</w:t>
            </w:r>
          </w:p>
        </w:tc>
        <w:tc>
          <w:tcPr>
            <w:tcW w:w="2595" w:type="pct"/>
            <w:tcBorders>
              <w:top w:val="nil"/>
              <w:left w:val="nil"/>
              <w:bottom w:val="single" w:sz="8" w:space="0" w:color="auto"/>
              <w:right w:val="single" w:sz="8" w:space="0" w:color="auto"/>
            </w:tcBorders>
            <w:shd w:val="clear" w:color="auto" w:fill="auto"/>
            <w:vAlign w:val="center"/>
            <w:hideMark/>
          </w:tcPr>
          <w:p w14:paraId="379C52D7"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avota veids: administratīvais</w:t>
            </w:r>
          </w:p>
        </w:tc>
        <w:tc>
          <w:tcPr>
            <w:tcW w:w="871" w:type="pct"/>
            <w:vMerge w:val="restart"/>
            <w:tcBorders>
              <w:top w:val="nil"/>
              <w:left w:val="single" w:sz="8" w:space="0" w:color="auto"/>
              <w:bottom w:val="single" w:sz="8" w:space="0" w:color="000000"/>
              <w:right w:val="single" w:sz="8" w:space="0" w:color="auto"/>
            </w:tcBorders>
            <w:shd w:val="clear" w:color="auto" w:fill="auto"/>
            <w:vAlign w:val="center"/>
            <w:hideMark/>
          </w:tcPr>
          <w:p w14:paraId="0322C372"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S.14</w:t>
            </w:r>
          </w:p>
        </w:tc>
      </w:tr>
      <w:tr w:rsidR="008B2BFC" w:rsidRPr="00AD0ACB" w14:paraId="28D369C8"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0031A5A4"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0BAC3C07"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69879BE7"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vākšanas metode: skaitīšana</w:t>
            </w:r>
          </w:p>
        </w:tc>
        <w:tc>
          <w:tcPr>
            <w:tcW w:w="871" w:type="pct"/>
            <w:vMerge/>
            <w:tcBorders>
              <w:top w:val="nil"/>
              <w:left w:val="single" w:sz="8" w:space="0" w:color="auto"/>
              <w:bottom w:val="single" w:sz="8" w:space="0" w:color="000000"/>
              <w:right w:val="single" w:sz="8" w:space="0" w:color="auto"/>
            </w:tcBorders>
            <w:vAlign w:val="center"/>
            <w:hideMark/>
          </w:tcPr>
          <w:p w14:paraId="1274E073"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53C6950F"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518DD481"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491E3134"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265277A7"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Statistiskās novērošanas vienības: fiziskas personas</w:t>
            </w:r>
          </w:p>
        </w:tc>
        <w:tc>
          <w:tcPr>
            <w:tcW w:w="871" w:type="pct"/>
            <w:vMerge/>
            <w:tcBorders>
              <w:top w:val="nil"/>
              <w:left w:val="single" w:sz="8" w:space="0" w:color="auto"/>
              <w:bottom w:val="single" w:sz="8" w:space="0" w:color="000000"/>
              <w:right w:val="single" w:sz="8" w:space="0" w:color="auto"/>
            </w:tcBorders>
            <w:vAlign w:val="center"/>
            <w:hideMark/>
          </w:tcPr>
          <w:p w14:paraId="44C4FA64"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6A2293AC"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04514C46"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3DE7DB84"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02DD38BD" w14:textId="5FA337EB"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Saturs: jauni un pirmo reizi reģistrēti transportlīdzekļi</w:t>
            </w:r>
          </w:p>
        </w:tc>
        <w:tc>
          <w:tcPr>
            <w:tcW w:w="871" w:type="pct"/>
            <w:vMerge/>
            <w:tcBorders>
              <w:top w:val="nil"/>
              <w:left w:val="single" w:sz="8" w:space="0" w:color="auto"/>
              <w:bottom w:val="single" w:sz="8" w:space="0" w:color="000000"/>
              <w:right w:val="single" w:sz="8" w:space="0" w:color="auto"/>
            </w:tcBorders>
            <w:vAlign w:val="center"/>
            <w:hideMark/>
          </w:tcPr>
          <w:p w14:paraId="7BD65FB5"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4803B330"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4B881410"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3E7676D7"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61B9E574"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Novērtēšanas princips: –</w:t>
            </w:r>
          </w:p>
        </w:tc>
        <w:tc>
          <w:tcPr>
            <w:tcW w:w="871" w:type="pct"/>
            <w:vMerge/>
            <w:tcBorders>
              <w:top w:val="nil"/>
              <w:left w:val="single" w:sz="8" w:space="0" w:color="auto"/>
              <w:bottom w:val="single" w:sz="8" w:space="0" w:color="000000"/>
              <w:right w:val="single" w:sz="8" w:space="0" w:color="auto"/>
            </w:tcBorders>
            <w:vAlign w:val="center"/>
            <w:hideMark/>
          </w:tcPr>
          <w:p w14:paraId="33A47AB1"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6DA9F905"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50FE1EF0"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3FF5C99C"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53443924"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vākšanas organizācija: Ceļu satiksmes drošības direkcija</w:t>
            </w:r>
          </w:p>
        </w:tc>
        <w:tc>
          <w:tcPr>
            <w:tcW w:w="871" w:type="pct"/>
            <w:vMerge/>
            <w:tcBorders>
              <w:top w:val="nil"/>
              <w:left w:val="single" w:sz="8" w:space="0" w:color="auto"/>
              <w:bottom w:val="single" w:sz="8" w:space="0" w:color="000000"/>
              <w:right w:val="single" w:sz="8" w:space="0" w:color="auto"/>
            </w:tcBorders>
            <w:vAlign w:val="center"/>
            <w:hideMark/>
          </w:tcPr>
          <w:p w14:paraId="7B510140"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11BAB5F8"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2CC32FED"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57125B5B"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76479E1A"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Periodiskums: –</w:t>
            </w:r>
          </w:p>
        </w:tc>
        <w:tc>
          <w:tcPr>
            <w:tcW w:w="871" w:type="pct"/>
            <w:vMerge/>
            <w:tcBorders>
              <w:top w:val="nil"/>
              <w:left w:val="single" w:sz="8" w:space="0" w:color="auto"/>
              <w:bottom w:val="single" w:sz="8" w:space="0" w:color="000000"/>
              <w:right w:val="single" w:sz="8" w:space="0" w:color="auto"/>
            </w:tcBorders>
            <w:vAlign w:val="center"/>
            <w:hideMark/>
          </w:tcPr>
          <w:p w14:paraId="348948CD"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7342087E"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42E3A83C"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32B9E807"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21073368"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Savlaicīgums: regulāri atjaunināts</w:t>
            </w:r>
          </w:p>
        </w:tc>
        <w:tc>
          <w:tcPr>
            <w:tcW w:w="871" w:type="pct"/>
            <w:vMerge/>
            <w:tcBorders>
              <w:top w:val="nil"/>
              <w:left w:val="single" w:sz="8" w:space="0" w:color="auto"/>
              <w:bottom w:val="single" w:sz="8" w:space="0" w:color="000000"/>
              <w:right w:val="single" w:sz="8" w:space="0" w:color="auto"/>
            </w:tcBorders>
            <w:vAlign w:val="center"/>
            <w:hideMark/>
          </w:tcPr>
          <w:p w14:paraId="2C4BCE9C"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523DCB7F" w14:textId="77777777" w:rsidTr="00146D35">
        <w:tc>
          <w:tcPr>
            <w:tcW w:w="436" w:type="pct"/>
            <w:vMerge w:val="restart"/>
            <w:tcBorders>
              <w:top w:val="nil"/>
              <w:left w:val="single" w:sz="8" w:space="0" w:color="auto"/>
              <w:bottom w:val="single" w:sz="8" w:space="0" w:color="000000"/>
              <w:right w:val="single" w:sz="8" w:space="0" w:color="auto"/>
            </w:tcBorders>
            <w:shd w:val="clear" w:color="auto" w:fill="auto"/>
            <w:vAlign w:val="center"/>
            <w:hideMark/>
          </w:tcPr>
          <w:p w14:paraId="474CB119"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 DS29.</w:t>
            </w:r>
          </w:p>
        </w:tc>
        <w:tc>
          <w:tcPr>
            <w:tcW w:w="1099" w:type="pct"/>
            <w:vMerge w:val="restart"/>
            <w:tcBorders>
              <w:top w:val="nil"/>
              <w:left w:val="single" w:sz="8" w:space="0" w:color="auto"/>
              <w:bottom w:val="single" w:sz="8" w:space="0" w:color="000000"/>
              <w:right w:val="single" w:sz="8" w:space="0" w:color="auto"/>
            </w:tcBorders>
            <w:shd w:val="clear" w:color="auto" w:fill="auto"/>
            <w:vAlign w:val="center"/>
            <w:hideMark/>
          </w:tcPr>
          <w:p w14:paraId="6432F880" w14:textId="022FD3B3"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“EU-SILC apsekojums” (1-EU-SILC, 2-EU-SILC, 3-EU-SILC)</w:t>
            </w:r>
          </w:p>
        </w:tc>
        <w:tc>
          <w:tcPr>
            <w:tcW w:w="2595" w:type="pct"/>
            <w:tcBorders>
              <w:top w:val="nil"/>
              <w:left w:val="nil"/>
              <w:bottom w:val="single" w:sz="8" w:space="0" w:color="auto"/>
              <w:right w:val="single" w:sz="8" w:space="0" w:color="auto"/>
            </w:tcBorders>
            <w:shd w:val="clear" w:color="auto" w:fill="auto"/>
            <w:vAlign w:val="center"/>
            <w:hideMark/>
          </w:tcPr>
          <w:p w14:paraId="12744056"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avota veids: statistikas dati</w:t>
            </w:r>
          </w:p>
        </w:tc>
        <w:tc>
          <w:tcPr>
            <w:tcW w:w="871" w:type="pct"/>
            <w:vMerge w:val="restart"/>
            <w:tcBorders>
              <w:top w:val="nil"/>
              <w:left w:val="single" w:sz="8" w:space="0" w:color="auto"/>
              <w:bottom w:val="single" w:sz="8" w:space="0" w:color="000000"/>
              <w:right w:val="single" w:sz="8" w:space="0" w:color="auto"/>
            </w:tcBorders>
            <w:shd w:val="clear" w:color="auto" w:fill="auto"/>
            <w:vAlign w:val="center"/>
            <w:hideMark/>
          </w:tcPr>
          <w:p w14:paraId="10D4E40F"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S.11, S.12, S.13, S.14, S.15</w:t>
            </w:r>
          </w:p>
        </w:tc>
      </w:tr>
      <w:tr w:rsidR="008B2BFC" w:rsidRPr="00AD0ACB" w14:paraId="01171BB6"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27B49BE2"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56CCF149"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0F51629A"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vākšanas metode: izlases veida apsekojums</w:t>
            </w:r>
          </w:p>
        </w:tc>
        <w:tc>
          <w:tcPr>
            <w:tcW w:w="871" w:type="pct"/>
            <w:vMerge/>
            <w:tcBorders>
              <w:top w:val="nil"/>
              <w:left w:val="single" w:sz="8" w:space="0" w:color="auto"/>
              <w:bottom w:val="single" w:sz="8" w:space="0" w:color="000000"/>
              <w:right w:val="single" w:sz="8" w:space="0" w:color="auto"/>
            </w:tcBorders>
            <w:vAlign w:val="center"/>
            <w:hideMark/>
          </w:tcPr>
          <w:p w14:paraId="404062B2"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5F660B6A"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6E8ECECF"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77A0D628"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7044A4C1"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Statistiskās novērošanas vienības: privātas mājsaimniecības</w:t>
            </w:r>
          </w:p>
        </w:tc>
        <w:tc>
          <w:tcPr>
            <w:tcW w:w="871" w:type="pct"/>
            <w:vMerge/>
            <w:tcBorders>
              <w:top w:val="nil"/>
              <w:left w:val="single" w:sz="8" w:space="0" w:color="auto"/>
              <w:bottom w:val="single" w:sz="8" w:space="0" w:color="000000"/>
              <w:right w:val="single" w:sz="8" w:space="0" w:color="auto"/>
            </w:tcBorders>
            <w:vAlign w:val="center"/>
            <w:hideMark/>
          </w:tcPr>
          <w:p w14:paraId="1471736E"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2FB4887F"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68D0D425"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2E678C33"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557A4490"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rPr>
              <w:t>Saturs: dati par precēm un pakalpojumiem, kas saņemti no darba devēja bez maksas (</w:t>
            </w:r>
            <w:r w:rsidRPr="00AD0ACB">
              <w:rPr>
                <w:rFonts w:ascii="Times New Roman" w:hAnsi="Times New Roman" w:cs="Times New Roman"/>
                <w:i/>
                <w:iCs/>
              </w:rPr>
              <w:t>natūrā</w:t>
            </w:r>
            <w:r w:rsidRPr="00AD0ACB">
              <w:rPr>
                <w:rFonts w:ascii="Times New Roman" w:hAnsi="Times New Roman" w:cs="Times New Roman"/>
              </w:rPr>
              <w:t>)</w:t>
            </w:r>
          </w:p>
        </w:tc>
        <w:tc>
          <w:tcPr>
            <w:tcW w:w="871" w:type="pct"/>
            <w:vMerge/>
            <w:tcBorders>
              <w:top w:val="nil"/>
              <w:left w:val="single" w:sz="8" w:space="0" w:color="auto"/>
              <w:bottom w:val="single" w:sz="8" w:space="0" w:color="000000"/>
              <w:right w:val="single" w:sz="8" w:space="0" w:color="auto"/>
            </w:tcBorders>
            <w:vAlign w:val="center"/>
            <w:hideMark/>
          </w:tcPr>
          <w:p w14:paraId="4EA51F74"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090B087F"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3BE5446E"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657F170F"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57A49841" w14:textId="5AFA91D1"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Novērtēšanas princips: uzkrāšana</w:t>
            </w:r>
            <w:r w:rsidR="00F16A36" w:rsidRPr="00AD0ACB">
              <w:rPr>
                <w:rFonts w:ascii="Times New Roman" w:hAnsi="Times New Roman" w:cs="Times New Roman"/>
                <w:color w:val="000000"/>
              </w:rPr>
              <w:t>s</w:t>
            </w:r>
          </w:p>
        </w:tc>
        <w:tc>
          <w:tcPr>
            <w:tcW w:w="871" w:type="pct"/>
            <w:vMerge/>
            <w:tcBorders>
              <w:top w:val="nil"/>
              <w:left w:val="single" w:sz="8" w:space="0" w:color="auto"/>
              <w:bottom w:val="single" w:sz="8" w:space="0" w:color="000000"/>
              <w:right w:val="single" w:sz="8" w:space="0" w:color="auto"/>
            </w:tcBorders>
            <w:vAlign w:val="center"/>
            <w:hideMark/>
          </w:tcPr>
          <w:p w14:paraId="6071CE7A"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06B4C892"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0751B261"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6434D63A"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5A0B689A"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vākšanas organizācija: CSP</w:t>
            </w:r>
          </w:p>
        </w:tc>
        <w:tc>
          <w:tcPr>
            <w:tcW w:w="871" w:type="pct"/>
            <w:vMerge/>
            <w:tcBorders>
              <w:top w:val="nil"/>
              <w:left w:val="single" w:sz="8" w:space="0" w:color="auto"/>
              <w:bottom w:val="single" w:sz="8" w:space="0" w:color="000000"/>
              <w:right w:val="single" w:sz="8" w:space="0" w:color="auto"/>
            </w:tcBorders>
            <w:vAlign w:val="center"/>
            <w:hideMark/>
          </w:tcPr>
          <w:p w14:paraId="02B8CD9E"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7F840681"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607F35EC"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0B448801"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5F223A6B"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Periodiskums: gads</w:t>
            </w:r>
          </w:p>
        </w:tc>
        <w:tc>
          <w:tcPr>
            <w:tcW w:w="871" w:type="pct"/>
            <w:vMerge/>
            <w:tcBorders>
              <w:top w:val="nil"/>
              <w:left w:val="single" w:sz="8" w:space="0" w:color="auto"/>
              <w:bottom w:val="single" w:sz="8" w:space="0" w:color="000000"/>
              <w:right w:val="single" w:sz="8" w:space="0" w:color="auto"/>
            </w:tcBorders>
            <w:vAlign w:val="center"/>
            <w:hideMark/>
          </w:tcPr>
          <w:p w14:paraId="3F281395"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10CD5DF0"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06FA78BB"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51F646C5"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7005CD2E" w14:textId="77777777" w:rsidR="008B2BFC" w:rsidRPr="00AD0ACB" w:rsidRDefault="008B2BFC" w:rsidP="006833EF">
            <w:pPr>
              <w:spacing w:after="0" w:line="240" w:lineRule="auto"/>
              <w:jc w:val="both"/>
              <w:rPr>
                <w:rFonts w:ascii="Times New Roman" w:eastAsia="Times New Roman" w:hAnsi="Times New Roman" w:cs="Times New Roman"/>
                <w:noProof/>
                <w:color w:val="000000"/>
                <w:highlight w:val="red"/>
              </w:rPr>
            </w:pPr>
            <w:r w:rsidRPr="00AD0ACB">
              <w:rPr>
                <w:rFonts w:ascii="Times New Roman" w:hAnsi="Times New Roman" w:cs="Times New Roman"/>
                <w:color w:val="000000"/>
              </w:rPr>
              <w:t>Savlaicīgums: t + 6</w:t>
            </w:r>
          </w:p>
        </w:tc>
        <w:tc>
          <w:tcPr>
            <w:tcW w:w="871" w:type="pct"/>
            <w:vMerge/>
            <w:tcBorders>
              <w:top w:val="nil"/>
              <w:left w:val="single" w:sz="8" w:space="0" w:color="auto"/>
              <w:bottom w:val="single" w:sz="8" w:space="0" w:color="000000"/>
              <w:right w:val="single" w:sz="8" w:space="0" w:color="auto"/>
            </w:tcBorders>
            <w:vAlign w:val="center"/>
            <w:hideMark/>
          </w:tcPr>
          <w:p w14:paraId="299D40D8"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18045B14" w14:textId="77777777" w:rsidTr="00146D35">
        <w:tc>
          <w:tcPr>
            <w:tcW w:w="436" w:type="pct"/>
            <w:vMerge w:val="restart"/>
            <w:tcBorders>
              <w:top w:val="nil"/>
              <w:left w:val="single" w:sz="8" w:space="0" w:color="auto"/>
              <w:bottom w:val="single" w:sz="8" w:space="0" w:color="000000"/>
              <w:right w:val="single" w:sz="8" w:space="0" w:color="auto"/>
            </w:tcBorders>
            <w:shd w:val="clear" w:color="auto" w:fill="auto"/>
            <w:vAlign w:val="center"/>
            <w:hideMark/>
          </w:tcPr>
          <w:p w14:paraId="31996DE5"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 DS30.</w:t>
            </w:r>
          </w:p>
        </w:tc>
        <w:tc>
          <w:tcPr>
            <w:tcW w:w="1099" w:type="pct"/>
            <w:vMerge w:val="restart"/>
            <w:tcBorders>
              <w:top w:val="nil"/>
              <w:left w:val="single" w:sz="8" w:space="0" w:color="auto"/>
              <w:bottom w:val="single" w:sz="8" w:space="0" w:color="000000"/>
              <w:right w:val="single" w:sz="8" w:space="0" w:color="auto"/>
            </w:tcBorders>
            <w:shd w:val="clear" w:color="auto" w:fill="auto"/>
            <w:vAlign w:val="center"/>
            <w:hideMark/>
          </w:tcPr>
          <w:p w14:paraId="6619BC63" w14:textId="0503A950"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“Pārskats par ieguldījumu kustību” (1-ieguldījumi)</w:t>
            </w:r>
          </w:p>
        </w:tc>
        <w:tc>
          <w:tcPr>
            <w:tcW w:w="2595" w:type="pct"/>
            <w:tcBorders>
              <w:top w:val="nil"/>
              <w:left w:val="nil"/>
              <w:bottom w:val="single" w:sz="8" w:space="0" w:color="auto"/>
              <w:right w:val="single" w:sz="8" w:space="0" w:color="auto"/>
            </w:tcBorders>
            <w:shd w:val="clear" w:color="auto" w:fill="auto"/>
            <w:vAlign w:val="center"/>
            <w:hideMark/>
          </w:tcPr>
          <w:p w14:paraId="045D05C6"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avota veids: statistikas/administratīvie dati</w:t>
            </w:r>
          </w:p>
        </w:tc>
        <w:tc>
          <w:tcPr>
            <w:tcW w:w="871" w:type="pct"/>
            <w:vMerge w:val="restart"/>
            <w:tcBorders>
              <w:top w:val="nil"/>
              <w:left w:val="single" w:sz="8" w:space="0" w:color="auto"/>
              <w:bottom w:val="single" w:sz="8" w:space="0" w:color="000000"/>
              <w:right w:val="single" w:sz="8" w:space="0" w:color="auto"/>
            </w:tcBorders>
            <w:shd w:val="clear" w:color="auto" w:fill="auto"/>
            <w:vAlign w:val="center"/>
            <w:hideMark/>
          </w:tcPr>
          <w:p w14:paraId="7FB32E4E"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S.11, S.12, S.13, S.14</w:t>
            </w:r>
          </w:p>
        </w:tc>
      </w:tr>
      <w:tr w:rsidR="008B2BFC" w:rsidRPr="00AD0ACB" w14:paraId="3538C099"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7A26C1BD"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3BE367B2"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1E0DF135"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vākšanas metode: izlases veida apsekojums</w:t>
            </w:r>
          </w:p>
        </w:tc>
        <w:tc>
          <w:tcPr>
            <w:tcW w:w="871" w:type="pct"/>
            <w:vMerge/>
            <w:tcBorders>
              <w:top w:val="nil"/>
              <w:left w:val="single" w:sz="8" w:space="0" w:color="auto"/>
              <w:bottom w:val="single" w:sz="8" w:space="0" w:color="000000"/>
              <w:right w:val="single" w:sz="8" w:space="0" w:color="auto"/>
            </w:tcBorders>
            <w:vAlign w:val="center"/>
            <w:hideMark/>
          </w:tcPr>
          <w:p w14:paraId="17EB340E"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5BDD184B"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5D417A4F"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33FE028A"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32B439CE"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Statistiskās novērošanas vienības: uzņēmumi</w:t>
            </w:r>
          </w:p>
        </w:tc>
        <w:tc>
          <w:tcPr>
            <w:tcW w:w="871" w:type="pct"/>
            <w:vMerge/>
            <w:tcBorders>
              <w:top w:val="nil"/>
              <w:left w:val="single" w:sz="8" w:space="0" w:color="auto"/>
              <w:bottom w:val="single" w:sz="8" w:space="0" w:color="000000"/>
              <w:right w:val="single" w:sz="8" w:space="0" w:color="auto"/>
            </w:tcBorders>
            <w:vAlign w:val="center"/>
            <w:hideMark/>
          </w:tcPr>
          <w:p w14:paraId="471A6D3A"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0AE8CD38"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4BF9E75D"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4D2DA6C3"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6B6367B8"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Saturs: aktīvu krājumi perioda sākumā un beigās, notikušās pārmaiņas (kopējais palielinājums (revalvācija, jauna iegāde) un kopējais samazinājums (revalvācija, pārdots, citas pārmaiņas)) un amortizācija</w:t>
            </w:r>
          </w:p>
        </w:tc>
        <w:tc>
          <w:tcPr>
            <w:tcW w:w="871" w:type="pct"/>
            <w:vMerge/>
            <w:tcBorders>
              <w:top w:val="nil"/>
              <w:left w:val="single" w:sz="8" w:space="0" w:color="auto"/>
              <w:bottom w:val="single" w:sz="8" w:space="0" w:color="000000"/>
              <w:right w:val="single" w:sz="8" w:space="0" w:color="auto"/>
            </w:tcBorders>
            <w:vAlign w:val="center"/>
            <w:hideMark/>
          </w:tcPr>
          <w:p w14:paraId="5F8EF8B9"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18AE4C74"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20158210"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742B536F"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3D2CCF4C" w14:textId="7883177C"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Novērtēšanas princips: uzkrāšana</w:t>
            </w:r>
            <w:r w:rsidR="00F16A36" w:rsidRPr="00AD0ACB">
              <w:rPr>
                <w:rFonts w:ascii="Times New Roman" w:hAnsi="Times New Roman" w:cs="Times New Roman"/>
                <w:color w:val="000000"/>
              </w:rPr>
              <w:t>s</w:t>
            </w:r>
          </w:p>
        </w:tc>
        <w:tc>
          <w:tcPr>
            <w:tcW w:w="871" w:type="pct"/>
            <w:vMerge/>
            <w:tcBorders>
              <w:top w:val="nil"/>
              <w:left w:val="single" w:sz="8" w:space="0" w:color="auto"/>
              <w:bottom w:val="single" w:sz="8" w:space="0" w:color="000000"/>
              <w:right w:val="single" w:sz="8" w:space="0" w:color="auto"/>
            </w:tcBorders>
            <w:vAlign w:val="center"/>
            <w:hideMark/>
          </w:tcPr>
          <w:p w14:paraId="7B1967C1"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10D2E415"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71B7C2FF"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31C0AE11"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47E29EB6"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vākšanas organizācija: CSP</w:t>
            </w:r>
          </w:p>
        </w:tc>
        <w:tc>
          <w:tcPr>
            <w:tcW w:w="871" w:type="pct"/>
            <w:vMerge/>
            <w:tcBorders>
              <w:top w:val="nil"/>
              <w:left w:val="single" w:sz="8" w:space="0" w:color="auto"/>
              <w:bottom w:val="single" w:sz="8" w:space="0" w:color="000000"/>
              <w:right w:val="single" w:sz="8" w:space="0" w:color="auto"/>
            </w:tcBorders>
            <w:vAlign w:val="center"/>
            <w:hideMark/>
          </w:tcPr>
          <w:p w14:paraId="5BEF9278"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61E086F7"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0584AEFB"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4E39933F"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11D2BD58" w14:textId="37970ED0"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Periodiskums: gads</w:t>
            </w:r>
          </w:p>
        </w:tc>
        <w:tc>
          <w:tcPr>
            <w:tcW w:w="871" w:type="pct"/>
            <w:vMerge/>
            <w:tcBorders>
              <w:top w:val="nil"/>
              <w:left w:val="single" w:sz="8" w:space="0" w:color="auto"/>
              <w:bottom w:val="single" w:sz="8" w:space="0" w:color="000000"/>
              <w:right w:val="single" w:sz="8" w:space="0" w:color="auto"/>
            </w:tcBorders>
            <w:vAlign w:val="center"/>
            <w:hideMark/>
          </w:tcPr>
          <w:p w14:paraId="5CB68A32"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4B1E8E79"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7DA693A9"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7A7BA3BE"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nil"/>
              <w:right w:val="single" w:sz="8" w:space="0" w:color="auto"/>
            </w:tcBorders>
            <w:shd w:val="clear" w:color="auto" w:fill="auto"/>
            <w:vAlign w:val="center"/>
            <w:hideMark/>
          </w:tcPr>
          <w:p w14:paraId="744598D8"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Savlaicīgums: provizoriskie rezultāti – 330 dienas pēc pārskata perioda;</w:t>
            </w:r>
          </w:p>
        </w:tc>
        <w:tc>
          <w:tcPr>
            <w:tcW w:w="871" w:type="pct"/>
            <w:vMerge/>
            <w:tcBorders>
              <w:top w:val="nil"/>
              <w:left w:val="single" w:sz="8" w:space="0" w:color="auto"/>
              <w:bottom w:val="single" w:sz="8" w:space="0" w:color="000000"/>
              <w:right w:val="single" w:sz="8" w:space="0" w:color="auto"/>
            </w:tcBorders>
            <w:vAlign w:val="center"/>
            <w:hideMark/>
          </w:tcPr>
          <w:p w14:paraId="2D059B2B"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02B0351C"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6E4C873B"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08ECC305"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7E024F89"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galīgie rezultāti – 510 dienas pēc pārskata perioda</w:t>
            </w:r>
          </w:p>
        </w:tc>
        <w:tc>
          <w:tcPr>
            <w:tcW w:w="871" w:type="pct"/>
            <w:vMerge/>
            <w:tcBorders>
              <w:top w:val="nil"/>
              <w:left w:val="single" w:sz="8" w:space="0" w:color="auto"/>
              <w:bottom w:val="single" w:sz="8" w:space="0" w:color="000000"/>
              <w:right w:val="single" w:sz="8" w:space="0" w:color="auto"/>
            </w:tcBorders>
            <w:vAlign w:val="center"/>
            <w:hideMark/>
          </w:tcPr>
          <w:p w14:paraId="39B227DE"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5247AF9C" w14:textId="77777777" w:rsidTr="00146D35">
        <w:tc>
          <w:tcPr>
            <w:tcW w:w="436" w:type="pct"/>
            <w:vMerge w:val="restart"/>
            <w:tcBorders>
              <w:top w:val="nil"/>
              <w:left w:val="single" w:sz="8" w:space="0" w:color="auto"/>
              <w:bottom w:val="single" w:sz="8" w:space="0" w:color="000000"/>
              <w:right w:val="single" w:sz="8" w:space="0" w:color="auto"/>
            </w:tcBorders>
            <w:shd w:val="clear" w:color="auto" w:fill="auto"/>
            <w:vAlign w:val="center"/>
            <w:hideMark/>
          </w:tcPr>
          <w:p w14:paraId="3CF23542"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 DS31.</w:t>
            </w:r>
          </w:p>
        </w:tc>
        <w:tc>
          <w:tcPr>
            <w:tcW w:w="1099" w:type="pct"/>
            <w:vMerge w:val="restart"/>
            <w:tcBorders>
              <w:top w:val="nil"/>
              <w:left w:val="single" w:sz="8" w:space="0" w:color="auto"/>
              <w:bottom w:val="single" w:sz="8" w:space="0" w:color="000000"/>
              <w:right w:val="single" w:sz="8" w:space="0" w:color="auto"/>
            </w:tcBorders>
            <w:shd w:val="clear" w:color="auto" w:fill="auto"/>
            <w:vAlign w:val="center"/>
            <w:hideMark/>
          </w:tcPr>
          <w:p w14:paraId="32F206C3" w14:textId="539949F4"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“Pārskats par ieguldījumu kustību” (2-ieguldījumi)</w:t>
            </w:r>
          </w:p>
        </w:tc>
        <w:tc>
          <w:tcPr>
            <w:tcW w:w="2595" w:type="pct"/>
            <w:tcBorders>
              <w:top w:val="nil"/>
              <w:left w:val="nil"/>
              <w:bottom w:val="single" w:sz="8" w:space="0" w:color="auto"/>
              <w:right w:val="single" w:sz="8" w:space="0" w:color="auto"/>
            </w:tcBorders>
            <w:shd w:val="clear" w:color="auto" w:fill="auto"/>
            <w:vAlign w:val="center"/>
            <w:hideMark/>
          </w:tcPr>
          <w:p w14:paraId="09FA32E5" w14:textId="1F0A58A1"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avota veids: statistikas/administratīvie dati</w:t>
            </w:r>
          </w:p>
        </w:tc>
        <w:tc>
          <w:tcPr>
            <w:tcW w:w="871" w:type="pct"/>
            <w:vMerge w:val="restart"/>
            <w:tcBorders>
              <w:top w:val="nil"/>
              <w:left w:val="single" w:sz="8" w:space="0" w:color="auto"/>
              <w:bottom w:val="single" w:sz="8" w:space="0" w:color="000000"/>
              <w:right w:val="single" w:sz="8" w:space="0" w:color="auto"/>
            </w:tcBorders>
            <w:shd w:val="clear" w:color="auto" w:fill="auto"/>
            <w:vAlign w:val="center"/>
            <w:hideMark/>
          </w:tcPr>
          <w:p w14:paraId="5E7F3CAD"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S.13</w:t>
            </w:r>
          </w:p>
        </w:tc>
      </w:tr>
      <w:tr w:rsidR="008B2BFC" w:rsidRPr="00AD0ACB" w14:paraId="272EA3A5"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2328C9B1"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6ECE52DB"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7C4D874D"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vākšanas metode: izlases veida apsekojums</w:t>
            </w:r>
          </w:p>
        </w:tc>
        <w:tc>
          <w:tcPr>
            <w:tcW w:w="871" w:type="pct"/>
            <w:vMerge/>
            <w:tcBorders>
              <w:top w:val="nil"/>
              <w:left w:val="single" w:sz="8" w:space="0" w:color="auto"/>
              <w:bottom w:val="single" w:sz="8" w:space="0" w:color="000000"/>
              <w:right w:val="single" w:sz="8" w:space="0" w:color="auto"/>
            </w:tcBorders>
            <w:vAlign w:val="center"/>
            <w:hideMark/>
          </w:tcPr>
          <w:p w14:paraId="454C9CF8"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4EB77C9C"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4348CAB5"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5A954C75"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2CA30204"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Statistiskās novērošanas vienības: budžeta iestādes</w:t>
            </w:r>
          </w:p>
        </w:tc>
        <w:tc>
          <w:tcPr>
            <w:tcW w:w="871" w:type="pct"/>
            <w:vMerge/>
            <w:tcBorders>
              <w:top w:val="nil"/>
              <w:left w:val="single" w:sz="8" w:space="0" w:color="auto"/>
              <w:bottom w:val="single" w:sz="8" w:space="0" w:color="000000"/>
              <w:right w:val="single" w:sz="8" w:space="0" w:color="auto"/>
            </w:tcBorders>
            <w:vAlign w:val="center"/>
            <w:hideMark/>
          </w:tcPr>
          <w:p w14:paraId="0491214F"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71CC4C01"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70344D40"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218495A0"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766CDAE3" w14:textId="196E8F3B"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Saturs: aktīvu krājumi perioda sākumā un beigās, notikušās pārmaiņas (kopējais palielinājums (revalvācija, jauna iegāde) un kopējais samazinājums (revalvācija, pārdots, citas pārmaiņas)) un amortizācija</w:t>
            </w:r>
          </w:p>
        </w:tc>
        <w:tc>
          <w:tcPr>
            <w:tcW w:w="871" w:type="pct"/>
            <w:vMerge/>
            <w:tcBorders>
              <w:top w:val="nil"/>
              <w:left w:val="single" w:sz="8" w:space="0" w:color="auto"/>
              <w:bottom w:val="single" w:sz="8" w:space="0" w:color="000000"/>
              <w:right w:val="single" w:sz="8" w:space="0" w:color="auto"/>
            </w:tcBorders>
            <w:vAlign w:val="center"/>
            <w:hideMark/>
          </w:tcPr>
          <w:p w14:paraId="49162668"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490E93A5"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458CB59A"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421FBCDF"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569D8E61" w14:textId="3AB70955"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Novērtēšanas princips: uzkrāšana</w:t>
            </w:r>
            <w:r w:rsidR="00F16A36" w:rsidRPr="00AD0ACB">
              <w:rPr>
                <w:rFonts w:ascii="Times New Roman" w:hAnsi="Times New Roman" w:cs="Times New Roman"/>
                <w:color w:val="000000"/>
              </w:rPr>
              <w:t>s</w:t>
            </w:r>
          </w:p>
        </w:tc>
        <w:tc>
          <w:tcPr>
            <w:tcW w:w="871" w:type="pct"/>
            <w:vMerge/>
            <w:tcBorders>
              <w:top w:val="nil"/>
              <w:left w:val="single" w:sz="8" w:space="0" w:color="auto"/>
              <w:bottom w:val="single" w:sz="8" w:space="0" w:color="000000"/>
              <w:right w:val="single" w:sz="8" w:space="0" w:color="auto"/>
            </w:tcBorders>
            <w:vAlign w:val="center"/>
            <w:hideMark/>
          </w:tcPr>
          <w:p w14:paraId="756BF122"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3E8B0AD4"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4F43092B"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59C3837F"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3C9886EA"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vākšanas organizācija: CSP</w:t>
            </w:r>
          </w:p>
        </w:tc>
        <w:tc>
          <w:tcPr>
            <w:tcW w:w="871" w:type="pct"/>
            <w:vMerge/>
            <w:tcBorders>
              <w:top w:val="nil"/>
              <w:left w:val="single" w:sz="8" w:space="0" w:color="auto"/>
              <w:bottom w:val="single" w:sz="8" w:space="0" w:color="000000"/>
              <w:right w:val="single" w:sz="8" w:space="0" w:color="auto"/>
            </w:tcBorders>
            <w:vAlign w:val="center"/>
            <w:hideMark/>
          </w:tcPr>
          <w:p w14:paraId="427C8870"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5E714D80"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772B2E32"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4E98236F"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3D942920" w14:textId="70DF7746"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Periodiskums: gads</w:t>
            </w:r>
          </w:p>
        </w:tc>
        <w:tc>
          <w:tcPr>
            <w:tcW w:w="871" w:type="pct"/>
            <w:vMerge/>
            <w:tcBorders>
              <w:top w:val="nil"/>
              <w:left w:val="single" w:sz="8" w:space="0" w:color="auto"/>
              <w:bottom w:val="single" w:sz="8" w:space="0" w:color="000000"/>
              <w:right w:val="single" w:sz="8" w:space="0" w:color="auto"/>
            </w:tcBorders>
            <w:vAlign w:val="center"/>
            <w:hideMark/>
          </w:tcPr>
          <w:p w14:paraId="77FA7542"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2E518965"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3BB71053"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78FA1E69"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nil"/>
              <w:right w:val="single" w:sz="8" w:space="0" w:color="auto"/>
            </w:tcBorders>
            <w:shd w:val="clear" w:color="auto" w:fill="auto"/>
            <w:vAlign w:val="center"/>
            <w:hideMark/>
          </w:tcPr>
          <w:p w14:paraId="2E6D8F51"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Savlaicīgums: provizoriskie rezultāti – 330 dienas pēc pārskata perioda;</w:t>
            </w:r>
          </w:p>
        </w:tc>
        <w:tc>
          <w:tcPr>
            <w:tcW w:w="871" w:type="pct"/>
            <w:vMerge/>
            <w:tcBorders>
              <w:top w:val="nil"/>
              <w:left w:val="single" w:sz="8" w:space="0" w:color="auto"/>
              <w:bottom w:val="single" w:sz="8" w:space="0" w:color="000000"/>
              <w:right w:val="single" w:sz="8" w:space="0" w:color="auto"/>
            </w:tcBorders>
            <w:vAlign w:val="center"/>
            <w:hideMark/>
          </w:tcPr>
          <w:p w14:paraId="3C1FE2EE"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6D0F2364"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0910C5BB"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637E48D6"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7EBD1287"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galīgie rezultāti – 510 dienas pēc pārskata perioda</w:t>
            </w:r>
          </w:p>
        </w:tc>
        <w:tc>
          <w:tcPr>
            <w:tcW w:w="871" w:type="pct"/>
            <w:vMerge/>
            <w:tcBorders>
              <w:top w:val="nil"/>
              <w:left w:val="single" w:sz="8" w:space="0" w:color="auto"/>
              <w:bottom w:val="single" w:sz="8" w:space="0" w:color="000000"/>
              <w:right w:val="single" w:sz="8" w:space="0" w:color="auto"/>
            </w:tcBorders>
            <w:vAlign w:val="center"/>
            <w:hideMark/>
          </w:tcPr>
          <w:p w14:paraId="367CCE9D"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1A015901" w14:textId="77777777" w:rsidTr="00146D35">
        <w:tc>
          <w:tcPr>
            <w:tcW w:w="436" w:type="pct"/>
            <w:vMerge w:val="restart"/>
            <w:tcBorders>
              <w:top w:val="nil"/>
              <w:left w:val="single" w:sz="8" w:space="0" w:color="auto"/>
              <w:bottom w:val="single" w:sz="8" w:space="0" w:color="000000"/>
              <w:right w:val="single" w:sz="8" w:space="0" w:color="auto"/>
            </w:tcBorders>
            <w:shd w:val="clear" w:color="auto" w:fill="auto"/>
            <w:vAlign w:val="center"/>
            <w:hideMark/>
          </w:tcPr>
          <w:p w14:paraId="78CDA2AB"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 DS32.</w:t>
            </w:r>
          </w:p>
        </w:tc>
        <w:tc>
          <w:tcPr>
            <w:tcW w:w="1099" w:type="pct"/>
            <w:vMerge w:val="restart"/>
            <w:tcBorders>
              <w:top w:val="nil"/>
              <w:left w:val="single" w:sz="8" w:space="0" w:color="auto"/>
              <w:bottom w:val="single" w:sz="8" w:space="0" w:color="000000"/>
              <w:right w:val="single" w:sz="8" w:space="0" w:color="auto"/>
            </w:tcBorders>
            <w:shd w:val="clear" w:color="auto" w:fill="auto"/>
            <w:vAlign w:val="center"/>
            <w:hideMark/>
          </w:tcPr>
          <w:p w14:paraId="03E67755"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“Valsts vienotā datorizētā zemesgrāmata”</w:t>
            </w:r>
          </w:p>
        </w:tc>
        <w:tc>
          <w:tcPr>
            <w:tcW w:w="2595" w:type="pct"/>
            <w:tcBorders>
              <w:top w:val="nil"/>
              <w:left w:val="nil"/>
              <w:bottom w:val="single" w:sz="8" w:space="0" w:color="auto"/>
              <w:right w:val="single" w:sz="8" w:space="0" w:color="auto"/>
            </w:tcBorders>
            <w:shd w:val="clear" w:color="auto" w:fill="auto"/>
            <w:vAlign w:val="center"/>
            <w:hideMark/>
          </w:tcPr>
          <w:p w14:paraId="3B7C9913"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avota veids: administratīvais</w:t>
            </w:r>
          </w:p>
        </w:tc>
        <w:tc>
          <w:tcPr>
            <w:tcW w:w="871" w:type="pct"/>
            <w:vMerge w:val="restart"/>
            <w:tcBorders>
              <w:top w:val="nil"/>
              <w:left w:val="single" w:sz="8" w:space="0" w:color="auto"/>
              <w:bottom w:val="single" w:sz="8" w:space="0" w:color="000000"/>
              <w:right w:val="single" w:sz="8" w:space="0" w:color="auto"/>
            </w:tcBorders>
            <w:shd w:val="clear" w:color="auto" w:fill="auto"/>
            <w:vAlign w:val="center"/>
            <w:hideMark/>
          </w:tcPr>
          <w:p w14:paraId="36093349"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S.14</w:t>
            </w:r>
          </w:p>
        </w:tc>
      </w:tr>
      <w:tr w:rsidR="008B2BFC" w:rsidRPr="00AD0ACB" w14:paraId="699A7FA2"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40C03AE7"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29A08AF5"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0EFFA715"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vākšanas metode: skaitīšana</w:t>
            </w:r>
          </w:p>
        </w:tc>
        <w:tc>
          <w:tcPr>
            <w:tcW w:w="871" w:type="pct"/>
            <w:vMerge/>
            <w:tcBorders>
              <w:top w:val="nil"/>
              <w:left w:val="single" w:sz="8" w:space="0" w:color="auto"/>
              <w:bottom w:val="single" w:sz="8" w:space="0" w:color="000000"/>
              <w:right w:val="single" w:sz="8" w:space="0" w:color="auto"/>
            </w:tcBorders>
            <w:vAlign w:val="center"/>
            <w:hideMark/>
          </w:tcPr>
          <w:p w14:paraId="00B98E73"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71196338"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671F49FC"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36662F93"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093BEAE1" w14:textId="77777777" w:rsidR="008B2BFC" w:rsidRPr="00AD0ACB" w:rsidRDefault="008B2BFC" w:rsidP="006833EF">
            <w:pPr>
              <w:spacing w:after="0" w:line="240" w:lineRule="auto"/>
              <w:jc w:val="both"/>
              <w:rPr>
                <w:rFonts w:ascii="Times New Roman" w:eastAsia="Times New Roman" w:hAnsi="Times New Roman" w:cs="Times New Roman"/>
                <w:noProof/>
                <w:color w:val="000000"/>
                <w:highlight w:val="red"/>
              </w:rPr>
            </w:pPr>
            <w:r w:rsidRPr="00AD0ACB">
              <w:rPr>
                <w:rFonts w:ascii="Times New Roman" w:hAnsi="Times New Roman" w:cs="Times New Roman"/>
                <w:color w:val="000000"/>
              </w:rPr>
              <w:t>Statistiskās novērošanas vienības: fiziskas un juridiskas personas, valdība un pašvaldības</w:t>
            </w:r>
          </w:p>
        </w:tc>
        <w:tc>
          <w:tcPr>
            <w:tcW w:w="871" w:type="pct"/>
            <w:vMerge/>
            <w:tcBorders>
              <w:top w:val="nil"/>
              <w:left w:val="single" w:sz="8" w:space="0" w:color="auto"/>
              <w:bottom w:val="single" w:sz="8" w:space="0" w:color="000000"/>
              <w:right w:val="single" w:sz="8" w:space="0" w:color="auto"/>
            </w:tcBorders>
            <w:vAlign w:val="center"/>
            <w:hideMark/>
          </w:tcPr>
          <w:p w14:paraId="5AAE705C"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62F2A242"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76004776"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03C27E45"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5772CF0B" w14:textId="77777777" w:rsidR="008B2BFC" w:rsidRPr="00AD0ACB" w:rsidRDefault="008B2BFC" w:rsidP="006833EF">
            <w:pPr>
              <w:spacing w:after="0" w:line="240" w:lineRule="auto"/>
              <w:jc w:val="both"/>
              <w:rPr>
                <w:rFonts w:ascii="Times New Roman" w:hAnsi="Times New Roman" w:cs="Times New Roman"/>
                <w:noProof/>
                <w:color w:val="000000"/>
              </w:rPr>
            </w:pPr>
            <w:r w:rsidRPr="00AD0ACB">
              <w:rPr>
                <w:rFonts w:ascii="Times New Roman" w:hAnsi="Times New Roman" w:cs="Times New Roman"/>
              </w:rPr>
              <w:t>Saturs: jaunu mājokļu darījuma cena, mājokļu platība (m</w:t>
            </w:r>
            <w:r w:rsidRPr="00AD0ACB">
              <w:rPr>
                <w:rFonts w:ascii="Times New Roman" w:hAnsi="Times New Roman" w:cs="Times New Roman"/>
                <w:vertAlign w:val="superscript"/>
              </w:rPr>
              <w:t>2</w:t>
            </w:r>
            <w:r w:rsidRPr="00AD0ACB">
              <w:rPr>
                <w:rFonts w:ascii="Times New Roman" w:hAnsi="Times New Roman" w:cs="Times New Roman"/>
              </w:rPr>
              <w:t>), ziņas par īpašuma īpašnieku u. c.</w:t>
            </w:r>
          </w:p>
          <w:p w14:paraId="6A7DB8C1"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871" w:type="pct"/>
            <w:vMerge/>
            <w:tcBorders>
              <w:top w:val="nil"/>
              <w:left w:val="single" w:sz="8" w:space="0" w:color="auto"/>
              <w:bottom w:val="single" w:sz="8" w:space="0" w:color="000000"/>
              <w:right w:val="single" w:sz="8" w:space="0" w:color="auto"/>
            </w:tcBorders>
            <w:vAlign w:val="center"/>
            <w:hideMark/>
          </w:tcPr>
          <w:p w14:paraId="7425A332"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3B463FE3"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1147A9CD"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0549DF90"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7E1252BA" w14:textId="09383869"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Novērtēšanas princips: uzkrāšana</w:t>
            </w:r>
            <w:r w:rsidR="001B1461" w:rsidRPr="00AD0ACB">
              <w:rPr>
                <w:rFonts w:ascii="Times New Roman" w:hAnsi="Times New Roman" w:cs="Times New Roman"/>
                <w:color w:val="000000"/>
              </w:rPr>
              <w:t>s</w:t>
            </w:r>
          </w:p>
        </w:tc>
        <w:tc>
          <w:tcPr>
            <w:tcW w:w="871" w:type="pct"/>
            <w:vMerge/>
            <w:tcBorders>
              <w:top w:val="nil"/>
              <w:left w:val="single" w:sz="8" w:space="0" w:color="auto"/>
              <w:bottom w:val="single" w:sz="8" w:space="0" w:color="000000"/>
              <w:right w:val="single" w:sz="8" w:space="0" w:color="auto"/>
            </w:tcBorders>
            <w:vAlign w:val="center"/>
            <w:hideMark/>
          </w:tcPr>
          <w:p w14:paraId="1FFCAB59"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2A023FD4"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110DB70B"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5633D0B9"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1CDB3E19"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vākšanas organizācija: Tiesu administrācija</w:t>
            </w:r>
          </w:p>
        </w:tc>
        <w:tc>
          <w:tcPr>
            <w:tcW w:w="871" w:type="pct"/>
            <w:vMerge/>
            <w:tcBorders>
              <w:top w:val="nil"/>
              <w:left w:val="single" w:sz="8" w:space="0" w:color="auto"/>
              <w:bottom w:val="single" w:sz="8" w:space="0" w:color="000000"/>
              <w:right w:val="single" w:sz="8" w:space="0" w:color="auto"/>
            </w:tcBorders>
            <w:vAlign w:val="center"/>
            <w:hideMark/>
          </w:tcPr>
          <w:p w14:paraId="21EA0659"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22D59AC8"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33576409"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3AA573B4"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78549056"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Periodiskums: –</w:t>
            </w:r>
          </w:p>
        </w:tc>
        <w:tc>
          <w:tcPr>
            <w:tcW w:w="871" w:type="pct"/>
            <w:vMerge/>
            <w:tcBorders>
              <w:top w:val="nil"/>
              <w:left w:val="single" w:sz="8" w:space="0" w:color="auto"/>
              <w:bottom w:val="single" w:sz="8" w:space="0" w:color="000000"/>
              <w:right w:val="single" w:sz="8" w:space="0" w:color="auto"/>
            </w:tcBorders>
            <w:vAlign w:val="center"/>
            <w:hideMark/>
          </w:tcPr>
          <w:p w14:paraId="5F322C2D"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2FF6CF1A"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779FBBBA"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45F1BCF1"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65EA3274"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Savlaicīgums: regulāri atjaunināts</w:t>
            </w:r>
          </w:p>
        </w:tc>
        <w:tc>
          <w:tcPr>
            <w:tcW w:w="871" w:type="pct"/>
            <w:vMerge/>
            <w:tcBorders>
              <w:top w:val="nil"/>
              <w:left w:val="single" w:sz="8" w:space="0" w:color="auto"/>
              <w:bottom w:val="single" w:sz="8" w:space="0" w:color="000000"/>
              <w:right w:val="single" w:sz="8" w:space="0" w:color="auto"/>
            </w:tcBorders>
            <w:vAlign w:val="center"/>
            <w:hideMark/>
          </w:tcPr>
          <w:p w14:paraId="649E823A"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731CE7FC" w14:textId="77777777" w:rsidTr="00146D35">
        <w:tc>
          <w:tcPr>
            <w:tcW w:w="436" w:type="pct"/>
            <w:vMerge w:val="restart"/>
            <w:tcBorders>
              <w:top w:val="nil"/>
              <w:left w:val="single" w:sz="8" w:space="0" w:color="auto"/>
              <w:bottom w:val="single" w:sz="8" w:space="0" w:color="000000"/>
              <w:right w:val="single" w:sz="8" w:space="0" w:color="auto"/>
            </w:tcBorders>
            <w:shd w:val="clear" w:color="auto" w:fill="auto"/>
            <w:vAlign w:val="center"/>
            <w:hideMark/>
          </w:tcPr>
          <w:p w14:paraId="2A73DEBB"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 DS33.</w:t>
            </w:r>
          </w:p>
        </w:tc>
        <w:tc>
          <w:tcPr>
            <w:tcW w:w="1099" w:type="pct"/>
            <w:vMerge w:val="restart"/>
            <w:tcBorders>
              <w:top w:val="nil"/>
              <w:left w:val="single" w:sz="8" w:space="0" w:color="auto"/>
              <w:bottom w:val="single" w:sz="8" w:space="0" w:color="000000"/>
              <w:right w:val="single" w:sz="8" w:space="0" w:color="auto"/>
            </w:tcBorders>
            <w:shd w:val="clear" w:color="auto" w:fill="auto"/>
            <w:vAlign w:val="center"/>
            <w:hideMark/>
          </w:tcPr>
          <w:p w14:paraId="3A346DF2"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“Patēriņa cenu apsekojums”</w:t>
            </w:r>
          </w:p>
        </w:tc>
        <w:tc>
          <w:tcPr>
            <w:tcW w:w="2595" w:type="pct"/>
            <w:tcBorders>
              <w:top w:val="nil"/>
              <w:left w:val="nil"/>
              <w:bottom w:val="single" w:sz="8" w:space="0" w:color="auto"/>
              <w:right w:val="single" w:sz="8" w:space="0" w:color="auto"/>
            </w:tcBorders>
            <w:shd w:val="clear" w:color="auto" w:fill="auto"/>
            <w:vAlign w:val="center"/>
            <w:hideMark/>
          </w:tcPr>
          <w:p w14:paraId="086AB7BB"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avota veids: statistikas dati</w:t>
            </w:r>
          </w:p>
        </w:tc>
        <w:tc>
          <w:tcPr>
            <w:tcW w:w="871" w:type="pct"/>
            <w:vMerge w:val="restart"/>
            <w:tcBorders>
              <w:top w:val="nil"/>
              <w:left w:val="single" w:sz="8" w:space="0" w:color="auto"/>
              <w:bottom w:val="single" w:sz="8" w:space="0" w:color="000000"/>
              <w:right w:val="single" w:sz="8" w:space="0" w:color="auto"/>
            </w:tcBorders>
            <w:shd w:val="clear" w:color="auto" w:fill="auto"/>
            <w:vAlign w:val="center"/>
            <w:hideMark/>
          </w:tcPr>
          <w:p w14:paraId="01173A1C"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S.11, S.12, S.13, S.14, S.15</w:t>
            </w:r>
          </w:p>
        </w:tc>
      </w:tr>
      <w:tr w:rsidR="008B2BFC" w:rsidRPr="00AD0ACB" w14:paraId="119711BF"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36FCA802"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15C624AE"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6D79D36B"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vākšanas metode: izlases veida apsekojums</w:t>
            </w:r>
          </w:p>
        </w:tc>
        <w:tc>
          <w:tcPr>
            <w:tcW w:w="871" w:type="pct"/>
            <w:vMerge/>
            <w:tcBorders>
              <w:top w:val="nil"/>
              <w:left w:val="single" w:sz="8" w:space="0" w:color="auto"/>
              <w:bottom w:val="single" w:sz="8" w:space="0" w:color="000000"/>
              <w:right w:val="single" w:sz="8" w:space="0" w:color="auto"/>
            </w:tcBorders>
            <w:vAlign w:val="center"/>
            <w:hideMark/>
          </w:tcPr>
          <w:p w14:paraId="75B09027"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55820294"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6B907D50"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2124575B"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0A380A1D"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Statistiskās novērošanas vienības: uzņēmumi</w:t>
            </w:r>
          </w:p>
        </w:tc>
        <w:tc>
          <w:tcPr>
            <w:tcW w:w="871" w:type="pct"/>
            <w:vMerge/>
            <w:tcBorders>
              <w:top w:val="nil"/>
              <w:left w:val="single" w:sz="8" w:space="0" w:color="auto"/>
              <w:bottom w:val="single" w:sz="8" w:space="0" w:color="000000"/>
              <w:right w:val="single" w:sz="8" w:space="0" w:color="auto"/>
            </w:tcBorders>
            <w:vAlign w:val="center"/>
            <w:hideMark/>
          </w:tcPr>
          <w:p w14:paraId="22E8BC06"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43EC3D50"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77A9BDC8"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45E28F93"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1FAAE63A" w14:textId="77777777" w:rsidR="008B2BFC" w:rsidRPr="00AD0ACB" w:rsidRDefault="008B2BFC" w:rsidP="006833EF">
            <w:pPr>
              <w:spacing w:after="0" w:line="240" w:lineRule="auto"/>
              <w:jc w:val="both"/>
              <w:rPr>
                <w:rFonts w:ascii="Times New Roman" w:eastAsia="Times New Roman" w:hAnsi="Times New Roman" w:cs="Times New Roman"/>
                <w:noProof/>
                <w:color w:val="000000"/>
                <w:highlight w:val="red"/>
              </w:rPr>
            </w:pPr>
            <w:r w:rsidRPr="00AD0ACB">
              <w:rPr>
                <w:rFonts w:ascii="Times New Roman" w:hAnsi="Times New Roman" w:cs="Times New Roman"/>
                <w:color w:val="000000"/>
              </w:rPr>
              <w:t>Saturs: cenas</w:t>
            </w:r>
          </w:p>
        </w:tc>
        <w:tc>
          <w:tcPr>
            <w:tcW w:w="871" w:type="pct"/>
            <w:vMerge/>
            <w:tcBorders>
              <w:top w:val="nil"/>
              <w:left w:val="single" w:sz="8" w:space="0" w:color="auto"/>
              <w:bottom w:val="single" w:sz="8" w:space="0" w:color="000000"/>
              <w:right w:val="single" w:sz="8" w:space="0" w:color="auto"/>
            </w:tcBorders>
            <w:vAlign w:val="center"/>
            <w:hideMark/>
          </w:tcPr>
          <w:p w14:paraId="7A4F0127"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1CC5AD8F"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58F9018C"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63BD4FBE"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70A91DD6" w14:textId="77777777" w:rsidR="008B2BFC" w:rsidRPr="00AD0ACB" w:rsidRDefault="008B2BFC" w:rsidP="006833EF">
            <w:pPr>
              <w:spacing w:after="0" w:line="240" w:lineRule="auto"/>
              <w:jc w:val="both"/>
              <w:rPr>
                <w:rFonts w:ascii="Times New Roman" w:eastAsia="Times New Roman" w:hAnsi="Times New Roman" w:cs="Times New Roman"/>
                <w:noProof/>
                <w:color w:val="000000"/>
                <w:highlight w:val="red"/>
              </w:rPr>
            </w:pPr>
            <w:r w:rsidRPr="00AD0ACB">
              <w:rPr>
                <w:rFonts w:ascii="Times New Roman" w:hAnsi="Times New Roman" w:cs="Times New Roman"/>
                <w:color w:val="000000"/>
              </w:rPr>
              <w:t>Novērtēšanas princips: –</w:t>
            </w:r>
          </w:p>
        </w:tc>
        <w:tc>
          <w:tcPr>
            <w:tcW w:w="871" w:type="pct"/>
            <w:vMerge/>
            <w:tcBorders>
              <w:top w:val="nil"/>
              <w:left w:val="single" w:sz="8" w:space="0" w:color="auto"/>
              <w:bottom w:val="single" w:sz="8" w:space="0" w:color="000000"/>
              <w:right w:val="single" w:sz="8" w:space="0" w:color="auto"/>
            </w:tcBorders>
            <w:vAlign w:val="center"/>
            <w:hideMark/>
          </w:tcPr>
          <w:p w14:paraId="22EA9793"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788188BD"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66A0018B"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23680CFC"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69C6F111"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vākšanas organizācija: CSP</w:t>
            </w:r>
          </w:p>
        </w:tc>
        <w:tc>
          <w:tcPr>
            <w:tcW w:w="871" w:type="pct"/>
            <w:vMerge/>
            <w:tcBorders>
              <w:top w:val="nil"/>
              <w:left w:val="single" w:sz="8" w:space="0" w:color="auto"/>
              <w:bottom w:val="single" w:sz="8" w:space="0" w:color="000000"/>
              <w:right w:val="single" w:sz="8" w:space="0" w:color="auto"/>
            </w:tcBorders>
            <w:vAlign w:val="center"/>
            <w:hideMark/>
          </w:tcPr>
          <w:p w14:paraId="101B0AFF"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72388543"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1C67AC07"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503F5BA3"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29AB66EA"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Periodiskums: mēnesis, ceturksnis, gads</w:t>
            </w:r>
          </w:p>
        </w:tc>
        <w:tc>
          <w:tcPr>
            <w:tcW w:w="871" w:type="pct"/>
            <w:vMerge/>
            <w:tcBorders>
              <w:top w:val="nil"/>
              <w:left w:val="single" w:sz="8" w:space="0" w:color="auto"/>
              <w:bottom w:val="single" w:sz="8" w:space="0" w:color="000000"/>
              <w:right w:val="single" w:sz="8" w:space="0" w:color="auto"/>
            </w:tcBorders>
            <w:vAlign w:val="center"/>
            <w:hideMark/>
          </w:tcPr>
          <w:p w14:paraId="2F97EBA9"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53E64FE2"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7D5D577E"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00F27C3B"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719495DC"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Savlaicīgums: t + 13</w:t>
            </w:r>
          </w:p>
        </w:tc>
        <w:tc>
          <w:tcPr>
            <w:tcW w:w="871" w:type="pct"/>
            <w:vMerge/>
            <w:tcBorders>
              <w:top w:val="nil"/>
              <w:left w:val="single" w:sz="8" w:space="0" w:color="auto"/>
              <w:bottom w:val="single" w:sz="8" w:space="0" w:color="000000"/>
              <w:right w:val="single" w:sz="8" w:space="0" w:color="auto"/>
            </w:tcBorders>
            <w:vAlign w:val="center"/>
            <w:hideMark/>
          </w:tcPr>
          <w:p w14:paraId="6C45FC20"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447C178E" w14:textId="77777777" w:rsidTr="00146D35">
        <w:tc>
          <w:tcPr>
            <w:tcW w:w="436" w:type="pct"/>
            <w:vMerge w:val="restart"/>
            <w:tcBorders>
              <w:top w:val="nil"/>
              <w:left w:val="single" w:sz="8" w:space="0" w:color="auto"/>
              <w:bottom w:val="single" w:sz="8" w:space="0" w:color="000000"/>
              <w:right w:val="single" w:sz="8" w:space="0" w:color="auto"/>
            </w:tcBorders>
            <w:shd w:val="clear" w:color="auto" w:fill="auto"/>
            <w:vAlign w:val="center"/>
            <w:hideMark/>
          </w:tcPr>
          <w:p w14:paraId="45937F79"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 DS34.</w:t>
            </w:r>
          </w:p>
        </w:tc>
        <w:tc>
          <w:tcPr>
            <w:tcW w:w="1099" w:type="pct"/>
            <w:vMerge w:val="restart"/>
            <w:tcBorders>
              <w:top w:val="nil"/>
              <w:left w:val="single" w:sz="8" w:space="0" w:color="auto"/>
              <w:bottom w:val="single" w:sz="8" w:space="0" w:color="000000"/>
              <w:right w:val="single" w:sz="8" w:space="0" w:color="auto"/>
            </w:tcBorders>
            <w:shd w:val="clear" w:color="auto" w:fill="auto"/>
            <w:vAlign w:val="center"/>
            <w:hideMark/>
          </w:tcPr>
          <w:p w14:paraId="468E0DCA" w14:textId="02FE7ACD"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“Pārskats par ražotāju cenām rūpniecībā” (1-RC un 2-RC)</w:t>
            </w:r>
          </w:p>
        </w:tc>
        <w:tc>
          <w:tcPr>
            <w:tcW w:w="2595" w:type="pct"/>
            <w:tcBorders>
              <w:top w:val="nil"/>
              <w:left w:val="nil"/>
              <w:bottom w:val="single" w:sz="8" w:space="0" w:color="auto"/>
              <w:right w:val="single" w:sz="8" w:space="0" w:color="auto"/>
            </w:tcBorders>
            <w:shd w:val="clear" w:color="auto" w:fill="auto"/>
            <w:vAlign w:val="center"/>
            <w:hideMark/>
          </w:tcPr>
          <w:p w14:paraId="52B3C723"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avota veids: statistikas dati</w:t>
            </w:r>
          </w:p>
        </w:tc>
        <w:tc>
          <w:tcPr>
            <w:tcW w:w="871" w:type="pct"/>
            <w:vMerge w:val="restart"/>
            <w:tcBorders>
              <w:top w:val="nil"/>
              <w:left w:val="single" w:sz="8" w:space="0" w:color="auto"/>
              <w:bottom w:val="single" w:sz="8" w:space="0" w:color="000000"/>
              <w:right w:val="single" w:sz="8" w:space="0" w:color="auto"/>
            </w:tcBorders>
            <w:shd w:val="clear" w:color="auto" w:fill="auto"/>
            <w:vAlign w:val="center"/>
            <w:hideMark/>
          </w:tcPr>
          <w:p w14:paraId="55EB71DD"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S.11, S.12, S.13, S.14, S.15</w:t>
            </w:r>
          </w:p>
        </w:tc>
      </w:tr>
      <w:tr w:rsidR="008B2BFC" w:rsidRPr="00AD0ACB" w14:paraId="05F47EB1"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67A08E7B"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1586F41B"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754F671A"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vākšanas metode: izlases veida apsekojums</w:t>
            </w:r>
          </w:p>
        </w:tc>
        <w:tc>
          <w:tcPr>
            <w:tcW w:w="871" w:type="pct"/>
            <w:vMerge/>
            <w:tcBorders>
              <w:top w:val="nil"/>
              <w:left w:val="single" w:sz="8" w:space="0" w:color="auto"/>
              <w:bottom w:val="single" w:sz="8" w:space="0" w:color="000000"/>
              <w:right w:val="single" w:sz="8" w:space="0" w:color="auto"/>
            </w:tcBorders>
            <w:vAlign w:val="center"/>
            <w:hideMark/>
          </w:tcPr>
          <w:p w14:paraId="0233529A"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3D0170C6"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0FAD0E3E"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7D0824FF"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3C803C57"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Statistiskās novērošanas vienības: uzņēmumi</w:t>
            </w:r>
          </w:p>
        </w:tc>
        <w:tc>
          <w:tcPr>
            <w:tcW w:w="871" w:type="pct"/>
            <w:vMerge/>
            <w:tcBorders>
              <w:top w:val="nil"/>
              <w:left w:val="single" w:sz="8" w:space="0" w:color="auto"/>
              <w:bottom w:val="single" w:sz="8" w:space="0" w:color="000000"/>
              <w:right w:val="single" w:sz="8" w:space="0" w:color="auto"/>
            </w:tcBorders>
            <w:vAlign w:val="center"/>
            <w:hideMark/>
          </w:tcPr>
          <w:p w14:paraId="1E97B4D7"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42EE6239"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7B503F82"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50A1476D"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563DFB56"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Saturs: ražotāju cenas rūpniecībā</w:t>
            </w:r>
          </w:p>
          <w:p w14:paraId="22DFEACF"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871" w:type="pct"/>
            <w:vMerge/>
            <w:tcBorders>
              <w:top w:val="nil"/>
              <w:left w:val="single" w:sz="8" w:space="0" w:color="auto"/>
              <w:bottom w:val="single" w:sz="8" w:space="0" w:color="000000"/>
              <w:right w:val="single" w:sz="8" w:space="0" w:color="auto"/>
            </w:tcBorders>
            <w:vAlign w:val="center"/>
            <w:hideMark/>
          </w:tcPr>
          <w:p w14:paraId="033FD581"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3022B8B0"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4E3AEC91"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45924893"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17F6F756"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Novērtēšanas princips: –</w:t>
            </w:r>
          </w:p>
        </w:tc>
        <w:tc>
          <w:tcPr>
            <w:tcW w:w="871" w:type="pct"/>
            <w:vMerge/>
            <w:tcBorders>
              <w:top w:val="nil"/>
              <w:left w:val="single" w:sz="8" w:space="0" w:color="auto"/>
              <w:bottom w:val="single" w:sz="8" w:space="0" w:color="000000"/>
              <w:right w:val="single" w:sz="8" w:space="0" w:color="auto"/>
            </w:tcBorders>
            <w:vAlign w:val="center"/>
            <w:hideMark/>
          </w:tcPr>
          <w:p w14:paraId="787B601A"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13B02F7B"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3F13F980"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7C577ADD"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4311688C"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vākšanas organizācija: CSP</w:t>
            </w:r>
          </w:p>
        </w:tc>
        <w:tc>
          <w:tcPr>
            <w:tcW w:w="871" w:type="pct"/>
            <w:vMerge/>
            <w:tcBorders>
              <w:top w:val="nil"/>
              <w:left w:val="single" w:sz="8" w:space="0" w:color="auto"/>
              <w:bottom w:val="single" w:sz="8" w:space="0" w:color="000000"/>
              <w:right w:val="single" w:sz="8" w:space="0" w:color="auto"/>
            </w:tcBorders>
            <w:vAlign w:val="center"/>
            <w:hideMark/>
          </w:tcPr>
          <w:p w14:paraId="0DE48ADE"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662C20F7"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691A4A70"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30A692D7"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015C0805" w14:textId="77777777" w:rsidR="008B2BFC" w:rsidRPr="00AD0ACB" w:rsidRDefault="008B2BFC" w:rsidP="006833EF">
            <w:pPr>
              <w:spacing w:after="0" w:line="240" w:lineRule="auto"/>
              <w:jc w:val="both"/>
              <w:rPr>
                <w:rFonts w:ascii="Times New Roman" w:eastAsia="Times New Roman" w:hAnsi="Times New Roman" w:cs="Times New Roman"/>
                <w:noProof/>
                <w:color w:val="000000"/>
                <w:highlight w:val="red"/>
              </w:rPr>
            </w:pPr>
            <w:r w:rsidRPr="00AD0ACB">
              <w:rPr>
                <w:rFonts w:ascii="Times New Roman" w:hAnsi="Times New Roman" w:cs="Times New Roman"/>
                <w:color w:val="000000"/>
              </w:rPr>
              <w:t>Periodiskums: mēnesis, gads</w:t>
            </w:r>
          </w:p>
        </w:tc>
        <w:tc>
          <w:tcPr>
            <w:tcW w:w="871" w:type="pct"/>
            <w:vMerge/>
            <w:tcBorders>
              <w:top w:val="nil"/>
              <w:left w:val="single" w:sz="8" w:space="0" w:color="auto"/>
              <w:bottom w:val="single" w:sz="8" w:space="0" w:color="000000"/>
              <w:right w:val="single" w:sz="8" w:space="0" w:color="auto"/>
            </w:tcBorders>
            <w:vAlign w:val="center"/>
            <w:hideMark/>
          </w:tcPr>
          <w:p w14:paraId="42AC46FD"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15F5302C"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45F98CDB"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119D8155"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62775033" w14:textId="77777777" w:rsidR="008B2BFC" w:rsidRPr="00AD0ACB" w:rsidRDefault="008B2BFC" w:rsidP="006833EF">
            <w:pPr>
              <w:spacing w:after="0" w:line="240" w:lineRule="auto"/>
              <w:jc w:val="both"/>
              <w:rPr>
                <w:rFonts w:ascii="Times New Roman" w:eastAsia="Times New Roman" w:hAnsi="Times New Roman" w:cs="Times New Roman"/>
                <w:noProof/>
                <w:color w:val="000000"/>
                <w:highlight w:val="red"/>
              </w:rPr>
            </w:pPr>
            <w:r w:rsidRPr="00AD0ACB">
              <w:rPr>
                <w:rFonts w:ascii="Times New Roman" w:hAnsi="Times New Roman" w:cs="Times New Roman"/>
                <w:color w:val="000000"/>
              </w:rPr>
              <w:t>Savlaicīgums: t + 13</w:t>
            </w:r>
          </w:p>
        </w:tc>
        <w:tc>
          <w:tcPr>
            <w:tcW w:w="871" w:type="pct"/>
            <w:vMerge/>
            <w:tcBorders>
              <w:top w:val="nil"/>
              <w:left w:val="single" w:sz="8" w:space="0" w:color="auto"/>
              <w:bottom w:val="single" w:sz="8" w:space="0" w:color="000000"/>
              <w:right w:val="single" w:sz="8" w:space="0" w:color="auto"/>
            </w:tcBorders>
            <w:vAlign w:val="center"/>
            <w:hideMark/>
          </w:tcPr>
          <w:p w14:paraId="164CA8D2"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11B2AFD8" w14:textId="77777777" w:rsidTr="00146D35">
        <w:tc>
          <w:tcPr>
            <w:tcW w:w="436" w:type="pct"/>
            <w:vMerge w:val="restart"/>
            <w:tcBorders>
              <w:top w:val="nil"/>
              <w:left w:val="single" w:sz="8" w:space="0" w:color="auto"/>
              <w:bottom w:val="single" w:sz="8" w:space="0" w:color="000000"/>
              <w:right w:val="single" w:sz="8" w:space="0" w:color="auto"/>
            </w:tcBorders>
            <w:shd w:val="clear" w:color="auto" w:fill="auto"/>
            <w:vAlign w:val="center"/>
            <w:hideMark/>
          </w:tcPr>
          <w:p w14:paraId="7A45BE14"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 DS35.</w:t>
            </w:r>
          </w:p>
        </w:tc>
        <w:tc>
          <w:tcPr>
            <w:tcW w:w="1099" w:type="pct"/>
            <w:vMerge w:val="restart"/>
            <w:tcBorders>
              <w:top w:val="nil"/>
              <w:left w:val="single" w:sz="8" w:space="0" w:color="auto"/>
              <w:bottom w:val="single" w:sz="8" w:space="0" w:color="000000"/>
              <w:right w:val="single" w:sz="8" w:space="0" w:color="auto"/>
            </w:tcBorders>
            <w:shd w:val="clear" w:color="auto" w:fill="auto"/>
            <w:vAlign w:val="center"/>
            <w:hideMark/>
          </w:tcPr>
          <w:p w14:paraId="609A0B03" w14:textId="1AA40490"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“Pārskats par līzinga sniegšanu” (1-līzings)</w:t>
            </w:r>
          </w:p>
        </w:tc>
        <w:tc>
          <w:tcPr>
            <w:tcW w:w="2595" w:type="pct"/>
            <w:tcBorders>
              <w:top w:val="nil"/>
              <w:left w:val="nil"/>
              <w:bottom w:val="single" w:sz="8" w:space="0" w:color="auto"/>
              <w:right w:val="single" w:sz="8" w:space="0" w:color="auto"/>
            </w:tcBorders>
            <w:shd w:val="clear" w:color="auto" w:fill="auto"/>
            <w:vAlign w:val="center"/>
            <w:hideMark/>
          </w:tcPr>
          <w:p w14:paraId="10A554C6"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avota veids: statistikas dati</w:t>
            </w:r>
          </w:p>
        </w:tc>
        <w:tc>
          <w:tcPr>
            <w:tcW w:w="871" w:type="pct"/>
            <w:vMerge w:val="restart"/>
            <w:tcBorders>
              <w:top w:val="nil"/>
              <w:left w:val="single" w:sz="8" w:space="0" w:color="auto"/>
              <w:bottom w:val="single" w:sz="8" w:space="0" w:color="000000"/>
              <w:right w:val="single" w:sz="8" w:space="0" w:color="auto"/>
            </w:tcBorders>
            <w:shd w:val="clear" w:color="auto" w:fill="auto"/>
            <w:vAlign w:val="center"/>
            <w:hideMark/>
          </w:tcPr>
          <w:p w14:paraId="31B1EBE0"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S.12, S.13, S.11, S.14, S.15</w:t>
            </w:r>
          </w:p>
        </w:tc>
      </w:tr>
      <w:tr w:rsidR="008B2BFC" w:rsidRPr="00AD0ACB" w14:paraId="68278EDA"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0F109F2E"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0BB7538C"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130CDF4E" w14:textId="51154169"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vākšanas metode: apsekojums</w:t>
            </w:r>
          </w:p>
        </w:tc>
        <w:tc>
          <w:tcPr>
            <w:tcW w:w="871" w:type="pct"/>
            <w:vMerge/>
            <w:tcBorders>
              <w:top w:val="nil"/>
              <w:left w:val="single" w:sz="8" w:space="0" w:color="auto"/>
              <w:bottom w:val="single" w:sz="8" w:space="0" w:color="000000"/>
              <w:right w:val="single" w:sz="8" w:space="0" w:color="auto"/>
            </w:tcBorders>
            <w:vAlign w:val="center"/>
            <w:hideMark/>
          </w:tcPr>
          <w:p w14:paraId="6FDF64B6"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5D39BCF8"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50A04166"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2EF9B7BA"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3D0A33F6"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Statistiskās novērošanas vienības: uzņēmumi (</w:t>
            </w:r>
            <w:r w:rsidRPr="00AD0ACB">
              <w:rPr>
                <w:rFonts w:ascii="Times New Roman" w:hAnsi="Times New Roman" w:cs="Times New Roman"/>
                <w:i/>
                <w:iCs/>
                <w:color w:val="000000"/>
              </w:rPr>
              <w:t>NACE</w:t>
            </w:r>
            <w:r w:rsidRPr="00AD0ACB">
              <w:rPr>
                <w:rFonts w:ascii="Times New Roman" w:hAnsi="Times New Roman" w:cs="Times New Roman"/>
                <w:color w:val="000000"/>
              </w:rPr>
              <w:t xml:space="preserve"> klase 64.91)</w:t>
            </w:r>
          </w:p>
        </w:tc>
        <w:tc>
          <w:tcPr>
            <w:tcW w:w="871" w:type="pct"/>
            <w:vMerge/>
            <w:tcBorders>
              <w:top w:val="nil"/>
              <w:left w:val="single" w:sz="8" w:space="0" w:color="auto"/>
              <w:bottom w:val="single" w:sz="8" w:space="0" w:color="000000"/>
              <w:right w:val="single" w:sz="8" w:space="0" w:color="auto"/>
            </w:tcBorders>
            <w:vAlign w:val="center"/>
            <w:hideMark/>
          </w:tcPr>
          <w:p w14:paraId="4B783298"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4514EA7C"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0B136870"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029A4B36"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744404C5" w14:textId="0D26164C"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Saturs: finanšu noma, operatīvā noma, faktūrkreditēšanas portfelis</w:t>
            </w:r>
          </w:p>
        </w:tc>
        <w:tc>
          <w:tcPr>
            <w:tcW w:w="871" w:type="pct"/>
            <w:vMerge/>
            <w:tcBorders>
              <w:top w:val="nil"/>
              <w:left w:val="single" w:sz="8" w:space="0" w:color="auto"/>
              <w:bottom w:val="single" w:sz="8" w:space="0" w:color="000000"/>
              <w:right w:val="single" w:sz="8" w:space="0" w:color="auto"/>
            </w:tcBorders>
            <w:vAlign w:val="center"/>
            <w:hideMark/>
          </w:tcPr>
          <w:p w14:paraId="7077F593"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4E8C877B"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4E74680B"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62C85565"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3A80F702" w14:textId="214FDA83"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Novērtēšanas princips: uzkrāšana</w:t>
            </w:r>
            <w:r w:rsidR="009D618C" w:rsidRPr="00AD0ACB">
              <w:rPr>
                <w:rFonts w:ascii="Times New Roman" w:hAnsi="Times New Roman" w:cs="Times New Roman"/>
                <w:color w:val="000000"/>
              </w:rPr>
              <w:t>s</w:t>
            </w:r>
          </w:p>
        </w:tc>
        <w:tc>
          <w:tcPr>
            <w:tcW w:w="871" w:type="pct"/>
            <w:vMerge/>
            <w:tcBorders>
              <w:top w:val="nil"/>
              <w:left w:val="single" w:sz="8" w:space="0" w:color="auto"/>
              <w:bottom w:val="single" w:sz="8" w:space="0" w:color="000000"/>
              <w:right w:val="single" w:sz="8" w:space="0" w:color="auto"/>
            </w:tcBorders>
            <w:vAlign w:val="center"/>
            <w:hideMark/>
          </w:tcPr>
          <w:p w14:paraId="0090D01D"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2274D1C3"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00365434"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3F48F7A7"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6D519450"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vākšanas organizācija: CSP</w:t>
            </w:r>
          </w:p>
        </w:tc>
        <w:tc>
          <w:tcPr>
            <w:tcW w:w="871" w:type="pct"/>
            <w:vMerge/>
            <w:tcBorders>
              <w:top w:val="nil"/>
              <w:left w:val="single" w:sz="8" w:space="0" w:color="auto"/>
              <w:bottom w:val="single" w:sz="8" w:space="0" w:color="000000"/>
              <w:right w:val="single" w:sz="8" w:space="0" w:color="auto"/>
            </w:tcBorders>
            <w:vAlign w:val="center"/>
            <w:hideMark/>
          </w:tcPr>
          <w:p w14:paraId="6DB3B6B3"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314B6305"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769FEC7F"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7040A8FD"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7B9FDEA1" w14:textId="64AFB883"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Periodiskums: ceturksnis</w:t>
            </w:r>
          </w:p>
        </w:tc>
        <w:tc>
          <w:tcPr>
            <w:tcW w:w="871" w:type="pct"/>
            <w:vMerge/>
            <w:tcBorders>
              <w:top w:val="nil"/>
              <w:left w:val="single" w:sz="8" w:space="0" w:color="auto"/>
              <w:bottom w:val="single" w:sz="8" w:space="0" w:color="000000"/>
              <w:right w:val="single" w:sz="8" w:space="0" w:color="auto"/>
            </w:tcBorders>
            <w:vAlign w:val="center"/>
            <w:hideMark/>
          </w:tcPr>
          <w:p w14:paraId="3F2CB5E8"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14D55FD7"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34227336"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28AAA188"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350399C0"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Savlaicīgums: 48 dienas pēc apsekojuma perioda beigām</w:t>
            </w:r>
          </w:p>
        </w:tc>
        <w:tc>
          <w:tcPr>
            <w:tcW w:w="871" w:type="pct"/>
            <w:vMerge/>
            <w:tcBorders>
              <w:top w:val="nil"/>
              <w:left w:val="single" w:sz="8" w:space="0" w:color="auto"/>
              <w:bottom w:val="single" w:sz="8" w:space="0" w:color="000000"/>
              <w:right w:val="single" w:sz="8" w:space="0" w:color="auto"/>
            </w:tcBorders>
            <w:vAlign w:val="center"/>
            <w:hideMark/>
          </w:tcPr>
          <w:p w14:paraId="662E2F31"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39B0AFBE" w14:textId="77777777" w:rsidTr="00146D35">
        <w:tc>
          <w:tcPr>
            <w:tcW w:w="436" w:type="pct"/>
            <w:vMerge w:val="restart"/>
            <w:tcBorders>
              <w:top w:val="nil"/>
              <w:left w:val="single" w:sz="8" w:space="0" w:color="auto"/>
              <w:bottom w:val="single" w:sz="8" w:space="0" w:color="000000"/>
              <w:right w:val="single" w:sz="8" w:space="0" w:color="auto"/>
            </w:tcBorders>
            <w:shd w:val="clear" w:color="auto" w:fill="auto"/>
            <w:vAlign w:val="center"/>
            <w:hideMark/>
          </w:tcPr>
          <w:p w14:paraId="58CA8A4E"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 DS36.</w:t>
            </w:r>
          </w:p>
        </w:tc>
        <w:tc>
          <w:tcPr>
            <w:tcW w:w="1099" w:type="pct"/>
            <w:vMerge w:val="restart"/>
            <w:tcBorders>
              <w:top w:val="nil"/>
              <w:left w:val="single" w:sz="8" w:space="0" w:color="auto"/>
              <w:bottom w:val="single" w:sz="8" w:space="0" w:color="000000"/>
              <w:right w:val="single" w:sz="8" w:space="0" w:color="auto"/>
            </w:tcBorders>
            <w:shd w:val="clear" w:color="auto" w:fill="auto"/>
            <w:vAlign w:val="center"/>
            <w:hideMark/>
          </w:tcPr>
          <w:p w14:paraId="6D28ABF3" w14:textId="52D3D1E6"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“Pārskats par pētniecības darbu izpildi uzņēmējdarbības sektorā” (2-pētniecība)</w:t>
            </w:r>
          </w:p>
        </w:tc>
        <w:tc>
          <w:tcPr>
            <w:tcW w:w="2595" w:type="pct"/>
            <w:tcBorders>
              <w:top w:val="nil"/>
              <w:left w:val="nil"/>
              <w:bottom w:val="single" w:sz="8" w:space="0" w:color="auto"/>
              <w:right w:val="single" w:sz="8" w:space="0" w:color="auto"/>
            </w:tcBorders>
            <w:shd w:val="clear" w:color="auto" w:fill="auto"/>
            <w:vAlign w:val="center"/>
            <w:hideMark/>
          </w:tcPr>
          <w:p w14:paraId="4C596C68"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avota veids: statistikas dati</w:t>
            </w:r>
          </w:p>
        </w:tc>
        <w:tc>
          <w:tcPr>
            <w:tcW w:w="871" w:type="pct"/>
            <w:vMerge w:val="restart"/>
            <w:tcBorders>
              <w:top w:val="nil"/>
              <w:left w:val="single" w:sz="8" w:space="0" w:color="auto"/>
              <w:bottom w:val="single" w:sz="8" w:space="0" w:color="000000"/>
              <w:right w:val="single" w:sz="8" w:space="0" w:color="auto"/>
            </w:tcBorders>
            <w:shd w:val="clear" w:color="auto" w:fill="auto"/>
            <w:vAlign w:val="center"/>
            <w:hideMark/>
          </w:tcPr>
          <w:p w14:paraId="1DA0B79C"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S.11, S.12, S.13, S.14, S.15</w:t>
            </w:r>
          </w:p>
        </w:tc>
      </w:tr>
      <w:tr w:rsidR="008B2BFC" w:rsidRPr="00AD0ACB" w14:paraId="6688137C"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4A52DE38"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6823EE25"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4573FF8C"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vākšanas metode: izlases veida apsekojums</w:t>
            </w:r>
          </w:p>
        </w:tc>
        <w:tc>
          <w:tcPr>
            <w:tcW w:w="871" w:type="pct"/>
            <w:vMerge/>
            <w:tcBorders>
              <w:top w:val="nil"/>
              <w:left w:val="single" w:sz="8" w:space="0" w:color="auto"/>
              <w:bottom w:val="single" w:sz="8" w:space="0" w:color="000000"/>
              <w:right w:val="single" w:sz="8" w:space="0" w:color="auto"/>
            </w:tcBorders>
            <w:vAlign w:val="center"/>
            <w:hideMark/>
          </w:tcPr>
          <w:p w14:paraId="0E1F6C3D"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62BF512B"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0D606626"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463B7B13"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72ED5560"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Statistiskās novērošanas vienības: uzņēmumi</w:t>
            </w:r>
          </w:p>
        </w:tc>
        <w:tc>
          <w:tcPr>
            <w:tcW w:w="871" w:type="pct"/>
            <w:vMerge/>
            <w:tcBorders>
              <w:top w:val="nil"/>
              <w:left w:val="single" w:sz="8" w:space="0" w:color="auto"/>
              <w:bottom w:val="single" w:sz="8" w:space="0" w:color="000000"/>
              <w:right w:val="single" w:sz="8" w:space="0" w:color="auto"/>
            </w:tcBorders>
            <w:vAlign w:val="center"/>
            <w:hideMark/>
          </w:tcPr>
          <w:p w14:paraId="15F13D09"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3CDEA296"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6099C2B9"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05D026D3"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1D6E2A8C" w14:textId="5AB340D8"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Saturs: iekšējie P&amp;A izdevumi, P&amp;A personāls</w:t>
            </w:r>
          </w:p>
        </w:tc>
        <w:tc>
          <w:tcPr>
            <w:tcW w:w="871" w:type="pct"/>
            <w:vMerge/>
            <w:tcBorders>
              <w:top w:val="nil"/>
              <w:left w:val="single" w:sz="8" w:space="0" w:color="auto"/>
              <w:bottom w:val="single" w:sz="8" w:space="0" w:color="000000"/>
              <w:right w:val="single" w:sz="8" w:space="0" w:color="auto"/>
            </w:tcBorders>
            <w:vAlign w:val="center"/>
            <w:hideMark/>
          </w:tcPr>
          <w:p w14:paraId="2662F1B0"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5AE5E36D"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4410306E"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3C1EC0EE"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02DC438E" w14:textId="1AC0713B"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Novērtēšanas princips: uzkrāšana</w:t>
            </w:r>
            <w:r w:rsidR="009D618C" w:rsidRPr="00AD0ACB">
              <w:rPr>
                <w:rFonts w:ascii="Times New Roman" w:hAnsi="Times New Roman" w:cs="Times New Roman"/>
                <w:color w:val="000000"/>
              </w:rPr>
              <w:t>s</w:t>
            </w:r>
          </w:p>
        </w:tc>
        <w:tc>
          <w:tcPr>
            <w:tcW w:w="871" w:type="pct"/>
            <w:vMerge/>
            <w:tcBorders>
              <w:top w:val="nil"/>
              <w:left w:val="single" w:sz="8" w:space="0" w:color="auto"/>
              <w:bottom w:val="single" w:sz="8" w:space="0" w:color="000000"/>
              <w:right w:val="single" w:sz="8" w:space="0" w:color="auto"/>
            </w:tcBorders>
            <w:vAlign w:val="center"/>
            <w:hideMark/>
          </w:tcPr>
          <w:p w14:paraId="571850F0"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0EDB0FC7"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4052AE14"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3EED1B2B"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29381BA9"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vākšanas organizācija: CSP</w:t>
            </w:r>
          </w:p>
        </w:tc>
        <w:tc>
          <w:tcPr>
            <w:tcW w:w="871" w:type="pct"/>
            <w:vMerge/>
            <w:tcBorders>
              <w:top w:val="nil"/>
              <w:left w:val="single" w:sz="8" w:space="0" w:color="auto"/>
              <w:bottom w:val="single" w:sz="8" w:space="0" w:color="000000"/>
              <w:right w:val="single" w:sz="8" w:space="0" w:color="auto"/>
            </w:tcBorders>
            <w:vAlign w:val="center"/>
            <w:hideMark/>
          </w:tcPr>
          <w:p w14:paraId="6889F078"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5DAF91DB"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04F8F327"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5D94D8F0"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32534AC0"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Periodiskums: gads</w:t>
            </w:r>
          </w:p>
        </w:tc>
        <w:tc>
          <w:tcPr>
            <w:tcW w:w="871" w:type="pct"/>
            <w:vMerge/>
            <w:tcBorders>
              <w:top w:val="nil"/>
              <w:left w:val="single" w:sz="8" w:space="0" w:color="auto"/>
              <w:bottom w:val="single" w:sz="8" w:space="0" w:color="000000"/>
              <w:right w:val="single" w:sz="8" w:space="0" w:color="auto"/>
            </w:tcBorders>
            <w:vAlign w:val="center"/>
            <w:hideMark/>
          </w:tcPr>
          <w:p w14:paraId="4067803E"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0F36DD37"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337B5567"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1D8817E7"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0909B756"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Savlaicīgums: t + 18</w:t>
            </w:r>
          </w:p>
        </w:tc>
        <w:tc>
          <w:tcPr>
            <w:tcW w:w="871" w:type="pct"/>
            <w:vMerge/>
            <w:tcBorders>
              <w:top w:val="nil"/>
              <w:left w:val="single" w:sz="8" w:space="0" w:color="auto"/>
              <w:bottom w:val="single" w:sz="8" w:space="0" w:color="000000"/>
              <w:right w:val="single" w:sz="8" w:space="0" w:color="auto"/>
            </w:tcBorders>
            <w:vAlign w:val="center"/>
            <w:hideMark/>
          </w:tcPr>
          <w:p w14:paraId="54CB1D7B"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425F1B8A" w14:textId="77777777" w:rsidTr="00146D35">
        <w:tc>
          <w:tcPr>
            <w:tcW w:w="436" w:type="pct"/>
            <w:vMerge w:val="restart"/>
            <w:tcBorders>
              <w:top w:val="nil"/>
              <w:left w:val="single" w:sz="8" w:space="0" w:color="auto"/>
              <w:bottom w:val="single" w:sz="8" w:space="0" w:color="000000"/>
              <w:right w:val="single" w:sz="8" w:space="0" w:color="auto"/>
            </w:tcBorders>
            <w:shd w:val="clear" w:color="auto" w:fill="auto"/>
            <w:vAlign w:val="center"/>
            <w:hideMark/>
          </w:tcPr>
          <w:p w14:paraId="46D13F2D"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 DS37.</w:t>
            </w:r>
          </w:p>
        </w:tc>
        <w:tc>
          <w:tcPr>
            <w:tcW w:w="1099" w:type="pct"/>
            <w:vMerge w:val="restart"/>
            <w:tcBorders>
              <w:top w:val="nil"/>
              <w:left w:val="single" w:sz="8" w:space="0" w:color="auto"/>
              <w:bottom w:val="single" w:sz="8" w:space="0" w:color="000000"/>
              <w:right w:val="single" w:sz="8" w:space="0" w:color="auto"/>
            </w:tcBorders>
            <w:shd w:val="clear" w:color="auto" w:fill="auto"/>
            <w:vAlign w:val="center"/>
            <w:hideMark/>
          </w:tcPr>
          <w:p w14:paraId="64718407" w14:textId="6BA45792"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“Pārskats par izmaksām” (1-izmaksas)</w:t>
            </w:r>
          </w:p>
        </w:tc>
        <w:tc>
          <w:tcPr>
            <w:tcW w:w="2595" w:type="pct"/>
            <w:tcBorders>
              <w:top w:val="nil"/>
              <w:left w:val="nil"/>
              <w:bottom w:val="single" w:sz="8" w:space="0" w:color="auto"/>
              <w:right w:val="single" w:sz="8" w:space="0" w:color="auto"/>
            </w:tcBorders>
            <w:shd w:val="clear" w:color="auto" w:fill="auto"/>
            <w:vAlign w:val="center"/>
            <w:hideMark/>
          </w:tcPr>
          <w:p w14:paraId="71E2E2D9"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avota veids: statistikas dati</w:t>
            </w:r>
          </w:p>
        </w:tc>
        <w:tc>
          <w:tcPr>
            <w:tcW w:w="871" w:type="pct"/>
            <w:vMerge w:val="restart"/>
            <w:tcBorders>
              <w:top w:val="nil"/>
              <w:left w:val="single" w:sz="8" w:space="0" w:color="auto"/>
              <w:bottom w:val="single" w:sz="8" w:space="0" w:color="000000"/>
              <w:right w:val="single" w:sz="8" w:space="0" w:color="auto"/>
            </w:tcBorders>
            <w:shd w:val="clear" w:color="auto" w:fill="auto"/>
            <w:vAlign w:val="center"/>
            <w:hideMark/>
          </w:tcPr>
          <w:p w14:paraId="282584A9"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S.11, S.12, S.13, S.14, S.15</w:t>
            </w:r>
          </w:p>
        </w:tc>
      </w:tr>
      <w:tr w:rsidR="008B2BFC" w:rsidRPr="00AD0ACB" w14:paraId="0041ECAB"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55B0564C"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68EB814A"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2DCBF25D"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vākšanas metode: izlases veida apsekojums</w:t>
            </w:r>
          </w:p>
        </w:tc>
        <w:tc>
          <w:tcPr>
            <w:tcW w:w="871" w:type="pct"/>
            <w:vMerge/>
            <w:tcBorders>
              <w:top w:val="nil"/>
              <w:left w:val="single" w:sz="8" w:space="0" w:color="auto"/>
              <w:bottom w:val="single" w:sz="8" w:space="0" w:color="000000"/>
              <w:right w:val="single" w:sz="8" w:space="0" w:color="auto"/>
            </w:tcBorders>
            <w:vAlign w:val="center"/>
            <w:hideMark/>
          </w:tcPr>
          <w:p w14:paraId="041DA4A4"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1364DEFD"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7C20FB5D"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1858152D"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063120EA"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Statistiskās novērošanas vienības: uzņēmumi un budžeta iestādes</w:t>
            </w:r>
          </w:p>
        </w:tc>
        <w:tc>
          <w:tcPr>
            <w:tcW w:w="871" w:type="pct"/>
            <w:vMerge/>
            <w:tcBorders>
              <w:top w:val="nil"/>
              <w:left w:val="single" w:sz="8" w:space="0" w:color="auto"/>
              <w:bottom w:val="single" w:sz="8" w:space="0" w:color="000000"/>
              <w:right w:val="single" w:sz="8" w:space="0" w:color="auto"/>
            </w:tcBorders>
            <w:vAlign w:val="center"/>
            <w:hideMark/>
          </w:tcPr>
          <w:p w14:paraId="25C86203"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54C8D342"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1FCB57D8"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56F5BB54"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2C2078C2" w14:textId="0100BBC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Saturs: iegādāto pakalpojumu izmaksas un materiālu krājumi</w:t>
            </w:r>
          </w:p>
        </w:tc>
        <w:tc>
          <w:tcPr>
            <w:tcW w:w="871" w:type="pct"/>
            <w:vMerge/>
            <w:tcBorders>
              <w:top w:val="nil"/>
              <w:left w:val="single" w:sz="8" w:space="0" w:color="auto"/>
              <w:bottom w:val="single" w:sz="8" w:space="0" w:color="000000"/>
              <w:right w:val="single" w:sz="8" w:space="0" w:color="auto"/>
            </w:tcBorders>
            <w:vAlign w:val="center"/>
            <w:hideMark/>
          </w:tcPr>
          <w:p w14:paraId="74C56BE3"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1C4711CE"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375D651E"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14FCF715"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479FA989" w14:textId="63C49B34"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Novērtēšanas princips: uzkrāšana</w:t>
            </w:r>
            <w:r w:rsidR="009D618C" w:rsidRPr="00AD0ACB">
              <w:rPr>
                <w:rFonts w:ascii="Times New Roman" w:hAnsi="Times New Roman" w:cs="Times New Roman"/>
                <w:color w:val="000000"/>
              </w:rPr>
              <w:t>s</w:t>
            </w:r>
          </w:p>
        </w:tc>
        <w:tc>
          <w:tcPr>
            <w:tcW w:w="871" w:type="pct"/>
            <w:vMerge/>
            <w:tcBorders>
              <w:top w:val="nil"/>
              <w:left w:val="single" w:sz="8" w:space="0" w:color="auto"/>
              <w:bottom w:val="single" w:sz="8" w:space="0" w:color="000000"/>
              <w:right w:val="single" w:sz="8" w:space="0" w:color="auto"/>
            </w:tcBorders>
            <w:vAlign w:val="center"/>
            <w:hideMark/>
          </w:tcPr>
          <w:p w14:paraId="5337BC7E"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23054285"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6D82D21E"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4EC3B146"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4474A551"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vākšanas organizācija: CSP</w:t>
            </w:r>
          </w:p>
        </w:tc>
        <w:tc>
          <w:tcPr>
            <w:tcW w:w="871" w:type="pct"/>
            <w:vMerge/>
            <w:tcBorders>
              <w:top w:val="nil"/>
              <w:left w:val="single" w:sz="8" w:space="0" w:color="auto"/>
              <w:bottom w:val="single" w:sz="8" w:space="0" w:color="000000"/>
              <w:right w:val="single" w:sz="8" w:space="0" w:color="auto"/>
            </w:tcBorders>
            <w:vAlign w:val="center"/>
            <w:hideMark/>
          </w:tcPr>
          <w:p w14:paraId="49F6FAED"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408E66FD"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1BD5BBCA"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7191F531"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07785D94" w14:textId="1F9DF688"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Periodiskums: gads</w:t>
            </w:r>
          </w:p>
        </w:tc>
        <w:tc>
          <w:tcPr>
            <w:tcW w:w="871" w:type="pct"/>
            <w:vMerge/>
            <w:tcBorders>
              <w:top w:val="nil"/>
              <w:left w:val="single" w:sz="8" w:space="0" w:color="auto"/>
              <w:bottom w:val="single" w:sz="8" w:space="0" w:color="000000"/>
              <w:right w:val="single" w:sz="8" w:space="0" w:color="auto"/>
            </w:tcBorders>
            <w:vAlign w:val="center"/>
            <w:hideMark/>
          </w:tcPr>
          <w:p w14:paraId="2FAAA526"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2685DDAB"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3211DCFD"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7257B105"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292F083A"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Savlaicīgums: t + 10</w:t>
            </w:r>
          </w:p>
        </w:tc>
        <w:tc>
          <w:tcPr>
            <w:tcW w:w="871" w:type="pct"/>
            <w:vMerge/>
            <w:tcBorders>
              <w:top w:val="nil"/>
              <w:left w:val="single" w:sz="8" w:space="0" w:color="auto"/>
              <w:bottom w:val="single" w:sz="8" w:space="0" w:color="000000"/>
              <w:right w:val="single" w:sz="8" w:space="0" w:color="auto"/>
            </w:tcBorders>
            <w:vAlign w:val="center"/>
            <w:hideMark/>
          </w:tcPr>
          <w:p w14:paraId="0C5B52D8"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467A4EE4" w14:textId="77777777" w:rsidTr="00146D35">
        <w:tc>
          <w:tcPr>
            <w:tcW w:w="436" w:type="pct"/>
            <w:vMerge w:val="restart"/>
            <w:tcBorders>
              <w:top w:val="nil"/>
              <w:left w:val="single" w:sz="8" w:space="0" w:color="auto"/>
              <w:bottom w:val="single" w:sz="8" w:space="0" w:color="000000"/>
              <w:right w:val="single" w:sz="8" w:space="0" w:color="auto"/>
            </w:tcBorders>
            <w:shd w:val="clear" w:color="auto" w:fill="auto"/>
            <w:vAlign w:val="center"/>
            <w:hideMark/>
          </w:tcPr>
          <w:p w14:paraId="7895C19C"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 DS38.</w:t>
            </w:r>
          </w:p>
        </w:tc>
        <w:tc>
          <w:tcPr>
            <w:tcW w:w="1099" w:type="pct"/>
            <w:vMerge w:val="restart"/>
            <w:tcBorders>
              <w:top w:val="nil"/>
              <w:left w:val="single" w:sz="8" w:space="0" w:color="auto"/>
              <w:bottom w:val="single" w:sz="8" w:space="0" w:color="000000"/>
              <w:right w:val="single" w:sz="8" w:space="0" w:color="auto"/>
            </w:tcBorders>
            <w:shd w:val="clear" w:color="auto" w:fill="auto"/>
            <w:vAlign w:val="center"/>
            <w:hideMark/>
          </w:tcPr>
          <w:p w14:paraId="24316B5E" w14:textId="31B2ACB8"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“Augstākās mācību iestādes, tās pārraudzībā esošās zinātniskās iestādes pārskats par zinātnisko darbu izpildi” (1-pētniecība)</w:t>
            </w:r>
          </w:p>
        </w:tc>
        <w:tc>
          <w:tcPr>
            <w:tcW w:w="2595" w:type="pct"/>
            <w:tcBorders>
              <w:top w:val="nil"/>
              <w:left w:val="nil"/>
              <w:bottom w:val="single" w:sz="8" w:space="0" w:color="auto"/>
              <w:right w:val="single" w:sz="8" w:space="0" w:color="auto"/>
            </w:tcBorders>
            <w:shd w:val="clear" w:color="auto" w:fill="auto"/>
            <w:vAlign w:val="center"/>
            <w:hideMark/>
          </w:tcPr>
          <w:p w14:paraId="16F0CBFE"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avota veids: statistikas dati</w:t>
            </w:r>
          </w:p>
        </w:tc>
        <w:tc>
          <w:tcPr>
            <w:tcW w:w="871" w:type="pct"/>
            <w:vMerge w:val="restart"/>
            <w:tcBorders>
              <w:top w:val="nil"/>
              <w:left w:val="single" w:sz="8" w:space="0" w:color="auto"/>
              <w:bottom w:val="single" w:sz="8" w:space="0" w:color="000000"/>
              <w:right w:val="single" w:sz="8" w:space="0" w:color="auto"/>
            </w:tcBorders>
            <w:shd w:val="clear" w:color="auto" w:fill="auto"/>
            <w:vAlign w:val="center"/>
            <w:hideMark/>
          </w:tcPr>
          <w:p w14:paraId="2ECE96C2"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S.11, S.12, S.13, S.14, S.15</w:t>
            </w:r>
          </w:p>
        </w:tc>
      </w:tr>
      <w:tr w:rsidR="008B2BFC" w:rsidRPr="00AD0ACB" w14:paraId="549E363C"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5D31666E"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4B336F7D"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0F48ECF9"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vākšanas metode: skaitīšana</w:t>
            </w:r>
          </w:p>
        </w:tc>
        <w:tc>
          <w:tcPr>
            <w:tcW w:w="871" w:type="pct"/>
            <w:vMerge/>
            <w:tcBorders>
              <w:top w:val="nil"/>
              <w:left w:val="single" w:sz="8" w:space="0" w:color="auto"/>
              <w:bottom w:val="single" w:sz="8" w:space="0" w:color="000000"/>
              <w:right w:val="single" w:sz="8" w:space="0" w:color="auto"/>
            </w:tcBorders>
            <w:vAlign w:val="center"/>
            <w:hideMark/>
          </w:tcPr>
          <w:p w14:paraId="7BB7C8C5"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737288CF"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549381A0"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39E0AB32"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7B146F5B"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Statistiskās novērošanas vienības: visas augstākās mācību iestādes un to administrētās pētniecības organizācijas, klīnikas, kas darbojas saistīto augstāko izglītības iestāžu tiešā vadībā/pārvaldībā</w:t>
            </w:r>
          </w:p>
        </w:tc>
        <w:tc>
          <w:tcPr>
            <w:tcW w:w="871" w:type="pct"/>
            <w:vMerge/>
            <w:tcBorders>
              <w:top w:val="nil"/>
              <w:left w:val="single" w:sz="8" w:space="0" w:color="auto"/>
              <w:bottom w:val="single" w:sz="8" w:space="0" w:color="000000"/>
              <w:right w:val="single" w:sz="8" w:space="0" w:color="auto"/>
            </w:tcBorders>
            <w:vAlign w:val="center"/>
            <w:hideMark/>
          </w:tcPr>
          <w:p w14:paraId="5A01003A"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0B30F9BE"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0BF761F1"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2C750E07"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21A7F438"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Saturs: P&amp;A izdevumi, P&amp;A personāls</w:t>
            </w:r>
          </w:p>
        </w:tc>
        <w:tc>
          <w:tcPr>
            <w:tcW w:w="871" w:type="pct"/>
            <w:vMerge/>
            <w:tcBorders>
              <w:top w:val="nil"/>
              <w:left w:val="single" w:sz="8" w:space="0" w:color="auto"/>
              <w:bottom w:val="single" w:sz="8" w:space="0" w:color="000000"/>
              <w:right w:val="single" w:sz="8" w:space="0" w:color="auto"/>
            </w:tcBorders>
            <w:vAlign w:val="center"/>
            <w:hideMark/>
          </w:tcPr>
          <w:p w14:paraId="4350BB5F"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3D7A52C2"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70E99369"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4BC9157C"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7C4A1713" w14:textId="2E98E46A"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Novērtēšanas princips: uzkrāšana</w:t>
            </w:r>
            <w:r w:rsidR="00D50E1F" w:rsidRPr="00AD0ACB">
              <w:rPr>
                <w:rFonts w:ascii="Times New Roman" w:hAnsi="Times New Roman" w:cs="Times New Roman"/>
                <w:color w:val="000000"/>
              </w:rPr>
              <w:t>s</w:t>
            </w:r>
          </w:p>
        </w:tc>
        <w:tc>
          <w:tcPr>
            <w:tcW w:w="871" w:type="pct"/>
            <w:vMerge/>
            <w:tcBorders>
              <w:top w:val="nil"/>
              <w:left w:val="single" w:sz="8" w:space="0" w:color="auto"/>
              <w:bottom w:val="single" w:sz="8" w:space="0" w:color="000000"/>
              <w:right w:val="single" w:sz="8" w:space="0" w:color="auto"/>
            </w:tcBorders>
            <w:vAlign w:val="center"/>
            <w:hideMark/>
          </w:tcPr>
          <w:p w14:paraId="41643CB9"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6A17E688"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18C5B63E"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73ED3339"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6DD31594"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vākšanas organizācija: CSP</w:t>
            </w:r>
          </w:p>
        </w:tc>
        <w:tc>
          <w:tcPr>
            <w:tcW w:w="871" w:type="pct"/>
            <w:vMerge/>
            <w:tcBorders>
              <w:top w:val="nil"/>
              <w:left w:val="single" w:sz="8" w:space="0" w:color="auto"/>
              <w:bottom w:val="single" w:sz="8" w:space="0" w:color="000000"/>
              <w:right w:val="single" w:sz="8" w:space="0" w:color="auto"/>
            </w:tcBorders>
            <w:vAlign w:val="center"/>
            <w:hideMark/>
          </w:tcPr>
          <w:p w14:paraId="55EFC2FA"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6AADE8A8"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31F3D6F5"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728A4FE4"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3F27C455" w14:textId="14D7AD3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Periodiskums: gads</w:t>
            </w:r>
          </w:p>
        </w:tc>
        <w:tc>
          <w:tcPr>
            <w:tcW w:w="871" w:type="pct"/>
            <w:vMerge/>
            <w:tcBorders>
              <w:top w:val="nil"/>
              <w:left w:val="single" w:sz="8" w:space="0" w:color="auto"/>
              <w:bottom w:val="single" w:sz="8" w:space="0" w:color="000000"/>
              <w:right w:val="single" w:sz="8" w:space="0" w:color="auto"/>
            </w:tcBorders>
            <w:vAlign w:val="center"/>
            <w:hideMark/>
          </w:tcPr>
          <w:p w14:paraId="73A3B6EF"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1CFADA2E"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2CC35C5C"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5DBAFB67"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694B9148"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Savlaicīgums: t + 8</w:t>
            </w:r>
          </w:p>
        </w:tc>
        <w:tc>
          <w:tcPr>
            <w:tcW w:w="871" w:type="pct"/>
            <w:vMerge/>
            <w:tcBorders>
              <w:top w:val="nil"/>
              <w:left w:val="single" w:sz="8" w:space="0" w:color="auto"/>
              <w:bottom w:val="single" w:sz="8" w:space="0" w:color="000000"/>
              <w:right w:val="single" w:sz="8" w:space="0" w:color="auto"/>
            </w:tcBorders>
            <w:vAlign w:val="center"/>
            <w:hideMark/>
          </w:tcPr>
          <w:p w14:paraId="13116275"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68B10522" w14:textId="77777777" w:rsidTr="00146D35">
        <w:tc>
          <w:tcPr>
            <w:tcW w:w="436" w:type="pct"/>
            <w:vMerge w:val="restart"/>
            <w:tcBorders>
              <w:top w:val="nil"/>
              <w:left w:val="single" w:sz="8" w:space="0" w:color="auto"/>
              <w:bottom w:val="single" w:sz="8" w:space="0" w:color="000000"/>
              <w:right w:val="single" w:sz="8" w:space="0" w:color="auto"/>
            </w:tcBorders>
            <w:shd w:val="clear" w:color="auto" w:fill="auto"/>
            <w:vAlign w:val="center"/>
            <w:hideMark/>
          </w:tcPr>
          <w:p w14:paraId="5E90C89D" w14:textId="77777777"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 DS39.</w:t>
            </w:r>
          </w:p>
        </w:tc>
        <w:tc>
          <w:tcPr>
            <w:tcW w:w="1099" w:type="pct"/>
            <w:vMerge w:val="restart"/>
            <w:tcBorders>
              <w:top w:val="nil"/>
              <w:left w:val="single" w:sz="8" w:space="0" w:color="auto"/>
              <w:bottom w:val="single" w:sz="8" w:space="0" w:color="000000"/>
              <w:right w:val="single" w:sz="8" w:space="0" w:color="auto"/>
            </w:tcBorders>
            <w:shd w:val="clear" w:color="auto" w:fill="auto"/>
            <w:vAlign w:val="center"/>
            <w:hideMark/>
          </w:tcPr>
          <w:p w14:paraId="736D07D3" w14:textId="0C58BA8A"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“Pārskats par pētniecības darbu un inovāciju izpildi uzņēmējdarbības sektorā” (2-inovācija)</w:t>
            </w:r>
          </w:p>
        </w:tc>
        <w:tc>
          <w:tcPr>
            <w:tcW w:w="2595" w:type="pct"/>
            <w:tcBorders>
              <w:top w:val="nil"/>
              <w:left w:val="nil"/>
              <w:bottom w:val="single" w:sz="8" w:space="0" w:color="auto"/>
              <w:right w:val="single" w:sz="8" w:space="0" w:color="auto"/>
            </w:tcBorders>
            <w:shd w:val="clear" w:color="auto" w:fill="auto"/>
            <w:vAlign w:val="center"/>
            <w:hideMark/>
          </w:tcPr>
          <w:p w14:paraId="38D20CDC" w14:textId="77777777"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Datu avota veids: statistikas dati</w:t>
            </w:r>
          </w:p>
        </w:tc>
        <w:tc>
          <w:tcPr>
            <w:tcW w:w="871" w:type="pct"/>
            <w:vMerge w:val="restart"/>
            <w:tcBorders>
              <w:top w:val="nil"/>
              <w:left w:val="single" w:sz="8" w:space="0" w:color="auto"/>
              <w:bottom w:val="single" w:sz="8" w:space="0" w:color="000000"/>
              <w:right w:val="single" w:sz="8" w:space="0" w:color="auto"/>
            </w:tcBorders>
            <w:shd w:val="clear" w:color="auto" w:fill="auto"/>
            <w:vAlign w:val="center"/>
            <w:hideMark/>
          </w:tcPr>
          <w:p w14:paraId="6D441A47" w14:textId="77777777"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S.11, S.12, S.14</w:t>
            </w:r>
          </w:p>
        </w:tc>
      </w:tr>
      <w:tr w:rsidR="008B2BFC" w:rsidRPr="00AD0ACB" w14:paraId="732776DD"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6A1EE68E"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3E7FC36E"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467937BD" w14:textId="77777777"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Datu vākšanas metode: datu vākšana veikta, izmantojot skaitīšanas un izlases metodi</w:t>
            </w:r>
          </w:p>
        </w:tc>
        <w:tc>
          <w:tcPr>
            <w:tcW w:w="871" w:type="pct"/>
            <w:vMerge/>
            <w:tcBorders>
              <w:top w:val="nil"/>
              <w:left w:val="single" w:sz="8" w:space="0" w:color="auto"/>
              <w:bottom w:val="single" w:sz="8" w:space="0" w:color="000000"/>
              <w:right w:val="single" w:sz="8" w:space="0" w:color="auto"/>
            </w:tcBorders>
            <w:vAlign w:val="center"/>
            <w:hideMark/>
          </w:tcPr>
          <w:p w14:paraId="335C3344"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r>
      <w:tr w:rsidR="008B2BFC" w:rsidRPr="00AD0ACB" w14:paraId="17BD5C67"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4C080135"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6A233115"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631EE2DF" w14:textId="77777777"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Statistiskās novērošanas vienības: uzņēmumi</w:t>
            </w:r>
          </w:p>
        </w:tc>
        <w:tc>
          <w:tcPr>
            <w:tcW w:w="871" w:type="pct"/>
            <w:vMerge/>
            <w:tcBorders>
              <w:top w:val="nil"/>
              <w:left w:val="single" w:sz="8" w:space="0" w:color="auto"/>
              <w:bottom w:val="single" w:sz="8" w:space="0" w:color="000000"/>
              <w:right w:val="single" w:sz="8" w:space="0" w:color="auto"/>
            </w:tcBorders>
            <w:vAlign w:val="center"/>
            <w:hideMark/>
          </w:tcPr>
          <w:p w14:paraId="32F26299"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r>
      <w:tr w:rsidR="008B2BFC" w:rsidRPr="00AD0ACB" w14:paraId="1BDEF343"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568EA692"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39990FFF"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40078520" w14:textId="39B4EEFC"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Saturs: inovāciju jomā darbojošos uzņēmumu skaits, inovāciju izdevumi</w:t>
            </w:r>
          </w:p>
        </w:tc>
        <w:tc>
          <w:tcPr>
            <w:tcW w:w="871" w:type="pct"/>
            <w:vMerge/>
            <w:tcBorders>
              <w:top w:val="nil"/>
              <w:left w:val="single" w:sz="8" w:space="0" w:color="auto"/>
              <w:bottom w:val="single" w:sz="8" w:space="0" w:color="000000"/>
              <w:right w:val="single" w:sz="8" w:space="0" w:color="auto"/>
            </w:tcBorders>
            <w:vAlign w:val="center"/>
            <w:hideMark/>
          </w:tcPr>
          <w:p w14:paraId="7B8AEE25"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r>
      <w:tr w:rsidR="008B2BFC" w:rsidRPr="00AD0ACB" w14:paraId="2D1A5018"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53270185"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1A721D4A"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26DA6EC9" w14:textId="42F8FD80"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Novērtēšanas princips: uzkrāšana</w:t>
            </w:r>
            <w:r w:rsidR="00D50E1F" w:rsidRPr="00AD0ACB">
              <w:rPr>
                <w:rFonts w:ascii="Times New Roman" w:hAnsi="Times New Roman" w:cs="Times New Roman"/>
              </w:rPr>
              <w:t>s</w:t>
            </w:r>
          </w:p>
        </w:tc>
        <w:tc>
          <w:tcPr>
            <w:tcW w:w="871" w:type="pct"/>
            <w:vMerge/>
            <w:tcBorders>
              <w:top w:val="nil"/>
              <w:left w:val="single" w:sz="8" w:space="0" w:color="auto"/>
              <w:bottom w:val="single" w:sz="8" w:space="0" w:color="000000"/>
              <w:right w:val="single" w:sz="8" w:space="0" w:color="auto"/>
            </w:tcBorders>
            <w:vAlign w:val="center"/>
            <w:hideMark/>
          </w:tcPr>
          <w:p w14:paraId="24D8D2C3"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r>
      <w:tr w:rsidR="008B2BFC" w:rsidRPr="00AD0ACB" w14:paraId="23FBA1D0"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657F669C"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639049DC"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316E58EF" w14:textId="77777777"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Datu vākšanas organizācija: CSP</w:t>
            </w:r>
          </w:p>
        </w:tc>
        <w:tc>
          <w:tcPr>
            <w:tcW w:w="871" w:type="pct"/>
            <w:vMerge/>
            <w:tcBorders>
              <w:top w:val="nil"/>
              <w:left w:val="single" w:sz="8" w:space="0" w:color="auto"/>
              <w:bottom w:val="single" w:sz="8" w:space="0" w:color="000000"/>
              <w:right w:val="single" w:sz="8" w:space="0" w:color="auto"/>
            </w:tcBorders>
            <w:vAlign w:val="center"/>
            <w:hideMark/>
          </w:tcPr>
          <w:p w14:paraId="7156A4C2"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r>
      <w:tr w:rsidR="008B2BFC" w:rsidRPr="00AD0ACB" w14:paraId="1F4BBDEA"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077B5B71"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226FBE57"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33E5E39A" w14:textId="77777777"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Periodiskums: reizi divos gados</w:t>
            </w:r>
          </w:p>
        </w:tc>
        <w:tc>
          <w:tcPr>
            <w:tcW w:w="871" w:type="pct"/>
            <w:vMerge/>
            <w:tcBorders>
              <w:top w:val="nil"/>
              <w:left w:val="single" w:sz="8" w:space="0" w:color="auto"/>
              <w:bottom w:val="single" w:sz="8" w:space="0" w:color="000000"/>
              <w:right w:val="single" w:sz="8" w:space="0" w:color="auto"/>
            </w:tcBorders>
            <w:vAlign w:val="center"/>
            <w:hideMark/>
          </w:tcPr>
          <w:p w14:paraId="1559562D" w14:textId="77777777" w:rsidR="008B2BFC" w:rsidRPr="00AD0ACB" w:rsidRDefault="008B2BFC" w:rsidP="006833EF">
            <w:pPr>
              <w:spacing w:after="0" w:line="240" w:lineRule="auto"/>
              <w:jc w:val="both"/>
              <w:rPr>
                <w:rFonts w:ascii="Times New Roman" w:eastAsia="Times New Roman" w:hAnsi="Times New Roman" w:cs="Times New Roman"/>
                <w:noProof/>
                <w:lang w:eastAsia="lv-LV"/>
              </w:rPr>
            </w:pPr>
          </w:p>
        </w:tc>
      </w:tr>
      <w:tr w:rsidR="008B2BFC" w:rsidRPr="00AD0ACB" w14:paraId="2B0FD1C2"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37C16B03"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123323FD"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4EF868D7"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Savlaicīgums: t + 18</w:t>
            </w:r>
          </w:p>
        </w:tc>
        <w:tc>
          <w:tcPr>
            <w:tcW w:w="871" w:type="pct"/>
            <w:vMerge/>
            <w:tcBorders>
              <w:top w:val="nil"/>
              <w:left w:val="single" w:sz="8" w:space="0" w:color="auto"/>
              <w:bottom w:val="single" w:sz="8" w:space="0" w:color="000000"/>
              <w:right w:val="single" w:sz="8" w:space="0" w:color="auto"/>
            </w:tcBorders>
            <w:vAlign w:val="center"/>
            <w:hideMark/>
          </w:tcPr>
          <w:p w14:paraId="2ADAE855"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0E910E8A" w14:textId="77777777" w:rsidTr="00146D35">
        <w:tc>
          <w:tcPr>
            <w:tcW w:w="436" w:type="pct"/>
            <w:vMerge w:val="restart"/>
            <w:tcBorders>
              <w:top w:val="nil"/>
              <w:left w:val="single" w:sz="8" w:space="0" w:color="auto"/>
              <w:bottom w:val="single" w:sz="8" w:space="0" w:color="000000"/>
              <w:right w:val="single" w:sz="8" w:space="0" w:color="auto"/>
            </w:tcBorders>
            <w:shd w:val="clear" w:color="auto" w:fill="auto"/>
            <w:vAlign w:val="center"/>
            <w:hideMark/>
          </w:tcPr>
          <w:p w14:paraId="18EEC0E4"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 DS40.</w:t>
            </w:r>
          </w:p>
        </w:tc>
        <w:tc>
          <w:tcPr>
            <w:tcW w:w="1099" w:type="pct"/>
            <w:vMerge w:val="restart"/>
            <w:tcBorders>
              <w:top w:val="nil"/>
              <w:left w:val="single" w:sz="8" w:space="0" w:color="auto"/>
              <w:bottom w:val="single" w:sz="8" w:space="0" w:color="000000"/>
              <w:right w:val="single" w:sz="8" w:space="0" w:color="auto"/>
            </w:tcBorders>
            <w:shd w:val="clear" w:color="auto" w:fill="auto"/>
            <w:vAlign w:val="center"/>
            <w:hideMark/>
          </w:tcPr>
          <w:p w14:paraId="1A6AB443" w14:textId="440601C4"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“Valsts sektora zinātniskās iestādes pārskats par zinātnisko darbu izpildi” (3-pētniecība)</w:t>
            </w:r>
          </w:p>
        </w:tc>
        <w:tc>
          <w:tcPr>
            <w:tcW w:w="2595" w:type="pct"/>
            <w:tcBorders>
              <w:top w:val="nil"/>
              <w:left w:val="nil"/>
              <w:bottom w:val="single" w:sz="8" w:space="0" w:color="auto"/>
              <w:right w:val="single" w:sz="8" w:space="0" w:color="auto"/>
            </w:tcBorders>
            <w:shd w:val="clear" w:color="auto" w:fill="auto"/>
            <w:vAlign w:val="center"/>
            <w:hideMark/>
          </w:tcPr>
          <w:p w14:paraId="0A92221E"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avota veids: statistikas dati</w:t>
            </w:r>
          </w:p>
        </w:tc>
        <w:tc>
          <w:tcPr>
            <w:tcW w:w="871" w:type="pct"/>
            <w:vMerge w:val="restart"/>
            <w:tcBorders>
              <w:top w:val="nil"/>
              <w:left w:val="single" w:sz="8" w:space="0" w:color="auto"/>
              <w:bottom w:val="single" w:sz="8" w:space="0" w:color="000000"/>
              <w:right w:val="single" w:sz="8" w:space="0" w:color="auto"/>
            </w:tcBorders>
            <w:shd w:val="clear" w:color="auto" w:fill="auto"/>
            <w:vAlign w:val="center"/>
            <w:hideMark/>
          </w:tcPr>
          <w:p w14:paraId="2333A015"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S.11, S.12, S.13, S.15</w:t>
            </w:r>
          </w:p>
        </w:tc>
      </w:tr>
      <w:tr w:rsidR="008B2BFC" w:rsidRPr="00AD0ACB" w14:paraId="4C619022"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6DE76D7E"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62605ECD"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2621CB32"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vākšanas metode: skaitīšana</w:t>
            </w:r>
          </w:p>
        </w:tc>
        <w:tc>
          <w:tcPr>
            <w:tcW w:w="871" w:type="pct"/>
            <w:vMerge/>
            <w:tcBorders>
              <w:top w:val="nil"/>
              <w:left w:val="single" w:sz="8" w:space="0" w:color="auto"/>
              <w:bottom w:val="single" w:sz="8" w:space="0" w:color="000000"/>
              <w:right w:val="single" w:sz="8" w:space="0" w:color="auto"/>
            </w:tcBorders>
            <w:vAlign w:val="center"/>
            <w:hideMark/>
          </w:tcPr>
          <w:p w14:paraId="797D0624"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44A40BF6"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55E34855"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0B5AD8DF"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373E9D62"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Statistiskās novērošanas vienības: visas organizācijas, kuras reģistrētas zinātnisko iestāžu reģistrā un kuru darbība tiek primāri finansēta no valsts budžeta (izņemot iestādes, kas iekļautas augstākās izglītības sektorā).</w:t>
            </w:r>
          </w:p>
        </w:tc>
        <w:tc>
          <w:tcPr>
            <w:tcW w:w="871" w:type="pct"/>
            <w:vMerge/>
            <w:tcBorders>
              <w:top w:val="nil"/>
              <w:left w:val="single" w:sz="8" w:space="0" w:color="auto"/>
              <w:bottom w:val="single" w:sz="8" w:space="0" w:color="000000"/>
              <w:right w:val="single" w:sz="8" w:space="0" w:color="auto"/>
            </w:tcBorders>
            <w:vAlign w:val="center"/>
            <w:hideMark/>
          </w:tcPr>
          <w:p w14:paraId="78287F2E"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7646151A"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646BA6C5"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10E9BB92"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71CD8802" w14:textId="74BF8C91"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Saturs: P&amp;A izdevumi, P&amp;A personāls</w:t>
            </w:r>
          </w:p>
        </w:tc>
        <w:tc>
          <w:tcPr>
            <w:tcW w:w="871" w:type="pct"/>
            <w:vMerge/>
            <w:tcBorders>
              <w:top w:val="nil"/>
              <w:left w:val="single" w:sz="8" w:space="0" w:color="auto"/>
              <w:bottom w:val="single" w:sz="8" w:space="0" w:color="000000"/>
              <w:right w:val="single" w:sz="8" w:space="0" w:color="auto"/>
            </w:tcBorders>
            <w:vAlign w:val="center"/>
            <w:hideMark/>
          </w:tcPr>
          <w:p w14:paraId="74E7A8DD"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220E520C"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79A47928"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35C8F755"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79C53ED5" w14:textId="357E8C2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Novērtēšanas princips: uzkrāšana</w:t>
            </w:r>
            <w:r w:rsidR="00D50E1F" w:rsidRPr="00AD0ACB">
              <w:rPr>
                <w:rFonts w:ascii="Times New Roman" w:hAnsi="Times New Roman" w:cs="Times New Roman"/>
                <w:color w:val="000000"/>
              </w:rPr>
              <w:t>s</w:t>
            </w:r>
          </w:p>
        </w:tc>
        <w:tc>
          <w:tcPr>
            <w:tcW w:w="871" w:type="pct"/>
            <w:vMerge/>
            <w:tcBorders>
              <w:top w:val="nil"/>
              <w:left w:val="single" w:sz="8" w:space="0" w:color="auto"/>
              <w:bottom w:val="single" w:sz="8" w:space="0" w:color="000000"/>
              <w:right w:val="single" w:sz="8" w:space="0" w:color="auto"/>
            </w:tcBorders>
            <w:vAlign w:val="center"/>
            <w:hideMark/>
          </w:tcPr>
          <w:p w14:paraId="1F08721C"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3CB5F6B1"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1A6E60D7"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1785E0B7"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060A8056"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vākšanas organizācija: CSP</w:t>
            </w:r>
          </w:p>
        </w:tc>
        <w:tc>
          <w:tcPr>
            <w:tcW w:w="871" w:type="pct"/>
            <w:vMerge/>
            <w:tcBorders>
              <w:top w:val="nil"/>
              <w:left w:val="single" w:sz="8" w:space="0" w:color="auto"/>
              <w:bottom w:val="single" w:sz="8" w:space="0" w:color="000000"/>
              <w:right w:val="single" w:sz="8" w:space="0" w:color="auto"/>
            </w:tcBorders>
            <w:vAlign w:val="center"/>
            <w:hideMark/>
          </w:tcPr>
          <w:p w14:paraId="5BEA0B07"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4517A81E"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2BC5B467"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5AA68D90"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4291A55A"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Periodiskums: gads</w:t>
            </w:r>
          </w:p>
        </w:tc>
        <w:tc>
          <w:tcPr>
            <w:tcW w:w="871" w:type="pct"/>
            <w:vMerge/>
            <w:tcBorders>
              <w:top w:val="nil"/>
              <w:left w:val="single" w:sz="8" w:space="0" w:color="auto"/>
              <w:bottom w:val="single" w:sz="8" w:space="0" w:color="000000"/>
              <w:right w:val="single" w:sz="8" w:space="0" w:color="auto"/>
            </w:tcBorders>
            <w:vAlign w:val="center"/>
            <w:hideMark/>
          </w:tcPr>
          <w:p w14:paraId="688157F1"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0B7FB674"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3799727F"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14CA45AF"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2EE0125B"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Savlaicīgums: t + 8</w:t>
            </w:r>
          </w:p>
        </w:tc>
        <w:tc>
          <w:tcPr>
            <w:tcW w:w="871" w:type="pct"/>
            <w:vMerge/>
            <w:tcBorders>
              <w:top w:val="nil"/>
              <w:left w:val="single" w:sz="8" w:space="0" w:color="auto"/>
              <w:bottom w:val="single" w:sz="8" w:space="0" w:color="000000"/>
              <w:right w:val="single" w:sz="8" w:space="0" w:color="auto"/>
            </w:tcBorders>
            <w:vAlign w:val="center"/>
            <w:hideMark/>
          </w:tcPr>
          <w:p w14:paraId="652D0758"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62CE15A2" w14:textId="77777777" w:rsidTr="00146D35">
        <w:tc>
          <w:tcPr>
            <w:tcW w:w="436" w:type="pct"/>
            <w:vMerge w:val="restart"/>
            <w:tcBorders>
              <w:top w:val="nil"/>
              <w:left w:val="single" w:sz="8" w:space="0" w:color="auto"/>
              <w:bottom w:val="single" w:sz="8" w:space="0" w:color="000000"/>
              <w:right w:val="single" w:sz="8" w:space="0" w:color="auto"/>
            </w:tcBorders>
            <w:shd w:val="clear" w:color="auto" w:fill="auto"/>
            <w:vAlign w:val="center"/>
            <w:hideMark/>
          </w:tcPr>
          <w:p w14:paraId="3D8740CE"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 DS41.</w:t>
            </w:r>
          </w:p>
        </w:tc>
        <w:tc>
          <w:tcPr>
            <w:tcW w:w="1099" w:type="pct"/>
            <w:vMerge w:val="restart"/>
            <w:tcBorders>
              <w:top w:val="nil"/>
              <w:left w:val="single" w:sz="8" w:space="0" w:color="auto"/>
              <w:bottom w:val="single" w:sz="8" w:space="0" w:color="000000"/>
              <w:right w:val="single" w:sz="8" w:space="0" w:color="auto"/>
            </w:tcBorders>
            <w:shd w:val="clear" w:color="auto" w:fill="auto"/>
            <w:vAlign w:val="center"/>
            <w:hideMark/>
          </w:tcPr>
          <w:p w14:paraId="08CDEF50"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Latvijas Televīzija (LTV)</w:t>
            </w:r>
          </w:p>
        </w:tc>
        <w:tc>
          <w:tcPr>
            <w:tcW w:w="2595" w:type="pct"/>
            <w:tcBorders>
              <w:top w:val="nil"/>
              <w:left w:val="nil"/>
              <w:bottom w:val="single" w:sz="8" w:space="0" w:color="auto"/>
              <w:right w:val="single" w:sz="8" w:space="0" w:color="auto"/>
            </w:tcBorders>
            <w:shd w:val="clear" w:color="auto" w:fill="auto"/>
            <w:vAlign w:val="center"/>
            <w:hideMark/>
          </w:tcPr>
          <w:p w14:paraId="5F6286AF" w14:textId="77777777" w:rsidR="008B2BFC" w:rsidRPr="00AD0ACB" w:rsidRDefault="008B2BFC" w:rsidP="006833EF">
            <w:pPr>
              <w:spacing w:after="0" w:line="240" w:lineRule="auto"/>
              <w:jc w:val="both"/>
              <w:rPr>
                <w:rFonts w:ascii="Times New Roman" w:eastAsia="Times New Roman" w:hAnsi="Times New Roman" w:cs="Times New Roman"/>
                <w:noProof/>
                <w:color w:val="000000"/>
                <w:highlight w:val="red"/>
              </w:rPr>
            </w:pPr>
            <w:r w:rsidRPr="00AD0ACB">
              <w:rPr>
                <w:rFonts w:ascii="Times New Roman" w:hAnsi="Times New Roman" w:cs="Times New Roman"/>
                <w:color w:val="000000"/>
              </w:rPr>
              <w:t>Datu avota veids un vākšanas metode: sekundārs</w:t>
            </w:r>
          </w:p>
        </w:tc>
        <w:tc>
          <w:tcPr>
            <w:tcW w:w="871" w:type="pct"/>
            <w:vMerge w:val="restart"/>
            <w:tcBorders>
              <w:top w:val="nil"/>
              <w:left w:val="single" w:sz="8" w:space="0" w:color="auto"/>
              <w:bottom w:val="single" w:sz="8" w:space="0" w:color="000000"/>
              <w:right w:val="single" w:sz="8" w:space="0" w:color="auto"/>
            </w:tcBorders>
            <w:shd w:val="clear" w:color="auto" w:fill="auto"/>
            <w:vAlign w:val="center"/>
            <w:hideMark/>
          </w:tcPr>
          <w:p w14:paraId="61D5D15F"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S.13</w:t>
            </w:r>
          </w:p>
        </w:tc>
      </w:tr>
      <w:tr w:rsidR="008B2BFC" w:rsidRPr="00AD0ACB" w14:paraId="432EEC7F"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1720C5D1"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5F518DDC"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56BC0DD5" w14:textId="77777777" w:rsidR="008B2BFC" w:rsidRPr="00AD0ACB" w:rsidRDefault="008B2BFC" w:rsidP="006833EF">
            <w:pPr>
              <w:spacing w:after="0" w:line="240" w:lineRule="auto"/>
              <w:jc w:val="both"/>
              <w:rPr>
                <w:rFonts w:ascii="Times New Roman" w:eastAsia="Times New Roman" w:hAnsi="Times New Roman" w:cs="Times New Roman"/>
                <w:noProof/>
                <w:color w:val="000000"/>
                <w:highlight w:val="red"/>
              </w:rPr>
            </w:pPr>
            <w:r w:rsidRPr="00AD0ACB">
              <w:rPr>
                <w:rFonts w:ascii="Times New Roman" w:hAnsi="Times New Roman" w:cs="Times New Roman"/>
                <w:color w:val="000000"/>
              </w:rPr>
              <w:t>Statistiskās novērošanas vienības: Latvijas Televīzija</w:t>
            </w:r>
          </w:p>
        </w:tc>
        <w:tc>
          <w:tcPr>
            <w:tcW w:w="871" w:type="pct"/>
            <w:vMerge/>
            <w:tcBorders>
              <w:top w:val="nil"/>
              <w:left w:val="single" w:sz="8" w:space="0" w:color="auto"/>
              <w:bottom w:val="single" w:sz="8" w:space="0" w:color="000000"/>
              <w:right w:val="single" w:sz="8" w:space="0" w:color="auto"/>
            </w:tcBorders>
            <w:vAlign w:val="center"/>
            <w:hideMark/>
          </w:tcPr>
          <w:p w14:paraId="076B8737"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20B1EE40"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7A33A1B8"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29D00B07"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2D43D6B3" w14:textId="77777777" w:rsidR="008B2BFC" w:rsidRPr="00AD0ACB" w:rsidRDefault="008B2BFC" w:rsidP="006833EF">
            <w:pPr>
              <w:spacing w:after="0" w:line="240" w:lineRule="auto"/>
              <w:jc w:val="both"/>
              <w:rPr>
                <w:rFonts w:ascii="Times New Roman" w:eastAsia="Times New Roman" w:hAnsi="Times New Roman" w:cs="Times New Roman"/>
                <w:noProof/>
                <w:color w:val="000000"/>
                <w:highlight w:val="red"/>
              </w:rPr>
            </w:pPr>
            <w:r w:rsidRPr="00AD0ACB">
              <w:rPr>
                <w:rFonts w:ascii="Times New Roman" w:hAnsi="Times New Roman" w:cs="Times New Roman"/>
                <w:color w:val="000000"/>
              </w:rPr>
              <w:t xml:space="preserve">Saturs: dati par visām pārraidītajām programmām un šo programmu producēšanai nepieciešamo budžetu. Valsts iepirkuma projekts. </w:t>
            </w:r>
          </w:p>
        </w:tc>
        <w:tc>
          <w:tcPr>
            <w:tcW w:w="871" w:type="pct"/>
            <w:vMerge/>
            <w:tcBorders>
              <w:top w:val="nil"/>
              <w:left w:val="single" w:sz="8" w:space="0" w:color="auto"/>
              <w:bottom w:val="single" w:sz="8" w:space="0" w:color="000000"/>
              <w:right w:val="single" w:sz="8" w:space="0" w:color="auto"/>
            </w:tcBorders>
            <w:vAlign w:val="center"/>
            <w:hideMark/>
          </w:tcPr>
          <w:p w14:paraId="1E904BA0"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6F4AD797"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650DDEC5"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60281D61"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7DFC0F11" w14:textId="353148B5" w:rsidR="008B2BFC" w:rsidRPr="00AD0ACB" w:rsidRDefault="008B2BFC" w:rsidP="006833EF">
            <w:pPr>
              <w:spacing w:after="0" w:line="240" w:lineRule="auto"/>
              <w:jc w:val="both"/>
              <w:rPr>
                <w:rFonts w:ascii="Times New Roman" w:eastAsia="Times New Roman" w:hAnsi="Times New Roman" w:cs="Times New Roman"/>
                <w:noProof/>
                <w:color w:val="000000"/>
                <w:highlight w:val="red"/>
              </w:rPr>
            </w:pPr>
            <w:r w:rsidRPr="00AD0ACB">
              <w:rPr>
                <w:rFonts w:ascii="Times New Roman" w:hAnsi="Times New Roman" w:cs="Times New Roman"/>
                <w:color w:val="000000"/>
              </w:rPr>
              <w:t>Novērtēšanas princips: uzkrāšana</w:t>
            </w:r>
            <w:r w:rsidR="002C6666" w:rsidRPr="00AD0ACB">
              <w:rPr>
                <w:rFonts w:ascii="Times New Roman" w:hAnsi="Times New Roman" w:cs="Times New Roman"/>
                <w:color w:val="000000"/>
              </w:rPr>
              <w:t>s</w:t>
            </w:r>
          </w:p>
        </w:tc>
        <w:tc>
          <w:tcPr>
            <w:tcW w:w="871" w:type="pct"/>
            <w:vMerge/>
            <w:tcBorders>
              <w:top w:val="nil"/>
              <w:left w:val="single" w:sz="8" w:space="0" w:color="auto"/>
              <w:bottom w:val="single" w:sz="8" w:space="0" w:color="000000"/>
              <w:right w:val="single" w:sz="8" w:space="0" w:color="auto"/>
            </w:tcBorders>
            <w:vAlign w:val="center"/>
            <w:hideMark/>
          </w:tcPr>
          <w:p w14:paraId="49DAF08B"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61736D0A"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253DA68E"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492B623D"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20649108" w14:textId="77777777" w:rsidR="008B2BFC" w:rsidRPr="00AD0ACB" w:rsidRDefault="008B2BFC" w:rsidP="006833EF">
            <w:pPr>
              <w:spacing w:after="0" w:line="240" w:lineRule="auto"/>
              <w:jc w:val="both"/>
              <w:rPr>
                <w:rFonts w:ascii="Times New Roman" w:hAnsi="Times New Roman" w:cs="Times New Roman"/>
                <w:noProof/>
                <w:color w:val="000000"/>
                <w:highlight w:val="red"/>
              </w:rPr>
            </w:pPr>
            <w:r w:rsidRPr="00AD0ACB">
              <w:rPr>
                <w:rFonts w:ascii="Times New Roman" w:hAnsi="Times New Roman" w:cs="Times New Roman"/>
                <w:color w:val="000000"/>
              </w:rPr>
              <w:t>Datu vākšanas organizācija: Nacionālā elektronisko plašsaziņas līdzekļu padome (NEPLP)</w:t>
            </w:r>
          </w:p>
        </w:tc>
        <w:tc>
          <w:tcPr>
            <w:tcW w:w="871" w:type="pct"/>
            <w:vMerge/>
            <w:tcBorders>
              <w:top w:val="nil"/>
              <w:left w:val="single" w:sz="8" w:space="0" w:color="auto"/>
              <w:bottom w:val="single" w:sz="8" w:space="0" w:color="000000"/>
              <w:right w:val="single" w:sz="8" w:space="0" w:color="auto"/>
            </w:tcBorders>
            <w:vAlign w:val="center"/>
            <w:hideMark/>
          </w:tcPr>
          <w:p w14:paraId="4D1CB5B3"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4866D38F"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242B10BF"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232E2962"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3CF65EB5"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Periodiskums: gads</w:t>
            </w:r>
          </w:p>
        </w:tc>
        <w:tc>
          <w:tcPr>
            <w:tcW w:w="871" w:type="pct"/>
            <w:vMerge/>
            <w:tcBorders>
              <w:top w:val="nil"/>
              <w:left w:val="single" w:sz="8" w:space="0" w:color="auto"/>
              <w:bottom w:val="single" w:sz="8" w:space="0" w:color="000000"/>
              <w:right w:val="single" w:sz="8" w:space="0" w:color="auto"/>
            </w:tcBorders>
            <w:vAlign w:val="center"/>
            <w:hideMark/>
          </w:tcPr>
          <w:p w14:paraId="529C11E1"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24E041D3"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2BCEE13A"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3AA34477"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24864D44"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Savlaicīgums: t + 6</w:t>
            </w:r>
          </w:p>
        </w:tc>
        <w:tc>
          <w:tcPr>
            <w:tcW w:w="871" w:type="pct"/>
            <w:vMerge/>
            <w:tcBorders>
              <w:top w:val="nil"/>
              <w:left w:val="single" w:sz="8" w:space="0" w:color="auto"/>
              <w:bottom w:val="single" w:sz="8" w:space="0" w:color="000000"/>
              <w:right w:val="single" w:sz="8" w:space="0" w:color="auto"/>
            </w:tcBorders>
            <w:vAlign w:val="center"/>
            <w:hideMark/>
          </w:tcPr>
          <w:p w14:paraId="4F4F00D8"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69B74B68" w14:textId="77777777" w:rsidTr="00146D35">
        <w:tc>
          <w:tcPr>
            <w:tcW w:w="436" w:type="pct"/>
            <w:vMerge w:val="restart"/>
            <w:tcBorders>
              <w:top w:val="nil"/>
              <w:left w:val="single" w:sz="8" w:space="0" w:color="auto"/>
              <w:bottom w:val="single" w:sz="8" w:space="0" w:color="000000"/>
              <w:right w:val="single" w:sz="8" w:space="0" w:color="auto"/>
            </w:tcBorders>
            <w:shd w:val="clear" w:color="auto" w:fill="auto"/>
            <w:vAlign w:val="center"/>
            <w:hideMark/>
          </w:tcPr>
          <w:p w14:paraId="4A4A0FF2"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 DS42.</w:t>
            </w:r>
          </w:p>
        </w:tc>
        <w:tc>
          <w:tcPr>
            <w:tcW w:w="1099" w:type="pct"/>
            <w:vMerge w:val="restart"/>
            <w:tcBorders>
              <w:top w:val="nil"/>
              <w:left w:val="single" w:sz="8" w:space="0" w:color="auto"/>
              <w:bottom w:val="single" w:sz="8" w:space="0" w:color="000000"/>
              <w:right w:val="single" w:sz="8" w:space="0" w:color="auto"/>
            </w:tcBorders>
            <w:shd w:val="clear" w:color="auto" w:fill="auto"/>
            <w:vAlign w:val="center"/>
            <w:hideMark/>
          </w:tcPr>
          <w:p w14:paraId="16529E05"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Latvijas Radio (LR)</w:t>
            </w:r>
          </w:p>
        </w:tc>
        <w:tc>
          <w:tcPr>
            <w:tcW w:w="2595" w:type="pct"/>
            <w:tcBorders>
              <w:top w:val="nil"/>
              <w:left w:val="nil"/>
              <w:bottom w:val="single" w:sz="8" w:space="0" w:color="auto"/>
              <w:right w:val="single" w:sz="8" w:space="0" w:color="auto"/>
            </w:tcBorders>
            <w:shd w:val="clear" w:color="auto" w:fill="auto"/>
            <w:vAlign w:val="center"/>
            <w:hideMark/>
          </w:tcPr>
          <w:p w14:paraId="7A84D6E4"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avota veids un vākšanas metode: sekundārs</w:t>
            </w:r>
          </w:p>
        </w:tc>
        <w:tc>
          <w:tcPr>
            <w:tcW w:w="871" w:type="pct"/>
            <w:vMerge w:val="restart"/>
            <w:tcBorders>
              <w:top w:val="nil"/>
              <w:left w:val="single" w:sz="8" w:space="0" w:color="auto"/>
              <w:bottom w:val="single" w:sz="8" w:space="0" w:color="000000"/>
              <w:right w:val="single" w:sz="8" w:space="0" w:color="auto"/>
            </w:tcBorders>
            <w:shd w:val="clear" w:color="auto" w:fill="auto"/>
            <w:vAlign w:val="center"/>
            <w:hideMark/>
          </w:tcPr>
          <w:p w14:paraId="5534E80E"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 xml:space="preserve"> S.13</w:t>
            </w:r>
          </w:p>
        </w:tc>
      </w:tr>
      <w:tr w:rsidR="008B2BFC" w:rsidRPr="00AD0ACB" w14:paraId="3D3B0DD5"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37D4CB52"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7988C9E6"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0FB676D7" w14:textId="77777777" w:rsidR="008B2BFC" w:rsidRPr="00AD0ACB" w:rsidRDefault="008B2BFC" w:rsidP="006833EF">
            <w:pPr>
              <w:spacing w:after="0" w:line="240" w:lineRule="auto"/>
              <w:jc w:val="both"/>
              <w:rPr>
                <w:rFonts w:ascii="Times New Roman" w:eastAsia="Times New Roman" w:hAnsi="Times New Roman" w:cs="Times New Roman"/>
                <w:noProof/>
                <w:color w:val="000000"/>
                <w:highlight w:val="red"/>
              </w:rPr>
            </w:pPr>
            <w:r w:rsidRPr="00AD0ACB">
              <w:rPr>
                <w:rFonts w:ascii="Times New Roman" w:hAnsi="Times New Roman" w:cs="Times New Roman"/>
                <w:color w:val="000000"/>
              </w:rPr>
              <w:t>Statistiskās novērošanas vienības: Latvijas Radio</w:t>
            </w:r>
          </w:p>
        </w:tc>
        <w:tc>
          <w:tcPr>
            <w:tcW w:w="871" w:type="pct"/>
            <w:vMerge/>
            <w:tcBorders>
              <w:top w:val="nil"/>
              <w:left w:val="single" w:sz="8" w:space="0" w:color="auto"/>
              <w:bottom w:val="single" w:sz="8" w:space="0" w:color="000000"/>
              <w:right w:val="single" w:sz="8" w:space="0" w:color="auto"/>
            </w:tcBorders>
            <w:vAlign w:val="center"/>
            <w:hideMark/>
          </w:tcPr>
          <w:p w14:paraId="65F9DA5D"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3D94CA44"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1D8E7B60"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7E1FC0ED"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23394700" w14:textId="77777777" w:rsidR="008B2BFC" w:rsidRPr="00AD0ACB" w:rsidRDefault="008B2BFC" w:rsidP="006833EF">
            <w:pPr>
              <w:spacing w:after="0" w:line="240" w:lineRule="auto"/>
              <w:jc w:val="both"/>
              <w:rPr>
                <w:rFonts w:ascii="Times New Roman" w:eastAsia="Times New Roman" w:hAnsi="Times New Roman" w:cs="Times New Roman"/>
                <w:noProof/>
                <w:color w:val="000000"/>
                <w:highlight w:val="red"/>
              </w:rPr>
            </w:pPr>
            <w:r w:rsidRPr="00AD0ACB">
              <w:rPr>
                <w:rFonts w:ascii="Times New Roman" w:hAnsi="Times New Roman" w:cs="Times New Roman"/>
                <w:color w:val="000000"/>
              </w:rPr>
              <w:t>Saturs</w:t>
            </w:r>
            <w:r w:rsidRPr="00AD0ACB">
              <w:rPr>
                <w:rFonts w:ascii="Times New Roman" w:hAnsi="Times New Roman" w:cs="Times New Roman"/>
              </w:rPr>
              <w:t xml:space="preserve">: </w:t>
            </w:r>
            <w:r w:rsidRPr="00AD0ACB">
              <w:rPr>
                <w:rFonts w:ascii="Times New Roman" w:hAnsi="Times New Roman" w:cs="Times New Roman"/>
                <w:shd w:val="clear" w:color="auto" w:fill="FFFFFF"/>
              </w:rPr>
              <w:t>dati par</w:t>
            </w:r>
            <w:r w:rsidRPr="00AD0ACB">
              <w:rPr>
                <w:rFonts w:ascii="Times New Roman" w:hAnsi="Times New Roman" w:cs="Times New Roman"/>
              </w:rPr>
              <w:t xml:space="preserve"> visām pārraidītajām programmām un šo programmu producēšanai nepieciešamo budžetu. </w:t>
            </w:r>
            <w:r w:rsidRPr="00AD0ACB">
              <w:rPr>
                <w:rFonts w:ascii="Times New Roman" w:hAnsi="Times New Roman" w:cs="Times New Roman"/>
                <w:color w:val="000000"/>
              </w:rPr>
              <w:t>Pārskats par valsts iepirkuma izpildi.</w:t>
            </w:r>
          </w:p>
        </w:tc>
        <w:tc>
          <w:tcPr>
            <w:tcW w:w="871" w:type="pct"/>
            <w:vMerge/>
            <w:tcBorders>
              <w:top w:val="nil"/>
              <w:left w:val="single" w:sz="8" w:space="0" w:color="auto"/>
              <w:bottom w:val="single" w:sz="8" w:space="0" w:color="000000"/>
              <w:right w:val="single" w:sz="8" w:space="0" w:color="auto"/>
            </w:tcBorders>
            <w:vAlign w:val="center"/>
            <w:hideMark/>
          </w:tcPr>
          <w:p w14:paraId="67658B10"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6E7F9C1B"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10206A4C"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469AA60C"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35E0FC4B" w14:textId="3EBF2112"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Novērtēšanas princips: uzkrāšana</w:t>
            </w:r>
            <w:r w:rsidR="002C6666" w:rsidRPr="00AD0ACB">
              <w:rPr>
                <w:rFonts w:ascii="Times New Roman" w:hAnsi="Times New Roman" w:cs="Times New Roman"/>
                <w:color w:val="000000"/>
              </w:rPr>
              <w:t>s</w:t>
            </w:r>
          </w:p>
        </w:tc>
        <w:tc>
          <w:tcPr>
            <w:tcW w:w="871" w:type="pct"/>
            <w:vMerge/>
            <w:tcBorders>
              <w:top w:val="nil"/>
              <w:left w:val="single" w:sz="8" w:space="0" w:color="auto"/>
              <w:bottom w:val="single" w:sz="8" w:space="0" w:color="000000"/>
              <w:right w:val="single" w:sz="8" w:space="0" w:color="auto"/>
            </w:tcBorders>
            <w:vAlign w:val="center"/>
            <w:hideMark/>
          </w:tcPr>
          <w:p w14:paraId="133B8C3C"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1FDCE649"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3094AE7F"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52F70D2F"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6AC1B61D" w14:textId="77777777" w:rsidR="008B2BFC" w:rsidRPr="00AD0ACB" w:rsidRDefault="008B2BFC" w:rsidP="006833EF">
            <w:pPr>
              <w:spacing w:after="0" w:line="240" w:lineRule="auto"/>
              <w:jc w:val="both"/>
              <w:rPr>
                <w:rFonts w:ascii="Times New Roman" w:hAnsi="Times New Roman" w:cs="Times New Roman"/>
                <w:noProof/>
                <w:color w:val="000000"/>
              </w:rPr>
            </w:pPr>
            <w:r w:rsidRPr="00AD0ACB">
              <w:rPr>
                <w:rFonts w:ascii="Times New Roman" w:hAnsi="Times New Roman" w:cs="Times New Roman"/>
                <w:color w:val="000000"/>
              </w:rPr>
              <w:t>Datu vākšanas organizācija: Nacionālā elektronisko plašsaziņas līdzekļu padome (NEPLP)</w:t>
            </w:r>
          </w:p>
        </w:tc>
        <w:tc>
          <w:tcPr>
            <w:tcW w:w="871" w:type="pct"/>
            <w:vMerge/>
            <w:tcBorders>
              <w:top w:val="nil"/>
              <w:left w:val="single" w:sz="8" w:space="0" w:color="auto"/>
              <w:bottom w:val="single" w:sz="8" w:space="0" w:color="000000"/>
              <w:right w:val="single" w:sz="8" w:space="0" w:color="auto"/>
            </w:tcBorders>
            <w:vAlign w:val="center"/>
            <w:hideMark/>
          </w:tcPr>
          <w:p w14:paraId="247461E9"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5BE159B1"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787B52A9"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2E1F1CED"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7AA56990"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Periodiskums: gads</w:t>
            </w:r>
          </w:p>
        </w:tc>
        <w:tc>
          <w:tcPr>
            <w:tcW w:w="871" w:type="pct"/>
            <w:vMerge/>
            <w:tcBorders>
              <w:top w:val="nil"/>
              <w:left w:val="single" w:sz="8" w:space="0" w:color="auto"/>
              <w:bottom w:val="single" w:sz="8" w:space="0" w:color="000000"/>
              <w:right w:val="single" w:sz="8" w:space="0" w:color="auto"/>
            </w:tcBorders>
            <w:vAlign w:val="center"/>
            <w:hideMark/>
          </w:tcPr>
          <w:p w14:paraId="36CFC5BB"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3BB4AF04"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6F3AD56E"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3F1AE003"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0510A118"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Savlaicīgums: t + 6</w:t>
            </w:r>
          </w:p>
        </w:tc>
        <w:tc>
          <w:tcPr>
            <w:tcW w:w="871" w:type="pct"/>
            <w:vMerge/>
            <w:tcBorders>
              <w:top w:val="nil"/>
              <w:left w:val="single" w:sz="8" w:space="0" w:color="auto"/>
              <w:bottom w:val="single" w:sz="8" w:space="0" w:color="000000"/>
              <w:right w:val="single" w:sz="8" w:space="0" w:color="auto"/>
            </w:tcBorders>
            <w:vAlign w:val="center"/>
            <w:hideMark/>
          </w:tcPr>
          <w:p w14:paraId="6A00CC90"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2AFF1515" w14:textId="77777777" w:rsidTr="00146D35">
        <w:tc>
          <w:tcPr>
            <w:tcW w:w="436" w:type="pct"/>
            <w:vMerge w:val="restart"/>
            <w:tcBorders>
              <w:top w:val="nil"/>
              <w:left w:val="single" w:sz="8" w:space="0" w:color="auto"/>
              <w:bottom w:val="single" w:sz="8" w:space="0" w:color="000000"/>
              <w:right w:val="single" w:sz="8" w:space="0" w:color="auto"/>
            </w:tcBorders>
            <w:shd w:val="clear" w:color="auto" w:fill="auto"/>
            <w:vAlign w:val="center"/>
            <w:hideMark/>
          </w:tcPr>
          <w:p w14:paraId="1DAB0C37"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 DS43.</w:t>
            </w:r>
          </w:p>
        </w:tc>
        <w:tc>
          <w:tcPr>
            <w:tcW w:w="1099" w:type="pct"/>
            <w:vMerge w:val="restart"/>
            <w:tcBorders>
              <w:top w:val="nil"/>
              <w:left w:val="single" w:sz="8" w:space="0" w:color="auto"/>
              <w:bottom w:val="single" w:sz="8" w:space="0" w:color="000000"/>
              <w:right w:val="single" w:sz="8" w:space="0" w:color="auto"/>
            </w:tcBorders>
            <w:shd w:val="clear" w:color="auto" w:fill="auto"/>
            <w:vAlign w:val="center"/>
            <w:hideMark/>
          </w:tcPr>
          <w:p w14:paraId="460052B3"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 xml:space="preserve">Latvijas autoru biedrība “Autortiesību un komunicēšanās </w:t>
            </w:r>
            <w:r w:rsidRPr="00AD0ACB">
              <w:rPr>
                <w:rFonts w:ascii="Times New Roman" w:hAnsi="Times New Roman" w:cs="Times New Roman"/>
                <w:color w:val="000000"/>
              </w:rPr>
              <w:lastRenderedPageBreak/>
              <w:t>konsultāciju aģentūra / Latvijas Autoru apvienība” (AKKA/LAA)</w:t>
            </w:r>
          </w:p>
        </w:tc>
        <w:tc>
          <w:tcPr>
            <w:tcW w:w="2595" w:type="pct"/>
            <w:tcBorders>
              <w:top w:val="nil"/>
              <w:left w:val="nil"/>
              <w:bottom w:val="single" w:sz="8" w:space="0" w:color="auto"/>
              <w:right w:val="single" w:sz="8" w:space="0" w:color="auto"/>
            </w:tcBorders>
            <w:shd w:val="clear" w:color="auto" w:fill="auto"/>
            <w:vAlign w:val="center"/>
            <w:hideMark/>
          </w:tcPr>
          <w:p w14:paraId="15718A20"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lastRenderedPageBreak/>
              <w:t>Datu avota veids: sekundārs</w:t>
            </w:r>
          </w:p>
        </w:tc>
        <w:tc>
          <w:tcPr>
            <w:tcW w:w="871" w:type="pct"/>
            <w:vMerge w:val="restart"/>
            <w:tcBorders>
              <w:top w:val="nil"/>
              <w:left w:val="single" w:sz="8" w:space="0" w:color="auto"/>
              <w:bottom w:val="single" w:sz="8" w:space="0" w:color="000000"/>
              <w:right w:val="single" w:sz="8" w:space="0" w:color="auto"/>
            </w:tcBorders>
            <w:shd w:val="clear" w:color="auto" w:fill="auto"/>
            <w:vAlign w:val="center"/>
            <w:hideMark/>
          </w:tcPr>
          <w:p w14:paraId="3FCCB315"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S.11, S.13, S.14, S.12</w:t>
            </w:r>
          </w:p>
        </w:tc>
      </w:tr>
      <w:tr w:rsidR="008B2BFC" w:rsidRPr="00AD0ACB" w14:paraId="77AA08DA"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16D8820D"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0B01E1C7"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623F337B" w14:textId="22FBB799" w:rsidR="008B2BFC" w:rsidRPr="00AD0ACB" w:rsidRDefault="008B2BFC" w:rsidP="006833EF">
            <w:pPr>
              <w:spacing w:after="0" w:line="240" w:lineRule="auto"/>
              <w:jc w:val="both"/>
              <w:rPr>
                <w:rFonts w:ascii="Times New Roman" w:eastAsia="Times New Roman" w:hAnsi="Times New Roman" w:cs="Times New Roman"/>
                <w:noProof/>
                <w:color w:val="000000"/>
                <w:highlight w:val="red"/>
              </w:rPr>
            </w:pPr>
            <w:r w:rsidRPr="00AD0ACB">
              <w:rPr>
                <w:rFonts w:ascii="Times New Roman" w:hAnsi="Times New Roman" w:cs="Times New Roman"/>
                <w:color w:val="000000"/>
              </w:rPr>
              <w:t>Datu vākšanas metode: grāmatvedības pārskats</w:t>
            </w:r>
          </w:p>
        </w:tc>
        <w:tc>
          <w:tcPr>
            <w:tcW w:w="871" w:type="pct"/>
            <w:vMerge/>
            <w:tcBorders>
              <w:top w:val="nil"/>
              <w:left w:val="single" w:sz="8" w:space="0" w:color="auto"/>
              <w:bottom w:val="single" w:sz="8" w:space="0" w:color="000000"/>
              <w:right w:val="single" w:sz="8" w:space="0" w:color="auto"/>
            </w:tcBorders>
            <w:vAlign w:val="center"/>
            <w:hideMark/>
          </w:tcPr>
          <w:p w14:paraId="2DA6EB9F"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0DBDA655"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51228815"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34CB7541"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7C5E2077"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Statistiskās novērošanas vienības: fiziskas personas, uzņēmumi</w:t>
            </w:r>
          </w:p>
        </w:tc>
        <w:tc>
          <w:tcPr>
            <w:tcW w:w="871" w:type="pct"/>
            <w:vMerge/>
            <w:tcBorders>
              <w:top w:val="nil"/>
              <w:left w:val="single" w:sz="8" w:space="0" w:color="auto"/>
              <w:bottom w:val="single" w:sz="8" w:space="0" w:color="000000"/>
              <w:right w:val="single" w:sz="8" w:space="0" w:color="auto"/>
            </w:tcBorders>
            <w:vAlign w:val="center"/>
            <w:hideMark/>
          </w:tcPr>
          <w:p w14:paraId="42107DFA"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0D2784AE"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3FA2BB6F"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60FD5FC6"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73500F96" w14:textId="1867B454"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Saturs: honorāri, kas samaksāti Latvijas mūzikas, literatūras, teātra, vizuālo, audiovizuālo un horeogrāfisko darbu autoriem un izdevējiem</w:t>
            </w:r>
          </w:p>
        </w:tc>
        <w:tc>
          <w:tcPr>
            <w:tcW w:w="871" w:type="pct"/>
            <w:vMerge/>
            <w:tcBorders>
              <w:top w:val="nil"/>
              <w:left w:val="single" w:sz="8" w:space="0" w:color="auto"/>
              <w:bottom w:val="single" w:sz="8" w:space="0" w:color="000000"/>
              <w:right w:val="single" w:sz="8" w:space="0" w:color="auto"/>
            </w:tcBorders>
            <w:vAlign w:val="center"/>
            <w:hideMark/>
          </w:tcPr>
          <w:p w14:paraId="6172D378"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68AE6B79"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4019B1C5"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34C5B300"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1F70D813" w14:textId="456476CC"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Novērtēšanas princips: uzkrāšana</w:t>
            </w:r>
            <w:r w:rsidR="002C6666" w:rsidRPr="00AD0ACB">
              <w:rPr>
                <w:rFonts w:ascii="Times New Roman" w:hAnsi="Times New Roman" w:cs="Times New Roman"/>
                <w:color w:val="000000"/>
              </w:rPr>
              <w:t>s</w:t>
            </w:r>
          </w:p>
        </w:tc>
        <w:tc>
          <w:tcPr>
            <w:tcW w:w="871" w:type="pct"/>
            <w:vMerge/>
            <w:tcBorders>
              <w:top w:val="nil"/>
              <w:left w:val="single" w:sz="8" w:space="0" w:color="auto"/>
              <w:bottom w:val="single" w:sz="8" w:space="0" w:color="000000"/>
              <w:right w:val="single" w:sz="8" w:space="0" w:color="auto"/>
            </w:tcBorders>
            <w:vAlign w:val="center"/>
            <w:hideMark/>
          </w:tcPr>
          <w:p w14:paraId="471E18E9"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4FEAF00A"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065DF014"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5CCFF10D"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305F6BFF" w14:textId="3D76CDAF"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vākšanas organizācija: Latvijas autoru biedrība “Autortiesību un komunicēšanās konsultāciju aģentūra / Latvijas Autoru apvienība” (AKKA/LAA)</w:t>
            </w:r>
          </w:p>
        </w:tc>
        <w:tc>
          <w:tcPr>
            <w:tcW w:w="871" w:type="pct"/>
            <w:vMerge/>
            <w:tcBorders>
              <w:top w:val="nil"/>
              <w:left w:val="single" w:sz="8" w:space="0" w:color="auto"/>
              <w:bottom w:val="single" w:sz="8" w:space="0" w:color="000000"/>
              <w:right w:val="single" w:sz="8" w:space="0" w:color="auto"/>
            </w:tcBorders>
            <w:vAlign w:val="center"/>
            <w:hideMark/>
          </w:tcPr>
          <w:p w14:paraId="57BEDB2B"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3AE89999"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03078D4C"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53C45208"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2D8BEA4E"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Periodiskums: mēnesis</w:t>
            </w:r>
          </w:p>
        </w:tc>
        <w:tc>
          <w:tcPr>
            <w:tcW w:w="871" w:type="pct"/>
            <w:vMerge/>
            <w:tcBorders>
              <w:top w:val="nil"/>
              <w:left w:val="single" w:sz="8" w:space="0" w:color="auto"/>
              <w:bottom w:val="single" w:sz="8" w:space="0" w:color="000000"/>
              <w:right w:val="single" w:sz="8" w:space="0" w:color="auto"/>
            </w:tcBorders>
            <w:vAlign w:val="center"/>
            <w:hideMark/>
          </w:tcPr>
          <w:p w14:paraId="6BA8844E"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7C7DE613" w14:textId="77777777" w:rsidTr="00146D35">
        <w:tc>
          <w:tcPr>
            <w:tcW w:w="436" w:type="pct"/>
            <w:vMerge w:val="restart"/>
            <w:tcBorders>
              <w:top w:val="nil"/>
              <w:left w:val="single" w:sz="8" w:space="0" w:color="auto"/>
              <w:bottom w:val="single" w:sz="8" w:space="0" w:color="000000"/>
              <w:right w:val="single" w:sz="8" w:space="0" w:color="auto"/>
            </w:tcBorders>
            <w:shd w:val="clear" w:color="auto" w:fill="auto"/>
            <w:vAlign w:val="center"/>
            <w:hideMark/>
          </w:tcPr>
          <w:p w14:paraId="085966C4"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 DS44</w:t>
            </w:r>
          </w:p>
          <w:p w14:paraId="68C81B0F"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w:t>
            </w:r>
          </w:p>
        </w:tc>
        <w:tc>
          <w:tcPr>
            <w:tcW w:w="1099" w:type="pct"/>
            <w:vMerge w:val="restart"/>
            <w:tcBorders>
              <w:top w:val="nil"/>
              <w:left w:val="single" w:sz="8" w:space="0" w:color="auto"/>
              <w:bottom w:val="single" w:sz="8" w:space="0" w:color="000000"/>
              <w:right w:val="single" w:sz="8" w:space="0" w:color="auto"/>
            </w:tcBorders>
            <w:shd w:val="clear" w:color="auto" w:fill="auto"/>
            <w:vAlign w:val="center"/>
            <w:hideMark/>
          </w:tcPr>
          <w:p w14:paraId="5FC2EE95"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Ieslodzījuma vietu pārvalde</w:t>
            </w:r>
          </w:p>
        </w:tc>
        <w:tc>
          <w:tcPr>
            <w:tcW w:w="2595" w:type="pct"/>
            <w:tcBorders>
              <w:top w:val="nil"/>
              <w:left w:val="nil"/>
              <w:bottom w:val="single" w:sz="8" w:space="0" w:color="auto"/>
              <w:right w:val="single" w:sz="8" w:space="0" w:color="auto"/>
            </w:tcBorders>
            <w:shd w:val="clear" w:color="auto" w:fill="auto"/>
            <w:vAlign w:val="center"/>
            <w:hideMark/>
          </w:tcPr>
          <w:p w14:paraId="5447A5B1"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avota veids: administratīvais</w:t>
            </w:r>
          </w:p>
        </w:tc>
        <w:tc>
          <w:tcPr>
            <w:tcW w:w="871" w:type="pct"/>
            <w:vMerge w:val="restart"/>
            <w:tcBorders>
              <w:top w:val="nil"/>
              <w:left w:val="single" w:sz="8" w:space="0" w:color="auto"/>
              <w:bottom w:val="single" w:sz="8" w:space="0" w:color="000000"/>
              <w:right w:val="single" w:sz="8" w:space="0" w:color="auto"/>
            </w:tcBorders>
            <w:shd w:val="clear" w:color="auto" w:fill="auto"/>
            <w:vAlign w:val="center"/>
            <w:hideMark/>
          </w:tcPr>
          <w:p w14:paraId="5BAC4FCA"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S.14</w:t>
            </w:r>
          </w:p>
        </w:tc>
      </w:tr>
      <w:tr w:rsidR="008B2BFC" w:rsidRPr="00AD0ACB" w14:paraId="551F0242"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04F0641D"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153D4DBB"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6BDBC451"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vākšanas metode: skaitīšana</w:t>
            </w:r>
          </w:p>
        </w:tc>
        <w:tc>
          <w:tcPr>
            <w:tcW w:w="871" w:type="pct"/>
            <w:vMerge/>
            <w:tcBorders>
              <w:top w:val="nil"/>
              <w:left w:val="single" w:sz="8" w:space="0" w:color="auto"/>
              <w:bottom w:val="single" w:sz="8" w:space="0" w:color="000000"/>
              <w:right w:val="single" w:sz="8" w:space="0" w:color="auto"/>
            </w:tcBorders>
            <w:vAlign w:val="center"/>
            <w:hideMark/>
          </w:tcPr>
          <w:p w14:paraId="690738E8"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608CEA8C"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21A67FFC"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0B88B081"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15E8030F"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Statistiskās novērošanas vienības: cietumi</w:t>
            </w:r>
          </w:p>
        </w:tc>
        <w:tc>
          <w:tcPr>
            <w:tcW w:w="871" w:type="pct"/>
            <w:vMerge/>
            <w:tcBorders>
              <w:top w:val="nil"/>
              <w:left w:val="single" w:sz="8" w:space="0" w:color="auto"/>
              <w:bottom w:val="single" w:sz="8" w:space="0" w:color="000000"/>
              <w:right w:val="single" w:sz="8" w:space="0" w:color="auto"/>
            </w:tcBorders>
            <w:vAlign w:val="center"/>
            <w:hideMark/>
          </w:tcPr>
          <w:p w14:paraId="00CA00CA"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3C77EC92"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190EDA4C"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69D967F4"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5475ED61"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Saturs: ieslodzīto skaits, ieslodzīto nodarbinātība un vidējā bruto alga mēnesī</w:t>
            </w:r>
          </w:p>
        </w:tc>
        <w:tc>
          <w:tcPr>
            <w:tcW w:w="871" w:type="pct"/>
            <w:vMerge/>
            <w:tcBorders>
              <w:top w:val="nil"/>
              <w:left w:val="single" w:sz="8" w:space="0" w:color="auto"/>
              <w:bottom w:val="single" w:sz="8" w:space="0" w:color="000000"/>
              <w:right w:val="single" w:sz="8" w:space="0" w:color="auto"/>
            </w:tcBorders>
            <w:vAlign w:val="center"/>
            <w:hideMark/>
          </w:tcPr>
          <w:p w14:paraId="4B20981A"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1D841FF8"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5FBB6FAF"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34B873D4"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23404B08"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Novērtēšanas princips: –</w:t>
            </w:r>
          </w:p>
        </w:tc>
        <w:tc>
          <w:tcPr>
            <w:tcW w:w="871" w:type="pct"/>
            <w:vMerge/>
            <w:tcBorders>
              <w:top w:val="nil"/>
              <w:left w:val="single" w:sz="8" w:space="0" w:color="auto"/>
              <w:bottom w:val="single" w:sz="8" w:space="0" w:color="000000"/>
              <w:right w:val="single" w:sz="8" w:space="0" w:color="auto"/>
            </w:tcBorders>
            <w:vAlign w:val="center"/>
            <w:hideMark/>
          </w:tcPr>
          <w:p w14:paraId="748B4287"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0968F60E"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70CB285C"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3CD84543"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4FE5EE49"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vākšanas organizācija: Ieslodzījuma vietu pārvalde (pakļauta Tieslietu ministrijai)</w:t>
            </w:r>
          </w:p>
        </w:tc>
        <w:tc>
          <w:tcPr>
            <w:tcW w:w="871" w:type="pct"/>
            <w:vMerge/>
            <w:tcBorders>
              <w:top w:val="nil"/>
              <w:left w:val="single" w:sz="8" w:space="0" w:color="auto"/>
              <w:bottom w:val="single" w:sz="8" w:space="0" w:color="000000"/>
              <w:right w:val="single" w:sz="8" w:space="0" w:color="auto"/>
            </w:tcBorders>
            <w:vAlign w:val="center"/>
            <w:hideMark/>
          </w:tcPr>
          <w:p w14:paraId="42F34348"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59D45741"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1AB422D9"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0BA9954F"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03D1AD34"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Periodiskums: gads</w:t>
            </w:r>
          </w:p>
        </w:tc>
        <w:tc>
          <w:tcPr>
            <w:tcW w:w="871" w:type="pct"/>
            <w:vMerge/>
            <w:tcBorders>
              <w:top w:val="nil"/>
              <w:left w:val="single" w:sz="8" w:space="0" w:color="auto"/>
              <w:bottom w:val="single" w:sz="8" w:space="0" w:color="000000"/>
              <w:right w:val="single" w:sz="8" w:space="0" w:color="auto"/>
            </w:tcBorders>
            <w:vAlign w:val="center"/>
            <w:hideMark/>
          </w:tcPr>
          <w:p w14:paraId="1DEE4B88"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141D637D"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422430F4"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0176E067"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488B8823"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Savlaicīgums: t + 2</w:t>
            </w:r>
          </w:p>
        </w:tc>
        <w:tc>
          <w:tcPr>
            <w:tcW w:w="871" w:type="pct"/>
            <w:vMerge/>
            <w:tcBorders>
              <w:top w:val="nil"/>
              <w:left w:val="single" w:sz="8" w:space="0" w:color="auto"/>
              <w:bottom w:val="single" w:sz="8" w:space="0" w:color="000000"/>
              <w:right w:val="single" w:sz="8" w:space="0" w:color="auto"/>
            </w:tcBorders>
            <w:vAlign w:val="center"/>
            <w:hideMark/>
          </w:tcPr>
          <w:p w14:paraId="2BF293D0"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45B0BA5D" w14:textId="77777777" w:rsidTr="00146D35">
        <w:tc>
          <w:tcPr>
            <w:tcW w:w="436" w:type="pct"/>
            <w:vMerge w:val="restart"/>
            <w:tcBorders>
              <w:top w:val="nil"/>
              <w:left w:val="single" w:sz="8" w:space="0" w:color="auto"/>
              <w:bottom w:val="single" w:sz="8" w:space="0" w:color="000000"/>
              <w:right w:val="single" w:sz="8" w:space="0" w:color="auto"/>
            </w:tcBorders>
            <w:shd w:val="clear" w:color="auto" w:fill="auto"/>
            <w:vAlign w:val="center"/>
            <w:hideMark/>
          </w:tcPr>
          <w:p w14:paraId="467E6C7B"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 DS45.</w:t>
            </w:r>
          </w:p>
        </w:tc>
        <w:tc>
          <w:tcPr>
            <w:tcW w:w="1099" w:type="pct"/>
            <w:vMerge w:val="restart"/>
            <w:tcBorders>
              <w:top w:val="nil"/>
              <w:left w:val="single" w:sz="8" w:space="0" w:color="auto"/>
              <w:bottom w:val="single" w:sz="8" w:space="0" w:color="000000"/>
              <w:right w:val="single" w:sz="8" w:space="0" w:color="auto"/>
            </w:tcBorders>
            <w:shd w:val="clear" w:color="auto" w:fill="auto"/>
            <w:vAlign w:val="center"/>
            <w:hideMark/>
          </w:tcPr>
          <w:p w14:paraId="7B147BC1"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“Pārskats par aptieku darbību”</w:t>
            </w:r>
          </w:p>
        </w:tc>
        <w:tc>
          <w:tcPr>
            <w:tcW w:w="2595" w:type="pct"/>
            <w:tcBorders>
              <w:top w:val="nil"/>
              <w:left w:val="nil"/>
              <w:bottom w:val="single" w:sz="8" w:space="0" w:color="auto"/>
              <w:right w:val="single" w:sz="8" w:space="0" w:color="auto"/>
            </w:tcBorders>
            <w:shd w:val="clear" w:color="auto" w:fill="auto"/>
            <w:vAlign w:val="center"/>
            <w:hideMark/>
          </w:tcPr>
          <w:p w14:paraId="5BDC897B"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avota veids: administratīvais</w:t>
            </w:r>
          </w:p>
        </w:tc>
        <w:tc>
          <w:tcPr>
            <w:tcW w:w="871" w:type="pct"/>
            <w:vMerge w:val="restart"/>
            <w:tcBorders>
              <w:top w:val="nil"/>
              <w:left w:val="single" w:sz="8" w:space="0" w:color="auto"/>
              <w:bottom w:val="single" w:sz="8" w:space="0" w:color="000000"/>
              <w:right w:val="single" w:sz="8" w:space="0" w:color="auto"/>
            </w:tcBorders>
            <w:shd w:val="clear" w:color="auto" w:fill="auto"/>
            <w:vAlign w:val="center"/>
            <w:hideMark/>
          </w:tcPr>
          <w:p w14:paraId="369322F4"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S.14</w:t>
            </w:r>
          </w:p>
        </w:tc>
      </w:tr>
      <w:tr w:rsidR="008B2BFC" w:rsidRPr="00AD0ACB" w14:paraId="4AF8E682"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27EA65D1"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6650C935"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4443DEA1"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 xml:space="preserve">Datu vākšanas metode: grāmatvedības dati </w:t>
            </w:r>
          </w:p>
        </w:tc>
        <w:tc>
          <w:tcPr>
            <w:tcW w:w="871" w:type="pct"/>
            <w:vMerge/>
            <w:tcBorders>
              <w:top w:val="nil"/>
              <w:left w:val="single" w:sz="8" w:space="0" w:color="auto"/>
              <w:bottom w:val="single" w:sz="8" w:space="0" w:color="000000"/>
              <w:right w:val="single" w:sz="8" w:space="0" w:color="auto"/>
            </w:tcBorders>
            <w:vAlign w:val="center"/>
            <w:hideMark/>
          </w:tcPr>
          <w:p w14:paraId="7AC0A14C"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2D3C69B3"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49AFD37B"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7950EFBF"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310A58F7"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Statistiskās novērošanas vienības: aptiekas</w:t>
            </w:r>
          </w:p>
        </w:tc>
        <w:tc>
          <w:tcPr>
            <w:tcW w:w="871" w:type="pct"/>
            <w:vMerge/>
            <w:tcBorders>
              <w:top w:val="nil"/>
              <w:left w:val="single" w:sz="8" w:space="0" w:color="auto"/>
              <w:bottom w:val="single" w:sz="8" w:space="0" w:color="000000"/>
              <w:right w:val="single" w:sz="8" w:space="0" w:color="auto"/>
            </w:tcBorders>
            <w:vAlign w:val="center"/>
            <w:hideMark/>
          </w:tcPr>
          <w:p w14:paraId="7503C8D4"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4B3E619E"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01AFB519"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4CC334FB"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77D4642A"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 xml:space="preserve">Saturs: apgrozījums </w:t>
            </w:r>
          </w:p>
        </w:tc>
        <w:tc>
          <w:tcPr>
            <w:tcW w:w="871" w:type="pct"/>
            <w:vMerge/>
            <w:tcBorders>
              <w:top w:val="nil"/>
              <w:left w:val="single" w:sz="8" w:space="0" w:color="auto"/>
              <w:bottom w:val="single" w:sz="8" w:space="0" w:color="000000"/>
              <w:right w:val="single" w:sz="8" w:space="0" w:color="auto"/>
            </w:tcBorders>
            <w:vAlign w:val="center"/>
            <w:hideMark/>
          </w:tcPr>
          <w:p w14:paraId="2A138E14"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573399D7"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3333C7C3"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648343C0"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1ACB1AA2" w14:textId="30207D1A"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Novērtēšanas princips: uzkrāšana</w:t>
            </w:r>
            <w:r w:rsidR="00E80DC3" w:rsidRPr="00AD0ACB">
              <w:rPr>
                <w:rFonts w:ascii="Times New Roman" w:hAnsi="Times New Roman" w:cs="Times New Roman"/>
                <w:color w:val="000000"/>
              </w:rPr>
              <w:t>s</w:t>
            </w:r>
          </w:p>
        </w:tc>
        <w:tc>
          <w:tcPr>
            <w:tcW w:w="871" w:type="pct"/>
            <w:vMerge/>
            <w:tcBorders>
              <w:top w:val="nil"/>
              <w:left w:val="single" w:sz="8" w:space="0" w:color="auto"/>
              <w:bottom w:val="single" w:sz="8" w:space="0" w:color="000000"/>
              <w:right w:val="single" w:sz="8" w:space="0" w:color="auto"/>
            </w:tcBorders>
            <w:vAlign w:val="center"/>
            <w:hideMark/>
          </w:tcPr>
          <w:p w14:paraId="7CC97251"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1B716B54"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71A1B63A"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63D8C934"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0EABACBB"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vākšanas organizācija: Zāļu valsts aģentūra</w:t>
            </w:r>
          </w:p>
        </w:tc>
        <w:tc>
          <w:tcPr>
            <w:tcW w:w="871" w:type="pct"/>
            <w:vMerge/>
            <w:tcBorders>
              <w:top w:val="nil"/>
              <w:left w:val="single" w:sz="8" w:space="0" w:color="auto"/>
              <w:bottom w:val="single" w:sz="8" w:space="0" w:color="000000"/>
              <w:right w:val="single" w:sz="8" w:space="0" w:color="auto"/>
            </w:tcBorders>
            <w:vAlign w:val="center"/>
            <w:hideMark/>
          </w:tcPr>
          <w:p w14:paraId="6B0E376E"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18F9AB0B"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692F2C70"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51C8A3FF"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19484947"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Periodiskums: gads</w:t>
            </w:r>
          </w:p>
        </w:tc>
        <w:tc>
          <w:tcPr>
            <w:tcW w:w="871" w:type="pct"/>
            <w:vMerge/>
            <w:tcBorders>
              <w:top w:val="nil"/>
              <w:left w:val="single" w:sz="8" w:space="0" w:color="auto"/>
              <w:bottom w:val="single" w:sz="8" w:space="0" w:color="000000"/>
              <w:right w:val="single" w:sz="8" w:space="0" w:color="auto"/>
            </w:tcBorders>
            <w:vAlign w:val="center"/>
            <w:hideMark/>
          </w:tcPr>
          <w:p w14:paraId="052FE1E4"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0B64E692"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3D2375DA"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146CF029"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3245FEB5"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Savlaicīgums: t + 3</w:t>
            </w:r>
          </w:p>
        </w:tc>
        <w:tc>
          <w:tcPr>
            <w:tcW w:w="871" w:type="pct"/>
            <w:vMerge/>
            <w:tcBorders>
              <w:top w:val="nil"/>
              <w:left w:val="single" w:sz="8" w:space="0" w:color="auto"/>
              <w:bottom w:val="single" w:sz="8" w:space="0" w:color="000000"/>
              <w:right w:val="single" w:sz="8" w:space="0" w:color="auto"/>
            </w:tcBorders>
            <w:vAlign w:val="center"/>
            <w:hideMark/>
          </w:tcPr>
          <w:p w14:paraId="424926DE"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29DE0B1F" w14:textId="77777777" w:rsidTr="00146D35">
        <w:tc>
          <w:tcPr>
            <w:tcW w:w="436" w:type="pct"/>
            <w:vMerge w:val="restart"/>
            <w:tcBorders>
              <w:top w:val="nil"/>
              <w:left w:val="single" w:sz="8" w:space="0" w:color="auto"/>
              <w:bottom w:val="single" w:sz="8" w:space="0" w:color="000000"/>
              <w:right w:val="single" w:sz="8" w:space="0" w:color="auto"/>
            </w:tcBorders>
            <w:shd w:val="clear" w:color="auto" w:fill="auto"/>
            <w:vAlign w:val="center"/>
            <w:hideMark/>
          </w:tcPr>
          <w:p w14:paraId="38EE334D"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 DS46.</w:t>
            </w:r>
          </w:p>
        </w:tc>
        <w:tc>
          <w:tcPr>
            <w:tcW w:w="1099" w:type="pct"/>
            <w:vMerge w:val="restart"/>
            <w:tcBorders>
              <w:top w:val="nil"/>
              <w:left w:val="single" w:sz="8" w:space="0" w:color="auto"/>
              <w:bottom w:val="single" w:sz="8" w:space="0" w:color="000000"/>
              <w:right w:val="single" w:sz="8" w:space="0" w:color="auto"/>
            </w:tcBorders>
            <w:shd w:val="clear" w:color="auto" w:fill="auto"/>
            <w:vAlign w:val="center"/>
            <w:hideMark/>
          </w:tcPr>
          <w:p w14:paraId="2532D6A8" w14:textId="0150024A"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“Pārskats par uzņēmumu saviem spēkiem veikto būvniecību” (1-būvniecība)</w:t>
            </w:r>
          </w:p>
        </w:tc>
        <w:tc>
          <w:tcPr>
            <w:tcW w:w="2595" w:type="pct"/>
            <w:tcBorders>
              <w:top w:val="nil"/>
              <w:left w:val="nil"/>
              <w:bottom w:val="single" w:sz="8" w:space="0" w:color="auto"/>
              <w:right w:val="single" w:sz="8" w:space="0" w:color="auto"/>
            </w:tcBorders>
            <w:shd w:val="clear" w:color="auto" w:fill="auto"/>
            <w:vAlign w:val="center"/>
            <w:hideMark/>
          </w:tcPr>
          <w:p w14:paraId="2A61C206"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avota veids: statistikas dati</w:t>
            </w:r>
          </w:p>
        </w:tc>
        <w:tc>
          <w:tcPr>
            <w:tcW w:w="871" w:type="pct"/>
            <w:vMerge w:val="restart"/>
            <w:tcBorders>
              <w:top w:val="nil"/>
              <w:left w:val="single" w:sz="8" w:space="0" w:color="auto"/>
              <w:bottom w:val="single" w:sz="8" w:space="0" w:color="000000"/>
              <w:right w:val="single" w:sz="8" w:space="0" w:color="auto"/>
            </w:tcBorders>
            <w:shd w:val="clear" w:color="auto" w:fill="auto"/>
            <w:vAlign w:val="center"/>
            <w:hideMark/>
          </w:tcPr>
          <w:p w14:paraId="035D359A"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 xml:space="preserve">S.14 </w:t>
            </w:r>
          </w:p>
        </w:tc>
      </w:tr>
      <w:tr w:rsidR="008B2BFC" w:rsidRPr="00AD0ACB" w14:paraId="01E279A0"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465D6440"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07DBC9BD"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15D70D03" w14:textId="2C3FB888"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vākšanas metode: izlases veida apsekojums</w:t>
            </w:r>
          </w:p>
        </w:tc>
        <w:tc>
          <w:tcPr>
            <w:tcW w:w="871" w:type="pct"/>
            <w:vMerge/>
            <w:tcBorders>
              <w:top w:val="nil"/>
              <w:left w:val="single" w:sz="8" w:space="0" w:color="auto"/>
              <w:bottom w:val="single" w:sz="8" w:space="0" w:color="000000"/>
              <w:right w:val="single" w:sz="8" w:space="0" w:color="auto"/>
            </w:tcBorders>
            <w:vAlign w:val="center"/>
            <w:hideMark/>
          </w:tcPr>
          <w:p w14:paraId="761AEC27"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4DBE7287"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6860A080"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5DFA433D"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64F26BDA" w14:textId="72F00A68"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Statistiskās novērošanas vienības: galvenie būvuzņēmēji un apakšuzņēmēji</w:t>
            </w:r>
          </w:p>
        </w:tc>
        <w:tc>
          <w:tcPr>
            <w:tcW w:w="871" w:type="pct"/>
            <w:vMerge/>
            <w:tcBorders>
              <w:top w:val="nil"/>
              <w:left w:val="single" w:sz="8" w:space="0" w:color="auto"/>
              <w:bottom w:val="single" w:sz="8" w:space="0" w:color="000000"/>
              <w:right w:val="single" w:sz="8" w:space="0" w:color="auto"/>
            </w:tcBorders>
            <w:vAlign w:val="center"/>
            <w:hideMark/>
          </w:tcPr>
          <w:p w14:paraId="43206B3A"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57B92BF4"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1E3C7272"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0FFF4B3F"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4FF65C78" w14:textId="1A5F4068"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Saturs: būvdarbu kopējā ražošanas vērtība patērētājiem un konkrētās vajadzības, būvdarbu izmaksas, jauni būvniecības pasūtījumi, pašu veiktu būvdarbu vērtība dalījumā pa būvdarbu veidiem</w:t>
            </w:r>
          </w:p>
        </w:tc>
        <w:tc>
          <w:tcPr>
            <w:tcW w:w="871" w:type="pct"/>
            <w:vMerge/>
            <w:tcBorders>
              <w:top w:val="nil"/>
              <w:left w:val="single" w:sz="8" w:space="0" w:color="auto"/>
              <w:bottom w:val="single" w:sz="8" w:space="0" w:color="000000"/>
              <w:right w:val="single" w:sz="8" w:space="0" w:color="auto"/>
            </w:tcBorders>
            <w:vAlign w:val="center"/>
            <w:hideMark/>
          </w:tcPr>
          <w:p w14:paraId="3946445B"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79F72BF1"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75D801C2"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7AC872AC"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76E432C8" w14:textId="696C0AAF"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Novērtēšanas princips: uzkrāšana</w:t>
            </w:r>
            <w:r w:rsidR="00E80DC3" w:rsidRPr="00AD0ACB">
              <w:rPr>
                <w:rFonts w:ascii="Times New Roman" w:hAnsi="Times New Roman" w:cs="Times New Roman"/>
                <w:color w:val="000000"/>
              </w:rPr>
              <w:t>s</w:t>
            </w:r>
          </w:p>
        </w:tc>
        <w:tc>
          <w:tcPr>
            <w:tcW w:w="871" w:type="pct"/>
            <w:vMerge/>
            <w:tcBorders>
              <w:top w:val="nil"/>
              <w:left w:val="single" w:sz="8" w:space="0" w:color="auto"/>
              <w:bottom w:val="single" w:sz="8" w:space="0" w:color="000000"/>
              <w:right w:val="single" w:sz="8" w:space="0" w:color="auto"/>
            </w:tcBorders>
            <w:vAlign w:val="center"/>
            <w:hideMark/>
          </w:tcPr>
          <w:p w14:paraId="2B7D1E11"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0D790929"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1A5DBE7B"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196126F7"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3F2080A3"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vākšanas organizācija: CSP</w:t>
            </w:r>
          </w:p>
        </w:tc>
        <w:tc>
          <w:tcPr>
            <w:tcW w:w="871" w:type="pct"/>
            <w:vMerge/>
            <w:tcBorders>
              <w:top w:val="nil"/>
              <w:left w:val="single" w:sz="8" w:space="0" w:color="auto"/>
              <w:bottom w:val="single" w:sz="8" w:space="0" w:color="000000"/>
              <w:right w:val="single" w:sz="8" w:space="0" w:color="auto"/>
            </w:tcBorders>
            <w:vAlign w:val="center"/>
            <w:hideMark/>
          </w:tcPr>
          <w:p w14:paraId="5CF3BBD0"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22071561"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77612143"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64461075"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6EF241ED"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Periodiskums: ceturksnis</w:t>
            </w:r>
          </w:p>
        </w:tc>
        <w:tc>
          <w:tcPr>
            <w:tcW w:w="871" w:type="pct"/>
            <w:vMerge/>
            <w:tcBorders>
              <w:top w:val="nil"/>
              <w:left w:val="single" w:sz="8" w:space="0" w:color="auto"/>
              <w:bottom w:val="single" w:sz="8" w:space="0" w:color="000000"/>
              <w:right w:val="single" w:sz="8" w:space="0" w:color="auto"/>
            </w:tcBorders>
            <w:vAlign w:val="center"/>
            <w:hideMark/>
          </w:tcPr>
          <w:p w14:paraId="5ED810BD"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02E07C72" w14:textId="77777777" w:rsidTr="00146D35">
        <w:tc>
          <w:tcPr>
            <w:tcW w:w="436" w:type="pct"/>
            <w:vMerge/>
            <w:tcBorders>
              <w:top w:val="nil"/>
              <w:left w:val="single" w:sz="8" w:space="0" w:color="auto"/>
              <w:bottom w:val="single" w:sz="8" w:space="0" w:color="000000"/>
              <w:right w:val="single" w:sz="8" w:space="0" w:color="auto"/>
            </w:tcBorders>
            <w:vAlign w:val="center"/>
            <w:hideMark/>
          </w:tcPr>
          <w:p w14:paraId="04CBE13D"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top w:val="nil"/>
              <w:left w:val="single" w:sz="8" w:space="0" w:color="auto"/>
              <w:bottom w:val="single" w:sz="8" w:space="0" w:color="000000"/>
              <w:right w:val="single" w:sz="8" w:space="0" w:color="auto"/>
            </w:tcBorders>
            <w:vAlign w:val="center"/>
            <w:hideMark/>
          </w:tcPr>
          <w:p w14:paraId="1C8CA114"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hideMark/>
          </w:tcPr>
          <w:p w14:paraId="5A0C2D6B" w14:textId="77777777" w:rsidR="008B2BFC" w:rsidRPr="00AD0ACB" w:rsidRDefault="008B2BFC" w:rsidP="006833EF">
            <w:pPr>
              <w:spacing w:after="0" w:line="240" w:lineRule="auto"/>
              <w:jc w:val="both"/>
              <w:rPr>
                <w:rFonts w:ascii="Times New Roman" w:eastAsia="Times New Roman" w:hAnsi="Times New Roman" w:cs="Times New Roman"/>
                <w:noProof/>
                <w:color w:val="000000"/>
                <w:highlight w:val="red"/>
              </w:rPr>
            </w:pPr>
            <w:r w:rsidRPr="00AD0ACB">
              <w:rPr>
                <w:rFonts w:ascii="Times New Roman" w:hAnsi="Times New Roman" w:cs="Times New Roman"/>
                <w:color w:val="000000"/>
              </w:rPr>
              <w:t>Savlaicīgums: datu iesniegšanas termiņš – 30 dienas pēc pārskata perioda</w:t>
            </w:r>
          </w:p>
        </w:tc>
        <w:tc>
          <w:tcPr>
            <w:tcW w:w="871" w:type="pct"/>
            <w:vMerge/>
            <w:tcBorders>
              <w:top w:val="nil"/>
              <w:left w:val="single" w:sz="8" w:space="0" w:color="auto"/>
              <w:bottom w:val="single" w:sz="8" w:space="0" w:color="000000"/>
              <w:right w:val="single" w:sz="8" w:space="0" w:color="auto"/>
            </w:tcBorders>
            <w:vAlign w:val="center"/>
            <w:hideMark/>
          </w:tcPr>
          <w:p w14:paraId="203741B5"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779BC5A2" w14:textId="77777777" w:rsidTr="00146D35">
        <w:tc>
          <w:tcPr>
            <w:tcW w:w="436" w:type="pct"/>
            <w:vMerge w:val="restart"/>
            <w:tcBorders>
              <w:top w:val="nil"/>
              <w:left w:val="single" w:sz="8" w:space="0" w:color="auto"/>
              <w:right w:val="single" w:sz="8" w:space="0" w:color="auto"/>
            </w:tcBorders>
            <w:vAlign w:val="center"/>
          </w:tcPr>
          <w:p w14:paraId="7912E406"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DS47.</w:t>
            </w:r>
          </w:p>
        </w:tc>
        <w:tc>
          <w:tcPr>
            <w:tcW w:w="1099" w:type="pct"/>
            <w:vMerge w:val="restart"/>
            <w:tcBorders>
              <w:top w:val="nil"/>
              <w:left w:val="single" w:sz="8" w:space="0" w:color="auto"/>
              <w:right w:val="single" w:sz="8" w:space="0" w:color="auto"/>
            </w:tcBorders>
            <w:vAlign w:val="center"/>
          </w:tcPr>
          <w:p w14:paraId="64C2A660" w14:textId="77777777"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“Pārskats par valsts fondētās pensiju shēmas darbību”</w:t>
            </w:r>
          </w:p>
        </w:tc>
        <w:tc>
          <w:tcPr>
            <w:tcW w:w="2595" w:type="pct"/>
            <w:tcBorders>
              <w:top w:val="nil"/>
              <w:left w:val="nil"/>
              <w:bottom w:val="single" w:sz="8" w:space="0" w:color="auto"/>
              <w:right w:val="single" w:sz="8" w:space="0" w:color="auto"/>
            </w:tcBorders>
            <w:shd w:val="clear" w:color="auto" w:fill="auto"/>
            <w:vAlign w:val="center"/>
          </w:tcPr>
          <w:p w14:paraId="1A75ACE2" w14:textId="77777777"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Datu avota veids: administratīvais</w:t>
            </w:r>
          </w:p>
        </w:tc>
        <w:tc>
          <w:tcPr>
            <w:tcW w:w="871" w:type="pct"/>
            <w:vMerge w:val="restart"/>
            <w:tcBorders>
              <w:top w:val="nil"/>
              <w:left w:val="single" w:sz="8" w:space="0" w:color="auto"/>
              <w:right w:val="single" w:sz="8" w:space="0" w:color="auto"/>
            </w:tcBorders>
            <w:vAlign w:val="center"/>
          </w:tcPr>
          <w:p w14:paraId="2F76252E"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Galvenais avots sektoram S.12</w:t>
            </w:r>
          </w:p>
          <w:p w14:paraId="627D2FB3"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Izmanto kā pretvērtību sektoram S.14</w:t>
            </w:r>
          </w:p>
        </w:tc>
      </w:tr>
      <w:tr w:rsidR="008B2BFC" w:rsidRPr="00AD0ACB" w14:paraId="0A660D88" w14:textId="77777777" w:rsidTr="00146D35">
        <w:tc>
          <w:tcPr>
            <w:tcW w:w="436" w:type="pct"/>
            <w:vMerge/>
            <w:tcBorders>
              <w:left w:val="single" w:sz="8" w:space="0" w:color="auto"/>
              <w:right w:val="single" w:sz="8" w:space="0" w:color="auto"/>
            </w:tcBorders>
            <w:vAlign w:val="center"/>
          </w:tcPr>
          <w:p w14:paraId="2DF9CF5D"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left w:val="single" w:sz="8" w:space="0" w:color="auto"/>
              <w:right w:val="single" w:sz="8" w:space="0" w:color="auto"/>
            </w:tcBorders>
            <w:vAlign w:val="center"/>
          </w:tcPr>
          <w:p w14:paraId="6394F1D5"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tcPr>
          <w:p w14:paraId="640E6A6B" w14:textId="77777777"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Datu vākšanas metode: grāmatvedības dati</w:t>
            </w:r>
          </w:p>
        </w:tc>
        <w:tc>
          <w:tcPr>
            <w:tcW w:w="871" w:type="pct"/>
            <w:vMerge/>
            <w:tcBorders>
              <w:left w:val="single" w:sz="8" w:space="0" w:color="auto"/>
              <w:right w:val="single" w:sz="8" w:space="0" w:color="auto"/>
            </w:tcBorders>
            <w:vAlign w:val="center"/>
          </w:tcPr>
          <w:p w14:paraId="1815763F"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43436229" w14:textId="77777777" w:rsidTr="00146D35">
        <w:tc>
          <w:tcPr>
            <w:tcW w:w="436" w:type="pct"/>
            <w:vMerge/>
            <w:tcBorders>
              <w:left w:val="single" w:sz="8" w:space="0" w:color="auto"/>
              <w:right w:val="single" w:sz="8" w:space="0" w:color="auto"/>
            </w:tcBorders>
            <w:vAlign w:val="center"/>
          </w:tcPr>
          <w:p w14:paraId="0821C831"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left w:val="single" w:sz="8" w:space="0" w:color="auto"/>
              <w:right w:val="single" w:sz="8" w:space="0" w:color="auto"/>
            </w:tcBorders>
            <w:vAlign w:val="center"/>
          </w:tcPr>
          <w:p w14:paraId="1309B29B"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tcPr>
          <w:p w14:paraId="76159DA0" w14:textId="77777777"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Statistiskās novērošanas vienības: valsts fondētās pensiju shēmas aktīvu pārvaldīšanas uzņēmumi</w:t>
            </w:r>
          </w:p>
        </w:tc>
        <w:tc>
          <w:tcPr>
            <w:tcW w:w="871" w:type="pct"/>
            <w:vMerge/>
            <w:tcBorders>
              <w:left w:val="single" w:sz="8" w:space="0" w:color="auto"/>
              <w:right w:val="single" w:sz="8" w:space="0" w:color="auto"/>
            </w:tcBorders>
            <w:vAlign w:val="center"/>
          </w:tcPr>
          <w:p w14:paraId="364D019B"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27D357E6" w14:textId="77777777" w:rsidTr="00146D35">
        <w:tc>
          <w:tcPr>
            <w:tcW w:w="436" w:type="pct"/>
            <w:vMerge/>
            <w:tcBorders>
              <w:left w:val="single" w:sz="8" w:space="0" w:color="auto"/>
              <w:right w:val="single" w:sz="8" w:space="0" w:color="auto"/>
            </w:tcBorders>
            <w:vAlign w:val="center"/>
          </w:tcPr>
          <w:p w14:paraId="0B19AA58"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left w:val="single" w:sz="8" w:space="0" w:color="auto"/>
              <w:right w:val="single" w:sz="8" w:space="0" w:color="auto"/>
            </w:tcBorders>
            <w:vAlign w:val="center"/>
          </w:tcPr>
          <w:p w14:paraId="72A8B793"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tcPr>
          <w:p w14:paraId="4D9778CA" w14:textId="77777777"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Saturs: dati par valsts fondēto pensiju shēmu (sociālās iemaksas, pensiju shēmas apkalpošanas maksas u. c.)</w:t>
            </w:r>
          </w:p>
        </w:tc>
        <w:tc>
          <w:tcPr>
            <w:tcW w:w="871" w:type="pct"/>
            <w:vMerge/>
            <w:tcBorders>
              <w:left w:val="single" w:sz="8" w:space="0" w:color="auto"/>
              <w:right w:val="single" w:sz="8" w:space="0" w:color="auto"/>
            </w:tcBorders>
            <w:vAlign w:val="center"/>
          </w:tcPr>
          <w:p w14:paraId="4701B6EC"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30263C32" w14:textId="77777777" w:rsidTr="00146D35">
        <w:tc>
          <w:tcPr>
            <w:tcW w:w="436" w:type="pct"/>
            <w:vMerge/>
            <w:tcBorders>
              <w:left w:val="single" w:sz="8" w:space="0" w:color="auto"/>
              <w:right w:val="single" w:sz="8" w:space="0" w:color="auto"/>
            </w:tcBorders>
            <w:vAlign w:val="center"/>
          </w:tcPr>
          <w:p w14:paraId="71DFD610"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left w:val="single" w:sz="8" w:space="0" w:color="auto"/>
              <w:right w:val="single" w:sz="8" w:space="0" w:color="auto"/>
            </w:tcBorders>
            <w:vAlign w:val="center"/>
          </w:tcPr>
          <w:p w14:paraId="332416E7"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tcPr>
          <w:p w14:paraId="0A8F75C3" w14:textId="0B9A43EB"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Novērtēšanas princips: naudas plūsma</w:t>
            </w:r>
            <w:r w:rsidR="00DF2188" w:rsidRPr="00AD0ACB">
              <w:rPr>
                <w:rFonts w:ascii="Times New Roman" w:hAnsi="Times New Roman" w:cs="Times New Roman"/>
              </w:rPr>
              <w:t>s</w:t>
            </w:r>
            <w:r w:rsidRPr="00AD0ACB">
              <w:rPr>
                <w:rFonts w:ascii="Times New Roman" w:hAnsi="Times New Roman" w:cs="Times New Roman"/>
              </w:rPr>
              <w:t> / uzkrāšana</w:t>
            </w:r>
            <w:r w:rsidR="00DF2188" w:rsidRPr="00AD0ACB">
              <w:rPr>
                <w:rFonts w:ascii="Times New Roman" w:hAnsi="Times New Roman" w:cs="Times New Roman"/>
              </w:rPr>
              <w:t>s</w:t>
            </w:r>
          </w:p>
        </w:tc>
        <w:tc>
          <w:tcPr>
            <w:tcW w:w="871" w:type="pct"/>
            <w:vMerge/>
            <w:tcBorders>
              <w:left w:val="single" w:sz="8" w:space="0" w:color="auto"/>
              <w:right w:val="single" w:sz="8" w:space="0" w:color="auto"/>
            </w:tcBorders>
            <w:vAlign w:val="center"/>
          </w:tcPr>
          <w:p w14:paraId="3CA56526"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700BB451" w14:textId="77777777" w:rsidTr="00146D35">
        <w:tc>
          <w:tcPr>
            <w:tcW w:w="436" w:type="pct"/>
            <w:vMerge/>
            <w:tcBorders>
              <w:left w:val="single" w:sz="8" w:space="0" w:color="auto"/>
              <w:right w:val="single" w:sz="8" w:space="0" w:color="auto"/>
            </w:tcBorders>
            <w:vAlign w:val="center"/>
          </w:tcPr>
          <w:p w14:paraId="45E01864"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left w:val="single" w:sz="8" w:space="0" w:color="auto"/>
              <w:right w:val="single" w:sz="8" w:space="0" w:color="auto"/>
            </w:tcBorders>
            <w:vAlign w:val="center"/>
          </w:tcPr>
          <w:p w14:paraId="41148015"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tcPr>
          <w:p w14:paraId="4A82719B" w14:textId="77777777"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 xml:space="preserve">Datu vākšanas organizācija: </w:t>
            </w:r>
            <w:r w:rsidRPr="00AD0ACB">
              <w:rPr>
                <w:rFonts w:ascii="Times New Roman" w:hAnsi="Times New Roman" w:cs="Times New Roman"/>
                <w:color w:val="000000"/>
              </w:rPr>
              <w:t>Valsts sociālās apdrošināšanas aģentūra</w:t>
            </w:r>
          </w:p>
        </w:tc>
        <w:tc>
          <w:tcPr>
            <w:tcW w:w="871" w:type="pct"/>
            <w:vMerge/>
            <w:tcBorders>
              <w:left w:val="single" w:sz="8" w:space="0" w:color="auto"/>
              <w:right w:val="single" w:sz="8" w:space="0" w:color="auto"/>
            </w:tcBorders>
            <w:vAlign w:val="center"/>
          </w:tcPr>
          <w:p w14:paraId="094D2832"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74F303C0" w14:textId="77777777" w:rsidTr="00146D35">
        <w:tc>
          <w:tcPr>
            <w:tcW w:w="436" w:type="pct"/>
            <w:vMerge/>
            <w:tcBorders>
              <w:left w:val="single" w:sz="8" w:space="0" w:color="auto"/>
              <w:right w:val="single" w:sz="8" w:space="0" w:color="auto"/>
            </w:tcBorders>
            <w:vAlign w:val="center"/>
          </w:tcPr>
          <w:p w14:paraId="0C118370"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left w:val="single" w:sz="8" w:space="0" w:color="auto"/>
              <w:right w:val="single" w:sz="8" w:space="0" w:color="auto"/>
            </w:tcBorders>
            <w:vAlign w:val="center"/>
          </w:tcPr>
          <w:p w14:paraId="16EC047B"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tcPr>
          <w:p w14:paraId="77749D46" w14:textId="77777777"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 xml:space="preserve">Periodiskums: gads </w:t>
            </w:r>
          </w:p>
        </w:tc>
        <w:tc>
          <w:tcPr>
            <w:tcW w:w="871" w:type="pct"/>
            <w:vMerge/>
            <w:tcBorders>
              <w:left w:val="single" w:sz="8" w:space="0" w:color="auto"/>
              <w:right w:val="single" w:sz="8" w:space="0" w:color="auto"/>
            </w:tcBorders>
            <w:vAlign w:val="center"/>
          </w:tcPr>
          <w:p w14:paraId="4FC28848"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698E9471" w14:textId="77777777" w:rsidTr="00146D35">
        <w:tc>
          <w:tcPr>
            <w:tcW w:w="436" w:type="pct"/>
            <w:vMerge/>
            <w:tcBorders>
              <w:left w:val="single" w:sz="8" w:space="0" w:color="auto"/>
              <w:bottom w:val="single" w:sz="8" w:space="0" w:color="000000"/>
              <w:right w:val="single" w:sz="8" w:space="0" w:color="auto"/>
            </w:tcBorders>
            <w:vAlign w:val="center"/>
          </w:tcPr>
          <w:p w14:paraId="29E3D589"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left w:val="single" w:sz="8" w:space="0" w:color="auto"/>
              <w:bottom w:val="single" w:sz="8" w:space="0" w:color="000000"/>
              <w:right w:val="single" w:sz="8" w:space="0" w:color="auto"/>
            </w:tcBorders>
            <w:vAlign w:val="center"/>
          </w:tcPr>
          <w:p w14:paraId="2483BB1E"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tcPr>
          <w:p w14:paraId="6CAE3946" w14:textId="77777777"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Savlaicīgums: t + 6</w:t>
            </w:r>
          </w:p>
        </w:tc>
        <w:tc>
          <w:tcPr>
            <w:tcW w:w="871" w:type="pct"/>
            <w:vMerge/>
            <w:tcBorders>
              <w:left w:val="single" w:sz="8" w:space="0" w:color="auto"/>
              <w:bottom w:val="single" w:sz="8" w:space="0" w:color="000000"/>
              <w:right w:val="single" w:sz="8" w:space="0" w:color="auto"/>
            </w:tcBorders>
            <w:vAlign w:val="center"/>
          </w:tcPr>
          <w:p w14:paraId="72D8284A"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7B9A8841" w14:textId="77777777" w:rsidTr="00146D35">
        <w:tc>
          <w:tcPr>
            <w:tcW w:w="436" w:type="pct"/>
            <w:vMerge w:val="restart"/>
            <w:tcBorders>
              <w:left w:val="single" w:sz="8" w:space="0" w:color="auto"/>
              <w:right w:val="single" w:sz="8" w:space="0" w:color="auto"/>
            </w:tcBorders>
            <w:vAlign w:val="center"/>
          </w:tcPr>
          <w:p w14:paraId="1DE1B31B"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DS48.</w:t>
            </w:r>
          </w:p>
        </w:tc>
        <w:tc>
          <w:tcPr>
            <w:tcW w:w="1099" w:type="pct"/>
            <w:vMerge w:val="restart"/>
            <w:tcBorders>
              <w:left w:val="single" w:sz="8" w:space="0" w:color="auto"/>
              <w:right w:val="single" w:sz="8" w:space="0" w:color="auto"/>
            </w:tcBorders>
            <w:vAlign w:val="center"/>
          </w:tcPr>
          <w:p w14:paraId="76A0D68A"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“Gada pārskats par privāto atklāto pensiju fondu kolektīvās dalības līgumu neto aktīvu kustību un saistībām”</w:t>
            </w:r>
          </w:p>
        </w:tc>
        <w:tc>
          <w:tcPr>
            <w:tcW w:w="2595" w:type="pct"/>
            <w:tcBorders>
              <w:top w:val="nil"/>
              <w:left w:val="nil"/>
              <w:bottom w:val="single" w:sz="8" w:space="0" w:color="auto"/>
              <w:right w:val="single" w:sz="8" w:space="0" w:color="auto"/>
            </w:tcBorders>
            <w:shd w:val="clear" w:color="auto" w:fill="auto"/>
            <w:vAlign w:val="center"/>
          </w:tcPr>
          <w:p w14:paraId="13537421" w14:textId="77777777"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Datu avota veids: administratīvais</w:t>
            </w:r>
          </w:p>
        </w:tc>
        <w:tc>
          <w:tcPr>
            <w:tcW w:w="871" w:type="pct"/>
            <w:vMerge w:val="restart"/>
            <w:tcBorders>
              <w:left w:val="single" w:sz="8" w:space="0" w:color="auto"/>
              <w:right w:val="single" w:sz="8" w:space="0" w:color="auto"/>
            </w:tcBorders>
            <w:vAlign w:val="center"/>
          </w:tcPr>
          <w:p w14:paraId="039AE38B"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Galvenais avots sektoram S.12</w:t>
            </w:r>
          </w:p>
          <w:p w14:paraId="6817FEE5"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Izmanto kā pretvērtību sektoram S.14</w:t>
            </w:r>
          </w:p>
        </w:tc>
      </w:tr>
      <w:tr w:rsidR="008B2BFC" w:rsidRPr="00AD0ACB" w14:paraId="2BE6C83F" w14:textId="77777777" w:rsidTr="00146D35">
        <w:tc>
          <w:tcPr>
            <w:tcW w:w="436" w:type="pct"/>
            <w:vMerge/>
            <w:tcBorders>
              <w:left w:val="single" w:sz="8" w:space="0" w:color="auto"/>
              <w:right w:val="single" w:sz="8" w:space="0" w:color="auto"/>
            </w:tcBorders>
            <w:vAlign w:val="center"/>
          </w:tcPr>
          <w:p w14:paraId="726A297C"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left w:val="single" w:sz="8" w:space="0" w:color="auto"/>
              <w:right w:val="single" w:sz="8" w:space="0" w:color="auto"/>
            </w:tcBorders>
            <w:vAlign w:val="center"/>
          </w:tcPr>
          <w:p w14:paraId="6DC66E42"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tcPr>
          <w:p w14:paraId="7080CFB0" w14:textId="77777777"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Datu vākšanas metode: grāmatvedības dati</w:t>
            </w:r>
          </w:p>
        </w:tc>
        <w:tc>
          <w:tcPr>
            <w:tcW w:w="871" w:type="pct"/>
            <w:vMerge/>
            <w:tcBorders>
              <w:left w:val="single" w:sz="8" w:space="0" w:color="auto"/>
              <w:right w:val="single" w:sz="8" w:space="0" w:color="auto"/>
            </w:tcBorders>
            <w:vAlign w:val="center"/>
          </w:tcPr>
          <w:p w14:paraId="18AC7A91"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03BEB702" w14:textId="77777777" w:rsidTr="00146D35">
        <w:tc>
          <w:tcPr>
            <w:tcW w:w="436" w:type="pct"/>
            <w:vMerge/>
            <w:tcBorders>
              <w:left w:val="single" w:sz="8" w:space="0" w:color="auto"/>
              <w:right w:val="single" w:sz="8" w:space="0" w:color="auto"/>
            </w:tcBorders>
            <w:vAlign w:val="center"/>
          </w:tcPr>
          <w:p w14:paraId="4F9CDBDF"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left w:val="single" w:sz="8" w:space="0" w:color="auto"/>
              <w:right w:val="single" w:sz="8" w:space="0" w:color="auto"/>
            </w:tcBorders>
            <w:vAlign w:val="center"/>
          </w:tcPr>
          <w:p w14:paraId="4FABE2B0"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tcPr>
          <w:p w14:paraId="10244A44" w14:textId="77777777"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Statistiskās novērošanas vienības: privātie atklātie pensiju fondi</w:t>
            </w:r>
          </w:p>
        </w:tc>
        <w:tc>
          <w:tcPr>
            <w:tcW w:w="871" w:type="pct"/>
            <w:vMerge/>
            <w:tcBorders>
              <w:left w:val="single" w:sz="8" w:space="0" w:color="auto"/>
              <w:right w:val="single" w:sz="8" w:space="0" w:color="auto"/>
            </w:tcBorders>
            <w:vAlign w:val="center"/>
          </w:tcPr>
          <w:p w14:paraId="5B41BB63"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687EAC7E" w14:textId="77777777" w:rsidTr="00146D35">
        <w:tc>
          <w:tcPr>
            <w:tcW w:w="436" w:type="pct"/>
            <w:vMerge/>
            <w:tcBorders>
              <w:left w:val="single" w:sz="8" w:space="0" w:color="auto"/>
              <w:right w:val="single" w:sz="8" w:space="0" w:color="auto"/>
            </w:tcBorders>
            <w:vAlign w:val="center"/>
          </w:tcPr>
          <w:p w14:paraId="467F8CBC"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left w:val="single" w:sz="8" w:space="0" w:color="auto"/>
              <w:right w:val="single" w:sz="8" w:space="0" w:color="auto"/>
            </w:tcBorders>
            <w:vAlign w:val="center"/>
          </w:tcPr>
          <w:p w14:paraId="2646ED4D"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tcPr>
          <w:p w14:paraId="0A0A771F" w14:textId="77777777"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Saturs: dati par pensiju shēmām, kas saistītas ar nodarbinātību</w:t>
            </w:r>
          </w:p>
        </w:tc>
        <w:tc>
          <w:tcPr>
            <w:tcW w:w="871" w:type="pct"/>
            <w:vMerge/>
            <w:tcBorders>
              <w:left w:val="single" w:sz="8" w:space="0" w:color="auto"/>
              <w:right w:val="single" w:sz="8" w:space="0" w:color="auto"/>
            </w:tcBorders>
            <w:vAlign w:val="center"/>
          </w:tcPr>
          <w:p w14:paraId="4E889310"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58A94450" w14:textId="77777777" w:rsidTr="00146D35">
        <w:tc>
          <w:tcPr>
            <w:tcW w:w="436" w:type="pct"/>
            <w:vMerge/>
            <w:tcBorders>
              <w:left w:val="single" w:sz="8" w:space="0" w:color="auto"/>
              <w:right w:val="single" w:sz="8" w:space="0" w:color="auto"/>
            </w:tcBorders>
            <w:vAlign w:val="center"/>
          </w:tcPr>
          <w:p w14:paraId="5EAC5C40"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left w:val="single" w:sz="8" w:space="0" w:color="auto"/>
              <w:right w:val="single" w:sz="8" w:space="0" w:color="auto"/>
            </w:tcBorders>
            <w:vAlign w:val="center"/>
          </w:tcPr>
          <w:p w14:paraId="155BF478"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tcPr>
          <w:p w14:paraId="03BE64AF" w14:textId="382C5302"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Novērtēšanas princips: uzkrāšana</w:t>
            </w:r>
            <w:r w:rsidR="00DF2188" w:rsidRPr="00AD0ACB">
              <w:rPr>
                <w:rFonts w:ascii="Times New Roman" w:hAnsi="Times New Roman" w:cs="Times New Roman"/>
              </w:rPr>
              <w:t>s</w:t>
            </w:r>
          </w:p>
        </w:tc>
        <w:tc>
          <w:tcPr>
            <w:tcW w:w="871" w:type="pct"/>
            <w:vMerge/>
            <w:tcBorders>
              <w:left w:val="single" w:sz="8" w:space="0" w:color="auto"/>
              <w:right w:val="single" w:sz="8" w:space="0" w:color="auto"/>
            </w:tcBorders>
            <w:vAlign w:val="center"/>
          </w:tcPr>
          <w:p w14:paraId="3A292CD2"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1322FC77" w14:textId="77777777" w:rsidTr="00146D35">
        <w:tc>
          <w:tcPr>
            <w:tcW w:w="436" w:type="pct"/>
            <w:vMerge/>
            <w:tcBorders>
              <w:left w:val="single" w:sz="8" w:space="0" w:color="auto"/>
              <w:right w:val="single" w:sz="8" w:space="0" w:color="auto"/>
            </w:tcBorders>
            <w:vAlign w:val="center"/>
          </w:tcPr>
          <w:p w14:paraId="70AE8A99"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left w:val="single" w:sz="8" w:space="0" w:color="auto"/>
              <w:right w:val="single" w:sz="8" w:space="0" w:color="auto"/>
            </w:tcBorders>
            <w:vAlign w:val="center"/>
          </w:tcPr>
          <w:p w14:paraId="7308121B"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tcPr>
          <w:p w14:paraId="17AB7FD6" w14:textId="77777777"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 xml:space="preserve">Datu vākšanas organizācija: </w:t>
            </w:r>
            <w:r w:rsidRPr="00AD0ACB">
              <w:rPr>
                <w:rFonts w:ascii="Times New Roman" w:hAnsi="Times New Roman" w:cs="Times New Roman"/>
                <w:color w:val="000000"/>
              </w:rPr>
              <w:t>Finanšu un kapitāla tirgus komisija</w:t>
            </w:r>
          </w:p>
        </w:tc>
        <w:tc>
          <w:tcPr>
            <w:tcW w:w="871" w:type="pct"/>
            <w:vMerge/>
            <w:tcBorders>
              <w:left w:val="single" w:sz="8" w:space="0" w:color="auto"/>
              <w:right w:val="single" w:sz="8" w:space="0" w:color="auto"/>
            </w:tcBorders>
            <w:vAlign w:val="center"/>
          </w:tcPr>
          <w:p w14:paraId="2953E91E"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6BC33791" w14:textId="77777777" w:rsidTr="00146D35">
        <w:tc>
          <w:tcPr>
            <w:tcW w:w="436" w:type="pct"/>
            <w:vMerge/>
            <w:tcBorders>
              <w:left w:val="single" w:sz="8" w:space="0" w:color="auto"/>
              <w:right w:val="single" w:sz="8" w:space="0" w:color="auto"/>
            </w:tcBorders>
            <w:vAlign w:val="center"/>
          </w:tcPr>
          <w:p w14:paraId="403C2F88"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left w:val="single" w:sz="8" w:space="0" w:color="auto"/>
              <w:right w:val="single" w:sz="8" w:space="0" w:color="auto"/>
            </w:tcBorders>
            <w:vAlign w:val="center"/>
          </w:tcPr>
          <w:p w14:paraId="5FF84720"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tcPr>
          <w:p w14:paraId="52CD84D8" w14:textId="77777777"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Periodiskums: gads</w:t>
            </w:r>
          </w:p>
        </w:tc>
        <w:tc>
          <w:tcPr>
            <w:tcW w:w="871" w:type="pct"/>
            <w:vMerge/>
            <w:tcBorders>
              <w:left w:val="single" w:sz="8" w:space="0" w:color="auto"/>
              <w:right w:val="single" w:sz="8" w:space="0" w:color="auto"/>
            </w:tcBorders>
            <w:vAlign w:val="center"/>
          </w:tcPr>
          <w:p w14:paraId="316E33BA"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15A6DB54" w14:textId="77777777" w:rsidTr="00146D35">
        <w:tc>
          <w:tcPr>
            <w:tcW w:w="436" w:type="pct"/>
            <w:vMerge/>
            <w:tcBorders>
              <w:left w:val="single" w:sz="8" w:space="0" w:color="auto"/>
              <w:bottom w:val="single" w:sz="8" w:space="0" w:color="000000"/>
              <w:right w:val="single" w:sz="8" w:space="0" w:color="auto"/>
            </w:tcBorders>
            <w:vAlign w:val="center"/>
          </w:tcPr>
          <w:p w14:paraId="3B379D14"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left w:val="single" w:sz="8" w:space="0" w:color="auto"/>
              <w:bottom w:val="single" w:sz="8" w:space="0" w:color="000000"/>
              <w:right w:val="single" w:sz="8" w:space="0" w:color="auto"/>
            </w:tcBorders>
            <w:vAlign w:val="center"/>
          </w:tcPr>
          <w:p w14:paraId="5F91D537"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tcPr>
          <w:p w14:paraId="78AD8DB9" w14:textId="77777777"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Savlaicīgums: t + 4</w:t>
            </w:r>
          </w:p>
        </w:tc>
        <w:tc>
          <w:tcPr>
            <w:tcW w:w="871" w:type="pct"/>
            <w:vMerge/>
            <w:tcBorders>
              <w:left w:val="single" w:sz="8" w:space="0" w:color="auto"/>
              <w:bottom w:val="single" w:sz="8" w:space="0" w:color="000000"/>
              <w:right w:val="single" w:sz="8" w:space="0" w:color="auto"/>
            </w:tcBorders>
            <w:vAlign w:val="center"/>
          </w:tcPr>
          <w:p w14:paraId="3522DDE1"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286A223F" w14:textId="77777777" w:rsidTr="00146D35">
        <w:tc>
          <w:tcPr>
            <w:tcW w:w="436" w:type="pct"/>
            <w:vMerge w:val="restart"/>
            <w:tcBorders>
              <w:left w:val="single" w:sz="8" w:space="0" w:color="auto"/>
              <w:right w:val="single" w:sz="8" w:space="0" w:color="auto"/>
            </w:tcBorders>
            <w:vAlign w:val="center"/>
          </w:tcPr>
          <w:p w14:paraId="3D38F025"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DS49.</w:t>
            </w:r>
          </w:p>
        </w:tc>
        <w:tc>
          <w:tcPr>
            <w:tcW w:w="1099" w:type="pct"/>
            <w:vMerge w:val="restart"/>
            <w:tcBorders>
              <w:left w:val="single" w:sz="8" w:space="0" w:color="auto"/>
              <w:right w:val="single" w:sz="8" w:space="0" w:color="auto"/>
            </w:tcBorders>
            <w:vAlign w:val="center"/>
          </w:tcPr>
          <w:p w14:paraId="4C6191FC" w14:textId="3875075C"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“Pārskats par mūža pensiju saistību uzskaiti” (1-mūža pensija)</w:t>
            </w:r>
          </w:p>
        </w:tc>
        <w:tc>
          <w:tcPr>
            <w:tcW w:w="2595" w:type="pct"/>
            <w:tcBorders>
              <w:top w:val="nil"/>
              <w:left w:val="nil"/>
              <w:bottom w:val="single" w:sz="8" w:space="0" w:color="auto"/>
              <w:right w:val="single" w:sz="8" w:space="0" w:color="auto"/>
            </w:tcBorders>
            <w:shd w:val="clear" w:color="auto" w:fill="auto"/>
            <w:vAlign w:val="center"/>
          </w:tcPr>
          <w:p w14:paraId="562A4284" w14:textId="77777777" w:rsidR="008B2BFC" w:rsidRPr="00AD0ACB" w:rsidRDefault="008B2BFC" w:rsidP="006833EF">
            <w:pPr>
              <w:spacing w:after="0" w:line="240" w:lineRule="auto"/>
              <w:jc w:val="both"/>
              <w:rPr>
                <w:rFonts w:ascii="Times New Roman" w:hAnsi="Times New Roman" w:cs="Times New Roman"/>
                <w:noProof/>
              </w:rPr>
            </w:pPr>
            <w:r w:rsidRPr="00AD0ACB">
              <w:rPr>
                <w:rFonts w:ascii="Times New Roman" w:hAnsi="Times New Roman" w:cs="Times New Roman"/>
              </w:rPr>
              <w:t>Datu avota veids: statistikas dati</w:t>
            </w:r>
          </w:p>
        </w:tc>
        <w:tc>
          <w:tcPr>
            <w:tcW w:w="871" w:type="pct"/>
            <w:vMerge w:val="restart"/>
            <w:tcBorders>
              <w:left w:val="single" w:sz="8" w:space="0" w:color="auto"/>
              <w:right w:val="single" w:sz="8" w:space="0" w:color="auto"/>
            </w:tcBorders>
            <w:vAlign w:val="center"/>
          </w:tcPr>
          <w:p w14:paraId="2E46B738"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Galvenais avots sektoram S.12</w:t>
            </w:r>
          </w:p>
          <w:p w14:paraId="69EF9D15"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Izmanto kā pretvērtību sektoram S.14</w:t>
            </w:r>
          </w:p>
        </w:tc>
      </w:tr>
      <w:tr w:rsidR="008B2BFC" w:rsidRPr="00AD0ACB" w14:paraId="28B7D3EB" w14:textId="77777777" w:rsidTr="00146D35">
        <w:tc>
          <w:tcPr>
            <w:tcW w:w="436" w:type="pct"/>
            <w:vMerge/>
            <w:tcBorders>
              <w:left w:val="single" w:sz="8" w:space="0" w:color="auto"/>
              <w:right w:val="single" w:sz="8" w:space="0" w:color="auto"/>
            </w:tcBorders>
            <w:vAlign w:val="center"/>
          </w:tcPr>
          <w:p w14:paraId="0AB088C8"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left w:val="single" w:sz="8" w:space="0" w:color="auto"/>
              <w:right w:val="single" w:sz="8" w:space="0" w:color="auto"/>
            </w:tcBorders>
            <w:vAlign w:val="center"/>
          </w:tcPr>
          <w:p w14:paraId="317C157B"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tcPr>
          <w:p w14:paraId="0050EBB3" w14:textId="77777777" w:rsidR="008B2BFC" w:rsidRPr="00AD0ACB" w:rsidRDefault="008B2BFC" w:rsidP="006833EF">
            <w:pPr>
              <w:spacing w:after="0" w:line="240" w:lineRule="auto"/>
              <w:jc w:val="both"/>
              <w:rPr>
                <w:rFonts w:ascii="Times New Roman" w:hAnsi="Times New Roman" w:cs="Times New Roman"/>
                <w:noProof/>
              </w:rPr>
            </w:pPr>
            <w:r w:rsidRPr="00AD0ACB">
              <w:rPr>
                <w:rFonts w:ascii="Times New Roman" w:hAnsi="Times New Roman" w:cs="Times New Roman"/>
              </w:rPr>
              <w:t>Datu vākšanas metode: apsekojums</w:t>
            </w:r>
          </w:p>
        </w:tc>
        <w:tc>
          <w:tcPr>
            <w:tcW w:w="871" w:type="pct"/>
            <w:vMerge/>
            <w:tcBorders>
              <w:left w:val="single" w:sz="8" w:space="0" w:color="auto"/>
              <w:right w:val="single" w:sz="8" w:space="0" w:color="auto"/>
            </w:tcBorders>
            <w:vAlign w:val="center"/>
          </w:tcPr>
          <w:p w14:paraId="3B6EE79A"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0B0BCD05" w14:textId="77777777" w:rsidTr="00146D35">
        <w:tc>
          <w:tcPr>
            <w:tcW w:w="436" w:type="pct"/>
            <w:vMerge/>
            <w:tcBorders>
              <w:left w:val="single" w:sz="8" w:space="0" w:color="auto"/>
              <w:right w:val="single" w:sz="8" w:space="0" w:color="auto"/>
            </w:tcBorders>
            <w:vAlign w:val="center"/>
          </w:tcPr>
          <w:p w14:paraId="2F499F7C"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left w:val="single" w:sz="8" w:space="0" w:color="auto"/>
              <w:right w:val="single" w:sz="8" w:space="0" w:color="auto"/>
            </w:tcBorders>
            <w:vAlign w:val="center"/>
          </w:tcPr>
          <w:p w14:paraId="36782BF8"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tcPr>
          <w:p w14:paraId="3B3B8D5B" w14:textId="77777777" w:rsidR="008B2BFC" w:rsidRPr="00AD0ACB" w:rsidRDefault="008B2BFC" w:rsidP="006833EF">
            <w:pPr>
              <w:spacing w:after="0" w:line="240" w:lineRule="auto"/>
              <w:jc w:val="both"/>
              <w:rPr>
                <w:rFonts w:ascii="Times New Roman" w:hAnsi="Times New Roman" w:cs="Times New Roman"/>
                <w:noProof/>
              </w:rPr>
            </w:pPr>
            <w:r w:rsidRPr="00AD0ACB">
              <w:rPr>
                <w:rFonts w:ascii="Times New Roman" w:hAnsi="Times New Roman" w:cs="Times New Roman"/>
              </w:rPr>
              <w:t>Statistiskās novērošanas vienības: dzīvības apdrošināšanas sabiedrības, kas nodrošina mūža pensijas pakalpojumu valsts fondētās pensiju shēmas dalībniekiem</w:t>
            </w:r>
          </w:p>
        </w:tc>
        <w:tc>
          <w:tcPr>
            <w:tcW w:w="871" w:type="pct"/>
            <w:vMerge/>
            <w:tcBorders>
              <w:left w:val="single" w:sz="8" w:space="0" w:color="auto"/>
              <w:right w:val="single" w:sz="8" w:space="0" w:color="auto"/>
            </w:tcBorders>
            <w:vAlign w:val="center"/>
          </w:tcPr>
          <w:p w14:paraId="76AAA1BD"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709A9986" w14:textId="77777777" w:rsidTr="00146D35">
        <w:tc>
          <w:tcPr>
            <w:tcW w:w="436" w:type="pct"/>
            <w:vMerge/>
            <w:tcBorders>
              <w:left w:val="single" w:sz="8" w:space="0" w:color="auto"/>
              <w:right w:val="single" w:sz="8" w:space="0" w:color="auto"/>
            </w:tcBorders>
            <w:vAlign w:val="center"/>
          </w:tcPr>
          <w:p w14:paraId="5EC4E7F2"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left w:val="single" w:sz="8" w:space="0" w:color="auto"/>
              <w:right w:val="single" w:sz="8" w:space="0" w:color="auto"/>
            </w:tcBorders>
            <w:vAlign w:val="center"/>
          </w:tcPr>
          <w:p w14:paraId="4303126B"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tcPr>
          <w:p w14:paraId="67E6751A" w14:textId="77777777" w:rsidR="008B2BFC" w:rsidRPr="00AD0ACB" w:rsidRDefault="008B2BFC" w:rsidP="006833EF">
            <w:pPr>
              <w:spacing w:after="0" w:line="240" w:lineRule="auto"/>
              <w:jc w:val="both"/>
              <w:rPr>
                <w:rFonts w:ascii="Times New Roman" w:hAnsi="Times New Roman" w:cs="Times New Roman"/>
                <w:noProof/>
              </w:rPr>
            </w:pPr>
            <w:r w:rsidRPr="00AD0ACB">
              <w:rPr>
                <w:rFonts w:ascii="Times New Roman" w:hAnsi="Times New Roman" w:cs="Times New Roman"/>
              </w:rPr>
              <w:t>Saturs: uzkrātās pensiju tiesības un plūsmas (valsts fondētās pensiju shēmas izmaksas posms, mūža pensijas piešķiršanas iespēja)</w:t>
            </w:r>
          </w:p>
        </w:tc>
        <w:tc>
          <w:tcPr>
            <w:tcW w:w="871" w:type="pct"/>
            <w:vMerge/>
            <w:tcBorders>
              <w:left w:val="single" w:sz="8" w:space="0" w:color="auto"/>
              <w:right w:val="single" w:sz="8" w:space="0" w:color="auto"/>
            </w:tcBorders>
            <w:vAlign w:val="center"/>
          </w:tcPr>
          <w:p w14:paraId="0F27454F"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4185539D" w14:textId="77777777" w:rsidTr="00146D35">
        <w:tc>
          <w:tcPr>
            <w:tcW w:w="436" w:type="pct"/>
            <w:vMerge/>
            <w:tcBorders>
              <w:left w:val="single" w:sz="8" w:space="0" w:color="auto"/>
              <w:right w:val="single" w:sz="8" w:space="0" w:color="auto"/>
            </w:tcBorders>
            <w:vAlign w:val="center"/>
          </w:tcPr>
          <w:p w14:paraId="7600A1DD"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left w:val="single" w:sz="8" w:space="0" w:color="auto"/>
              <w:right w:val="single" w:sz="8" w:space="0" w:color="auto"/>
            </w:tcBorders>
            <w:vAlign w:val="center"/>
          </w:tcPr>
          <w:p w14:paraId="114E829D"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tcPr>
          <w:p w14:paraId="0BF58719" w14:textId="7CA82079" w:rsidR="008B2BFC" w:rsidRPr="00AD0ACB" w:rsidRDefault="008B2BFC" w:rsidP="006833EF">
            <w:pPr>
              <w:spacing w:after="0" w:line="240" w:lineRule="auto"/>
              <w:jc w:val="both"/>
              <w:rPr>
                <w:rFonts w:ascii="Times New Roman" w:hAnsi="Times New Roman" w:cs="Times New Roman"/>
                <w:noProof/>
              </w:rPr>
            </w:pPr>
            <w:r w:rsidRPr="00AD0ACB">
              <w:rPr>
                <w:rFonts w:ascii="Times New Roman" w:hAnsi="Times New Roman" w:cs="Times New Roman"/>
              </w:rPr>
              <w:t>Novērtēšanas princips: uzkrāšana</w:t>
            </w:r>
            <w:r w:rsidR="00DF2188" w:rsidRPr="00AD0ACB">
              <w:rPr>
                <w:rFonts w:ascii="Times New Roman" w:hAnsi="Times New Roman" w:cs="Times New Roman"/>
              </w:rPr>
              <w:t>s</w:t>
            </w:r>
          </w:p>
        </w:tc>
        <w:tc>
          <w:tcPr>
            <w:tcW w:w="871" w:type="pct"/>
            <w:vMerge/>
            <w:tcBorders>
              <w:left w:val="single" w:sz="8" w:space="0" w:color="auto"/>
              <w:right w:val="single" w:sz="8" w:space="0" w:color="auto"/>
            </w:tcBorders>
            <w:vAlign w:val="center"/>
          </w:tcPr>
          <w:p w14:paraId="654C7730"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07B6AE16" w14:textId="77777777" w:rsidTr="00146D35">
        <w:tc>
          <w:tcPr>
            <w:tcW w:w="436" w:type="pct"/>
            <w:vMerge/>
            <w:tcBorders>
              <w:left w:val="single" w:sz="8" w:space="0" w:color="auto"/>
              <w:right w:val="single" w:sz="8" w:space="0" w:color="auto"/>
            </w:tcBorders>
            <w:vAlign w:val="center"/>
          </w:tcPr>
          <w:p w14:paraId="32E58C72"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left w:val="single" w:sz="8" w:space="0" w:color="auto"/>
              <w:right w:val="single" w:sz="8" w:space="0" w:color="auto"/>
            </w:tcBorders>
            <w:vAlign w:val="center"/>
          </w:tcPr>
          <w:p w14:paraId="2B49C629"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tcPr>
          <w:p w14:paraId="4843D714" w14:textId="77777777" w:rsidR="008B2BFC" w:rsidRPr="00AD0ACB" w:rsidRDefault="008B2BFC" w:rsidP="006833EF">
            <w:pPr>
              <w:spacing w:after="0" w:line="240" w:lineRule="auto"/>
              <w:jc w:val="both"/>
              <w:rPr>
                <w:rFonts w:ascii="Times New Roman" w:hAnsi="Times New Roman" w:cs="Times New Roman"/>
                <w:noProof/>
              </w:rPr>
            </w:pPr>
            <w:r w:rsidRPr="00AD0ACB">
              <w:rPr>
                <w:rFonts w:ascii="Times New Roman" w:hAnsi="Times New Roman" w:cs="Times New Roman"/>
              </w:rPr>
              <w:t>Datu vākšanas organizācija: CSP</w:t>
            </w:r>
          </w:p>
        </w:tc>
        <w:tc>
          <w:tcPr>
            <w:tcW w:w="871" w:type="pct"/>
            <w:vMerge/>
            <w:tcBorders>
              <w:left w:val="single" w:sz="8" w:space="0" w:color="auto"/>
              <w:right w:val="single" w:sz="8" w:space="0" w:color="auto"/>
            </w:tcBorders>
            <w:vAlign w:val="center"/>
          </w:tcPr>
          <w:p w14:paraId="6D9EFF57"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7ADE660C" w14:textId="77777777" w:rsidTr="00146D35">
        <w:tc>
          <w:tcPr>
            <w:tcW w:w="436" w:type="pct"/>
            <w:vMerge/>
            <w:tcBorders>
              <w:left w:val="single" w:sz="8" w:space="0" w:color="auto"/>
              <w:right w:val="single" w:sz="8" w:space="0" w:color="auto"/>
            </w:tcBorders>
            <w:vAlign w:val="center"/>
          </w:tcPr>
          <w:p w14:paraId="064130AD"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left w:val="single" w:sz="8" w:space="0" w:color="auto"/>
              <w:right w:val="single" w:sz="8" w:space="0" w:color="auto"/>
            </w:tcBorders>
            <w:vAlign w:val="center"/>
          </w:tcPr>
          <w:p w14:paraId="0DF5168C"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tcPr>
          <w:p w14:paraId="0E6EA718" w14:textId="77777777" w:rsidR="008B2BFC" w:rsidRPr="00AD0ACB" w:rsidRDefault="008B2BFC" w:rsidP="006833EF">
            <w:pPr>
              <w:spacing w:after="0" w:line="240" w:lineRule="auto"/>
              <w:jc w:val="both"/>
              <w:rPr>
                <w:rFonts w:ascii="Times New Roman" w:hAnsi="Times New Roman" w:cs="Times New Roman"/>
                <w:noProof/>
              </w:rPr>
            </w:pPr>
            <w:r w:rsidRPr="00AD0ACB">
              <w:rPr>
                <w:rFonts w:ascii="Times New Roman" w:hAnsi="Times New Roman" w:cs="Times New Roman"/>
              </w:rPr>
              <w:t>Periodiskums: gads</w:t>
            </w:r>
          </w:p>
        </w:tc>
        <w:tc>
          <w:tcPr>
            <w:tcW w:w="871" w:type="pct"/>
            <w:vMerge/>
            <w:tcBorders>
              <w:left w:val="single" w:sz="8" w:space="0" w:color="auto"/>
              <w:right w:val="single" w:sz="8" w:space="0" w:color="auto"/>
            </w:tcBorders>
            <w:vAlign w:val="center"/>
          </w:tcPr>
          <w:p w14:paraId="460CF9F7"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21823240" w14:textId="77777777" w:rsidTr="00146D35">
        <w:tc>
          <w:tcPr>
            <w:tcW w:w="436" w:type="pct"/>
            <w:vMerge/>
            <w:tcBorders>
              <w:left w:val="single" w:sz="8" w:space="0" w:color="auto"/>
              <w:bottom w:val="single" w:sz="8" w:space="0" w:color="000000"/>
              <w:right w:val="single" w:sz="8" w:space="0" w:color="auto"/>
            </w:tcBorders>
            <w:vAlign w:val="center"/>
          </w:tcPr>
          <w:p w14:paraId="40FDDB16"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left w:val="single" w:sz="8" w:space="0" w:color="auto"/>
              <w:bottom w:val="single" w:sz="8" w:space="0" w:color="000000"/>
              <w:right w:val="single" w:sz="8" w:space="0" w:color="auto"/>
            </w:tcBorders>
            <w:vAlign w:val="center"/>
          </w:tcPr>
          <w:p w14:paraId="65CAB73A"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tcPr>
          <w:p w14:paraId="2CE41CEA" w14:textId="77777777" w:rsidR="008B2BFC" w:rsidRPr="00AD0ACB" w:rsidRDefault="008B2BFC" w:rsidP="006833EF">
            <w:pPr>
              <w:spacing w:after="0" w:line="240" w:lineRule="auto"/>
              <w:jc w:val="both"/>
              <w:rPr>
                <w:rFonts w:ascii="Times New Roman" w:hAnsi="Times New Roman" w:cs="Times New Roman"/>
                <w:noProof/>
              </w:rPr>
            </w:pPr>
            <w:r w:rsidRPr="00AD0ACB">
              <w:rPr>
                <w:rFonts w:ascii="Times New Roman" w:hAnsi="Times New Roman" w:cs="Times New Roman"/>
              </w:rPr>
              <w:t>Savlaicīgums: t + 6</w:t>
            </w:r>
          </w:p>
        </w:tc>
        <w:tc>
          <w:tcPr>
            <w:tcW w:w="871" w:type="pct"/>
            <w:vMerge/>
            <w:tcBorders>
              <w:left w:val="single" w:sz="8" w:space="0" w:color="auto"/>
              <w:bottom w:val="single" w:sz="8" w:space="0" w:color="000000"/>
              <w:right w:val="single" w:sz="8" w:space="0" w:color="auto"/>
            </w:tcBorders>
            <w:vAlign w:val="center"/>
          </w:tcPr>
          <w:p w14:paraId="4636059D"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2FC3FB61" w14:textId="77777777" w:rsidTr="00146D35">
        <w:tc>
          <w:tcPr>
            <w:tcW w:w="436" w:type="pct"/>
            <w:vMerge w:val="restart"/>
            <w:tcBorders>
              <w:left w:val="single" w:sz="8" w:space="0" w:color="auto"/>
              <w:right w:val="single" w:sz="8" w:space="0" w:color="auto"/>
            </w:tcBorders>
            <w:vAlign w:val="center"/>
          </w:tcPr>
          <w:p w14:paraId="1ACE8F67"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DS50.</w:t>
            </w:r>
          </w:p>
        </w:tc>
        <w:tc>
          <w:tcPr>
            <w:tcW w:w="1099" w:type="pct"/>
            <w:vMerge w:val="restart"/>
            <w:tcBorders>
              <w:left w:val="single" w:sz="8" w:space="0" w:color="auto"/>
              <w:right w:val="single" w:sz="8" w:space="0" w:color="auto"/>
            </w:tcBorders>
            <w:vAlign w:val="center"/>
          </w:tcPr>
          <w:p w14:paraId="01602735"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Informācija par ieņēmumiem no valsts kapitāla izmantošanas (dividendes)</w:t>
            </w:r>
          </w:p>
        </w:tc>
        <w:tc>
          <w:tcPr>
            <w:tcW w:w="2595" w:type="pct"/>
            <w:tcBorders>
              <w:top w:val="nil"/>
              <w:left w:val="nil"/>
              <w:bottom w:val="single" w:sz="8" w:space="0" w:color="auto"/>
              <w:right w:val="single" w:sz="8" w:space="0" w:color="auto"/>
            </w:tcBorders>
            <w:shd w:val="clear" w:color="auto" w:fill="auto"/>
            <w:vAlign w:val="center"/>
          </w:tcPr>
          <w:p w14:paraId="60CCC5FD" w14:textId="77777777" w:rsidR="008B2BFC" w:rsidRPr="00AD0ACB" w:rsidRDefault="008B2BFC" w:rsidP="006833EF">
            <w:pPr>
              <w:spacing w:after="0" w:line="240" w:lineRule="auto"/>
              <w:jc w:val="both"/>
              <w:rPr>
                <w:rFonts w:ascii="Times New Roman" w:hAnsi="Times New Roman" w:cs="Times New Roman"/>
                <w:noProof/>
              </w:rPr>
            </w:pPr>
            <w:r w:rsidRPr="00AD0ACB">
              <w:rPr>
                <w:rFonts w:ascii="Times New Roman" w:hAnsi="Times New Roman" w:cs="Times New Roman"/>
              </w:rPr>
              <w:t>Datu avota veids: administratīvais</w:t>
            </w:r>
          </w:p>
        </w:tc>
        <w:tc>
          <w:tcPr>
            <w:tcW w:w="871" w:type="pct"/>
            <w:vMerge w:val="restart"/>
            <w:tcBorders>
              <w:left w:val="single" w:sz="8" w:space="0" w:color="auto"/>
              <w:right w:val="single" w:sz="8" w:space="0" w:color="auto"/>
            </w:tcBorders>
            <w:vAlign w:val="center"/>
          </w:tcPr>
          <w:p w14:paraId="2AD45B6C"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S.11, S.12</w:t>
            </w:r>
          </w:p>
        </w:tc>
      </w:tr>
      <w:tr w:rsidR="008B2BFC" w:rsidRPr="00AD0ACB" w14:paraId="7682F94C" w14:textId="77777777" w:rsidTr="00146D35">
        <w:tc>
          <w:tcPr>
            <w:tcW w:w="436" w:type="pct"/>
            <w:vMerge/>
            <w:tcBorders>
              <w:left w:val="single" w:sz="8" w:space="0" w:color="auto"/>
              <w:right w:val="single" w:sz="8" w:space="0" w:color="auto"/>
            </w:tcBorders>
            <w:vAlign w:val="center"/>
          </w:tcPr>
          <w:p w14:paraId="0C8F741C"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left w:val="single" w:sz="8" w:space="0" w:color="auto"/>
              <w:right w:val="single" w:sz="8" w:space="0" w:color="auto"/>
            </w:tcBorders>
            <w:vAlign w:val="center"/>
          </w:tcPr>
          <w:p w14:paraId="76660EAA"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tcPr>
          <w:p w14:paraId="444D8E50" w14:textId="77777777" w:rsidR="008B2BFC" w:rsidRPr="00AD0ACB" w:rsidRDefault="008B2BFC" w:rsidP="006833EF">
            <w:pPr>
              <w:spacing w:after="0" w:line="240" w:lineRule="auto"/>
              <w:jc w:val="both"/>
              <w:rPr>
                <w:rFonts w:ascii="Times New Roman" w:hAnsi="Times New Roman" w:cs="Times New Roman"/>
                <w:noProof/>
              </w:rPr>
            </w:pPr>
            <w:r w:rsidRPr="00AD0ACB">
              <w:rPr>
                <w:rFonts w:ascii="Times New Roman" w:hAnsi="Times New Roman" w:cs="Times New Roman"/>
              </w:rPr>
              <w:t>Datu vākšanas metode: grāmatvedības pārskats</w:t>
            </w:r>
          </w:p>
        </w:tc>
        <w:tc>
          <w:tcPr>
            <w:tcW w:w="871" w:type="pct"/>
            <w:vMerge/>
            <w:tcBorders>
              <w:left w:val="single" w:sz="8" w:space="0" w:color="auto"/>
              <w:right w:val="single" w:sz="8" w:space="0" w:color="auto"/>
            </w:tcBorders>
            <w:vAlign w:val="center"/>
          </w:tcPr>
          <w:p w14:paraId="6E5964F5"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4FC21AA2" w14:textId="77777777" w:rsidTr="00146D35">
        <w:tc>
          <w:tcPr>
            <w:tcW w:w="436" w:type="pct"/>
            <w:vMerge/>
            <w:tcBorders>
              <w:left w:val="single" w:sz="8" w:space="0" w:color="auto"/>
              <w:right w:val="single" w:sz="8" w:space="0" w:color="auto"/>
            </w:tcBorders>
            <w:vAlign w:val="center"/>
          </w:tcPr>
          <w:p w14:paraId="19A2C0D6"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left w:val="single" w:sz="8" w:space="0" w:color="auto"/>
              <w:right w:val="single" w:sz="8" w:space="0" w:color="auto"/>
            </w:tcBorders>
            <w:vAlign w:val="center"/>
          </w:tcPr>
          <w:p w14:paraId="13CC9EB2"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tcPr>
          <w:p w14:paraId="2BF0DB0C" w14:textId="77777777" w:rsidR="008B2BFC" w:rsidRPr="00AD0ACB" w:rsidRDefault="008B2BFC" w:rsidP="006833EF">
            <w:pPr>
              <w:spacing w:after="0" w:line="240" w:lineRule="auto"/>
              <w:jc w:val="both"/>
              <w:rPr>
                <w:rFonts w:ascii="Times New Roman" w:hAnsi="Times New Roman" w:cs="Times New Roman"/>
                <w:noProof/>
              </w:rPr>
            </w:pPr>
            <w:r w:rsidRPr="00AD0ACB">
              <w:rPr>
                <w:rFonts w:ascii="Times New Roman" w:hAnsi="Times New Roman" w:cs="Times New Roman"/>
              </w:rPr>
              <w:t>Statistiskās novērošanas vienības: valsts kapitālsabiedrības un valsts kapitālsabiedrības, kurās valsts ir akcionāre</w:t>
            </w:r>
          </w:p>
        </w:tc>
        <w:tc>
          <w:tcPr>
            <w:tcW w:w="871" w:type="pct"/>
            <w:vMerge/>
            <w:tcBorders>
              <w:left w:val="single" w:sz="8" w:space="0" w:color="auto"/>
              <w:right w:val="single" w:sz="8" w:space="0" w:color="auto"/>
            </w:tcBorders>
            <w:vAlign w:val="center"/>
          </w:tcPr>
          <w:p w14:paraId="521020AB"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65EAFFE7" w14:textId="77777777" w:rsidTr="00146D35">
        <w:tc>
          <w:tcPr>
            <w:tcW w:w="436" w:type="pct"/>
            <w:vMerge/>
            <w:tcBorders>
              <w:left w:val="single" w:sz="8" w:space="0" w:color="auto"/>
              <w:right w:val="single" w:sz="8" w:space="0" w:color="auto"/>
            </w:tcBorders>
            <w:vAlign w:val="center"/>
          </w:tcPr>
          <w:p w14:paraId="6484A2E0"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left w:val="single" w:sz="8" w:space="0" w:color="auto"/>
              <w:right w:val="single" w:sz="8" w:space="0" w:color="auto"/>
            </w:tcBorders>
            <w:vAlign w:val="center"/>
          </w:tcPr>
          <w:p w14:paraId="4F69460A"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tcPr>
          <w:p w14:paraId="14B0BF3C" w14:textId="77777777" w:rsidR="008B2BFC" w:rsidRPr="00AD0ACB" w:rsidRDefault="008B2BFC" w:rsidP="006833EF">
            <w:pPr>
              <w:spacing w:after="0" w:line="240" w:lineRule="auto"/>
              <w:jc w:val="both"/>
              <w:rPr>
                <w:rFonts w:ascii="Times New Roman" w:hAnsi="Times New Roman" w:cs="Times New Roman"/>
                <w:noProof/>
              </w:rPr>
            </w:pPr>
            <w:r w:rsidRPr="00AD0ACB">
              <w:rPr>
                <w:rFonts w:ascii="Times New Roman" w:hAnsi="Times New Roman" w:cs="Times New Roman"/>
              </w:rPr>
              <w:t>Saturs: dati par dividendēm</w:t>
            </w:r>
          </w:p>
        </w:tc>
        <w:tc>
          <w:tcPr>
            <w:tcW w:w="871" w:type="pct"/>
            <w:vMerge/>
            <w:tcBorders>
              <w:left w:val="single" w:sz="8" w:space="0" w:color="auto"/>
              <w:right w:val="single" w:sz="8" w:space="0" w:color="auto"/>
            </w:tcBorders>
            <w:vAlign w:val="center"/>
          </w:tcPr>
          <w:p w14:paraId="5BA50CDA"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76C293CA" w14:textId="77777777" w:rsidTr="00146D35">
        <w:tc>
          <w:tcPr>
            <w:tcW w:w="436" w:type="pct"/>
            <w:vMerge/>
            <w:tcBorders>
              <w:left w:val="single" w:sz="8" w:space="0" w:color="auto"/>
              <w:right w:val="single" w:sz="8" w:space="0" w:color="auto"/>
            </w:tcBorders>
            <w:vAlign w:val="center"/>
          </w:tcPr>
          <w:p w14:paraId="036832AA"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left w:val="single" w:sz="8" w:space="0" w:color="auto"/>
              <w:right w:val="single" w:sz="8" w:space="0" w:color="auto"/>
            </w:tcBorders>
            <w:vAlign w:val="center"/>
          </w:tcPr>
          <w:p w14:paraId="4F6C4CE5"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tcPr>
          <w:p w14:paraId="08CEBC52" w14:textId="58F2A9CE" w:rsidR="008B2BFC" w:rsidRPr="00AD0ACB" w:rsidRDefault="008B2BFC" w:rsidP="006833EF">
            <w:pPr>
              <w:spacing w:after="0" w:line="240" w:lineRule="auto"/>
              <w:jc w:val="both"/>
              <w:rPr>
                <w:rFonts w:ascii="Times New Roman" w:hAnsi="Times New Roman" w:cs="Times New Roman"/>
                <w:noProof/>
              </w:rPr>
            </w:pPr>
            <w:r w:rsidRPr="00AD0ACB">
              <w:rPr>
                <w:rFonts w:ascii="Times New Roman" w:hAnsi="Times New Roman" w:cs="Times New Roman"/>
              </w:rPr>
              <w:t>Novērtēšanas princips: uzkrāšana</w:t>
            </w:r>
            <w:r w:rsidR="00DF2188" w:rsidRPr="00AD0ACB">
              <w:rPr>
                <w:rFonts w:ascii="Times New Roman" w:hAnsi="Times New Roman" w:cs="Times New Roman"/>
              </w:rPr>
              <w:t>s</w:t>
            </w:r>
          </w:p>
        </w:tc>
        <w:tc>
          <w:tcPr>
            <w:tcW w:w="871" w:type="pct"/>
            <w:vMerge/>
            <w:tcBorders>
              <w:left w:val="single" w:sz="8" w:space="0" w:color="auto"/>
              <w:right w:val="single" w:sz="8" w:space="0" w:color="auto"/>
            </w:tcBorders>
            <w:vAlign w:val="center"/>
          </w:tcPr>
          <w:p w14:paraId="7E1B4211"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51241FBD" w14:textId="77777777" w:rsidTr="00146D35">
        <w:tc>
          <w:tcPr>
            <w:tcW w:w="436" w:type="pct"/>
            <w:vMerge/>
            <w:tcBorders>
              <w:left w:val="single" w:sz="8" w:space="0" w:color="auto"/>
              <w:right w:val="single" w:sz="8" w:space="0" w:color="auto"/>
            </w:tcBorders>
            <w:vAlign w:val="center"/>
          </w:tcPr>
          <w:p w14:paraId="21AC91EA"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left w:val="single" w:sz="8" w:space="0" w:color="auto"/>
              <w:right w:val="single" w:sz="8" w:space="0" w:color="auto"/>
            </w:tcBorders>
            <w:vAlign w:val="center"/>
          </w:tcPr>
          <w:p w14:paraId="74667647"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tcPr>
          <w:p w14:paraId="19D46B72" w14:textId="77777777" w:rsidR="008B2BFC" w:rsidRPr="00AD0ACB" w:rsidRDefault="008B2BFC" w:rsidP="006833EF">
            <w:pPr>
              <w:spacing w:after="0" w:line="240" w:lineRule="auto"/>
              <w:jc w:val="both"/>
              <w:rPr>
                <w:rFonts w:ascii="Times New Roman" w:hAnsi="Times New Roman" w:cs="Times New Roman"/>
                <w:noProof/>
              </w:rPr>
            </w:pPr>
            <w:r w:rsidRPr="00AD0ACB">
              <w:rPr>
                <w:rFonts w:ascii="Times New Roman" w:hAnsi="Times New Roman" w:cs="Times New Roman"/>
              </w:rPr>
              <w:t>Datu vākšanas organizācija: Finanšu ministrija</w:t>
            </w:r>
          </w:p>
        </w:tc>
        <w:tc>
          <w:tcPr>
            <w:tcW w:w="871" w:type="pct"/>
            <w:vMerge/>
            <w:tcBorders>
              <w:left w:val="single" w:sz="8" w:space="0" w:color="auto"/>
              <w:right w:val="single" w:sz="8" w:space="0" w:color="auto"/>
            </w:tcBorders>
            <w:vAlign w:val="center"/>
          </w:tcPr>
          <w:p w14:paraId="052AAC64"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17B7B6C8" w14:textId="77777777" w:rsidTr="00146D35">
        <w:tc>
          <w:tcPr>
            <w:tcW w:w="436" w:type="pct"/>
            <w:vMerge/>
            <w:tcBorders>
              <w:left w:val="single" w:sz="8" w:space="0" w:color="auto"/>
              <w:right w:val="single" w:sz="8" w:space="0" w:color="auto"/>
            </w:tcBorders>
            <w:vAlign w:val="center"/>
          </w:tcPr>
          <w:p w14:paraId="71E28454"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left w:val="single" w:sz="8" w:space="0" w:color="auto"/>
              <w:right w:val="single" w:sz="8" w:space="0" w:color="auto"/>
            </w:tcBorders>
            <w:vAlign w:val="center"/>
          </w:tcPr>
          <w:p w14:paraId="19FB6F39"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tcPr>
          <w:p w14:paraId="5DE695FA" w14:textId="77777777" w:rsidR="008B2BFC" w:rsidRPr="00AD0ACB" w:rsidRDefault="008B2BFC" w:rsidP="006833EF">
            <w:pPr>
              <w:spacing w:after="0" w:line="240" w:lineRule="auto"/>
              <w:jc w:val="both"/>
              <w:rPr>
                <w:rFonts w:ascii="Times New Roman" w:hAnsi="Times New Roman" w:cs="Times New Roman"/>
                <w:noProof/>
              </w:rPr>
            </w:pPr>
            <w:r w:rsidRPr="00AD0ACB">
              <w:rPr>
                <w:rFonts w:ascii="Times New Roman" w:hAnsi="Times New Roman" w:cs="Times New Roman"/>
              </w:rPr>
              <w:t>Periodiskums: gads</w:t>
            </w:r>
          </w:p>
        </w:tc>
        <w:tc>
          <w:tcPr>
            <w:tcW w:w="871" w:type="pct"/>
            <w:vMerge/>
            <w:tcBorders>
              <w:left w:val="single" w:sz="8" w:space="0" w:color="auto"/>
              <w:right w:val="single" w:sz="8" w:space="0" w:color="auto"/>
            </w:tcBorders>
            <w:vAlign w:val="center"/>
          </w:tcPr>
          <w:p w14:paraId="72148177"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1DB3A9B6" w14:textId="77777777" w:rsidTr="00146D35">
        <w:tc>
          <w:tcPr>
            <w:tcW w:w="436" w:type="pct"/>
            <w:vMerge/>
            <w:tcBorders>
              <w:left w:val="single" w:sz="8" w:space="0" w:color="auto"/>
              <w:bottom w:val="single" w:sz="8" w:space="0" w:color="000000"/>
              <w:right w:val="single" w:sz="8" w:space="0" w:color="auto"/>
            </w:tcBorders>
            <w:vAlign w:val="center"/>
          </w:tcPr>
          <w:p w14:paraId="7DEBD691"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left w:val="single" w:sz="8" w:space="0" w:color="auto"/>
              <w:bottom w:val="single" w:sz="8" w:space="0" w:color="000000"/>
              <w:right w:val="single" w:sz="8" w:space="0" w:color="auto"/>
            </w:tcBorders>
            <w:vAlign w:val="center"/>
          </w:tcPr>
          <w:p w14:paraId="5B93768E"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tcPr>
          <w:p w14:paraId="4338056B" w14:textId="77777777" w:rsidR="008B2BFC" w:rsidRPr="00AD0ACB" w:rsidRDefault="008B2BFC" w:rsidP="006833EF">
            <w:pPr>
              <w:spacing w:after="0" w:line="240" w:lineRule="auto"/>
              <w:jc w:val="both"/>
              <w:rPr>
                <w:rFonts w:ascii="Times New Roman" w:hAnsi="Times New Roman" w:cs="Times New Roman"/>
                <w:noProof/>
              </w:rPr>
            </w:pPr>
            <w:r w:rsidRPr="00AD0ACB">
              <w:rPr>
                <w:rFonts w:ascii="Times New Roman" w:hAnsi="Times New Roman" w:cs="Times New Roman"/>
              </w:rPr>
              <w:t>Savlaicīgums: t + 2</w:t>
            </w:r>
          </w:p>
        </w:tc>
        <w:tc>
          <w:tcPr>
            <w:tcW w:w="871" w:type="pct"/>
            <w:vMerge/>
            <w:tcBorders>
              <w:left w:val="single" w:sz="8" w:space="0" w:color="auto"/>
              <w:bottom w:val="single" w:sz="8" w:space="0" w:color="000000"/>
              <w:right w:val="single" w:sz="8" w:space="0" w:color="auto"/>
            </w:tcBorders>
            <w:vAlign w:val="center"/>
          </w:tcPr>
          <w:p w14:paraId="5734BFEC"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45C68DF0" w14:textId="77777777" w:rsidTr="00146D35">
        <w:tc>
          <w:tcPr>
            <w:tcW w:w="436" w:type="pct"/>
            <w:vMerge w:val="restart"/>
            <w:tcBorders>
              <w:top w:val="nil"/>
              <w:left w:val="single" w:sz="8" w:space="0" w:color="auto"/>
              <w:right w:val="single" w:sz="8" w:space="0" w:color="auto"/>
            </w:tcBorders>
            <w:shd w:val="clear" w:color="auto" w:fill="auto"/>
            <w:vAlign w:val="center"/>
          </w:tcPr>
          <w:p w14:paraId="108270F4"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DS51.</w:t>
            </w:r>
          </w:p>
        </w:tc>
        <w:tc>
          <w:tcPr>
            <w:tcW w:w="1099" w:type="pct"/>
            <w:vMerge w:val="restart"/>
            <w:tcBorders>
              <w:top w:val="nil"/>
              <w:left w:val="single" w:sz="8" w:space="0" w:color="auto"/>
              <w:right w:val="single" w:sz="8" w:space="0" w:color="auto"/>
            </w:tcBorders>
            <w:shd w:val="clear" w:color="auto" w:fill="auto"/>
            <w:vAlign w:val="center"/>
          </w:tcPr>
          <w:p w14:paraId="7733FF34" w14:textId="38B04665"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Pārskats par darba samaksas struktūru (5-darbs)</w:t>
            </w:r>
          </w:p>
        </w:tc>
        <w:tc>
          <w:tcPr>
            <w:tcW w:w="2595" w:type="pct"/>
            <w:tcBorders>
              <w:top w:val="nil"/>
              <w:left w:val="nil"/>
              <w:bottom w:val="single" w:sz="8" w:space="0" w:color="auto"/>
              <w:right w:val="single" w:sz="8" w:space="0" w:color="auto"/>
            </w:tcBorders>
            <w:shd w:val="clear" w:color="auto" w:fill="auto"/>
            <w:vAlign w:val="center"/>
          </w:tcPr>
          <w:p w14:paraId="20D2616F"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avota veids: statistikas dati</w:t>
            </w:r>
          </w:p>
        </w:tc>
        <w:tc>
          <w:tcPr>
            <w:tcW w:w="871" w:type="pct"/>
            <w:vMerge w:val="restart"/>
            <w:tcBorders>
              <w:top w:val="nil"/>
              <w:left w:val="single" w:sz="8" w:space="0" w:color="auto"/>
              <w:right w:val="single" w:sz="8" w:space="0" w:color="auto"/>
            </w:tcBorders>
            <w:shd w:val="clear" w:color="auto" w:fill="auto"/>
            <w:vAlign w:val="center"/>
          </w:tcPr>
          <w:p w14:paraId="41F09666"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S.11, S.12, S.13, S.14, S.15</w:t>
            </w:r>
          </w:p>
        </w:tc>
      </w:tr>
      <w:tr w:rsidR="008B2BFC" w:rsidRPr="00AD0ACB" w14:paraId="47FCF5D4" w14:textId="77777777" w:rsidTr="00146D35">
        <w:tc>
          <w:tcPr>
            <w:tcW w:w="436" w:type="pct"/>
            <w:vMerge/>
            <w:tcBorders>
              <w:left w:val="single" w:sz="8" w:space="0" w:color="auto"/>
              <w:right w:val="single" w:sz="8" w:space="0" w:color="auto"/>
            </w:tcBorders>
            <w:shd w:val="clear" w:color="auto" w:fill="auto"/>
            <w:vAlign w:val="center"/>
          </w:tcPr>
          <w:p w14:paraId="6D400395"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left w:val="single" w:sz="8" w:space="0" w:color="auto"/>
              <w:right w:val="single" w:sz="8" w:space="0" w:color="auto"/>
            </w:tcBorders>
            <w:shd w:val="clear" w:color="auto" w:fill="auto"/>
            <w:vAlign w:val="center"/>
          </w:tcPr>
          <w:p w14:paraId="4BD64B56"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tcPr>
          <w:p w14:paraId="771504C5" w14:textId="6EFFF1DA"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vākšanas metode: izlases veida apsekojums</w:t>
            </w:r>
          </w:p>
        </w:tc>
        <w:tc>
          <w:tcPr>
            <w:tcW w:w="871" w:type="pct"/>
            <w:vMerge/>
            <w:tcBorders>
              <w:left w:val="single" w:sz="8" w:space="0" w:color="auto"/>
              <w:right w:val="single" w:sz="8" w:space="0" w:color="auto"/>
            </w:tcBorders>
            <w:shd w:val="clear" w:color="auto" w:fill="auto"/>
            <w:vAlign w:val="center"/>
          </w:tcPr>
          <w:p w14:paraId="7C64F44C"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1A7B0E65" w14:textId="77777777" w:rsidTr="00146D35">
        <w:tc>
          <w:tcPr>
            <w:tcW w:w="436" w:type="pct"/>
            <w:vMerge/>
            <w:tcBorders>
              <w:left w:val="single" w:sz="8" w:space="0" w:color="auto"/>
              <w:right w:val="single" w:sz="8" w:space="0" w:color="auto"/>
            </w:tcBorders>
            <w:shd w:val="clear" w:color="auto" w:fill="auto"/>
            <w:vAlign w:val="center"/>
          </w:tcPr>
          <w:p w14:paraId="4E6FA759"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left w:val="single" w:sz="8" w:space="0" w:color="auto"/>
              <w:right w:val="single" w:sz="8" w:space="0" w:color="auto"/>
            </w:tcBorders>
            <w:shd w:val="clear" w:color="auto" w:fill="auto"/>
            <w:vAlign w:val="center"/>
          </w:tcPr>
          <w:p w14:paraId="2C73D94D"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tcPr>
          <w:p w14:paraId="73641BE3"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Statistiskās novērošanas vienības: komercsabiedrības, individuālie komersanti, zemnieku vai zvejnieku saimniecības, iestādes, organizācijas, nodibinājumi, asociācijas vai nodibinājumi, kuri reģistrēti Valsts ieņēmumu dienestā kā nodokļu maksātāji un kuros ir vismaz 10 darbinieki</w:t>
            </w:r>
          </w:p>
        </w:tc>
        <w:tc>
          <w:tcPr>
            <w:tcW w:w="871" w:type="pct"/>
            <w:vMerge/>
            <w:tcBorders>
              <w:left w:val="single" w:sz="8" w:space="0" w:color="auto"/>
              <w:right w:val="single" w:sz="8" w:space="0" w:color="auto"/>
            </w:tcBorders>
            <w:shd w:val="clear" w:color="auto" w:fill="auto"/>
            <w:vAlign w:val="center"/>
          </w:tcPr>
          <w:p w14:paraId="628EC727"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3754B40B" w14:textId="77777777" w:rsidTr="00146D35">
        <w:tc>
          <w:tcPr>
            <w:tcW w:w="436" w:type="pct"/>
            <w:vMerge/>
            <w:tcBorders>
              <w:left w:val="single" w:sz="8" w:space="0" w:color="auto"/>
              <w:right w:val="single" w:sz="8" w:space="0" w:color="auto"/>
            </w:tcBorders>
            <w:shd w:val="clear" w:color="auto" w:fill="auto"/>
            <w:vAlign w:val="center"/>
          </w:tcPr>
          <w:p w14:paraId="7DE3E964"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left w:val="single" w:sz="8" w:space="0" w:color="auto"/>
              <w:right w:val="single" w:sz="8" w:space="0" w:color="auto"/>
            </w:tcBorders>
            <w:shd w:val="clear" w:color="auto" w:fill="auto"/>
            <w:vAlign w:val="center"/>
          </w:tcPr>
          <w:p w14:paraId="2B7DA414"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tcPr>
          <w:p w14:paraId="0E0C6BC2"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rPr>
              <w:t>Saturs: darba samaksas struktūra, darba ņēmēju skaits</w:t>
            </w:r>
          </w:p>
        </w:tc>
        <w:tc>
          <w:tcPr>
            <w:tcW w:w="871" w:type="pct"/>
            <w:vMerge/>
            <w:tcBorders>
              <w:left w:val="single" w:sz="8" w:space="0" w:color="auto"/>
              <w:right w:val="single" w:sz="8" w:space="0" w:color="auto"/>
            </w:tcBorders>
            <w:shd w:val="clear" w:color="auto" w:fill="auto"/>
            <w:vAlign w:val="center"/>
          </w:tcPr>
          <w:p w14:paraId="0D8EB8D0"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70064D14" w14:textId="77777777" w:rsidTr="00146D35">
        <w:tc>
          <w:tcPr>
            <w:tcW w:w="436" w:type="pct"/>
            <w:vMerge/>
            <w:tcBorders>
              <w:left w:val="single" w:sz="8" w:space="0" w:color="auto"/>
              <w:right w:val="single" w:sz="8" w:space="0" w:color="auto"/>
            </w:tcBorders>
            <w:shd w:val="clear" w:color="auto" w:fill="auto"/>
            <w:vAlign w:val="center"/>
          </w:tcPr>
          <w:p w14:paraId="478BD17A"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left w:val="single" w:sz="8" w:space="0" w:color="auto"/>
              <w:right w:val="single" w:sz="8" w:space="0" w:color="auto"/>
            </w:tcBorders>
            <w:shd w:val="clear" w:color="auto" w:fill="auto"/>
            <w:vAlign w:val="center"/>
          </w:tcPr>
          <w:p w14:paraId="59F01A19"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tcPr>
          <w:p w14:paraId="6B2616AF" w14:textId="40C8DCB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Novērtēšanas princips: uzkrāšana</w:t>
            </w:r>
            <w:r w:rsidR="00763772" w:rsidRPr="00AD0ACB">
              <w:rPr>
                <w:rFonts w:ascii="Times New Roman" w:hAnsi="Times New Roman" w:cs="Times New Roman"/>
                <w:color w:val="000000"/>
              </w:rPr>
              <w:t>s</w:t>
            </w:r>
          </w:p>
        </w:tc>
        <w:tc>
          <w:tcPr>
            <w:tcW w:w="871" w:type="pct"/>
            <w:vMerge/>
            <w:tcBorders>
              <w:left w:val="single" w:sz="8" w:space="0" w:color="auto"/>
              <w:right w:val="single" w:sz="8" w:space="0" w:color="auto"/>
            </w:tcBorders>
            <w:shd w:val="clear" w:color="auto" w:fill="auto"/>
            <w:vAlign w:val="center"/>
          </w:tcPr>
          <w:p w14:paraId="2F411D1A"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7B09D700" w14:textId="77777777" w:rsidTr="00146D35">
        <w:tc>
          <w:tcPr>
            <w:tcW w:w="436" w:type="pct"/>
            <w:vMerge/>
            <w:tcBorders>
              <w:left w:val="single" w:sz="8" w:space="0" w:color="auto"/>
              <w:right w:val="single" w:sz="8" w:space="0" w:color="auto"/>
            </w:tcBorders>
            <w:shd w:val="clear" w:color="auto" w:fill="auto"/>
            <w:vAlign w:val="center"/>
          </w:tcPr>
          <w:p w14:paraId="3CC7E1EA"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left w:val="single" w:sz="8" w:space="0" w:color="auto"/>
              <w:right w:val="single" w:sz="8" w:space="0" w:color="auto"/>
            </w:tcBorders>
            <w:shd w:val="clear" w:color="auto" w:fill="auto"/>
            <w:vAlign w:val="center"/>
          </w:tcPr>
          <w:p w14:paraId="5B32AC57"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tcPr>
          <w:p w14:paraId="420A79BF"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Datu vākšanas organizācija: CSP</w:t>
            </w:r>
          </w:p>
        </w:tc>
        <w:tc>
          <w:tcPr>
            <w:tcW w:w="871" w:type="pct"/>
            <w:vMerge/>
            <w:tcBorders>
              <w:left w:val="single" w:sz="8" w:space="0" w:color="auto"/>
              <w:right w:val="single" w:sz="8" w:space="0" w:color="auto"/>
            </w:tcBorders>
            <w:shd w:val="clear" w:color="auto" w:fill="auto"/>
            <w:vAlign w:val="center"/>
          </w:tcPr>
          <w:p w14:paraId="26ED5CB2"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610897F8" w14:textId="77777777" w:rsidTr="00146D35">
        <w:tc>
          <w:tcPr>
            <w:tcW w:w="436" w:type="pct"/>
            <w:vMerge/>
            <w:tcBorders>
              <w:left w:val="single" w:sz="8" w:space="0" w:color="auto"/>
              <w:right w:val="single" w:sz="8" w:space="0" w:color="auto"/>
            </w:tcBorders>
            <w:shd w:val="clear" w:color="auto" w:fill="auto"/>
            <w:vAlign w:val="center"/>
          </w:tcPr>
          <w:p w14:paraId="438A1FFF"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left w:val="single" w:sz="8" w:space="0" w:color="auto"/>
              <w:right w:val="single" w:sz="8" w:space="0" w:color="auto"/>
            </w:tcBorders>
            <w:shd w:val="clear" w:color="auto" w:fill="auto"/>
            <w:vAlign w:val="center"/>
          </w:tcPr>
          <w:p w14:paraId="24FA635D"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tcPr>
          <w:p w14:paraId="34C2A593" w14:textId="2B24C7C1"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Periodiskums: reizi četros gados</w:t>
            </w:r>
          </w:p>
        </w:tc>
        <w:tc>
          <w:tcPr>
            <w:tcW w:w="871" w:type="pct"/>
            <w:vMerge/>
            <w:tcBorders>
              <w:left w:val="single" w:sz="8" w:space="0" w:color="auto"/>
              <w:right w:val="single" w:sz="8" w:space="0" w:color="auto"/>
            </w:tcBorders>
            <w:shd w:val="clear" w:color="auto" w:fill="auto"/>
            <w:vAlign w:val="center"/>
          </w:tcPr>
          <w:p w14:paraId="2A56DA7C"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5E40814A" w14:textId="77777777" w:rsidTr="00146D35">
        <w:tc>
          <w:tcPr>
            <w:tcW w:w="436" w:type="pct"/>
            <w:vMerge/>
            <w:tcBorders>
              <w:left w:val="single" w:sz="8" w:space="0" w:color="auto"/>
              <w:bottom w:val="single" w:sz="8" w:space="0" w:color="000000"/>
              <w:right w:val="single" w:sz="8" w:space="0" w:color="auto"/>
            </w:tcBorders>
            <w:shd w:val="clear" w:color="auto" w:fill="auto"/>
            <w:vAlign w:val="center"/>
          </w:tcPr>
          <w:p w14:paraId="21BAE587"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left w:val="single" w:sz="8" w:space="0" w:color="auto"/>
              <w:bottom w:val="single" w:sz="8" w:space="0" w:color="000000"/>
              <w:right w:val="single" w:sz="8" w:space="0" w:color="auto"/>
            </w:tcBorders>
            <w:shd w:val="clear" w:color="auto" w:fill="auto"/>
            <w:vAlign w:val="center"/>
          </w:tcPr>
          <w:p w14:paraId="1A043D1E"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tcPr>
          <w:p w14:paraId="2FA96FE8" w14:textId="77777777" w:rsidR="008B2BFC" w:rsidRPr="00AD0ACB" w:rsidRDefault="008B2BFC" w:rsidP="006833EF">
            <w:pPr>
              <w:spacing w:after="0" w:line="240" w:lineRule="auto"/>
              <w:jc w:val="both"/>
              <w:rPr>
                <w:rFonts w:ascii="Times New Roman" w:hAnsi="Times New Roman" w:cs="Times New Roman"/>
                <w:noProof/>
              </w:rPr>
            </w:pPr>
            <w:r w:rsidRPr="00AD0ACB">
              <w:rPr>
                <w:rFonts w:ascii="Times New Roman" w:hAnsi="Times New Roman" w:cs="Times New Roman"/>
              </w:rPr>
              <w:t>Savlaicīgums: t + 3</w:t>
            </w:r>
          </w:p>
        </w:tc>
        <w:tc>
          <w:tcPr>
            <w:tcW w:w="871" w:type="pct"/>
            <w:vMerge/>
            <w:tcBorders>
              <w:left w:val="single" w:sz="8" w:space="0" w:color="auto"/>
              <w:bottom w:val="single" w:sz="8" w:space="0" w:color="000000"/>
              <w:right w:val="single" w:sz="8" w:space="0" w:color="auto"/>
            </w:tcBorders>
            <w:shd w:val="clear" w:color="auto" w:fill="auto"/>
            <w:vAlign w:val="center"/>
          </w:tcPr>
          <w:p w14:paraId="1236E01D"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4A4E94B0" w14:textId="77777777" w:rsidTr="00146D35">
        <w:tc>
          <w:tcPr>
            <w:tcW w:w="436" w:type="pct"/>
            <w:vMerge w:val="restart"/>
            <w:tcBorders>
              <w:left w:val="single" w:sz="8" w:space="0" w:color="auto"/>
              <w:right w:val="single" w:sz="8" w:space="0" w:color="auto"/>
            </w:tcBorders>
            <w:shd w:val="clear" w:color="auto" w:fill="auto"/>
            <w:vAlign w:val="center"/>
          </w:tcPr>
          <w:p w14:paraId="54F3A952"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DS52.</w:t>
            </w:r>
          </w:p>
        </w:tc>
        <w:tc>
          <w:tcPr>
            <w:tcW w:w="1099" w:type="pct"/>
            <w:vMerge w:val="restart"/>
            <w:tcBorders>
              <w:left w:val="single" w:sz="8" w:space="0" w:color="auto"/>
              <w:right w:val="single" w:sz="8" w:space="0" w:color="auto"/>
            </w:tcBorders>
            <w:shd w:val="clear" w:color="auto" w:fill="auto"/>
            <w:vAlign w:val="center"/>
          </w:tcPr>
          <w:p w14:paraId="47C0809B"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“Gada pārskats par Pirmā slēgtā pensiju fonda neto aktīvu kustību”</w:t>
            </w:r>
          </w:p>
        </w:tc>
        <w:tc>
          <w:tcPr>
            <w:tcW w:w="2595" w:type="pct"/>
            <w:tcBorders>
              <w:top w:val="nil"/>
              <w:left w:val="nil"/>
              <w:bottom w:val="single" w:sz="8" w:space="0" w:color="auto"/>
              <w:right w:val="single" w:sz="8" w:space="0" w:color="auto"/>
            </w:tcBorders>
            <w:shd w:val="clear" w:color="auto" w:fill="auto"/>
            <w:vAlign w:val="center"/>
          </w:tcPr>
          <w:p w14:paraId="3F12A42F" w14:textId="77777777"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Datu avota veids: administratīvais</w:t>
            </w:r>
          </w:p>
        </w:tc>
        <w:tc>
          <w:tcPr>
            <w:tcW w:w="871" w:type="pct"/>
            <w:vMerge w:val="restart"/>
            <w:tcBorders>
              <w:left w:val="single" w:sz="8" w:space="0" w:color="auto"/>
              <w:right w:val="single" w:sz="8" w:space="0" w:color="auto"/>
            </w:tcBorders>
            <w:shd w:val="clear" w:color="auto" w:fill="auto"/>
            <w:vAlign w:val="center"/>
          </w:tcPr>
          <w:p w14:paraId="49316BCD"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p w14:paraId="08017151"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p w14:paraId="3A64DBBC" w14:textId="77777777" w:rsidR="008B2BFC" w:rsidRPr="00AD0ACB" w:rsidRDefault="008B2BFC" w:rsidP="006833EF">
            <w:pPr>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S.12</w:t>
            </w:r>
          </w:p>
        </w:tc>
      </w:tr>
      <w:tr w:rsidR="008B2BFC" w:rsidRPr="00AD0ACB" w14:paraId="6C0628F7" w14:textId="77777777" w:rsidTr="00146D35">
        <w:tc>
          <w:tcPr>
            <w:tcW w:w="436" w:type="pct"/>
            <w:vMerge/>
            <w:tcBorders>
              <w:left w:val="single" w:sz="8" w:space="0" w:color="auto"/>
              <w:right w:val="single" w:sz="8" w:space="0" w:color="auto"/>
            </w:tcBorders>
            <w:shd w:val="clear" w:color="auto" w:fill="auto"/>
            <w:vAlign w:val="center"/>
          </w:tcPr>
          <w:p w14:paraId="43AAF22A"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left w:val="single" w:sz="8" w:space="0" w:color="auto"/>
              <w:right w:val="single" w:sz="8" w:space="0" w:color="auto"/>
            </w:tcBorders>
            <w:shd w:val="clear" w:color="auto" w:fill="auto"/>
            <w:vAlign w:val="center"/>
          </w:tcPr>
          <w:p w14:paraId="10190103"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tcPr>
          <w:p w14:paraId="2A489C12" w14:textId="77777777"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Datu vākšanas metode: grāmatvedības dati</w:t>
            </w:r>
          </w:p>
        </w:tc>
        <w:tc>
          <w:tcPr>
            <w:tcW w:w="871" w:type="pct"/>
            <w:vMerge/>
            <w:tcBorders>
              <w:left w:val="single" w:sz="8" w:space="0" w:color="auto"/>
              <w:right w:val="single" w:sz="8" w:space="0" w:color="auto"/>
            </w:tcBorders>
            <w:shd w:val="clear" w:color="auto" w:fill="auto"/>
            <w:vAlign w:val="center"/>
          </w:tcPr>
          <w:p w14:paraId="3E98190F"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184EE970" w14:textId="77777777" w:rsidTr="00146D35">
        <w:tc>
          <w:tcPr>
            <w:tcW w:w="436" w:type="pct"/>
            <w:vMerge/>
            <w:tcBorders>
              <w:left w:val="single" w:sz="8" w:space="0" w:color="auto"/>
              <w:right w:val="single" w:sz="8" w:space="0" w:color="auto"/>
            </w:tcBorders>
            <w:shd w:val="clear" w:color="auto" w:fill="auto"/>
            <w:vAlign w:val="center"/>
          </w:tcPr>
          <w:p w14:paraId="435E87BD"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left w:val="single" w:sz="8" w:space="0" w:color="auto"/>
              <w:right w:val="single" w:sz="8" w:space="0" w:color="auto"/>
            </w:tcBorders>
            <w:shd w:val="clear" w:color="auto" w:fill="auto"/>
            <w:vAlign w:val="center"/>
          </w:tcPr>
          <w:p w14:paraId="1C8A28D1"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tcPr>
          <w:p w14:paraId="7B4C9484" w14:textId="77777777"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Statistiskās novērošanas vienības: Pirmais slēgtais pensiju fonds</w:t>
            </w:r>
          </w:p>
        </w:tc>
        <w:tc>
          <w:tcPr>
            <w:tcW w:w="871" w:type="pct"/>
            <w:vMerge/>
            <w:tcBorders>
              <w:left w:val="single" w:sz="8" w:space="0" w:color="auto"/>
              <w:right w:val="single" w:sz="8" w:space="0" w:color="auto"/>
            </w:tcBorders>
            <w:shd w:val="clear" w:color="auto" w:fill="auto"/>
            <w:vAlign w:val="center"/>
          </w:tcPr>
          <w:p w14:paraId="43EA8DCE"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6C921575" w14:textId="77777777" w:rsidTr="00146D35">
        <w:tc>
          <w:tcPr>
            <w:tcW w:w="436" w:type="pct"/>
            <w:vMerge/>
            <w:tcBorders>
              <w:left w:val="single" w:sz="8" w:space="0" w:color="auto"/>
              <w:right w:val="single" w:sz="8" w:space="0" w:color="auto"/>
            </w:tcBorders>
            <w:shd w:val="clear" w:color="auto" w:fill="auto"/>
            <w:vAlign w:val="center"/>
          </w:tcPr>
          <w:p w14:paraId="265E19BF"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left w:val="single" w:sz="8" w:space="0" w:color="auto"/>
              <w:right w:val="single" w:sz="8" w:space="0" w:color="auto"/>
            </w:tcBorders>
            <w:shd w:val="clear" w:color="auto" w:fill="auto"/>
            <w:vAlign w:val="center"/>
          </w:tcPr>
          <w:p w14:paraId="030E86BD"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tcPr>
          <w:p w14:paraId="5F53A5AC" w14:textId="77777777"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Saturs: dati par pensiju shēmu, kas saistīta ar nodarbinātību</w:t>
            </w:r>
          </w:p>
        </w:tc>
        <w:tc>
          <w:tcPr>
            <w:tcW w:w="871" w:type="pct"/>
            <w:vMerge/>
            <w:tcBorders>
              <w:left w:val="single" w:sz="8" w:space="0" w:color="auto"/>
              <w:right w:val="single" w:sz="8" w:space="0" w:color="auto"/>
            </w:tcBorders>
            <w:shd w:val="clear" w:color="auto" w:fill="auto"/>
            <w:vAlign w:val="center"/>
          </w:tcPr>
          <w:p w14:paraId="2707AD5A"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6F4E3FCC" w14:textId="77777777" w:rsidTr="00146D35">
        <w:tc>
          <w:tcPr>
            <w:tcW w:w="436" w:type="pct"/>
            <w:vMerge/>
            <w:tcBorders>
              <w:left w:val="single" w:sz="8" w:space="0" w:color="auto"/>
              <w:right w:val="single" w:sz="8" w:space="0" w:color="auto"/>
            </w:tcBorders>
            <w:shd w:val="clear" w:color="auto" w:fill="auto"/>
            <w:vAlign w:val="center"/>
          </w:tcPr>
          <w:p w14:paraId="3B4E1973"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left w:val="single" w:sz="8" w:space="0" w:color="auto"/>
              <w:right w:val="single" w:sz="8" w:space="0" w:color="auto"/>
            </w:tcBorders>
            <w:shd w:val="clear" w:color="auto" w:fill="auto"/>
            <w:vAlign w:val="center"/>
          </w:tcPr>
          <w:p w14:paraId="3E3312A4"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tcPr>
          <w:p w14:paraId="485EEA74" w14:textId="288BBAD7"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Novērtēšanas princips: uzkrāšana</w:t>
            </w:r>
            <w:r w:rsidR="00763772" w:rsidRPr="00AD0ACB">
              <w:rPr>
                <w:rFonts w:ascii="Times New Roman" w:hAnsi="Times New Roman" w:cs="Times New Roman"/>
              </w:rPr>
              <w:t>s</w:t>
            </w:r>
          </w:p>
        </w:tc>
        <w:tc>
          <w:tcPr>
            <w:tcW w:w="871" w:type="pct"/>
            <w:vMerge/>
            <w:tcBorders>
              <w:left w:val="single" w:sz="8" w:space="0" w:color="auto"/>
              <w:right w:val="single" w:sz="8" w:space="0" w:color="auto"/>
            </w:tcBorders>
            <w:shd w:val="clear" w:color="auto" w:fill="auto"/>
            <w:vAlign w:val="center"/>
          </w:tcPr>
          <w:p w14:paraId="7C554BEA"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3A48F2B1" w14:textId="77777777" w:rsidTr="00146D35">
        <w:tc>
          <w:tcPr>
            <w:tcW w:w="436" w:type="pct"/>
            <w:vMerge/>
            <w:tcBorders>
              <w:left w:val="single" w:sz="8" w:space="0" w:color="auto"/>
              <w:right w:val="single" w:sz="8" w:space="0" w:color="auto"/>
            </w:tcBorders>
            <w:shd w:val="clear" w:color="auto" w:fill="auto"/>
            <w:vAlign w:val="center"/>
          </w:tcPr>
          <w:p w14:paraId="27F2759D"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left w:val="single" w:sz="8" w:space="0" w:color="auto"/>
              <w:right w:val="single" w:sz="8" w:space="0" w:color="auto"/>
            </w:tcBorders>
            <w:shd w:val="clear" w:color="auto" w:fill="auto"/>
            <w:vAlign w:val="center"/>
          </w:tcPr>
          <w:p w14:paraId="1B96CF4B"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tcPr>
          <w:p w14:paraId="039B4020" w14:textId="77777777" w:rsidR="008B2BFC" w:rsidRPr="00AD0ACB" w:rsidRDefault="008B2BFC" w:rsidP="006833EF">
            <w:pPr>
              <w:spacing w:after="0" w:line="240" w:lineRule="auto"/>
              <w:jc w:val="both"/>
              <w:rPr>
                <w:rFonts w:ascii="Times New Roman" w:hAnsi="Times New Roman" w:cs="Times New Roman"/>
                <w:noProof/>
              </w:rPr>
            </w:pPr>
            <w:r w:rsidRPr="00AD0ACB">
              <w:rPr>
                <w:rFonts w:ascii="Times New Roman" w:hAnsi="Times New Roman" w:cs="Times New Roman"/>
              </w:rPr>
              <w:t xml:space="preserve">Datu vākšanas organizācija: </w:t>
            </w:r>
            <w:r w:rsidRPr="00AD0ACB">
              <w:rPr>
                <w:rFonts w:ascii="Times New Roman" w:hAnsi="Times New Roman" w:cs="Times New Roman"/>
                <w:color w:val="000000"/>
              </w:rPr>
              <w:t>Pirmais slēgtais pensiju fonds</w:t>
            </w:r>
          </w:p>
        </w:tc>
        <w:tc>
          <w:tcPr>
            <w:tcW w:w="871" w:type="pct"/>
            <w:vMerge/>
            <w:tcBorders>
              <w:left w:val="single" w:sz="8" w:space="0" w:color="auto"/>
              <w:right w:val="single" w:sz="8" w:space="0" w:color="auto"/>
            </w:tcBorders>
            <w:shd w:val="clear" w:color="auto" w:fill="auto"/>
            <w:vAlign w:val="center"/>
          </w:tcPr>
          <w:p w14:paraId="75F7B0DD"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2368144F" w14:textId="77777777" w:rsidTr="00146D35">
        <w:tc>
          <w:tcPr>
            <w:tcW w:w="436" w:type="pct"/>
            <w:vMerge/>
            <w:tcBorders>
              <w:left w:val="single" w:sz="8" w:space="0" w:color="auto"/>
              <w:right w:val="single" w:sz="8" w:space="0" w:color="auto"/>
            </w:tcBorders>
            <w:shd w:val="clear" w:color="auto" w:fill="auto"/>
            <w:vAlign w:val="center"/>
          </w:tcPr>
          <w:p w14:paraId="1B933310"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left w:val="single" w:sz="8" w:space="0" w:color="auto"/>
              <w:right w:val="single" w:sz="8" w:space="0" w:color="auto"/>
            </w:tcBorders>
            <w:shd w:val="clear" w:color="auto" w:fill="auto"/>
            <w:vAlign w:val="center"/>
          </w:tcPr>
          <w:p w14:paraId="791AC094"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tcPr>
          <w:p w14:paraId="125AF0D1" w14:textId="77777777"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Periodiskums: gads</w:t>
            </w:r>
          </w:p>
        </w:tc>
        <w:tc>
          <w:tcPr>
            <w:tcW w:w="871" w:type="pct"/>
            <w:vMerge/>
            <w:tcBorders>
              <w:left w:val="single" w:sz="8" w:space="0" w:color="auto"/>
              <w:right w:val="single" w:sz="8" w:space="0" w:color="auto"/>
            </w:tcBorders>
            <w:shd w:val="clear" w:color="auto" w:fill="auto"/>
            <w:vAlign w:val="center"/>
          </w:tcPr>
          <w:p w14:paraId="45D54FED"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r w:rsidR="008B2BFC" w:rsidRPr="00AD0ACB" w14:paraId="1ACA79C4" w14:textId="77777777" w:rsidTr="00146D35">
        <w:tc>
          <w:tcPr>
            <w:tcW w:w="436" w:type="pct"/>
            <w:vMerge/>
            <w:tcBorders>
              <w:left w:val="single" w:sz="8" w:space="0" w:color="auto"/>
              <w:bottom w:val="single" w:sz="8" w:space="0" w:color="000000"/>
              <w:right w:val="single" w:sz="8" w:space="0" w:color="auto"/>
            </w:tcBorders>
            <w:shd w:val="clear" w:color="auto" w:fill="auto"/>
            <w:vAlign w:val="center"/>
          </w:tcPr>
          <w:p w14:paraId="6ADFF30A"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1099" w:type="pct"/>
            <w:vMerge/>
            <w:tcBorders>
              <w:left w:val="single" w:sz="8" w:space="0" w:color="auto"/>
              <w:bottom w:val="single" w:sz="8" w:space="0" w:color="000000"/>
              <w:right w:val="single" w:sz="8" w:space="0" w:color="auto"/>
            </w:tcBorders>
            <w:shd w:val="clear" w:color="auto" w:fill="auto"/>
            <w:vAlign w:val="center"/>
          </w:tcPr>
          <w:p w14:paraId="2C7BA665"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c>
          <w:tcPr>
            <w:tcW w:w="2595" w:type="pct"/>
            <w:tcBorders>
              <w:top w:val="nil"/>
              <w:left w:val="nil"/>
              <w:bottom w:val="single" w:sz="8" w:space="0" w:color="auto"/>
              <w:right w:val="single" w:sz="8" w:space="0" w:color="auto"/>
            </w:tcBorders>
            <w:shd w:val="clear" w:color="auto" w:fill="auto"/>
            <w:vAlign w:val="center"/>
          </w:tcPr>
          <w:p w14:paraId="1EAB2990" w14:textId="77777777"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Savlaicīgums: t + 4</w:t>
            </w:r>
          </w:p>
        </w:tc>
        <w:tc>
          <w:tcPr>
            <w:tcW w:w="871" w:type="pct"/>
            <w:vMerge/>
            <w:tcBorders>
              <w:left w:val="single" w:sz="8" w:space="0" w:color="auto"/>
              <w:bottom w:val="single" w:sz="8" w:space="0" w:color="000000"/>
              <w:right w:val="single" w:sz="8" w:space="0" w:color="auto"/>
            </w:tcBorders>
            <w:shd w:val="clear" w:color="auto" w:fill="auto"/>
            <w:vAlign w:val="center"/>
          </w:tcPr>
          <w:p w14:paraId="27664DFC" w14:textId="77777777" w:rsidR="008B2BFC" w:rsidRPr="00AD0ACB" w:rsidRDefault="008B2BFC" w:rsidP="006833EF">
            <w:pPr>
              <w:spacing w:after="0" w:line="240" w:lineRule="auto"/>
              <w:jc w:val="both"/>
              <w:rPr>
                <w:rFonts w:ascii="Times New Roman" w:eastAsia="Times New Roman" w:hAnsi="Times New Roman" w:cs="Times New Roman"/>
                <w:noProof/>
                <w:color w:val="000000"/>
                <w:lang w:eastAsia="lv-LV"/>
              </w:rPr>
            </w:pPr>
          </w:p>
        </w:tc>
      </w:tr>
    </w:tbl>
    <w:p w14:paraId="64AE170A" w14:textId="77777777" w:rsidR="008B2BFC" w:rsidRPr="00AD0ACB" w:rsidRDefault="008B2BFC" w:rsidP="006833EF">
      <w:pPr>
        <w:spacing w:after="0" w:line="240" w:lineRule="auto"/>
        <w:jc w:val="both"/>
        <w:rPr>
          <w:rFonts w:ascii="Times New Roman" w:hAnsi="Times New Roman" w:cs="Times New Roman"/>
          <w:noProof/>
          <w:sz w:val="24"/>
          <w:szCs w:val="24"/>
        </w:rPr>
      </w:pPr>
    </w:p>
    <w:p w14:paraId="4D58D614" w14:textId="14361C0D" w:rsidR="00FF6AFC" w:rsidRPr="00AD0ACB" w:rsidRDefault="00FF6AFC">
      <w:pPr>
        <w:rPr>
          <w:rFonts w:ascii="Times New Roman" w:hAnsi="Times New Roman" w:cs="Times New Roman"/>
          <w:noProof/>
          <w:sz w:val="24"/>
          <w:szCs w:val="24"/>
        </w:rPr>
      </w:pPr>
      <w:r w:rsidRPr="00AD0ACB">
        <w:rPr>
          <w:rFonts w:ascii="Times New Roman" w:hAnsi="Times New Roman" w:cs="Times New Roman"/>
        </w:rPr>
        <w:br w:type="page"/>
      </w:r>
    </w:p>
    <w:p w14:paraId="038523A6" w14:textId="2EBCF1DA" w:rsidR="008B2BFC" w:rsidRPr="00AD0ACB" w:rsidRDefault="008B2BFC" w:rsidP="009D04B7">
      <w:pPr>
        <w:pStyle w:val="Heading1"/>
        <w:rPr>
          <w:rFonts w:cs="Times New Roman"/>
          <w:noProof/>
        </w:rPr>
      </w:pPr>
      <w:bookmarkStart w:id="82" w:name="_Toc34225512"/>
      <w:bookmarkStart w:id="83" w:name="_Toc78190418"/>
      <w:r w:rsidRPr="00AD0ACB">
        <w:rPr>
          <w:rFonts w:cs="Times New Roman"/>
        </w:rPr>
        <w:lastRenderedPageBreak/>
        <w:t>D iedaļa. Apraksts pa darījumu veidiem</w:t>
      </w:r>
      <w:bookmarkEnd w:id="82"/>
      <w:bookmarkEnd w:id="83"/>
    </w:p>
    <w:p w14:paraId="0C202EFF" w14:textId="77777777" w:rsidR="00AF11E3" w:rsidRPr="00AD0ACB" w:rsidRDefault="00AF11E3" w:rsidP="00AF11E3">
      <w:pPr>
        <w:tabs>
          <w:tab w:val="num" w:pos="567"/>
        </w:tabs>
        <w:spacing w:after="0" w:line="240" w:lineRule="auto"/>
        <w:jc w:val="both"/>
        <w:rPr>
          <w:rFonts w:ascii="Times New Roman" w:hAnsi="Times New Roman" w:cs="Times New Roman"/>
          <w:noProof/>
          <w:sz w:val="24"/>
          <w:szCs w:val="24"/>
        </w:rPr>
      </w:pPr>
      <w:bookmarkStart w:id="84" w:name="_Toc34225513"/>
    </w:p>
    <w:p w14:paraId="25B55AF8" w14:textId="34D6FD4C" w:rsidR="008B2BFC" w:rsidRPr="00AD0ACB" w:rsidRDefault="008B2BFC" w:rsidP="00AA3FB9">
      <w:pPr>
        <w:pStyle w:val="Heading2"/>
        <w:rPr>
          <w:rFonts w:cs="Times New Roman"/>
          <w:noProof/>
        </w:rPr>
      </w:pPr>
      <w:bookmarkStart w:id="85" w:name="_Toc78190419"/>
      <w:r w:rsidRPr="00AD0ACB">
        <w:rPr>
          <w:rFonts w:cs="Times New Roman"/>
        </w:rPr>
        <w:t>P11 – Tirgus izlaide</w:t>
      </w:r>
      <w:bookmarkEnd w:id="84"/>
      <w:bookmarkEnd w:id="85"/>
    </w:p>
    <w:p w14:paraId="396F9065" w14:textId="031785E2" w:rsidR="008B2BFC" w:rsidRPr="00AD0ACB" w:rsidRDefault="008B2BFC" w:rsidP="006833EF">
      <w:pPr>
        <w:spacing w:after="0" w:line="240" w:lineRule="auto"/>
        <w:jc w:val="both"/>
        <w:rPr>
          <w:rFonts w:ascii="Times New Roman" w:hAnsi="Times New Roman" w:cs="Times New Roman"/>
          <w:noProof/>
          <w:sz w:val="24"/>
          <w:szCs w:val="24"/>
        </w:rPr>
      </w:pPr>
      <w:r w:rsidRPr="00AD0ACB">
        <w:rPr>
          <w:rFonts w:ascii="Times New Roman" w:hAnsi="Times New Roman" w:cs="Times New Roman"/>
          <w:b/>
          <w:sz w:val="24"/>
        </w:rPr>
        <w:t xml:space="preserve">Izlietojums </w:t>
      </w:r>
      <w:r w:rsidRPr="00AD0ACB">
        <w:rPr>
          <w:rFonts w:ascii="Times New Roman" w:hAnsi="Times New Roman" w:cs="Times New Roman"/>
          <w:sz w:val="24"/>
        </w:rPr>
        <w:t>– nepiemēro</w:t>
      </w:r>
    </w:p>
    <w:p w14:paraId="3877EF77" w14:textId="77777777" w:rsidR="007A3379" w:rsidRPr="00AD0ACB" w:rsidRDefault="007A3379" w:rsidP="006833EF">
      <w:pPr>
        <w:spacing w:after="0" w:line="240" w:lineRule="auto"/>
        <w:jc w:val="both"/>
        <w:rPr>
          <w:rFonts w:ascii="Times New Roman" w:hAnsi="Times New Roman" w:cs="Times New Roman"/>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401"/>
        <w:gridCol w:w="2031"/>
        <w:gridCol w:w="5629"/>
      </w:tblGrid>
      <w:tr w:rsidR="008B2BFC" w:rsidRPr="00AD0ACB" w14:paraId="1B5583F5" w14:textId="77777777" w:rsidTr="005E76AB">
        <w:tc>
          <w:tcPr>
            <w:tcW w:w="773" w:type="pct"/>
            <w:shd w:val="clear" w:color="auto" w:fill="auto"/>
            <w:vAlign w:val="center"/>
          </w:tcPr>
          <w:p w14:paraId="0803444B" w14:textId="77777777" w:rsidR="008B2BFC" w:rsidRPr="00AD0ACB" w:rsidRDefault="008B2BFC" w:rsidP="007A3379">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Resursi</w:t>
            </w:r>
          </w:p>
        </w:tc>
        <w:tc>
          <w:tcPr>
            <w:tcW w:w="1121" w:type="pct"/>
            <w:tcBorders>
              <w:top w:val="single" w:sz="4" w:space="0" w:color="auto"/>
            </w:tcBorders>
            <w:shd w:val="clear" w:color="auto" w:fill="auto"/>
            <w:vAlign w:val="center"/>
          </w:tcPr>
          <w:p w14:paraId="005F9D4F" w14:textId="77777777" w:rsidR="008B2BFC" w:rsidRPr="00AD0ACB" w:rsidRDefault="008B2BFC" w:rsidP="007A3379">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Avoti</w:t>
            </w:r>
          </w:p>
        </w:tc>
        <w:tc>
          <w:tcPr>
            <w:tcW w:w="3106" w:type="pct"/>
            <w:shd w:val="clear" w:color="auto" w:fill="auto"/>
            <w:vAlign w:val="center"/>
          </w:tcPr>
          <w:p w14:paraId="6F228BAE" w14:textId="77777777" w:rsidR="008B2BFC" w:rsidRPr="00AD0ACB" w:rsidRDefault="008B2BFC" w:rsidP="007A3379">
            <w:pPr>
              <w:spacing w:after="0" w:line="240" w:lineRule="auto"/>
              <w:jc w:val="center"/>
              <w:rPr>
                <w:rFonts w:ascii="Times New Roman" w:eastAsia="Calibri" w:hAnsi="Times New Roman" w:cs="Times New Roman"/>
                <w:b/>
                <w:noProof/>
                <w:color w:val="000000"/>
                <w:szCs w:val="20"/>
              </w:rPr>
            </w:pPr>
            <w:r w:rsidRPr="00AD0ACB">
              <w:rPr>
                <w:rFonts w:ascii="Times New Roman" w:hAnsi="Times New Roman" w:cs="Times New Roman"/>
                <w:b/>
                <w:color w:val="000000"/>
                <w:szCs w:val="20"/>
              </w:rPr>
              <w:t>Metodes</w:t>
            </w:r>
          </w:p>
        </w:tc>
      </w:tr>
      <w:tr w:rsidR="008B2BFC" w:rsidRPr="00AD0ACB" w14:paraId="4B5345F4" w14:textId="77777777" w:rsidTr="005E76AB">
        <w:tc>
          <w:tcPr>
            <w:tcW w:w="773" w:type="pct"/>
            <w:shd w:val="clear" w:color="auto" w:fill="auto"/>
          </w:tcPr>
          <w:p w14:paraId="3AB40587" w14:textId="77777777" w:rsidR="008B2BFC" w:rsidRPr="00AD0ACB" w:rsidRDefault="008B2BFC" w:rsidP="007A3379">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S1</w:t>
            </w:r>
          </w:p>
        </w:tc>
        <w:tc>
          <w:tcPr>
            <w:tcW w:w="1121" w:type="pct"/>
            <w:tcBorders>
              <w:top w:val="single" w:sz="4" w:space="0" w:color="auto"/>
            </w:tcBorders>
            <w:shd w:val="clear" w:color="auto" w:fill="auto"/>
          </w:tcPr>
          <w:p w14:paraId="2744D660" w14:textId="77777777" w:rsidR="008B2BFC" w:rsidRPr="00AD0ACB" w:rsidRDefault="008B2BFC" w:rsidP="007A3379">
            <w:pPr>
              <w:spacing w:after="0" w:line="240" w:lineRule="auto"/>
              <w:jc w:val="center"/>
              <w:rPr>
                <w:rFonts w:ascii="Times New Roman" w:eastAsia="Calibri" w:hAnsi="Times New Roman" w:cs="Times New Roman"/>
                <w:noProof/>
                <w:szCs w:val="20"/>
              </w:rPr>
            </w:pPr>
          </w:p>
        </w:tc>
        <w:tc>
          <w:tcPr>
            <w:tcW w:w="3106" w:type="pct"/>
            <w:shd w:val="clear" w:color="auto" w:fill="auto"/>
          </w:tcPr>
          <w:p w14:paraId="16E0DB8C"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Visu attiecīgo apakšsektoru summa</w:t>
            </w:r>
          </w:p>
        </w:tc>
      </w:tr>
      <w:tr w:rsidR="008B2BFC" w:rsidRPr="00AD0ACB" w14:paraId="58CA377B" w14:textId="77777777" w:rsidTr="005E76AB">
        <w:tc>
          <w:tcPr>
            <w:tcW w:w="773" w:type="pct"/>
            <w:shd w:val="clear" w:color="auto" w:fill="auto"/>
          </w:tcPr>
          <w:p w14:paraId="54AF6F0A" w14:textId="77777777" w:rsidR="008B2BFC" w:rsidRPr="00AD0ACB" w:rsidRDefault="008B2BFC" w:rsidP="007A3379">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S11</w:t>
            </w:r>
          </w:p>
        </w:tc>
        <w:tc>
          <w:tcPr>
            <w:tcW w:w="1121" w:type="pct"/>
            <w:shd w:val="clear" w:color="auto" w:fill="auto"/>
          </w:tcPr>
          <w:p w14:paraId="6943C4D2" w14:textId="77777777" w:rsidR="008B2BFC" w:rsidRPr="00AD0ACB" w:rsidRDefault="008B2BFC" w:rsidP="007A3379">
            <w:pPr>
              <w:spacing w:after="0" w:line="240" w:lineRule="auto"/>
              <w:jc w:val="center"/>
              <w:rPr>
                <w:rFonts w:ascii="Times New Roman" w:eastAsia="Calibri" w:hAnsi="Times New Roman" w:cs="Times New Roman"/>
                <w:noProof/>
                <w:szCs w:val="20"/>
              </w:rPr>
            </w:pPr>
            <w:r w:rsidRPr="00AD0ACB">
              <w:rPr>
                <w:rFonts w:ascii="Times New Roman" w:hAnsi="Times New Roman" w:cs="Times New Roman"/>
                <w:szCs w:val="20"/>
              </w:rPr>
              <w:t>DS2, DS19, DS36, DS38, DS13, DS29, DS10, DS16, DS1, DS33, DS34</w:t>
            </w:r>
          </w:p>
        </w:tc>
        <w:tc>
          <w:tcPr>
            <w:tcW w:w="3106" w:type="pct"/>
            <w:shd w:val="clear" w:color="auto" w:fill="auto"/>
          </w:tcPr>
          <w:p w14:paraId="780F3827" w14:textId="77777777" w:rsidR="007C516C" w:rsidRPr="00AD0ACB" w:rsidRDefault="007C516C" w:rsidP="006833EF">
            <w:pPr>
              <w:spacing w:after="0" w:line="240" w:lineRule="auto"/>
              <w:jc w:val="both"/>
              <w:rPr>
                <w:rFonts w:ascii="Times New Roman" w:hAnsi="Times New Roman" w:cs="Times New Roman"/>
                <w:szCs w:val="20"/>
              </w:rPr>
            </w:pPr>
            <w:bookmarkStart w:id="86" w:name="_Hlk57621753"/>
            <w:r w:rsidRPr="00AD0ACB">
              <w:rPr>
                <w:rFonts w:ascii="Times New Roman" w:hAnsi="Times New Roman" w:cs="Times New Roman"/>
                <w:szCs w:val="20"/>
              </w:rPr>
              <w:t>1) Konceptuālas korekcijas – preces tālākpārdošanai, turēšanas guvumi, kas attiecas uz krājumu pārmaiņām, korekcijas, lai no izlaides izslēgtu akcīzes nodokli, korekcijas, lai panāktu konsekventu attieksmi pret rezidenci, vietējās DVV, gatavo preču un nepabeigtās ražošanas krājumu pārmaiņu vērtēšana bāzes cenās, korekcijas tūrisma aģentūrām, pa cauruļvadu transportējamās gāzes izlaides iedalīšana, pētniecības un attīstības kapitalizācijas korekcija, citas konceptuālas un statistiskas korekcijas, korekcija, lai neto apgrozījumā (elektroenerģijas ražotājiem) neiekļautu obligāto iepirkumu (D39, OI).</w:t>
            </w:r>
          </w:p>
          <w:p w14:paraId="7CF7BB57" w14:textId="75BFEE03"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2) Pilnīguma korekcijas – N1 (nereģistrētā nodarbinātība), N6 (krāpšanās ar PVN maksāšanu), N7 (</w:t>
            </w:r>
            <w:r w:rsidR="007C516C" w:rsidRPr="00AD0ACB">
              <w:rPr>
                <w:rFonts w:ascii="Times New Roman" w:hAnsi="Times New Roman" w:cs="Times New Roman"/>
                <w:szCs w:val="20"/>
              </w:rPr>
              <w:t xml:space="preserve">darba alga </w:t>
            </w:r>
            <w:r w:rsidRPr="00AD0ACB">
              <w:rPr>
                <w:rFonts w:ascii="Times New Roman" w:hAnsi="Times New Roman" w:cs="Times New Roman"/>
                <w:szCs w:val="20"/>
              </w:rPr>
              <w:t>natūrā, dzeramnaudas).</w:t>
            </w:r>
          </w:p>
          <w:bookmarkEnd w:id="86"/>
          <w:p w14:paraId="46DAF3DD" w14:textId="71818A67" w:rsidR="008B2BFC" w:rsidRPr="00AD0ACB" w:rsidRDefault="008B2BFC" w:rsidP="006833EF">
            <w:pPr>
              <w:spacing w:after="0" w:line="240" w:lineRule="auto"/>
              <w:jc w:val="both"/>
              <w:rPr>
                <w:rFonts w:ascii="Times New Roman" w:hAnsi="Times New Roman" w:cs="Times New Roman"/>
                <w:noProof/>
                <w:szCs w:val="20"/>
              </w:rPr>
            </w:pPr>
            <w:r w:rsidRPr="00AD0ACB">
              <w:rPr>
                <w:rFonts w:ascii="Times New Roman" w:hAnsi="Times New Roman" w:cs="Times New Roman"/>
                <w:szCs w:val="20"/>
              </w:rPr>
              <w:t xml:space="preserve">3) Novērtēšanas metodes – izlaidi attiecībā uz sektoru S.11 aprēķina, par pamatu izmantojot neto apgrozījumu + citu saimnieciskās darbības ienākumu + nepabeigto preču, nepabeigto pasūtījumu un gatavo preču pārmaiņas. </w:t>
            </w:r>
            <w:r w:rsidR="00155C70" w:rsidRPr="00AD0ACB">
              <w:rPr>
                <w:rFonts w:ascii="Times New Roman" w:hAnsi="Times New Roman" w:cs="Times New Roman"/>
                <w:szCs w:val="20"/>
              </w:rPr>
              <w:t>Tiešajos datu avotos tiek veiktas konceptuālas un pilnīguma korekcijas.</w:t>
            </w:r>
          </w:p>
        </w:tc>
      </w:tr>
      <w:tr w:rsidR="008B2BFC" w:rsidRPr="00AD0ACB" w14:paraId="6C38A29D" w14:textId="77777777" w:rsidTr="005E76AB">
        <w:tc>
          <w:tcPr>
            <w:tcW w:w="773" w:type="pct"/>
            <w:shd w:val="clear" w:color="auto" w:fill="auto"/>
          </w:tcPr>
          <w:p w14:paraId="60BF4D7D" w14:textId="77777777" w:rsidR="008B2BFC" w:rsidRPr="00AD0ACB" w:rsidRDefault="008B2BFC" w:rsidP="007A3379">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S12</w:t>
            </w:r>
          </w:p>
        </w:tc>
        <w:tc>
          <w:tcPr>
            <w:tcW w:w="1121" w:type="pct"/>
            <w:shd w:val="clear" w:color="auto" w:fill="auto"/>
          </w:tcPr>
          <w:p w14:paraId="260C8C27" w14:textId="77777777" w:rsidR="008B2BFC" w:rsidRPr="00AD0ACB" w:rsidRDefault="008B2BFC" w:rsidP="007A3379">
            <w:pPr>
              <w:spacing w:after="0" w:line="240" w:lineRule="auto"/>
              <w:jc w:val="center"/>
              <w:rPr>
                <w:rFonts w:ascii="Times New Roman" w:eastAsia="Calibri" w:hAnsi="Times New Roman" w:cs="Times New Roman"/>
                <w:noProof/>
                <w:szCs w:val="20"/>
              </w:rPr>
            </w:pPr>
            <w:r w:rsidRPr="00AD0ACB">
              <w:rPr>
                <w:rFonts w:ascii="Times New Roman" w:hAnsi="Times New Roman" w:cs="Times New Roman"/>
                <w:szCs w:val="20"/>
              </w:rPr>
              <w:t>DS2, DS9, DS5, DS16, DS11, DS3</w:t>
            </w:r>
          </w:p>
        </w:tc>
        <w:tc>
          <w:tcPr>
            <w:tcW w:w="3106" w:type="pct"/>
            <w:shd w:val="clear" w:color="auto" w:fill="auto"/>
          </w:tcPr>
          <w:p w14:paraId="4A69828B" w14:textId="77777777" w:rsidR="008B2BFC" w:rsidRPr="00AD0ACB" w:rsidRDefault="008B2BFC" w:rsidP="006833EF">
            <w:pPr>
              <w:spacing w:after="0" w:line="240" w:lineRule="auto"/>
              <w:jc w:val="both"/>
              <w:rPr>
                <w:rFonts w:ascii="Times New Roman" w:eastAsia="Calibri" w:hAnsi="Times New Roman" w:cs="Times New Roman"/>
                <w:noProof/>
                <w:szCs w:val="20"/>
              </w:rPr>
            </w:pPr>
            <w:bookmarkStart w:id="87" w:name="_Hlk57621963"/>
            <w:r w:rsidRPr="00AD0ACB">
              <w:rPr>
                <w:rFonts w:ascii="Times New Roman" w:hAnsi="Times New Roman" w:cs="Times New Roman"/>
                <w:szCs w:val="20"/>
              </w:rPr>
              <w:t xml:space="preserve">1) Konceptuālas korekcijas – </w:t>
            </w:r>
            <w:r w:rsidRPr="00AD0ACB">
              <w:rPr>
                <w:rFonts w:ascii="Times New Roman" w:hAnsi="Times New Roman" w:cs="Times New Roman"/>
                <w:i/>
                <w:iCs/>
                <w:szCs w:val="20"/>
              </w:rPr>
              <w:t>FISIM</w:t>
            </w:r>
            <w:r w:rsidRPr="00AD0ACB">
              <w:rPr>
                <w:rFonts w:ascii="Times New Roman" w:hAnsi="Times New Roman" w:cs="Times New Roman"/>
                <w:szCs w:val="20"/>
              </w:rPr>
              <w:t>.</w:t>
            </w:r>
          </w:p>
          <w:p w14:paraId="4CC1E82F"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2) Pilnīguma korekcijas – N6 (mazo uzņēmumu un mikrouzņēmumu minimālo darba algu korekcija, mazo uzņēmumu un mikrouzņēmumu īpašnieku slēptās peļņas korekcijas).</w:t>
            </w:r>
          </w:p>
          <w:bookmarkEnd w:id="87"/>
          <w:p w14:paraId="45F53D2C" w14:textId="506C8C29"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3) Novērtēšanas metodes – veiktas tiešo datu avotu konceptuālas un pilnīguma korekcijas. Pamatkapitāla patēriņu vienībām, ko aprēķina kā izmaksu summu, aprēķina, izmantojot nepārtrauktās inventarizācijas metodi (</w:t>
            </w:r>
            <w:r w:rsidR="009E51DE" w:rsidRPr="00AD0ACB">
              <w:rPr>
                <w:rFonts w:ascii="Times New Roman" w:hAnsi="Times New Roman" w:cs="Times New Roman"/>
                <w:szCs w:val="20"/>
              </w:rPr>
              <w:t>NIM</w:t>
            </w:r>
            <w:r w:rsidRPr="00AD0ACB">
              <w:rPr>
                <w:rFonts w:ascii="Times New Roman" w:hAnsi="Times New Roman" w:cs="Times New Roman"/>
                <w:szCs w:val="20"/>
              </w:rPr>
              <w:t>).</w:t>
            </w:r>
          </w:p>
        </w:tc>
      </w:tr>
      <w:tr w:rsidR="008B2BFC" w:rsidRPr="00AD0ACB" w14:paraId="5C746CA7" w14:textId="77777777" w:rsidTr="005E76AB">
        <w:tc>
          <w:tcPr>
            <w:tcW w:w="773" w:type="pct"/>
            <w:shd w:val="clear" w:color="auto" w:fill="auto"/>
          </w:tcPr>
          <w:p w14:paraId="53C354E0" w14:textId="77777777" w:rsidR="008B2BFC" w:rsidRPr="00AD0ACB" w:rsidRDefault="008B2BFC" w:rsidP="007A3379">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S13</w:t>
            </w:r>
          </w:p>
        </w:tc>
        <w:tc>
          <w:tcPr>
            <w:tcW w:w="1121" w:type="pct"/>
            <w:shd w:val="clear" w:color="auto" w:fill="auto"/>
          </w:tcPr>
          <w:p w14:paraId="079BE853" w14:textId="77777777" w:rsidR="008B2BFC" w:rsidRPr="00AD0ACB" w:rsidRDefault="008B2BFC" w:rsidP="007A3379">
            <w:pPr>
              <w:spacing w:after="0" w:line="240" w:lineRule="auto"/>
              <w:jc w:val="center"/>
              <w:rPr>
                <w:rFonts w:ascii="Times New Roman" w:eastAsia="Calibri" w:hAnsi="Times New Roman" w:cs="Times New Roman"/>
                <w:noProof/>
                <w:szCs w:val="20"/>
              </w:rPr>
            </w:pPr>
            <w:r w:rsidRPr="00AD0ACB">
              <w:rPr>
                <w:rFonts w:ascii="Times New Roman" w:hAnsi="Times New Roman" w:cs="Times New Roman"/>
                <w:szCs w:val="20"/>
              </w:rPr>
              <w:t>DS1, DS5</w:t>
            </w:r>
          </w:p>
        </w:tc>
        <w:tc>
          <w:tcPr>
            <w:tcW w:w="3106" w:type="pct"/>
            <w:shd w:val="clear" w:color="auto" w:fill="auto"/>
          </w:tcPr>
          <w:p w14:paraId="032C6E8E" w14:textId="77777777" w:rsidR="008B2BFC" w:rsidRPr="00AD0ACB" w:rsidRDefault="008B2BFC" w:rsidP="006833EF">
            <w:pPr>
              <w:spacing w:after="0" w:line="240" w:lineRule="auto"/>
              <w:jc w:val="both"/>
              <w:rPr>
                <w:rFonts w:ascii="Times New Roman" w:eastAsia="Calibri" w:hAnsi="Times New Roman" w:cs="Times New Roman"/>
                <w:noProof/>
                <w:szCs w:val="20"/>
              </w:rPr>
            </w:pPr>
            <w:bookmarkStart w:id="88" w:name="_Hlk57622029"/>
            <w:r w:rsidRPr="00AD0ACB">
              <w:rPr>
                <w:rFonts w:ascii="Times New Roman" w:hAnsi="Times New Roman" w:cs="Times New Roman"/>
                <w:szCs w:val="20"/>
              </w:rPr>
              <w:t>1) Konceptuālas korekcijas – nepiemēro.</w:t>
            </w:r>
          </w:p>
          <w:p w14:paraId="5A99EC1D"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2) Pilnīguma korekcijas – nepiemēro.</w:t>
            </w:r>
          </w:p>
          <w:bookmarkEnd w:id="88"/>
          <w:p w14:paraId="5E040D05"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3) Novērtēšanas metodes – tiešie datu avoti.</w:t>
            </w:r>
          </w:p>
        </w:tc>
      </w:tr>
      <w:tr w:rsidR="008B2BFC" w:rsidRPr="00AD0ACB" w14:paraId="5CC5CFFD" w14:textId="77777777" w:rsidTr="005E76AB">
        <w:tc>
          <w:tcPr>
            <w:tcW w:w="773" w:type="pct"/>
            <w:shd w:val="clear" w:color="auto" w:fill="auto"/>
          </w:tcPr>
          <w:p w14:paraId="79793BD3" w14:textId="77777777" w:rsidR="008B2BFC" w:rsidRPr="00AD0ACB" w:rsidRDefault="008B2BFC" w:rsidP="007A3379">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S14</w:t>
            </w:r>
          </w:p>
        </w:tc>
        <w:tc>
          <w:tcPr>
            <w:tcW w:w="1121" w:type="pct"/>
            <w:shd w:val="clear" w:color="auto" w:fill="auto"/>
          </w:tcPr>
          <w:p w14:paraId="3AF902D7" w14:textId="77777777" w:rsidR="008B2BFC" w:rsidRPr="00AD0ACB" w:rsidRDefault="008B2BFC" w:rsidP="007A3379">
            <w:pPr>
              <w:spacing w:after="0" w:line="240" w:lineRule="auto"/>
              <w:jc w:val="center"/>
              <w:rPr>
                <w:rFonts w:ascii="Times New Roman" w:eastAsia="Calibri" w:hAnsi="Times New Roman" w:cs="Times New Roman"/>
                <w:noProof/>
                <w:szCs w:val="20"/>
              </w:rPr>
            </w:pPr>
            <w:r w:rsidRPr="00AD0ACB">
              <w:rPr>
                <w:rFonts w:ascii="Times New Roman" w:hAnsi="Times New Roman" w:cs="Times New Roman"/>
                <w:szCs w:val="20"/>
              </w:rPr>
              <w:t>DS2, DS16, DS4, DS3, DS33, DS34</w:t>
            </w:r>
          </w:p>
        </w:tc>
        <w:tc>
          <w:tcPr>
            <w:tcW w:w="3106" w:type="pct"/>
            <w:shd w:val="clear" w:color="auto" w:fill="auto"/>
          </w:tcPr>
          <w:p w14:paraId="072D236F" w14:textId="77777777" w:rsidR="003E122C" w:rsidRPr="00AD0ACB" w:rsidRDefault="008B2BFC" w:rsidP="006833EF">
            <w:pPr>
              <w:spacing w:after="0" w:line="240" w:lineRule="auto"/>
              <w:jc w:val="both"/>
              <w:rPr>
                <w:rFonts w:ascii="Times New Roman" w:hAnsi="Times New Roman" w:cs="Times New Roman"/>
                <w:noProof/>
                <w:szCs w:val="20"/>
              </w:rPr>
            </w:pPr>
            <w:bookmarkStart w:id="89" w:name="_Hlk57622135"/>
            <w:r w:rsidRPr="00AD0ACB">
              <w:rPr>
                <w:rFonts w:ascii="Times New Roman" w:hAnsi="Times New Roman" w:cs="Times New Roman"/>
                <w:szCs w:val="20"/>
              </w:rPr>
              <w:t>1) Konceptuālas korekcijas – preces tālākpārdošanai, turēšanas guvumi, kas attiecas uz krājumu pārmaiņām, gatavo preču un nepabeigtās ražošanas krājumu pārmaiņu vērtēšana bāzes cenās, citas konceptuālas un statistiskas korekcijas.</w:t>
            </w:r>
          </w:p>
          <w:p w14:paraId="4D914EE5" w14:textId="08142070"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2) Pilnīguma korekcijas – N1 (nereģistrētā nodarbinātība, mājsaimniecību pakalpojumi, ko sniedz nodarbināts algots personāls), N2 (prostitūcija, narkotikas, tabakas kontrabanda, alkohola kontrabanda, degvielas mazumtirdzniecības kontrabanda), N6 (krāpšanās ar PVN maksāšanu), N7 (dzeramnaudas).</w:t>
            </w:r>
          </w:p>
          <w:bookmarkEnd w:id="89"/>
          <w:p w14:paraId="5A8C8B38" w14:textId="77777777" w:rsidR="008B2BFC" w:rsidRPr="00AD0ACB" w:rsidRDefault="008B2BFC" w:rsidP="006833EF">
            <w:pPr>
              <w:spacing w:after="0" w:line="240" w:lineRule="auto"/>
              <w:jc w:val="both"/>
              <w:rPr>
                <w:rFonts w:ascii="Times New Roman" w:hAnsi="Times New Roman" w:cs="Times New Roman"/>
                <w:noProof/>
                <w:szCs w:val="20"/>
              </w:rPr>
            </w:pPr>
            <w:r w:rsidRPr="00AD0ACB">
              <w:rPr>
                <w:rFonts w:ascii="Times New Roman" w:hAnsi="Times New Roman" w:cs="Times New Roman"/>
                <w:szCs w:val="20"/>
              </w:rPr>
              <w:t xml:space="preserve">3) Novērtēšanas metodes – izlaidi attiecībā uz sektoru S.14 aprēķina, par pamatu izmantojot neto apgrozījumu + citu saimnieciskās darbības ienākumu + nepabeigto preču, </w:t>
            </w:r>
            <w:r w:rsidRPr="00AD0ACB">
              <w:rPr>
                <w:rFonts w:ascii="Times New Roman" w:hAnsi="Times New Roman" w:cs="Times New Roman"/>
                <w:szCs w:val="20"/>
              </w:rPr>
              <w:lastRenderedPageBreak/>
              <w:t>nepabeigto pasūtījumu un gatavo preču pārmaiņas. Veiktas tiešo datu avotu konceptuālas un pilnīguma korekcijas.</w:t>
            </w:r>
          </w:p>
        </w:tc>
      </w:tr>
      <w:tr w:rsidR="008B2BFC" w:rsidRPr="00AD0ACB" w14:paraId="4FA1D858" w14:textId="77777777" w:rsidTr="005E76AB">
        <w:tc>
          <w:tcPr>
            <w:tcW w:w="773" w:type="pct"/>
            <w:shd w:val="clear" w:color="auto" w:fill="auto"/>
          </w:tcPr>
          <w:p w14:paraId="2BC90549" w14:textId="77777777" w:rsidR="008B2BFC" w:rsidRPr="00AD0ACB" w:rsidRDefault="008B2BFC" w:rsidP="007A3379">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lastRenderedPageBreak/>
              <w:t>S15</w:t>
            </w:r>
          </w:p>
        </w:tc>
        <w:tc>
          <w:tcPr>
            <w:tcW w:w="1121" w:type="pct"/>
            <w:shd w:val="clear" w:color="auto" w:fill="auto"/>
          </w:tcPr>
          <w:p w14:paraId="59DC9C55" w14:textId="77777777" w:rsidR="008B2BFC" w:rsidRPr="00AD0ACB" w:rsidRDefault="008B2BFC" w:rsidP="007A3379">
            <w:pPr>
              <w:spacing w:after="0" w:line="240" w:lineRule="auto"/>
              <w:jc w:val="center"/>
              <w:rPr>
                <w:rFonts w:ascii="Times New Roman" w:eastAsia="Calibri" w:hAnsi="Times New Roman" w:cs="Times New Roman"/>
                <w:noProof/>
                <w:szCs w:val="20"/>
              </w:rPr>
            </w:pPr>
            <w:r w:rsidRPr="00AD0ACB">
              <w:rPr>
                <w:rFonts w:ascii="Times New Roman" w:hAnsi="Times New Roman" w:cs="Times New Roman"/>
                <w:szCs w:val="20"/>
              </w:rPr>
              <w:t>DS16</w:t>
            </w:r>
          </w:p>
        </w:tc>
        <w:tc>
          <w:tcPr>
            <w:tcW w:w="3106" w:type="pct"/>
            <w:shd w:val="clear" w:color="auto" w:fill="auto"/>
          </w:tcPr>
          <w:p w14:paraId="7F664869"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1) Konceptuālas korekcijas – nepiemēro</w:t>
            </w:r>
          </w:p>
          <w:p w14:paraId="11F4D4B1" w14:textId="48F2C872"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2)</w:t>
            </w:r>
            <w:bookmarkStart w:id="90" w:name="_Hlk57622254"/>
            <w:r w:rsidRPr="00AD0ACB">
              <w:rPr>
                <w:rFonts w:ascii="Times New Roman" w:hAnsi="Times New Roman" w:cs="Times New Roman"/>
                <w:szCs w:val="20"/>
              </w:rPr>
              <w:t xml:space="preserve"> Pilnīguma korekcijas – N7 (</w:t>
            </w:r>
            <w:r w:rsidR="009E51DE" w:rsidRPr="00AD0ACB">
              <w:rPr>
                <w:rFonts w:ascii="Times New Roman" w:hAnsi="Times New Roman" w:cs="Times New Roman"/>
                <w:szCs w:val="20"/>
              </w:rPr>
              <w:t>alga</w:t>
            </w:r>
            <w:r w:rsidRPr="00AD0ACB">
              <w:rPr>
                <w:rFonts w:ascii="Times New Roman" w:hAnsi="Times New Roman" w:cs="Times New Roman"/>
                <w:szCs w:val="20"/>
              </w:rPr>
              <w:t xml:space="preserve"> natūrā)</w:t>
            </w:r>
            <w:bookmarkEnd w:id="90"/>
          </w:p>
          <w:p w14:paraId="7890372E"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 xml:space="preserve">3) Novērtēšanas metodes – tiešie datu avoti, veiktas pilnīguma korekcijas. </w:t>
            </w:r>
          </w:p>
        </w:tc>
      </w:tr>
      <w:tr w:rsidR="008B2BFC" w:rsidRPr="00AD0ACB" w14:paraId="0FF6EAF4" w14:textId="77777777" w:rsidTr="005E76AB">
        <w:tc>
          <w:tcPr>
            <w:tcW w:w="773" w:type="pct"/>
            <w:shd w:val="clear" w:color="auto" w:fill="auto"/>
          </w:tcPr>
          <w:p w14:paraId="0EF592E5" w14:textId="77777777" w:rsidR="008B2BFC" w:rsidRPr="00AD0ACB" w:rsidRDefault="008B2BFC" w:rsidP="007A3379">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S2</w:t>
            </w:r>
          </w:p>
        </w:tc>
        <w:tc>
          <w:tcPr>
            <w:tcW w:w="1121" w:type="pct"/>
            <w:shd w:val="clear" w:color="auto" w:fill="auto"/>
          </w:tcPr>
          <w:p w14:paraId="7E111662" w14:textId="77777777" w:rsidR="008B2BFC" w:rsidRPr="00AD0ACB" w:rsidRDefault="008B2BFC" w:rsidP="007A3379">
            <w:pPr>
              <w:spacing w:after="0" w:line="240" w:lineRule="auto"/>
              <w:jc w:val="center"/>
              <w:rPr>
                <w:rFonts w:ascii="Times New Roman" w:eastAsia="Calibri" w:hAnsi="Times New Roman" w:cs="Times New Roman"/>
                <w:noProof/>
                <w:szCs w:val="20"/>
              </w:rPr>
            </w:pPr>
            <w:r w:rsidRPr="00AD0ACB">
              <w:rPr>
                <w:rFonts w:ascii="Times New Roman" w:hAnsi="Times New Roman" w:cs="Times New Roman"/>
                <w:szCs w:val="20"/>
              </w:rPr>
              <w:t>Nepiemēro</w:t>
            </w:r>
          </w:p>
        </w:tc>
        <w:tc>
          <w:tcPr>
            <w:tcW w:w="3106" w:type="pct"/>
            <w:shd w:val="clear" w:color="auto" w:fill="auto"/>
          </w:tcPr>
          <w:p w14:paraId="70949A78"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Nepiemēro</w:t>
            </w:r>
          </w:p>
        </w:tc>
      </w:tr>
      <w:tr w:rsidR="008B2BFC" w:rsidRPr="00AD0ACB" w14:paraId="0FDDC2C6" w14:textId="77777777" w:rsidTr="005E76AB">
        <w:tc>
          <w:tcPr>
            <w:tcW w:w="1894" w:type="pct"/>
            <w:gridSpan w:val="2"/>
            <w:shd w:val="clear" w:color="auto" w:fill="auto"/>
          </w:tcPr>
          <w:p w14:paraId="0EA041C6" w14:textId="77777777" w:rsidR="008B2BFC" w:rsidRPr="00AD0ACB" w:rsidRDefault="008B2BFC" w:rsidP="007A3379">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Līdzsvarošanas korekcijas visos sektoros</w:t>
            </w:r>
          </w:p>
        </w:tc>
        <w:tc>
          <w:tcPr>
            <w:tcW w:w="3106" w:type="pct"/>
            <w:shd w:val="clear" w:color="auto" w:fill="auto"/>
          </w:tcPr>
          <w:p w14:paraId="35080612"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Nepiemēro</w:t>
            </w:r>
          </w:p>
        </w:tc>
      </w:tr>
      <w:tr w:rsidR="008B2BFC" w:rsidRPr="00AD0ACB" w14:paraId="7A73BE34" w14:textId="77777777" w:rsidTr="005E76AB">
        <w:tc>
          <w:tcPr>
            <w:tcW w:w="1894" w:type="pct"/>
            <w:gridSpan w:val="2"/>
            <w:shd w:val="clear" w:color="auto" w:fill="auto"/>
          </w:tcPr>
          <w:p w14:paraId="4985DE6D" w14:textId="77777777" w:rsidR="008B2BFC" w:rsidRPr="00AD0ACB" w:rsidRDefault="008B2BFC" w:rsidP="007A3379">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Papildu ziņas</w:t>
            </w:r>
          </w:p>
        </w:tc>
        <w:tc>
          <w:tcPr>
            <w:tcW w:w="3106" w:type="pct"/>
            <w:shd w:val="clear" w:color="auto" w:fill="auto"/>
          </w:tcPr>
          <w:p w14:paraId="2FB2D3CA" w14:textId="780D2090" w:rsidR="008B2BFC" w:rsidRPr="00AD0ACB" w:rsidRDefault="007F4384"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Trim uzņēmumiem sabiedrību gada pārskati ir izmantoti S.11 korekcijai, lai panāktu konsekventu pieeju rezidences aprēķinam.</w:t>
            </w:r>
          </w:p>
        </w:tc>
      </w:tr>
    </w:tbl>
    <w:p w14:paraId="6647EEF1" w14:textId="77777777" w:rsidR="00AF11E3" w:rsidRPr="00AD0ACB" w:rsidRDefault="00AF11E3" w:rsidP="00AF11E3">
      <w:pPr>
        <w:tabs>
          <w:tab w:val="num" w:pos="567"/>
        </w:tabs>
        <w:spacing w:after="0" w:line="240" w:lineRule="auto"/>
        <w:jc w:val="both"/>
        <w:rPr>
          <w:rFonts w:ascii="Times New Roman" w:hAnsi="Times New Roman" w:cs="Times New Roman"/>
          <w:noProof/>
          <w:sz w:val="24"/>
          <w:szCs w:val="24"/>
        </w:rPr>
      </w:pPr>
      <w:bookmarkStart w:id="91" w:name="_Toc34225514"/>
    </w:p>
    <w:p w14:paraId="4554B837" w14:textId="1025B4C7" w:rsidR="008B2BFC" w:rsidRPr="00AD0ACB" w:rsidRDefault="008B2BFC" w:rsidP="005E76AB">
      <w:pPr>
        <w:pStyle w:val="Heading2"/>
        <w:rPr>
          <w:rFonts w:cs="Times New Roman"/>
          <w:noProof/>
        </w:rPr>
      </w:pPr>
      <w:bookmarkStart w:id="92" w:name="_Toc78190420"/>
      <w:r w:rsidRPr="00AD0ACB">
        <w:rPr>
          <w:rFonts w:cs="Times New Roman"/>
        </w:rPr>
        <w:t>P12 – Izlaide pašu galapatēriņam</w:t>
      </w:r>
      <w:bookmarkEnd w:id="91"/>
      <w:bookmarkEnd w:id="92"/>
    </w:p>
    <w:p w14:paraId="5E2C0266" w14:textId="4A5D39FD" w:rsidR="008B2BFC" w:rsidRPr="00AD0ACB" w:rsidRDefault="008B2BFC" w:rsidP="006833EF">
      <w:pPr>
        <w:spacing w:after="0" w:line="240" w:lineRule="auto"/>
        <w:jc w:val="both"/>
        <w:rPr>
          <w:rFonts w:ascii="Times New Roman" w:hAnsi="Times New Roman" w:cs="Times New Roman"/>
          <w:noProof/>
          <w:sz w:val="24"/>
          <w:szCs w:val="24"/>
        </w:rPr>
      </w:pPr>
      <w:r w:rsidRPr="00AD0ACB">
        <w:rPr>
          <w:rFonts w:ascii="Times New Roman" w:hAnsi="Times New Roman" w:cs="Times New Roman"/>
          <w:b/>
          <w:sz w:val="24"/>
        </w:rPr>
        <w:t xml:space="preserve">Izlietojums </w:t>
      </w:r>
      <w:r w:rsidRPr="00AD0ACB">
        <w:rPr>
          <w:rFonts w:ascii="Times New Roman" w:hAnsi="Times New Roman" w:cs="Times New Roman"/>
          <w:sz w:val="24"/>
        </w:rPr>
        <w:t>– nepiemēro</w:t>
      </w:r>
    </w:p>
    <w:p w14:paraId="758680B0" w14:textId="77777777" w:rsidR="00C238A2" w:rsidRPr="00AD0ACB" w:rsidRDefault="00C238A2" w:rsidP="006833EF">
      <w:pPr>
        <w:spacing w:after="0" w:line="240" w:lineRule="auto"/>
        <w:jc w:val="both"/>
        <w:rPr>
          <w:rFonts w:ascii="Times New Roman" w:hAnsi="Times New Roman" w:cs="Times New Roman"/>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765"/>
        <w:gridCol w:w="1834"/>
        <w:gridCol w:w="6462"/>
      </w:tblGrid>
      <w:tr w:rsidR="008B2BFC" w:rsidRPr="00AD0ACB" w14:paraId="2EC13AA8" w14:textId="77777777" w:rsidTr="005E76AB">
        <w:tc>
          <w:tcPr>
            <w:tcW w:w="422" w:type="pct"/>
            <w:shd w:val="clear" w:color="auto" w:fill="auto"/>
            <w:vAlign w:val="center"/>
          </w:tcPr>
          <w:p w14:paraId="5964FCE3" w14:textId="77777777" w:rsidR="008B2BFC" w:rsidRPr="00AD0ACB" w:rsidRDefault="008B2BFC" w:rsidP="00C238A2">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Resursi</w:t>
            </w:r>
          </w:p>
        </w:tc>
        <w:tc>
          <w:tcPr>
            <w:tcW w:w="1011" w:type="pct"/>
            <w:tcBorders>
              <w:top w:val="single" w:sz="4" w:space="0" w:color="auto"/>
            </w:tcBorders>
            <w:shd w:val="clear" w:color="auto" w:fill="auto"/>
            <w:vAlign w:val="center"/>
          </w:tcPr>
          <w:p w14:paraId="124677A5" w14:textId="77777777" w:rsidR="008B2BFC" w:rsidRPr="00AD0ACB" w:rsidRDefault="008B2BFC" w:rsidP="00C238A2">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Avoti</w:t>
            </w:r>
          </w:p>
        </w:tc>
        <w:tc>
          <w:tcPr>
            <w:tcW w:w="3566" w:type="pct"/>
            <w:shd w:val="clear" w:color="auto" w:fill="auto"/>
            <w:vAlign w:val="center"/>
          </w:tcPr>
          <w:p w14:paraId="3468ACFD" w14:textId="77777777" w:rsidR="008B2BFC" w:rsidRPr="00AD0ACB" w:rsidRDefault="008B2BFC" w:rsidP="00C238A2">
            <w:pPr>
              <w:spacing w:after="0" w:line="240" w:lineRule="auto"/>
              <w:jc w:val="center"/>
              <w:rPr>
                <w:rFonts w:ascii="Times New Roman" w:eastAsia="Calibri" w:hAnsi="Times New Roman" w:cs="Times New Roman"/>
                <w:b/>
                <w:noProof/>
                <w:color w:val="000000"/>
                <w:szCs w:val="20"/>
              </w:rPr>
            </w:pPr>
            <w:r w:rsidRPr="00AD0ACB">
              <w:rPr>
                <w:rFonts w:ascii="Times New Roman" w:hAnsi="Times New Roman" w:cs="Times New Roman"/>
                <w:b/>
                <w:color w:val="000000"/>
                <w:szCs w:val="20"/>
              </w:rPr>
              <w:t>Metodes</w:t>
            </w:r>
          </w:p>
        </w:tc>
      </w:tr>
      <w:tr w:rsidR="008B2BFC" w:rsidRPr="00AD0ACB" w14:paraId="2206655C" w14:textId="77777777" w:rsidTr="005E76AB">
        <w:tc>
          <w:tcPr>
            <w:tcW w:w="422" w:type="pct"/>
            <w:shd w:val="clear" w:color="auto" w:fill="auto"/>
          </w:tcPr>
          <w:p w14:paraId="45F40337" w14:textId="77777777" w:rsidR="008B2BFC" w:rsidRPr="00AD0ACB" w:rsidRDefault="008B2BFC" w:rsidP="00C238A2">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S1</w:t>
            </w:r>
          </w:p>
        </w:tc>
        <w:tc>
          <w:tcPr>
            <w:tcW w:w="1011" w:type="pct"/>
            <w:tcBorders>
              <w:top w:val="single" w:sz="4" w:space="0" w:color="auto"/>
            </w:tcBorders>
            <w:shd w:val="clear" w:color="auto" w:fill="auto"/>
          </w:tcPr>
          <w:p w14:paraId="3D2C3A0F" w14:textId="77777777" w:rsidR="008B2BFC" w:rsidRPr="00AD0ACB" w:rsidRDefault="008B2BFC" w:rsidP="00C238A2">
            <w:pPr>
              <w:spacing w:after="0" w:line="240" w:lineRule="auto"/>
              <w:jc w:val="center"/>
              <w:rPr>
                <w:rFonts w:ascii="Times New Roman" w:eastAsia="Calibri" w:hAnsi="Times New Roman" w:cs="Times New Roman"/>
                <w:noProof/>
                <w:szCs w:val="20"/>
              </w:rPr>
            </w:pPr>
          </w:p>
        </w:tc>
        <w:tc>
          <w:tcPr>
            <w:tcW w:w="3566" w:type="pct"/>
            <w:shd w:val="clear" w:color="auto" w:fill="auto"/>
          </w:tcPr>
          <w:p w14:paraId="64BC2C8F"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Visu attiecīgo apakšsektoru summa</w:t>
            </w:r>
          </w:p>
        </w:tc>
      </w:tr>
      <w:tr w:rsidR="008B2BFC" w:rsidRPr="00AD0ACB" w14:paraId="29C6232C" w14:textId="77777777" w:rsidTr="005E76AB">
        <w:tc>
          <w:tcPr>
            <w:tcW w:w="422" w:type="pct"/>
            <w:shd w:val="clear" w:color="auto" w:fill="auto"/>
          </w:tcPr>
          <w:p w14:paraId="6A6B341D" w14:textId="77777777" w:rsidR="008B2BFC" w:rsidRPr="00AD0ACB" w:rsidRDefault="008B2BFC" w:rsidP="00C238A2">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S11</w:t>
            </w:r>
          </w:p>
        </w:tc>
        <w:tc>
          <w:tcPr>
            <w:tcW w:w="1011" w:type="pct"/>
            <w:shd w:val="clear" w:color="auto" w:fill="auto"/>
          </w:tcPr>
          <w:p w14:paraId="2DBB377E" w14:textId="77777777" w:rsidR="008B2BFC" w:rsidRPr="00AD0ACB" w:rsidRDefault="008B2BFC" w:rsidP="00C238A2">
            <w:pPr>
              <w:spacing w:after="0" w:line="240" w:lineRule="auto"/>
              <w:jc w:val="center"/>
              <w:rPr>
                <w:rFonts w:ascii="Times New Roman" w:eastAsia="Calibri" w:hAnsi="Times New Roman" w:cs="Times New Roman"/>
                <w:noProof/>
                <w:szCs w:val="20"/>
              </w:rPr>
            </w:pPr>
            <w:r w:rsidRPr="00AD0ACB">
              <w:rPr>
                <w:rFonts w:ascii="Times New Roman" w:hAnsi="Times New Roman" w:cs="Times New Roman"/>
                <w:szCs w:val="20"/>
              </w:rPr>
              <w:t>DS51, DS37, DS43, DS30, DS39</w:t>
            </w:r>
          </w:p>
        </w:tc>
        <w:tc>
          <w:tcPr>
            <w:tcW w:w="3566" w:type="pct"/>
            <w:shd w:val="clear" w:color="auto" w:fill="auto"/>
          </w:tcPr>
          <w:p w14:paraId="024CB964" w14:textId="77777777" w:rsidR="008B2BFC" w:rsidRPr="00AD0ACB" w:rsidRDefault="008B2BFC" w:rsidP="006833EF">
            <w:pPr>
              <w:spacing w:after="0" w:line="240" w:lineRule="auto"/>
              <w:jc w:val="both"/>
              <w:rPr>
                <w:rFonts w:ascii="Times New Roman" w:hAnsi="Times New Roman" w:cs="Times New Roman"/>
                <w:noProof/>
                <w:szCs w:val="20"/>
              </w:rPr>
            </w:pPr>
            <w:r w:rsidRPr="00AD0ACB">
              <w:rPr>
                <w:rFonts w:ascii="Times New Roman" w:hAnsi="Times New Roman" w:cs="Times New Roman"/>
                <w:szCs w:val="20"/>
              </w:rPr>
              <w:t>1) Konceptuālas korekcijas – pašražoti pamatlīdzekļi, uzcenojums, lai nodrošinātu bruto pamatkapitāla pašveidošanu bāzes cenās, pašizstrādāta programmatūra, pašradīti literārie vai mākslas oriģināldarbi, pašu veikta pētniecība un attīstība pašu galapatēriņam.</w:t>
            </w:r>
          </w:p>
          <w:p w14:paraId="5470D1EC"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2) Pilnīguma korekcijas – nepiemēro.</w:t>
            </w:r>
          </w:p>
          <w:p w14:paraId="0732251B"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3) Novērtēšanas metodes – tiešie datu avoti, veiktas konceptuālas korekcijas.</w:t>
            </w:r>
          </w:p>
        </w:tc>
      </w:tr>
      <w:tr w:rsidR="008B2BFC" w:rsidRPr="00AD0ACB" w14:paraId="6626B46B" w14:textId="77777777" w:rsidTr="005E76AB">
        <w:tc>
          <w:tcPr>
            <w:tcW w:w="422" w:type="pct"/>
            <w:shd w:val="clear" w:color="auto" w:fill="auto"/>
          </w:tcPr>
          <w:p w14:paraId="314028D3" w14:textId="77777777" w:rsidR="008B2BFC" w:rsidRPr="00AD0ACB" w:rsidRDefault="008B2BFC" w:rsidP="00C238A2">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S12</w:t>
            </w:r>
          </w:p>
        </w:tc>
        <w:tc>
          <w:tcPr>
            <w:tcW w:w="1011" w:type="pct"/>
            <w:shd w:val="clear" w:color="auto" w:fill="auto"/>
          </w:tcPr>
          <w:p w14:paraId="056AF854" w14:textId="77777777" w:rsidR="008B2BFC" w:rsidRPr="00AD0ACB" w:rsidRDefault="008B2BFC" w:rsidP="00C238A2">
            <w:pPr>
              <w:spacing w:after="0" w:line="240" w:lineRule="auto"/>
              <w:jc w:val="center"/>
              <w:rPr>
                <w:rFonts w:ascii="Times New Roman" w:eastAsia="Calibri" w:hAnsi="Times New Roman" w:cs="Times New Roman"/>
                <w:noProof/>
                <w:szCs w:val="20"/>
              </w:rPr>
            </w:pPr>
            <w:r w:rsidRPr="00AD0ACB">
              <w:rPr>
                <w:rFonts w:ascii="Times New Roman" w:hAnsi="Times New Roman" w:cs="Times New Roman"/>
                <w:szCs w:val="20"/>
              </w:rPr>
              <w:t>DS51, DS30, DS36, DS37, DS39</w:t>
            </w:r>
          </w:p>
        </w:tc>
        <w:tc>
          <w:tcPr>
            <w:tcW w:w="3566" w:type="pct"/>
            <w:shd w:val="clear" w:color="auto" w:fill="auto"/>
          </w:tcPr>
          <w:p w14:paraId="1CF9FD3B" w14:textId="77777777" w:rsidR="003E122C" w:rsidRPr="00AD0ACB" w:rsidRDefault="008B2BFC" w:rsidP="006833EF">
            <w:pPr>
              <w:spacing w:after="0" w:line="240" w:lineRule="auto"/>
              <w:jc w:val="both"/>
              <w:rPr>
                <w:rFonts w:ascii="Times New Roman" w:hAnsi="Times New Roman" w:cs="Times New Roman"/>
                <w:noProof/>
                <w:szCs w:val="20"/>
              </w:rPr>
            </w:pPr>
            <w:r w:rsidRPr="00AD0ACB">
              <w:rPr>
                <w:rFonts w:ascii="Times New Roman" w:hAnsi="Times New Roman" w:cs="Times New Roman"/>
                <w:szCs w:val="20"/>
              </w:rPr>
              <w:t>1) Konceptuālas korekcijas – pašu veikta P&amp;A, pašizstrādāta programmatūra, pašradīti izklaides, literārie vai mākslas oriģināldarbi, citi pašražoti pamatlīdzekļi.</w:t>
            </w:r>
          </w:p>
          <w:p w14:paraId="763BDFB8" w14:textId="1C44F865"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2) Pilnīguma korekcijas – nepiemēro.</w:t>
            </w:r>
          </w:p>
          <w:p w14:paraId="720287F5"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3) Novērtēšanas metodes – tiešie datu avoti, veiktas konceptuālas korekcijas.</w:t>
            </w:r>
          </w:p>
        </w:tc>
      </w:tr>
      <w:tr w:rsidR="008B2BFC" w:rsidRPr="00AD0ACB" w14:paraId="1D04D651" w14:textId="77777777" w:rsidTr="005E76AB">
        <w:tc>
          <w:tcPr>
            <w:tcW w:w="422" w:type="pct"/>
            <w:shd w:val="clear" w:color="auto" w:fill="auto"/>
          </w:tcPr>
          <w:p w14:paraId="75E454CB" w14:textId="77777777" w:rsidR="008B2BFC" w:rsidRPr="00AD0ACB" w:rsidRDefault="008B2BFC" w:rsidP="00C238A2">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S13</w:t>
            </w:r>
          </w:p>
        </w:tc>
        <w:tc>
          <w:tcPr>
            <w:tcW w:w="1011" w:type="pct"/>
            <w:shd w:val="clear" w:color="auto" w:fill="auto"/>
          </w:tcPr>
          <w:p w14:paraId="5395ED7A" w14:textId="77777777" w:rsidR="008B2BFC" w:rsidRPr="00AD0ACB" w:rsidRDefault="008B2BFC" w:rsidP="00C238A2">
            <w:pPr>
              <w:spacing w:after="0" w:line="240" w:lineRule="auto"/>
              <w:jc w:val="center"/>
              <w:rPr>
                <w:rFonts w:ascii="Times New Roman" w:eastAsia="Calibri" w:hAnsi="Times New Roman" w:cs="Times New Roman"/>
                <w:noProof/>
                <w:szCs w:val="20"/>
              </w:rPr>
            </w:pPr>
            <w:r w:rsidRPr="00AD0ACB">
              <w:rPr>
                <w:rFonts w:ascii="Times New Roman" w:hAnsi="Times New Roman" w:cs="Times New Roman"/>
                <w:szCs w:val="20"/>
              </w:rPr>
              <w:t>DS51, DS41, DS42, DS43, DS30, DS36, DS37, DS38, DS40, DS8</w:t>
            </w:r>
          </w:p>
        </w:tc>
        <w:tc>
          <w:tcPr>
            <w:tcW w:w="3566" w:type="pct"/>
            <w:shd w:val="clear" w:color="auto" w:fill="auto"/>
          </w:tcPr>
          <w:p w14:paraId="39C4335E" w14:textId="77777777" w:rsidR="008B2BFC" w:rsidRPr="00AD0ACB" w:rsidRDefault="008B2BFC" w:rsidP="006833EF">
            <w:pPr>
              <w:spacing w:after="0" w:line="240" w:lineRule="auto"/>
              <w:jc w:val="both"/>
              <w:rPr>
                <w:rFonts w:ascii="Times New Roman" w:hAnsi="Times New Roman" w:cs="Times New Roman"/>
                <w:noProof/>
                <w:szCs w:val="20"/>
              </w:rPr>
            </w:pPr>
            <w:r w:rsidRPr="00AD0ACB">
              <w:rPr>
                <w:rFonts w:ascii="Times New Roman" w:hAnsi="Times New Roman" w:cs="Times New Roman"/>
                <w:szCs w:val="20"/>
              </w:rPr>
              <w:t>1) Konceptuālas korekcijas – pašradīti literārie vai mākslas oriģināldarbi, pašizstrādāta programmatūra, pašu veikta P&amp;A, citi pašražoti pamatlīdzekļi.</w:t>
            </w:r>
          </w:p>
          <w:p w14:paraId="36F37304"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2) Pilnīguma korekcijas – nepiemēro.</w:t>
            </w:r>
          </w:p>
          <w:p w14:paraId="34904070"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3) Novērtēšanas metodes – tiešie datu avoti, veiktas konceptuālas korekcijas.</w:t>
            </w:r>
          </w:p>
        </w:tc>
      </w:tr>
      <w:tr w:rsidR="008B2BFC" w:rsidRPr="00AD0ACB" w14:paraId="5F477E40" w14:textId="77777777" w:rsidTr="005E76AB">
        <w:tc>
          <w:tcPr>
            <w:tcW w:w="422" w:type="pct"/>
            <w:shd w:val="clear" w:color="auto" w:fill="auto"/>
          </w:tcPr>
          <w:p w14:paraId="5D9E9BCB" w14:textId="77777777" w:rsidR="008B2BFC" w:rsidRPr="00AD0ACB" w:rsidRDefault="008B2BFC" w:rsidP="00C238A2">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S14</w:t>
            </w:r>
          </w:p>
        </w:tc>
        <w:tc>
          <w:tcPr>
            <w:tcW w:w="1011" w:type="pct"/>
            <w:shd w:val="clear" w:color="auto" w:fill="auto"/>
          </w:tcPr>
          <w:p w14:paraId="28CBA7B2" w14:textId="4403E1B7" w:rsidR="008B2BFC" w:rsidRPr="00AD0ACB" w:rsidRDefault="008B2BFC" w:rsidP="00C238A2">
            <w:pPr>
              <w:spacing w:after="0" w:line="240" w:lineRule="auto"/>
              <w:jc w:val="center"/>
              <w:rPr>
                <w:rFonts w:ascii="Times New Roman" w:eastAsia="Calibri" w:hAnsi="Times New Roman" w:cs="Times New Roman"/>
                <w:noProof/>
                <w:szCs w:val="20"/>
              </w:rPr>
            </w:pPr>
            <w:r w:rsidRPr="00AD0ACB">
              <w:rPr>
                <w:rFonts w:ascii="Times New Roman" w:hAnsi="Times New Roman" w:cs="Times New Roman"/>
                <w:szCs w:val="20"/>
              </w:rPr>
              <w:t>DS4, DS6, DS15, DS51, DS43, DS30, DS36, DS37, DS39</w:t>
            </w:r>
          </w:p>
        </w:tc>
        <w:tc>
          <w:tcPr>
            <w:tcW w:w="3566" w:type="pct"/>
            <w:shd w:val="clear" w:color="auto" w:fill="auto"/>
          </w:tcPr>
          <w:p w14:paraId="6E5C25F8" w14:textId="77777777" w:rsidR="003E122C" w:rsidRPr="00AD0ACB" w:rsidRDefault="008B2BFC" w:rsidP="006833EF">
            <w:pPr>
              <w:spacing w:after="0" w:line="240" w:lineRule="auto"/>
              <w:jc w:val="both"/>
              <w:rPr>
                <w:rFonts w:ascii="Times New Roman" w:hAnsi="Times New Roman" w:cs="Times New Roman"/>
                <w:noProof/>
                <w:szCs w:val="20"/>
              </w:rPr>
            </w:pPr>
            <w:r w:rsidRPr="00AD0ACB">
              <w:rPr>
                <w:rFonts w:ascii="Times New Roman" w:hAnsi="Times New Roman" w:cs="Times New Roman"/>
                <w:szCs w:val="20"/>
              </w:rPr>
              <w:t>1) Konceptuālas korekcijas – pašradīti izklaides, literārie vai mākslas oriģināldarbi, pašu veikta P&amp;A, īpašnieka apdzīvota mājokļa pakalpojumi.</w:t>
            </w:r>
          </w:p>
          <w:p w14:paraId="663BF032" w14:textId="77777777" w:rsidR="001D284B" w:rsidRPr="00AD0ACB" w:rsidRDefault="001D284B" w:rsidP="006833EF">
            <w:pPr>
              <w:spacing w:after="0" w:line="240" w:lineRule="auto"/>
              <w:jc w:val="both"/>
              <w:rPr>
                <w:rFonts w:ascii="Times New Roman" w:hAnsi="Times New Roman" w:cs="Times New Roman"/>
                <w:szCs w:val="20"/>
              </w:rPr>
            </w:pPr>
            <w:r w:rsidRPr="00AD0ACB">
              <w:rPr>
                <w:rFonts w:ascii="Times New Roman" w:hAnsi="Times New Roman" w:cs="Times New Roman"/>
                <w:szCs w:val="20"/>
              </w:rPr>
              <w:t>2) Pilnīguma korekcijas – N3 (privātmāju būvniecība savām vajadzībām, nozīmīgi pašu veikti mājokļa uzlabojumi, pašražoti lauksaimniecības produkti).</w:t>
            </w:r>
          </w:p>
          <w:p w14:paraId="76E2363B" w14:textId="5CCB9F4A"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 xml:space="preserve">3) Novērtēšanas metodes – veiktas tiešo datu avotu konceptuālas un pilnīguma korekcijas. Īpašnieka apdzīvotu mājokļu izmaksas aprēķina, izmantojot lietotāja izmaksu metodi. Nodokļus par nosacīto īres maksu aprēķina procentos, izmantojot ekstrapolāciju un modeļus. Pamatkapitāla patēriņu aprēķina, izmantojot </w:t>
            </w:r>
            <w:r w:rsidR="00B65C9C" w:rsidRPr="00AD0ACB">
              <w:rPr>
                <w:rFonts w:ascii="Times New Roman" w:hAnsi="Times New Roman" w:cs="Times New Roman"/>
                <w:szCs w:val="20"/>
              </w:rPr>
              <w:t>NIM</w:t>
            </w:r>
            <w:r w:rsidRPr="00AD0ACB">
              <w:rPr>
                <w:rFonts w:ascii="Times New Roman" w:hAnsi="Times New Roman" w:cs="Times New Roman"/>
                <w:szCs w:val="20"/>
              </w:rPr>
              <w:t>. Lai novērtētu mājsaimniecību izlaidi ieguldījumiem mājokļos, izmanto metodi “daudzums x cena”.</w:t>
            </w:r>
          </w:p>
        </w:tc>
      </w:tr>
      <w:tr w:rsidR="008B2BFC" w:rsidRPr="00AD0ACB" w14:paraId="662FCCD0" w14:textId="77777777" w:rsidTr="005E76AB">
        <w:tc>
          <w:tcPr>
            <w:tcW w:w="422" w:type="pct"/>
            <w:shd w:val="clear" w:color="auto" w:fill="auto"/>
          </w:tcPr>
          <w:p w14:paraId="54C3512A" w14:textId="77777777" w:rsidR="008B2BFC" w:rsidRPr="00AD0ACB" w:rsidRDefault="008B2BFC" w:rsidP="00C238A2">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S15</w:t>
            </w:r>
          </w:p>
        </w:tc>
        <w:tc>
          <w:tcPr>
            <w:tcW w:w="1011" w:type="pct"/>
            <w:shd w:val="clear" w:color="auto" w:fill="auto"/>
          </w:tcPr>
          <w:p w14:paraId="640D9205" w14:textId="77777777" w:rsidR="008B2BFC" w:rsidRPr="00AD0ACB" w:rsidRDefault="008B2BFC" w:rsidP="00C238A2">
            <w:pPr>
              <w:spacing w:after="0" w:line="240" w:lineRule="auto"/>
              <w:jc w:val="center"/>
              <w:rPr>
                <w:rFonts w:ascii="Times New Roman" w:eastAsia="Calibri" w:hAnsi="Times New Roman" w:cs="Times New Roman"/>
                <w:noProof/>
                <w:szCs w:val="20"/>
              </w:rPr>
            </w:pPr>
            <w:r w:rsidRPr="00AD0ACB">
              <w:rPr>
                <w:rFonts w:ascii="Times New Roman" w:hAnsi="Times New Roman" w:cs="Times New Roman"/>
                <w:szCs w:val="20"/>
              </w:rPr>
              <w:t>DS36, DS37, DS38</w:t>
            </w:r>
          </w:p>
        </w:tc>
        <w:tc>
          <w:tcPr>
            <w:tcW w:w="3566" w:type="pct"/>
            <w:shd w:val="clear" w:color="auto" w:fill="auto"/>
          </w:tcPr>
          <w:p w14:paraId="77A7BAE1"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1) Konceptuālas korekcijas – pašu veikta P&amp;A.</w:t>
            </w:r>
          </w:p>
          <w:p w14:paraId="78B94D9C"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2) Pilnīguma korekcijas – nepiemēro.</w:t>
            </w:r>
          </w:p>
          <w:p w14:paraId="77E34DE2"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lastRenderedPageBreak/>
              <w:t>3) Novērtēšanas metodes – tiešie datu avoti, veiktas konceptuālas korekcijas.</w:t>
            </w:r>
          </w:p>
        </w:tc>
      </w:tr>
      <w:tr w:rsidR="008B2BFC" w:rsidRPr="00AD0ACB" w14:paraId="1119FFED" w14:textId="77777777" w:rsidTr="005E76AB">
        <w:tc>
          <w:tcPr>
            <w:tcW w:w="422" w:type="pct"/>
            <w:shd w:val="clear" w:color="auto" w:fill="auto"/>
          </w:tcPr>
          <w:p w14:paraId="52D12F30" w14:textId="77777777" w:rsidR="008B2BFC" w:rsidRPr="00AD0ACB" w:rsidRDefault="008B2BFC" w:rsidP="00C238A2">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lastRenderedPageBreak/>
              <w:t>S2</w:t>
            </w:r>
          </w:p>
        </w:tc>
        <w:tc>
          <w:tcPr>
            <w:tcW w:w="1011" w:type="pct"/>
            <w:shd w:val="clear" w:color="auto" w:fill="auto"/>
          </w:tcPr>
          <w:p w14:paraId="3E0C264B" w14:textId="77777777" w:rsidR="008B2BFC" w:rsidRPr="00AD0ACB" w:rsidRDefault="008B2BFC" w:rsidP="00C238A2">
            <w:pPr>
              <w:spacing w:after="0" w:line="240" w:lineRule="auto"/>
              <w:jc w:val="center"/>
              <w:rPr>
                <w:rFonts w:ascii="Times New Roman" w:eastAsia="Calibri" w:hAnsi="Times New Roman" w:cs="Times New Roman"/>
                <w:noProof/>
                <w:szCs w:val="20"/>
              </w:rPr>
            </w:pPr>
            <w:r w:rsidRPr="00AD0ACB">
              <w:rPr>
                <w:rFonts w:ascii="Times New Roman" w:hAnsi="Times New Roman" w:cs="Times New Roman"/>
                <w:szCs w:val="20"/>
              </w:rPr>
              <w:t>Nepiemēro</w:t>
            </w:r>
          </w:p>
        </w:tc>
        <w:tc>
          <w:tcPr>
            <w:tcW w:w="3566" w:type="pct"/>
            <w:shd w:val="clear" w:color="auto" w:fill="auto"/>
          </w:tcPr>
          <w:p w14:paraId="7325EDA0"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 xml:space="preserve">Nepiemēro </w:t>
            </w:r>
          </w:p>
        </w:tc>
      </w:tr>
      <w:tr w:rsidR="008B2BFC" w:rsidRPr="00AD0ACB" w14:paraId="12D017BA" w14:textId="77777777" w:rsidTr="005E76AB">
        <w:tc>
          <w:tcPr>
            <w:tcW w:w="1434" w:type="pct"/>
            <w:gridSpan w:val="2"/>
            <w:shd w:val="clear" w:color="auto" w:fill="auto"/>
          </w:tcPr>
          <w:p w14:paraId="2D7BD0AF" w14:textId="77777777" w:rsidR="008B2BFC" w:rsidRPr="00AD0ACB" w:rsidRDefault="008B2BFC" w:rsidP="00C238A2">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Līdzsvarošanas korekcijas visos sektoros</w:t>
            </w:r>
          </w:p>
        </w:tc>
        <w:tc>
          <w:tcPr>
            <w:tcW w:w="3566" w:type="pct"/>
            <w:shd w:val="clear" w:color="auto" w:fill="auto"/>
          </w:tcPr>
          <w:p w14:paraId="02019C26"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Nepiemēro</w:t>
            </w:r>
          </w:p>
        </w:tc>
      </w:tr>
      <w:tr w:rsidR="008B2BFC" w:rsidRPr="00AD0ACB" w14:paraId="7F2B3BBD" w14:textId="77777777" w:rsidTr="005E76AB">
        <w:tc>
          <w:tcPr>
            <w:tcW w:w="1434" w:type="pct"/>
            <w:gridSpan w:val="2"/>
            <w:shd w:val="clear" w:color="auto" w:fill="auto"/>
          </w:tcPr>
          <w:p w14:paraId="542AFDB5" w14:textId="77777777" w:rsidR="008B2BFC" w:rsidRPr="00AD0ACB" w:rsidRDefault="008B2BFC" w:rsidP="00C238A2">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Papildu ziņas</w:t>
            </w:r>
          </w:p>
        </w:tc>
        <w:tc>
          <w:tcPr>
            <w:tcW w:w="3566" w:type="pct"/>
            <w:shd w:val="clear" w:color="auto" w:fill="auto"/>
          </w:tcPr>
          <w:p w14:paraId="1053F002"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Nepiemēro</w:t>
            </w:r>
          </w:p>
        </w:tc>
      </w:tr>
    </w:tbl>
    <w:p w14:paraId="389FB8A6" w14:textId="77777777" w:rsidR="008B2BFC" w:rsidRPr="00AD0ACB" w:rsidRDefault="008B2BFC" w:rsidP="006833EF">
      <w:pPr>
        <w:spacing w:after="0" w:line="240" w:lineRule="auto"/>
        <w:jc w:val="both"/>
        <w:rPr>
          <w:rFonts w:ascii="Times New Roman" w:hAnsi="Times New Roman" w:cs="Times New Roman"/>
          <w:noProof/>
          <w:sz w:val="24"/>
          <w:szCs w:val="24"/>
        </w:rPr>
      </w:pPr>
    </w:p>
    <w:p w14:paraId="627B7CDD" w14:textId="4CF059C2" w:rsidR="008B2BFC" w:rsidRPr="00AD0ACB" w:rsidRDefault="008B2BFC" w:rsidP="00AA3FB9">
      <w:pPr>
        <w:pStyle w:val="Heading2"/>
        <w:rPr>
          <w:rFonts w:cs="Times New Roman"/>
          <w:noProof/>
        </w:rPr>
      </w:pPr>
      <w:bookmarkStart w:id="93" w:name="_Toc34225515"/>
      <w:bookmarkStart w:id="94" w:name="_Toc78190421"/>
      <w:r w:rsidRPr="00AD0ACB">
        <w:rPr>
          <w:rFonts w:cs="Times New Roman"/>
        </w:rPr>
        <w:t>P13 – Ārpustirgus izlaide</w:t>
      </w:r>
      <w:bookmarkEnd w:id="93"/>
      <w:bookmarkEnd w:id="94"/>
    </w:p>
    <w:p w14:paraId="36720BD8" w14:textId="62FB1FCF" w:rsidR="008B2BFC" w:rsidRPr="00AD0ACB" w:rsidRDefault="008B2BFC" w:rsidP="006833EF">
      <w:pPr>
        <w:spacing w:after="0" w:line="240" w:lineRule="auto"/>
        <w:jc w:val="both"/>
        <w:rPr>
          <w:rFonts w:ascii="Times New Roman" w:hAnsi="Times New Roman" w:cs="Times New Roman"/>
          <w:noProof/>
          <w:sz w:val="24"/>
          <w:szCs w:val="24"/>
        </w:rPr>
      </w:pPr>
      <w:r w:rsidRPr="00AD0ACB">
        <w:rPr>
          <w:rFonts w:ascii="Times New Roman" w:hAnsi="Times New Roman" w:cs="Times New Roman"/>
          <w:b/>
          <w:sz w:val="24"/>
        </w:rPr>
        <w:t xml:space="preserve">Izlietojums </w:t>
      </w:r>
      <w:r w:rsidRPr="00AD0ACB">
        <w:rPr>
          <w:rFonts w:ascii="Times New Roman" w:hAnsi="Times New Roman" w:cs="Times New Roman"/>
          <w:sz w:val="24"/>
        </w:rPr>
        <w:t>– nepiemēro</w:t>
      </w:r>
    </w:p>
    <w:p w14:paraId="5700269C" w14:textId="77777777" w:rsidR="00F94547" w:rsidRPr="00AD0ACB" w:rsidRDefault="00F94547" w:rsidP="006833EF">
      <w:pPr>
        <w:spacing w:after="0" w:line="240" w:lineRule="auto"/>
        <w:jc w:val="both"/>
        <w:rPr>
          <w:rFonts w:ascii="Times New Roman" w:hAnsi="Times New Roman" w:cs="Times New Roman"/>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603"/>
        <w:gridCol w:w="1829"/>
        <w:gridCol w:w="5629"/>
      </w:tblGrid>
      <w:tr w:rsidR="008B2BFC" w:rsidRPr="00AD0ACB" w14:paraId="31C933D5" w14:textId="77777777" w:rsidTr="005E76AB">
        <w:tc>
          <w:tcPr>
            <w:tcW w:w="885" w:type="pct"/>
            <w:shd w:val="clear" w:color="auto" w:fill="auto"/>
            <w:vAlign w:val="center"/>
          </w:tcPr>
          <w:p w14:paraId="503D23FA" w14:textId="77777777" w:rsidR="008B2BFC" w:rsidRPr="00AD0ACB" w:rsidRDefault="008B2BFC" w:rsidP="00047279">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Resursi</w:t>
            </w:r>
          </w:p>
        </w:tc>
        <w:tc>
          <w:tcPr>
            <w:tcW w:w="1009" w:type="pct"/>
            <w:tcBorders>
              <w:top w:val="single" w:sz="4" w:space="0" w:color="auto"/>
            </w:tcBorders>
            <w:shd w:val="clear" w:color="auto" w:fill="auto"/>
            <w:vAlign w:val="center"/>
          </w:tcPr>
          <w:p w14:paraId="549A04BC" w14:textId="77777777" w:rsidR="008B2BFC" w:rsidRPr="00AD0ACB" w:rsidRDefault="008B2BFC" w:rsidP="00047279">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Avoti</w:t>
            </w:r>
          </w:p>
        </w:tc>
        <w:tc>
          <w:tcPr>
            <w:tcW w:w="3106" w:type="pct"/>
            <w:shd w:val="clear" w:color="auto" w:fill="auto"/>
            <w:vAlign w:val="center"/>
          </w:tcPr>
          <w:p w14:paraId="33B4951C" w14:textId="77777777" w:rsidR="008B2BFC" w:rsidRPr="00AD0ACB" w:rsidRDefault="008B2BFC" w:rsidP="00047279">
            <w:pPr>
              <w:spacing w:after="0" w:line="240" w:lineRule="auto"/>
              <w:jc w:val="center"/>
              <w:rPr>
                <w:rFonts w:ascii="Times New Roman" w:eastAsia="Calibri" w:hAnsi="Times New Roman" w:cs="Times New Roman"/>
                <w:b/>
                <w:noProof/>
                <w:color w:val="000000"/>
                <w:szCs w:val="20"/>
              </w:rPr>
            </w:pPr>
            <w:r w:rsidRPr="00AD0ACB">
              <w:rPr>
                <w:rFonts w:ascii="Times New Roman" w:hAnsi="Times New Roman" w:cs="Times New Roman"/>
                <w:b/>
                <w:color w:val="000000"/>
                <w:szCs w:val="20"/>
              </w:rPr>
              <w:t>Metodes</w:t>
            </w:r>
          </w:p>
        </w:tc>
      </w:tr>
      <w:tr w:rsidR="008B2BFC" w:rsidRPr="00AD0ACB" w14:paraId="7BBAD1B9" w14:textId="77777777" w:rsidTr="005E76AB">
        <w:tc>
          <w:tcPr>
            <w:tcW w:w="885" w:type="pct"/>
            <w:shd w:val="clear" w:color="auto" w:fill="auto"/>
          </w:tcPr>
          <w:p w14:paraId="0ED631FF" w14:textId="77777777" w:rsidR="008B2BFC" w:rsidRPr="00AD0ACB" w:rsidRDefault="008B2BFC" w:rsidP="00047279">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S1</w:t>
            </w:r>
          </w:p>
        </w:tc>
        <w:tc>
          <w:tcPr>
            <w:tcW w:w="1009" w:type="pct"/>
            <w:tcBorders>
              <w:top w:val="single" w:sz="4" w:space="0" w:color="auto"/>
            </w:tcBorders>
            <w:shd w:val="clear" w:color="auto" w:fill="auto"/>
          </w:tcPr>
          <w:p w14:paraId="4A48BF48" w14:textId="77777777" w:rsidR="008B2BFC" w:rsidRPr="00AD0ACB" w:rsidRDefault="008B2BFC" w:rsidP="00047279">
            <w:pPr>
              <w:spacing w:after="0" w:line="240" w:lineRule="auto"/>
              <w:jc w:val="center"/>
              <w:rPr>
                <w:rFonts w:ascii="Times New Roman" w:eastAsia="Calibri" w:hAnsi="Times New Roman" w:cs="Times New Roman"/>
                <w:noProof/>
                <w:szCs w:val="20"/>
              </w:rPr>
            </w:pPr>
          </w:p>
        </w:tc>
        <w:tc>
          <w:tcPr>
            <w:tcW w:w="3106" w:type="pct"/>
            <w:shd w:val="clear" w:color="auto" w:fill="auto"/>
          </w:tcPr>
          <w:p w14:paraId="63DEF71C"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Visu attiecīgo apakšsektoru summa</w:t>
            </w:r>
          </w:p>
        </w:tc>
      </w:tr>
      <w:tr w:rsidR="008B2BFC" w:rsidRPr="00AD0ACB" w14:paraId="15E1B4CF" w14:textId="77777777" w:rsidTr="005E76AB">
        <w:tc>
          <w:tcPr>
            <w:tcW w:w="885" w:type="pct"/>
            <w:shd w:val="clear" w:color="auto" w:fill="auto"/>
          </w:tcPr>
          <w:p w14:paraId="490C9D45" w14:textId="77777777" w:rsidR="008B2BFC" w:rsidRPr="00AD0ACB" w:rsidRDefault="008B2BFC" w:rsidP="00047279">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S11</w:t>
            </w:r>
          </w:p>
        </w:tc>
        <w:tc>
          <w:tcPr>
            <w:tcW w:w="1009" w:type="pct"/>
            <w:shd w:val="clear" w:color="auto" w:fill="auto"/>
          </w:tcPr>
          <w:p w14:paraId="03FA2BAC" w14:textId="2C71646C" w:rsidR="008B2BFC" w:rsidRPr="00AD0ACB" w:rsidRDefault="008B2BFC" w:rsidP="00047279">
            <w:pPr>
              <w:spacing w:after="0" w:line="240" w:lineRule="auto"/>
              <w:jc w:val="center"/>
              <w:rPr>
                <w:rFonts w:ascii="Times New Roman" w:eastAsia="Calibri" w:hAnsi="Times New Roman" w:cs="Times New Roman"/>
                <w:noProof/>
                <w:szCs w:val="20"/>
              </w:rPr>
            </w:pPr>
            <w:r w:rsidRPr="00AD0ACB">
              <w:rPr>
                <w:rFonts w:ascii="Times New Roman" w:hAnsi="Times New Roman" w:cs="Times New Roman"/>
                <w:szCs w:val="20"/>
              </w:rPr>
              <w:t>Nepiemēro</w:t>
            </w:r>
          </w:p>
        </w:tc>
        <w:tc>
          <w:tcPr>
            <w:tcW w:w="3106" w:type="pct"/>
            <w:shd w:val="clear" w:color="auto" w:fill="auto"/>
          </w:tcPr>
          <w:p w14:paraId="2F6A2387"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Nepiemēro</w:t>
            </w:r>
          </w:p>
        </w:tc>
      </w:tr>
      <w:tr w:rsidR="008B2BFC" w:rsidRPr="00AD0ACB" w14:paraId="7A70928D" w14:textId="77777777" w:rsidTr="005E76AB">
        <w:tc>
          <w:tcPr>
            <w:tcW w:w="885" w:type="pct"/>
            <w:shd w:val="clear" w:color="auto" w:fill="auto"/>
          </w:tcPr>
          <w:p w14:paraId="0EE2169C" w14:textId="77777777" w:rsidR="008B2BFC" w:rsidRPr="00AD0ACB" w:rsidRDefault="008B2BFC" w:rsidP="00047279">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S12</w:t>
            </w:r>
          </w:p>
        </w:tc>
        <w:tc>
          <w:tcPr>
            <w:tcW w:w="1009" w:type="pct"/>
            <w:shd w:val="clear" w:color="auto" w:fill="auto"/>
          </w:tcPr>
          <w:p w14:paraId="128A14FF" w14:textId="77777777" w:rsidR="008B2BFC" w:rsidRPr="00AD0ACB" w:rsidRDefault="008B2BFC" w:rsidP="00047279">
            <w:pPr>
              <w:spacing w:after="0" w:line="240" w:lineRule="auto"/>
              <w:jc w:val="center"/>
              <w:rPr>
                <w:rFonts w:ascii="Times New Roman" w:eastAsia="Calibri" w:hAnsi="Times New Roman" w:cs="Times New Roman"/>
                <w:noProof/>
                <w:szCs w:val="20"/>
              </w:rPr>
            </w:pPr>
            <w:r w:rsidRPr="00AD0ACB">
              <w:rPr>
                <w:rFonts w:ascii="Times New Roman" w:hAnsi="Times New Roman" w:cs="Times New Roman"/>
                <w:szCs w:val="20"/>
              </w:rPr>
              <w:t>Nepiemēro</w:t>
            </w:r>
          </w:p>
        </w:tc>
        <w:tc>
          <w:tcPr>
            <w:tcW w:w="3106" w:type="pct"/>
            <w:shd w:val="clear" w:color="auto" w:fill="auto"/>
          </w:tcPr>
          <w:p w14:paraId="56544890"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 xml:space="preserve">Nepiemēro </w:t>
            </w:r>
          </w:p>
        </w:tc>
      </w:tr>
      <w:tr w:rsidR="008B2BFC" w:rsidRPr="00AD0ACB" w14:paraId="73DEAC92" w14:textId="77777777" w:rsidTr="005E76AB">
        <w:tc>
          <w:tcPr>
            <w:tcW w:w="885" w:type="pct"/>
            <w:shd w:val="clear" w:color="auto" w:fill="auto"/>
          </w:tcPr>
          <w:p w14:paraId="4BB32E0C" w14:textId="77777777" w:rsidR="008B2BFC" w:rsidRPr="00AD0ACB" w:rsidRDefault="008B2BFC" w:rsidP="00047279">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S13</w:t>
            </w:r>
          </w:p>
        </w:tc>
        <w:tc>
          <w:tcPr>
            <w:tcW w:w="1009" w:type="pct"/>
            <w:shd w:val="clear" w:color="auto" w:fill="auto"/>
          </w:tcPr>
          <w:p w14:paraId="33FA61E5" w14:textId="77777777" w:rsidR="008B2BFC" w:rsidRPr="00AD0ACB" w:rsidRDefault="008B2BFC" w:rsidP="00047279">
            <w:pPr>
              <w:spacing w:after="0" w:line="240" w:lineRule="auto"/>
              <w:jc w:val="center"/>
              <w:rPr>
                <w:rFonts w:ascii="Times New Roman" w:eastAsia="Calibri" w:hAnsi="Times New Roman" w:cs="Times New Roman"/>
                <w:noProof/>
                <w:szCs w:val="20"/>
              </w:rPr>
            </w:pPr>
            <w:r w:rsidRPr="00AD0ACB">
              <w:rPr>
                <w:rFonts w:ascii="Times New Roman" w:hAnsi="Times New Roman" w:cs="Times New Roman"/>
                <w:szCs w:val="20"/>
              </w:rPr>
              <w:t>DS1, DS3, DS2, DS3, DS33, DS5</w:t>
            </w:r>
          </w:p>
        </w:tc>
        <w:tc>
          <w:tcPr>
            <w:tcW w:w="3106" w:type="pct"/>
            <w:shd w:val="clear" w:color="auto" w:fill="auto"/>
          </w:tcPr>
          <w:p w14:paraId="1957ACB9" w14:textId="77777777" w:rsidR="003E122C" w:rsidRPr="00AD0ACB" w:rsidRDefault="008B2BFC" w:rsidP="006833EF">
            <w:pPr>
              <w:spacing w:after="0" w:line="240" w:lineRule="auto"/>
              <w:jc w:val="both"/>
              <w:rPr>
                <w:rFonts w:ascii="Times New Roman" w:hAnsi="Times New Roman" w:cs="Times New Roman"/>
                <w:noProof/>
                <w:szCs w:val="20"/>
              </w:rPr>
            </w:pPr>
            <w:r w:rsidRPr="00AD0ACB">
              <w:rPr>
                <w:rFonts w:ascii="Times New Roman" w:hAnsi="Times New Roman" w:cs="Times New Roman"/>
                <w:szCs w:val="20"/>
              </w:rPr>
              <w:t xml:space="preserve">1) Konceptuālas korekcijas – </w:t>
            </w:r>
            <w:r w:rsidRPr="00AD0ACB">
              <w:rPr>
                <w:rFonts w:ascii="Times New Roman" w:hAnsi="Times New Roman" w:cs="Times New Roman"/>
                <w:i/>
                <w:iCs/>
                <w:szCs w:val="20"/>
              </w:rPr>
              <w:t>FISIM</w:t>
            </w:r>
            <w:r w:rsidRPr="00AD0ACB">
              <w:rPr>
                <w:rFonts w:ascii="Times New Roman" w:hAnsi="Times New Roman" w:cs="Times New Roman"/>
                <w:szCs w:val="20"/>
              </w:rPr>
              <w:t>, turēšanas guvumi, kas attiecas uz krājumu pārmaiņām, apdrošināšanas pakalpojumu iedalīšana.</w:t>
            </w:r>
          </w:p>
          <w:p w14:paraId="016D079D" w14:textId="42C1A159"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2) Pilnīguma korekcijas – nepiemēro.</w:t>
            </w:r>
          </w:p>
          <w:p w14:paraId="4EC9B002" w14:textId="77777777" w:rsidR="008B2BFC" w:rsidRPr="00AD0ACB" w:rsidRDefault="008B2BFC" w:rsidP="006833EF">
            <w:pPr>
              <w:spacing w:after="0" w:line="240" w:lineRule="auto"/>
              <w:jc w:val="both"/>
              <w:rPr>
                <w:rFonts w:ascii="Times New Roman" w:hAnsi="Times New Roman" w:cs="Times New Roman"/>
                <w:noProof/>
                <w:color w:val="000000"/>
                <w:szCs w:val="20"/>
              </w:rPr>
            </w:pPr>
            <w:r w:rsidRPr="00AD0ACB">
              <w:rPr>
                <w:rFonts w:ascii="Times New Roman" w:hAnsi="Times New Roman" w:cs="Times New Roman"/>
                <w:szCs w:val="20"/>
              </w:rPr>
              <w:t xml:space="preserve">3) Novērtēšanas metodes – ārpustirgus izlaidi aprēķina kā </w:t>
            </w:r>
            <w:r w:rsidRPr="00AD0ACB">
              <w:rPr>
                <w:rFonts w:ascii="Times New Roman" w:hAnsi="Times New Roman" w:cs="Times New Roman"/>
                <w:i/>
                <w:iCs/>
                <w:szCs w:val="20"/>
              </w:rPr>
              <w:t>izmaksu summu</w:t>
            </w:r>
            <w:r w:rsidRPr="00AD0ACB">
              <w:rPr>
                <w:rFonts w:ascii="Times New Roman" w:hAnsi="Times New Roman" w:cs="Times New Roman"/>
                <w:szCs w:val="20"/>
              </w:rPr>
              <w:t xml:space="preserve"> P13 = P2 +</w:t>
            </w:r>
            <w:r w:rsidRPr="00AD0ACB">
              <w:rPr>
                <w:rFonts w:ascii="Times New Roman" w:hAnsi="Times New Roman" w:cs="Times New Roman"/>
                <w:color w:val="000000"/>
                <w:szCs w:val="20"/>
              </w:rPr>
              <w:t xml:space="preserve"> D1 + D29 + P51c</w:t>
            </w:r>
            <w:r w:rsidRPr="00AD0ACB">
              <w:rPr>
                <w:rFonts w:ascii="Times New Roman" w:hAnsi="Times New Roman" w:cs="Times New Roman"/>
                <w:szCs w:val="20"/>
              </w:rPr>
              <w:t>.</w:t>
            </w:r>
          </w:p>
          <w:p w14:paraId="2A720962" w14:textId="259DA551"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Pamatkapitāla patēriņu (</w:t>
            </w:r>
            <w:r w:rsidRPr="00AD0ACB">
              <w:rPr>
                <w:rFonts w:ascii="Times New Roman" w:hAnsi="Times New Roman" w:cs="Times New Roman"/>
                <w:i/>
                <w:iCs/>
                <w:szCs w:val="20"/>
              </w:rPr>
              <w:t>CFC</w:t>
            </w:r>
            <w:r w:rsidRPr="00AD0ACB">
              <w:rPr>
                <w:rFonts w:ascii="Times New Roman" w:hAnsi="Times New Roman" w:cs="Times New Roman"/>
                <w:szCs w:val="20"/>
              </w:rPr>
              <w:t>) aprēķina, izmantojot nepārtrauktās inventarizācijas metodi (</w:t>
            </w:r>
            <w:r w:rsidR="001C70FA" w:rsidRPr="00AD0ACB">
              <w:rPr>
                <w:rFonts w:ascii="Times New Roman" w:hAnsi="Times New Roman" w:cs="Times New Roman"/>
                <w:szCs w:val="20"/>
              </w:rPr>
              <w:t>NIM</w:t>
            </w:r>
            <w:r w:rsidRPr="00AD0ACB">
              <w:rPr>
                <w:rFonts w:ascii="Times New Roman" w:hAnsi="Times New Roman" w:cs="Times New Roman"/>
                <w:szCs w:val="20"/>
              </w:rPr>
              <w:t>).</w:t>
            </w:r>
          </w:p>
        </w:tc>
      </w:tr>
      <w:tr w:rsidR="008B2BFC" w:rsidRPr="00AD0ACB" w14:paraId="257AE0F3" w14:textId="77777777" w:rsidTr="005E76AB">
        <w:tc>
          <w:tcPr>
            <w:tcW w:w="885" w:type="pct"/>
            <w:shd w:val="clear" w:color="auto" w:fill="auto"/>
          </w:tcPr>
          <w:p w14:paraId="408F512E" w14:textId="77777777" w:rsidR="008B2BFC" w:rsidRPr="00AD0ACB" w:rsidRDefault="008B2BFC" w:rsidP="00047279">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S14</w:t>
            </w:r>
          </w:p>
        </w:tc>
        <w:tc>
          <w:tcPr>
            <w:tcW w:w="1009" w:type="pct"/>
            <w:shd w:val="clear" w:color="auto" w:fill="auto"/>
          </w:tcPr>
          <w:p w14:paraId="552A1A2A" w14:textId="77777777" w:rsidR="008B2BFC" w:rsidRPr="00AD0ACB" w:rsidRDefault="008B2BFC" w:rsidP="00047279">
            <w:pPr>
              <w:spacing w:after="0" w:line="240" w:lineRule="auto"/>
              <w:jc w:val="center"/>
              <w:rPr>
                <w:rFonts w:ascii="Times New Roman" w:eastAsia="Calibri" w:hAnsi="Times New Roman" w:cs="Times New Roman"/>
                <w:noProof/>
                <w:szCs w:val="20"/>
              </w:rPr>
            </w:pPr>
            <w:r w:rsidRPr="00AD0ACB">
              <w:rPr>
                <w:rFonts w:ascii="Times New Roman" w:hAnsi="Times New Roman" w:cs="Times New Roman"/>
                <w:szCs w:val="20"/>
              </w:rPr>
              <w:t>Nepiemēro</w:t>
            </w:r>
          </w:p>
        </w:tc>
        <w:tc>
          <w:tcPr>
            <w:tcW w:w="3106" w:type="pct"/>
            <w:shd w:val="clear" w:color="auto" w:fill="auto"/>
          </w:tcPr>
          <w:p w14:paraId="4B3AAFE6"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Nepiemēro</w:t>
            </w:r>
          </w:p>
        </w:tc>
      </w:tr>
      <w:tr w:rsidR="008B2BFC" w:rsidRPr="00AD0ACB" w14:paraId="1F5CAD62" w14:textId="77777777" w:rsidTr="005E76AB">
        <w:tc>
          <w:tcPr>
            <w:tcW w:w="885" w:type="pct"/>
            <w:shd w:val="clear" w:color="auto" w:fill="auto"/>
          </w:tcPr>
          <w:p w14:paraId="76148E4F" w14:textId="77777777" w:rsidR="008B2BFC" w:rsidRPr="00AD0ACB" w:rsidRDefault="008B2BFC" w:rsidP="00047279">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S15</w:t>
            </w:r>
          </w:p>
        </w:tc>
        <w:tc>
          <w:tcPr>
            <w:tcW w:w="1009" w:type="pct"/>
            <w:shd w:val="clear" w:color="auto" w:fill="auto"/>
          </w:tcPr>
          <w:p w14:paraId="0DA46A35" w14:textId="77777777" w:rsidR="008B2BFC" w:rsidRPr="00AD0ACB" w:rsidRDefault="008B2BFC" w:rsidP="00047279">
            <w:pPr>
              <w:spacing w:after="0" w:line="240" w:lineRule="auto"/>
              <w:jc w:val="center"/>
              <w:rPr>
                <w:rFonts w:ascii="Times New Roman" w:eastAsia="Calibri" w:hAnsi="Times New Roman" w:cs="Times New Roman"/>
                <w:noProof/>
                <w:szCs w:val="20"/>
              </w:rPr>
            </w:pPr>
            <w:r w:rsidRPr="00AD0ACB">
              <w:rPr>
                <w:rFonts w:ascii="Times New Roman" w:hAnsi="Times New Roman" w:cs="Times New Roman"/>
                <w:szCs w:val="20"/>
              </w:rPr>
              <w:t>DS16, DS3, DS36, DS37, DS40</w:t>
            </w:r>
          </w:p>
        </w:tc>
        <w:tc>
          <w:tcPr>
            <w:tcW w:w="3106" w:type="pct"/>
            <w:shd w:val="clear" w:color="auto" w:fill="auto"/>
          </w:tcPr>
          <w:p w14:paraId="778B3051" w14:textId="77777777" w:rsidR="008B2BFC" w:rsidRPr="00AD0ACB" w:rsidRDefault="008B2BFC" w:rsidP="006833EF">
            <w:pPr>
              <w:spacing w:after="0" w:line="240" w:lineRule="auto"/>
              <w:jc w:val="both"/>
              <w:rPr>
                <w:rFonts w:ascii="Times New Roman" w:hAnsi="Times New Roman" w:cs="Times New Roman"/>
                <w:noProof/>
                <w:szCs w:val="20"/>
              </w:rPr>
            </w:pPr>
            <w:r w:rsidRPr="00AD0ACB">
              <w:rPr>
                <w:rFonts w:ascii="Times New Roman" w:hAnsi="Times New Roman" w:cs="Times New Roman"/>
                <w:szCs w:val="20"/>
              </w:rPr>
              <w:t xml:space="preserve">1) Konceptuālas korekcijas – </w:t>
            </w:r>
            <w:r w:rsidRPr="00AD0ACB">
              <w:rPr>
                <w:rFonts w:ascii="Times New Roman" w:hAnsi="Times New Roman" w:cs="Times New Roman"/>
                <w:i/>
                <w:iCs/>
                <w:szCs w:val="20"/>
              </w:rPr>
              <w:t>FISIM</w:t>
            </w:r>
            <w:r w:rsidRPr="00AD0ACB">
              <w:rPr>
                <w:rFonts w:ascii="Times New Roman" w:hAnsi="Times New Roman" w:cs="Times New Roman"/>
                <w:szCs w:val="20"/>
              </w:rPr>
              <w:t>, turēšanas guvumi, P&amp;A, apdrošināšanas pakalpojumu iedalīšana.</w:t>
            </w:r>
          </w:p>
          <w:p w14:paraId="31C9950E"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2) Pilnīguma korekcijas – nepiemēro.</w:t>
            </w:r>
          </w:p>
          <w:p w14:paraId="1D67F6DB" w14:textId="77777777" w:rsidR="008B2BFC" w:rsidRPr="00AD0ACB" w:rsidRDefault="008B2BFC" w:rsidP="006833EF">
            <w:pPr>
              <w:spacing w:after="0" w:line="240" w:lineRule="auto"/>
              <w:jc w:val="both"/>
              <w:rPr>
                <w:rFonts w:ascii="Times New Roman" w:hAnsi="Times New Roman" w:cs="Times New Roman"/>
                <w:noProof/>
                <w:color w:val="000000"/>
                <w:szCs w:val="20"/>
              </w:rPr>
            </w:pPr>
            <w:r w:rsidRPr="00AD0ACB">
              <w:rPr>
                <w:rFonts w:ascii="Times New Roman" w:hAnsi="Times New Roman" w:cs="Times New Roman"/>
                <w:szCs w:val="20"/>
              </w:rPr>
              <w:t xml:space="preserve">3) Novērtēšanas metodes – aprēķina kā </w:t>
            </w:r>
            <w:r w:rsidRPr="00AD0ACB">
              <w:rPr>
                <w:rFonts w:ascii="Times New Roman" w:hAnsi="Times New Roman" w:cs="Times New Roman"/>
                <w:i/>
                <w:iCs/>
                <w:szCs w:val="20"/>
              </w:rPr>
              <w:t>izmaksu summu</w:t>
            </w:r>
            <w:r w:rsidRPr="00AD0ACB">
              <w:rPr>
                <w:rFonts w:ascii="Times New Roman" w:hAnsi="Times New Roman" w:cs="Times New Roman"/>
                <w:szCs w:val="20"/>
              </w:rPr>
              <w:t xml:space="preserve"> P13 = P2 +</w:t>
            </w:r>
            <w:r w:rsidRPr="00AD0ACB">
              <w:rPr>
                <w:rFonts w:ascii="Times New Roman" w:hAnsi="Times New Roman" w:cs="Times New Roman"/>
                <w:color w:val="000000"/>
                <w:szCs w:val="20"/>
              </w:rPr>
              <w:t xml:space="preserve"> D1 + P51c + D29 – D39</w:t>
            </w:r>
            <w:r w:rsidRPr="00AD0ACB">
              <w:rPr>
                <w:rFonts w:ascii="Times New Roman" w:hAnsi="Times New Roman" w:cs="Times New Roman"/>
                <w:szCs w:val="20"/>
              </w:rPr>
              <w:t>.</w:t>
            </w:r>
          </w:p>
          <w:p w14:paraId="3875EEF3" w14:textId="7000DD18"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Pamatkapitāla patēriņu (</w:t>
            </w:r>
            <w:r w:rsidRPr="00AD0ACB">
              <w:rPr>
                <w:rFonts w:ascii="Times New Roman" w:hAnsi="Times New Roman" w:cs="Times New Roman"/>
                <w:i/>
                <w:iCs/>
                <w:szCs w:val="20"/>
              </w:rPr>
              <w:t>CFC</w:t>
            </w:r>
            <w:r w:rsidRPr="00AD0ACB">
              <w:rPr>
                <w:rFonts w:ascii="Times New Roman" w:hAnsi="Times New Roman" w:cs="Times New Roman"/>
                <w:szCs w:val="20"/>
              </w:rPr>
              <w:t>) aprēķina, izmantojot nepārtrauktās inventarizācijas metodi (</w:t>
            </w:r>
            <w:r w:rsidR="00FE2AEF" w:rsidRPr="00AD0ACB">
              <w:rPr>
                <w:rFonts w:ascii="Times New Roman" w:hAnsi="Times New Roman" w:cs="Times New Roman"/>
                <w:szCs w:val="20"/>
              </w:rPr>
              <w:t>NIM</w:t>
            </w:r>
            <w:r w:rsidRPr="00AD0ACB">
              <w:rPr>
                <w:rFonts w:ascii="Times New Roman" w:hAnsi="Times New Roman" w:cs="Times New Roman"/>
                <w:szCs w:val="20"/>
              </w:rPr>
              <w:t>).</w:t>
            </w:r>
          </w:p>
        </w:tc>
      </w:tr>
      <w:tr w:rsidR="008B2BFC" w:rsidRPr="00AD0ACB" w14:paraId="45DB4E76" w14:textId="77777777" w:rsidTr="005E76AB">
        <w:tc>
          <w:tcPr>
            <w:tcW w:w="885" w:type="pct"/>
            <w:shd w:val="clear" w:color="auto" w:fill="auto"/>
          </w:tcPr>
          <w:p w14:paraId="4174388E" w14:textId="77777777" w:rsidR="008B2BFC" w:rsidRPr="00AD0ACB" w:rsidRDefault="008B2BFC" w:rsidP="00047279">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S2</w:t>
            </w:r>
          </w:p>
        </w:tc>
        <w:tc>
          <w:tcPr>
            <w:tcW w:w="1009" w:type="pct"/>
            <w:shd w:val="clear" w:color="auto" w:fill="auto"/>
          </w:tcPr>
          <w:p w14:paraId="22AA8305" w14:textId="77777777" w:rsidR="008B2BFC" w:rsidRPr="00AD0ACB" w:rsidRDefault="008B2BFC" w:rsidP="00047279">
            <w:pPr>
              <w:spacing w:after="0" w:line="240" w:lineRule="auto"/>
              <w:jc w:val="center"/>
              <w:rPr>
                <w:rFonts w:ascii="Times New Roman" w:eastAsia="Calibri" w:hAnsi="Times New Roman" w:cs="Times New Roman"/>
                <w:noProof/>
                <w:szCs w:val="20"/>
              </w:rPr>
            </w:pPr>
            <w:r w:rsidRPr="00AD0ACB">
              <w:rPr>
                <w:rFonts w:ascii="Times New Roman" w:hAnsi="Times New Roman" w:cs="Times New Roman"/>
                <w:szCs w:val="20"/>
              </w:rPr>
              <w:t>Nepiemēro</w:t>
            </w:r>
          </w:p>
        </w:tc>
        <w:tc>
          <w:tcPr>
            <w:tcW w:w="3106" w:type="pct"/>
            <w:shd w:val="clear" w:color="auto" w:fill="auto"/>
          </w:tcPr>
          <w:p w14:paraId="02710BB8"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Nepiemēro</w:t>
            </w:r>
          </w:p>
        </w:tc>
      </w:tr>
      <w:tr w:rsidR="008B2BFC" w:rsidRPr="00AD0ACB" w14:paraId="1204573D" w14:textId="77777777" w:rsidTr="005E76AB">
        <w:tc>
          <w:tcPr>
            <w:tcW w:w="1894" w:type="pct"/>
            <w:gridSpan w:val="2"/>
            <w:shd w:val="clear" w:color="auto" w:fill="auto"/>
          </w:tcPr>
          <w:p w14:paraId="095DDCB0" w14:textId="77777777" w:rsidR="008B2BFC" w:rsidRPr="00AD0ACB" w:rsidRDefault="008B2BFC" w:rsidP="00047279">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Līdzsvarošanas korekcijas visos sektoros</w:t>
            </w:r>
          </w:p>
        </w:tc>
        <w:tc>
          <w:tcPr>
            <w:tcW w:w="3106" w:type="pct"/>
            <w:shd w:val="clear" w:color="auto" w:fill="auto"/>
          </w:tcPr>
          <w:p w14:paraId="70E811EB"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Nepiemēro</w:t>
            </w:r>
          </w:p>
        </w:tc>
      </w:tr>
      <w:tr w:rsidR="008B2BFC" w:rsidRPr="00AD0ACB" w14:paraId="0B35B046" w14:textId="77777777" w:rsidTr="005E76AB">
        <w:tc>
          <w:tcPr>
            <w:tcW w:w="1894" w:type="pct"/>
            <w:gridSpan w:val="2"/>
            <w:shd w:val="clear" w:color="auto" w:fill="auto"/>
          </w:tcPr>
          <w:p w14:paraId="4B93842B" w14:textId="77777777" w:rsidR="008B2BFC" w:rsidRPr="00AD0ACB" w:rsidRDefault="008B2BFC" w:rsidP="00047279">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Papildu ziņas</w:t>
            </w:r>
          </w:p>
        </w:tc>
        <w:tc>
          <w:tcPr>
            <w:tcW w:w="3106" w:type="pct"/>
            <w:shd w:val="clear" w:color="auto" w:fill="auto"/>
          </w:tcPr>
          <w:p w14:paraId="75424A9F"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Nepiemēro</w:t>
            </w:r>
          </w:p>
        </w:tc>
      </w:tr>
    </w:tbl>
    <w:p w14:paraId="25B8204F" w14:textId="77777777" w:rsidR="008B2BFC" w:rsidRPr="00AD0ACB" w:rsidRDefault="008B2BFC" w:rsidP="006833EF">
      <w:pPr>
        <w:spacing w:after="0" w:line="240" w:lineRule="auto"/>
        <w:jc w:val="both"/>
        <w:rPr>
          <w:rFonts w:ascii="Times New Roman" w:hAnsi="Times New Roman" w:cs="Times New Roman"/>
          <w:noProof/>
          <w:sz w:val="24"/>
          <w:szCs w:val="24"/>
        </w:rPr>
      </w:pPr>
    </w:p>
    <w:p w14:paraId="23BC36FD" w14:textId="220F6F7E" w:rsidR="008B2BFC" w:rsidRPr="00AD0ACB" w:rsidRDefault="008B2BFC" w:rsidP="00AA3FB9">
      <w:pPr>
        <w:pStyle w:val="Heading2"/>
        <w:rPr>
          <w:rFonts w:cs="Times New Roman"/>
          <w:noProof/>
        </w:rPr>
      </w:pPr>
      <w:bookmarkStart w:id="95" w:name="_Toc34225516"/>
      <w:bookmarkStart w:id="96" w:name="_Toc78190422"/>
      <w:r w:rsidRPr="00AD0ACB">
        <w:rPr>
          <w:rFonts w:cs="Times New Roman"/>
        </w:rPr>
        <w:t>P2 – Starppatēriņš</w:t>
      </w:r>
      <w:bookmarkEnd w:id="95"/>
      <w:bookmarkEnd w:id="96"/>
    </w:p>
    <w:p w14:paraId="06965BE9" w14:textId="4DFB9D97" w:rsidR="008B2BFC" w:rsidRPr="00AD0ACB" w:rsidRDefault="008B2BFC" w:rsidP="006833EF">
      <w:pPr>
        <w:spacing w:after="0" w:line="240" w:lineRule="auto"/>
        <w:jc w:val="both"/>
        <w:rPr>
          <w:rFonts w:ascii="Times New Roman" w:hAnsi="Times New Roman" w:cs="Times New Roman"/>
          <w:noProof/>
          <w:sz w:val="24"/>
          <w:szCs w:val="24"/>
        </w:rPr>
      </w:pPr>
      <w:r w:rsidRPr="00AD0ACB">
        <w:rPr>
          <w:rFonts w:ascii="Times New Roman" w:hAnsi="Times New Roman" w:cs="Times New Roman"/>
          <w:b/>
          <w:sz w:val="24"/>
        </w:rPr>
        <w:t xml:space="preserve">Resursi </w:t>
      </w:r>
      <w:r w:rsidRPr="00AD0ACB">
        <w:rPr>
          <w:rFonts w:ascii="Times New Roman" w:hAnsi="Times New Roman" w:cs="Times New Roman"/>
          <w:sz w:val="24"/>
        </w:rPr>
        <w:t>– nepiemēro</w:t>
      </w:r>
    </w:p>
    <w:p w14:paraId="48D99209" w14:textId="77777777" w:rsidR="004202F4" w:rsidRPr="00AD0ACB" w:rsidRDefault="004202F4" w:rsidP="006833EF">
      <w:pPr>
        <w:spacing w:after="0" w:line="240" w:lineRule="auto"/>
        <w:jc w:val="both"/>
        <w:rPr>
          <w:rFonts w:ascii="Times New Roman" w:hAnsi="Times New Roman" w:cs="Times New Roman"/>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108"/>
        <w:gridCol w:w="1850"/>
        <w:gridCol w:w="6103"/>
      </w:tblGrid>
      <w:tr w:rsidR="008B2BFC" w:rsidRPr="00AD0ACB" w14:paraId="156CBDAB" w14:textId="77777777" w:rsidTr="005E76AB">
        <w:tc>
          <w:tcPr>
            <w:tcW w:w="611" w:type="pct"/>
            <w:shd w:val="clear" w:color="auto" w:fill="auto"/>
            <w:vAlign w:val="center"/>
          </w:tcPr>
          <w:p w14:paraId="51509E82" w14:textId="77777777" w:rsidR="008B2BFC" w:rsidRPr="00AD0ACB" w:rsidRDefault="008B2BFC" w:rsidP="004202F4">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Izlietojums</w:t>
            </w:r>
          </w:p>
        </w:tc>
        <w:tc>
          <w:tcPr>
            <w:tcW w:w="1021" w:type="pct"/>
            <w:tcBorders>
              <w:top w:val="single" w:sz="4" w:space="0" w:color="auto"/>
            </w:tcBorders>
            <w:shd w:val="clear" w:color="auto" w:fill="auto"/>
            <w:vAlign w:val="center"/>
          </w:tcPr>
          <w:p w14:paraId="1CDDC928" w14:textId="77777777" w:rsidR="008B2BFC" w:rsidRPr="00AD0ACB" w:rsidRDefault="008B2BFC" w:rsidP="004202F4">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Avoti</w:t>
            </w:r>
          </w:p>
        </w:tc>
        <w:tc>
          <w:tcPr>
            <w:tcW w:w="3368" w:type="pct"/>
            <w:shd w:val="clear" w:color="auto" w:fill="auto"/>
            <w:vAlign w:val="center"/>
          </w:tcPr>
          <w:p w14:paraId="037AB48A" w14:textId="77777777" w:rsidR="008B2BFC" w:rsidRPr="00AD0ACB" w:rsidRDefault="008B2BFC" w:rsidP="004202F4">
            <w:pPr>
              <w:spacing w:after="0" w:line="240" w:lineRule="auto"/>
              <w:jc w:val="center"/>
              <w:rPr>
                <w:rFonts w:ascii="Times New Roman" w:eastAsia="Calibri" w:hAnsi="Times New Roman" w:cs="Times New Roman"/>
                <w:b/>
                <w:noProof/>
                <w:color w:val="000000"/>
                <w:szCs w:val="20"/>
              </w:rPr>
            </w:pPr>
            <w:r w:rsidRPr="00AD0ACB">
              <w:rPr>
                <w:rFonts w:ascii="Times New Roman" w:hAnsi="Times New Roman" w:cs="Times New Roman"/>
                <w:b/>
                <w:color w:val="000000"/>
                <w:szCs w:val="20"/>
              </w:rPr>
              <w:t>Metodes</w:t>
            </w:r>
          </w:p>
        </w:tc>
      </w:tr>
      <w:tr w:rsidR="008B2BFC" w:rsidRPr="00AD0ACB" w14:paraId="448A39F2" w14:textId="77777777" w:rsidTr="005E76AB">
        <w:tc>
          <w:tcPr>
            <w:tcW w:w="611" w:type="pct"/>
            <w:shd w:val="clear" w:color="auto" w:fill="auto"/>
          </w:tcPr>
          <w:p w14:paraId="07B5110E" w14:textId="77777777" w:rsidR="008B2BFC" w:rsidRPr="00AD0ACB" w:rsidRDefault="008B2BFC" w:rsidP="004202F4">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S1</w:t>
            </w:r>
          </w:p>
        </w:tc>
        <w:tc>
          <w:tcPr>
            <w:tcW w:w="1021" w:type="pct"/>
            <w:tcBorders>
              <w:top w:val="single" w:sz="4" w:space="0" w:color="auto"/>
            </w:tcBorders>
            <w:shd w:val="clear" w:color="auto" w:fill="auto"/>
          </w:tcPr>
          <w:p w14:paraId="485C07F3" w14:textId="77777777" w:rsidR="008B2BFC" w:rsidRPr="00AD0ACB" w:rsidRDefault="008B2BFC" w:rsidP="004202F4">
            <w:pPr>
              <w:spacing w:after="0" w:line="240" w:lineRule="auto"/>
              <w:jc w:val="center"/>
              <w:rPr>
                <w:rFonts w:ascii="Times New Roman" w:eastAsia="Calibri" w:hAnsi="Times New Roman" w:cs="Times New Roman"/>
                <w:noProof/>
                <w:szCs w:val="20"/>
              </w:rPr>
            </w:pPr>
          </w:p>
        </w:tc>
        <w:tc>
          <w:tcPr>
            <w:tcW w:w="3368" w:type="pct"/>
            <w:shd w:val="clear" w:color="auto" w:fill="auto"/>
          </w:tcPr>
          <w:p w14:paraId="0DA9C228"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Visu attiecīgo apakšsektoru summa</w:t>
            </w:r>
          </w:p>
        </w:tc>
      </w:tr>
      <w:tr w:rsidR="008B2BFC" w:rsidRPr="00AD0ACB" w14:paraId="0330912D" w14:textId="77777777" w:rsidTr="005E76AB">
        <w:tc>
          <w:tcPr>
            <w:tcW w:w="611" w:type="pct"/>
            <w:shd w:val="clear" w:color="auto" w:fill="auto"/>
          </w:tcPr>
          <w:p w14:paraId="05DDC259" w14:textId="77777777" w:rsidR="008B2BFC" w:rsidRPr="00AD0ACB" w:rsidRDefault="008B2BFC" w:rsidP="004202F4">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S11</w:t>
            </w:r>
          </w:p>
        </w:tc>
        <w:tc>
          <w:tcPr>
            <w:tcW w:w="1021" w:type="pct"/>
            <w:shd w:val="clear" w:color="auto" w:fill="auto"/>
          </w:tcPr>
          <w:p w14:paraId="2775841C" w14:textId="77777777" w:rsidR="008B2BFC" w:rsidRPr="00AD0ACB" w:rsidRDefault="008B2BFC" w:rsidP="004202F4">
            <w:pPr>
              <w:spacing w:after="0" w:line="240" w:lineRule="auto"/>
              <w:jc w:val="center"/>
              <w:rPr>
                <w:rFonts w:ascii="Times New Roman" w:eastAsia="Calibri" w:hAnsi="Times New Roman" w:cs="Times New Roman"/>
                <w:noProof/>
                <w:szCs w:val="20"/>
              </w:rPr>
            </w:pPr>
            <w:r w:rsidRPr="00AD0ACB">
              <w:rPr>
                <w:rFonts w:ascii="Times New Roman" w:hAnsi="Times New Roman" w:cs="Times New Roman"/>
                <w:szCs w:val="20"/>
              </w:rPr>
              <w:t>DS2, DS16, DS4, DS37, DS3, DS8, DS33, DS34, DS19, DS29, DS10, DS1</w:t>
            </w:r>
          </w:p>
        </w:tc>
        <w:tc>
          <w:tcPr>
            <w:tcW w:w="3368" w:type="pct"/>
            <w:shd w:val="clear" w:color="auto" w:fill="auto"/>
          </w:tcPr>
          <w:p w14:paraId="2D106245" w14:textId="77777777" w:rsidR="000F5123" w:rsidRPr="00AD0ACB" w:rsidRDefault="000F5123" w:rsidP="006833EF">
            <w:pPr>
              <w:spacing w:after="0" w:line="240" w:lineRule="auto"/>
              <w:jc w:val="both"/>
              <w:rPr>
                <w:rFonts w:ascii="Times New Roman" w:hAnsi="Times New Roman" w:cs="Times New Roman"/>
                <w:szCs w:val="20"/>
              </w:rPr>
            </w:pPr>
            <w:r w:rsidRPr="00AD0ACB">
              <w:rPr>
                <w:rFonts w:ascii="Times New Roman" w:hAnsi="Times New Roman" w:cs="Times New Roman"/>
                <w:szCs w:val="20"/>
              </w:rPr>
              <w:t>1) Konceptuālas korekcijas – P&amp;A izdevumu korekcija, FISIM iedalīšana lietotājiem, preces tālākpārdošanai, turēšanas guvumi, kas attiecas uz krājumu pārmaiņām, korekcijas, lai panāktu konsekventu attieksmi pret rezidenci, vietējās DVV, korekcijas tūrisma aģentūrām, apdrošināšanas izlaides iedalīšana lietotājiem, maksājumu neiekļaušana par licencēm par dabas resursu (zemes) izmantošanu.</w:t>
            </w:r>
          </w:p>
          <w:p w14:paraId="2EF384F7" w14:textId="1E5EB7D0"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 xml:space="preserve">2) Pilnīguma korekcijas – N1 (nereģistrētā nodarbinātība), N6 (mazo uzņēmumu un mikrouzņēmumu minimālo darba algu korekcija, </w:t>
            </w:r>
            <w:r w:rsidRPr="00AD0ACB">
              <w:rPr>
                <w:rFonts w:ascii="Times New Roman" w:hAnsi="Times New Roman" w:cs="Times New Roman"/>
                <w:szCs w:val="20"/>
              </w:rPr>
              <w:lastRenderedPageBreak/>
              <w:t>mazo uzņēmumu un mikrouzņēmumu īpašnieku slēptās peļņas korekcijas), N7 (</w:t>
            </w:r>
            <w:r w:rsidR="00A425E5" w:rsidRPr="00AD0ACB">
              <w:rPr>
                <w:rFonts w:ascii="Times New Roman" w:hAnsi="Times New Roman" w:cs="Times New Roman"/>
                <w:szCs w:val="20"/>
              </w:rPr>
              <w:t xml:space="preserve">darba alga </w:t>
            </w:r>
            <w:r w:rsidRPr="00AD0ACB">
              <w:rPr>
                <w:rFonts w:ascii="Times New Roman" w:hAnsi="Times New Roman" w:cs="Times New Roman"/>
                <w:szCs w:val="20"/>
              </w:rPr>
              <w:t>natūrā).</w:t>
            </w:r>
          </w:p>
          <w:p w14:paraId="4F40C774" w14:textId="74239C2F" w:rsidR="008B2BFC" w:rsidRPr="00AD0ACB" w:rsidRDefault="008B2BFC" w:rsidP="006833EF">
            <w:pPr>
              <w:spacing w:after="0" w:line="240" w:lineRule="auto"/>
              <w:jc w:val="both"/>
              <w:rPr>
                <w:rFonts w:ascii="Times New Roman" w:hAnsi="Times New Roman" w:cs="Times New Roman"/>
                <w:noProof/>
                <w:szCs w:val="20"/>
              </w:rPr>
            </w:pPr>
            <w:r w:rsidRPr="00AD0ACB">
              <w:rPr>
                <w:rFonts w:ascii="Times New Roman" w:hAnsi="Times New Roman" w:cs="Times New Roman"/>
                <w:szCs w:val="20"/>
              </w:rPr>
              <w:t>3) Novērtēšanas metodes – starppatēriņu attiecībā uz sektoru S.11 aprēķina, par pamatu izmantojot izejmateriālus, pamatmateriālus, plaša patēriņa preces un citas preces, kas nepieciešamas uzņēmuma saimnieciskajai darbībai + preces un pakalpojumi, kas iegādāti pārdošanai + maksas par pakalpojumiem. Veiktas tiešo datu avotu konceptuālas un pilnīguma korekcijas.</w:t>
            </w:r>
          </w:p>
        </w:tc>
      </w:tr>
      <w:tr w:rsidR="008B2BFC" w:rsidRPr="00AD0ACB" w14:paraId="652D6A03" w14:textId="77777777" w:rsidTr="005E76AB">
        <w:tc>
          <w:tcPr>
            <w:tcW w:w="611" w:type="pct"/>
            <w:shd w:val="clear" w:color="auto" w:fill="auto"/>
          </w:tcPr>
          <w:p w14:paraId="793E0B44" w14:textId="77777777" w:rsidR="008B2BFC" w:rsidRPr="00AD0ACB" w:rsidRDefault="008B2BFC" w:rsidP="004202F4">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lastRenderedPageBreak/>
              <w:t>S12</w:t>
            </w:r>
          </w:p>
        </w:tc>
        <w:tc>
          <w:tcPr>
            <w:tcW w:w="1021" w:type="pct"/>
            <w:shd w:val="clear" w:color="auto" w:fill="auto"/>
          </w:tcPr>
          <w:p w14:paraId="5C431814" w14:textId="77777777" w:rsidR="008B2BFC" w:rsidRPr="00AD0ACB" w:rsidRDefault="008B2BFC" w:rsidP="004202F4">
            <w:pPr>
              <w:spacing w:after="0" w:line="240" w:lineRule="auto"/>
              <w:jc w:val="center"/>
              <w:rPr>
                <w:rFonts w:ascii="Times New Roman" w:eastAsia="Calibri" w:hAnsi="Times New Roman" w:cs="Times New Roman"/>
                <w:noProof/>
                <w:szCs w:val="20"/>
              </w:rPr>
            </w:pPr>
            <w:r w:rsidRPr="00AD0ACB">
              <w:rPr>
                <w:rFonts w:ascii="Times New Roman" w:hAnsi="Times New Roman" w:cs="Times New Roman"/>
                <w:szCs w:val="20"/>
              </w:rPr>
              <w:t>DS2, DS9, DS5, DS16, DS11, DS3, DS8, DS37, DS29, DS10, DS33, DS34</w:t>
            </w:r>
          </w:p>
        </w:tc>
        <w:tc>
          <w:tcPr>
            <w:tcW w:w="3368" w:type="pct"/>
            <w:shd w:val="clear" w:color="auto" w:fill="auto"/>
          </w:tcPr>
          <w:p w14:paraId="14FFA916" w14:textId="77777777" w:rsidR="008B2BFC" w:rsidRPr="00AD0ACB" w:rsidRDefault="008B2BFC" w:rsidP="006833EF">
            <w:pPr>
              <w:spacing w:after="0" w:line="240" w:lineRule="auto"/>
              <w:jc w:val="both"/>
              <w:rPr>
                <w:rFonts w:ascii="Times New Roman" w:hAnsi="Times New Roman" w:cs="Times New Roman"/>
                <w:noProof/>
                <w:szCs w:val="20"/>
              </w:rPr>
            </w:pPr>
            <w:r w:rsidRPr="00AD0ACB">
              <w:rPr>
                <w:rFonts w:ascii="Times New Roman" w:hAnsi="Times New Roman" w:cs="Times New Roman"/>
                <w:szCs w:val="20"/>
              </w:rPr>
              <w:t xml:space="preserve">1) Konceptuālas korekcijas – </w:t>
            </w:r>
            <w:r w:rsidRPr="00AD0ACB">
              <w:rPr>
                <w:rFonts w:ascii="Times New Roman" w:hAnsi="Times New Roman" w:cs="Times New Roman"/>
                <w:i/>
                <w:iCs/>
                <w:szCs w:val="20"/>
              </w:rPr>
              <w:t>FISIM</w:t>
            </w:r>
            <w:r w:rsidRPr="00AD0ACB">
              <w:rPr>
                <w:rFonts w:ascii="Times New Roman" w:hAnsi="Times New Roman" w:cs="Times New Roman"/>
                <w:szCs w:val="20"/>
              </w:rPr>
              <w:t xml:space="preserve"> iedalīšana lietotājiem, P&amp;A izdevumu korekcija, apdrošināšanas izlaides iedalīšana lietotājiem, Latvijas Bankas izlaides iedalīšana lietotājiem, turēšanas guvumi, kas attiecas uz krājumu pārmaiņām, maksājumu neiekļaušana par licencēm par dabas resursu (zemes) izmantošanu.</w:t>
            </w:r>
          </w:p>
          <w:p w14:paraId="2F066119" w14:textId="7C51B992"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2) Pilnīguma korekcijas – N6 (mazo uzņēmumu un mikrouzņēmumu minimālo darba algu korekcija, mazo uzņēmumu un mikrouzņēmumu īpašnieku slēptās peļņas korekcijas), N7 (</w:t>
            </w:r>
            <w:r w:rsidR="00A425E5" w:rsidRPr="00AD0ACB">
              <w:rPr>
                <w:rFonts w:ascii="Times New Roman" w:hAnsi="Times New Roman" w:cs="Times New Roman"/>
                <w:szCs w:val="20"/>
              </w:rPr>
              <w:t xml:space="preserve">darba alga </w:t>
            </w:r>
            <w:r w:rsidRPr="00AD0ACB">
              <w:rPr>
                <w:rFonts w:ascii="Times New Roman" w:hAnsi="Times New Roman" w:cs="Times New Roman"/>
                <w:szCs w:val="20"/>
              </w:rPr>
              <w:t>natūrā).</w:t>
            </w:r>
          </w:p>
          <w:p w14:paraId="22C7C716"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3) Novērtēšanas metodes – veiktas tiešo datu avotu konceptuālas un pilnīguma korekcijas.</w:t>
            </w:r>
          </w:p>
        </w:tc>
      </w:tr>
      <w:tr w:rsidR="008B2BFC" w:rsidRPr="00AD0ACB" w14:paraId="017F38E3" w14:textId="77777777" w:rsidTr="005E76AB">
        <w:tc>
          <w:tcPr>
            <w:tcW w:w="611" w:type="pct"/>
            <w:shd w:val="clear" w:color="auto" w:fill="auto"/>
          </w:tcPr>
          <w:p w14:paraId="1A48D8D2" w14:textId="77777777" w:rsidR="008B2BFC" w:rsidRPr="00AD0ACB" w:rsidRDefault="008B2BFC" w:rsidP="004202F4">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S13</w:t>
            </w:r>
          </w:p>
        </w:tc>
        <w:tc>
          <w:tcPr>
            <w:tcW w:w="1021" w:type="pct"/>
            <w:shd w:val="clear" w:color="auto" w:fill="auto"/>
          </w:tcPr>
          <w:p w14:paraId="77B2C10F" w14:textId="77777777" w:rsidR="008B2BFC" w:rsidRPr="00AD0ACB" w:rsidRDefault="008B2BFC" w:rsidP="004202F4">
            <w:pPr>
              <w:spacing w:after="0" w:line="240" w:lineRule="auto"/>
              <w:jc w:val="center"/>
              <w:rPr>
                <w:rFonts w:ascii="Times New Roman" w:eastAsia="Calibri" w:hAnsi="Times New Roman" w:cs="Times New Roman"/>
                <w:noProof/>
                <w:szCs w:val="20"/>
              </w:rPr>
            </w:pPr>
            <w:r w:rsidRPr="00AD0ACB">
              <w:rPr>
                <w:rFonts w:ascii="Times New Roman" w:hAnsi="Times New Roman" w:cs="Times New Roman"/>
                <w:szCs w:val="20"/>
              </w:rPr>
              <w:t>DS1, DS3, DS37, DS33, DS34</w:t>
            </w:r>
          </w:p>
        </w:tc>
        <w:tc>
          <w:tcPr>
            <w:tcW w:w="3368" w:type="pct"/>
            <w:shd w:val="clear" w:color="auto" w:fill="auto"/>
          </w:tcPr>
          <w:p w14:paraId="4B50578E" w14:textId="77777777" w:rsidR="003E122C" w:rsidRPr="00AD0ACB" w:rsidRDefault="008B2BFC" w:rsidP="006833EF">
            <w:pPr>
              <w:spacing w:after="0" w:line="240" w:lineRule="auto"/>
              <w:jc w:val="both"/>
              <w:rPr>
                <w:rFonts w:ascii="Times New Roman" w:hAnsi="Times New Roman" w:cs="Times New Roman"/>
                <w:noProof/>
                <w:szCs w:val="20"/>
              </w:rPr>
            </w:pPr>
            <w:r w:rsidRPr="00AD0ACB">
              <w:rPr>
                <w:rFonts w:ascii="Times New Roman" w:hAnsi="Times New Roman" w:cs="Times New Roman"/>
                <w:szCs w:val="20"/>
              </w:rPr>
              <w:t xml:space="preserve">1) Konceptuālas korekcijas – </w:t>
            </w:r>
            <w:r w:rsidRPr="00AD0ACB">
              <w:rPr>
                <w:rFonts w:ascii="Times New Roman" w:hAnsi="Times New Roman" w:cs="Times New Roman"/>
                <w:i/>
                <w:iCs/>
                <w:szCs w:val="20"/>
              </w:rPr>
              <w:t>FISIM</w:t>
            </w:r>
            <w:r w:rsidRPr="00AD0ACB">
              <w:rPr>
                <w:rFonts w:ascii="Times New Roman" w:hAnsi="Times New Roman" w:cs="Times New Roman"/>
                <w:szCs w:val="20"/>
              </w:rPr>
              <w:t xml:space="preserve"> iedalīšana lietotājiem, P&amp;A izdevumu korekcija, ieroču sistēmas, apdrošināšanas izlaides iedalīšana lietotājiem, turēšanas guvumi, kas attiecas uz krājumu pārmaiņām.</w:t>
            </w:r>
          </w:p>
          <w:p w14:paraId="24C69117" w14:textId="0BA81C3F"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2) Pilnīguma korekcijas – nepiemēro.</w:t>
            </w:r>
          </w:p>
          <w:p w14:paraId="70B8ED94"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3) Novērtēšanas metodes – veiktas tiešo datu avotu konceptuālas korekcijas.</w:t>
            </w:r>
          </w:p>
        </w:tc>
      </w:tr>
      <w:tr w:rsidR="008B2BFC" w:rsidRPr="00AD0ACB" w14:paraId="1050E868" w14:textId="77777777" w:rsidTr="005E76AB">
        <w:tc>
          <w:tcPr>
            <w:tcW w:w="611" w:type="pct"/>
            <w:shd w:val="clear" w:color="auto" w:fill="auto"/>
          </w:tcPr>
          <w:p w14:paraId="08B60228" w14:textId="77777777" w:rsidR="008B2BFC" w:rsidRPr="00AD0ACB" w:rsidRDefault="008B2BFC" w:rsidP="004202F4">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S14</w:t>
            </w:r>
          </w:p>
        </w:tc>
        <w:tc>
          <w:tcPr>
            <w:tcW w:w="1021" w:type="pct"/>
            <w:shd w:val="clear" w:color="auto" w:fill="auto"/>
          </w:tcPr>
          <w:p w14:paraId="497D7A05" w14:textId="77777777" w:rsidR="008B2BFC" w:rsidRPr="00AD0ACB" w:rsidRDefault="008B2BFC" w:rsidP="004202F4">
            <w:pPr>
              <w:spacing w:after="0" w:line="240" w:lineRule="auto"/>
              <w:jc w:val="center"/>
              <w:rPr>
                <w:rFonts w:ascii="Times New Roman" w:eastAsia="Calibri" w:hAnsi="Times New Roman" w:cs="Times New Roman"/>
                <w:noProof/>
                <w:szCs w:val="20"/>
              </w:rPr>
            </w:pPr>
            <w:r w:rsidRPr="00AD0ACB">
              <w:rPr>
                <w:rFonts w:ascii="Times New Roman" w:hAnsi="Times New Roman" w:cs="Times New Roman"/>
                <w:szCs w:val="20"/>
              </w:rPr>
              <w:t>DS2, DS4, DS16, DS3, DS8, DS29, DS10, DS1, DS33, DS34</w:t>
            </w:r>
          </w:p>
        </w:tc>
        <w:tc>
          <w:tcPr>
            <w:tcW w:w="3368" w:type="pct"/>
            <w:shd w:val="clear" w:color="auto" w:fill="auto"/>
          </w:tcPr>
          <w:p w14:paraId="6DBEEDB7" w14:textId="77777777" w:rsidR="008B2BFC" w:rsidRPr="00AD0ACB" w:rsidRDefault="008B2BFC" w:rsidP="006833EF">
            <w:pPr>
              <w:spacing w:after="0" w:line="240" w:lineRule="auto"/>
              <w:jc w:val="both"/>
              <w:rPr>
                <w:rFonts w:ascii="Times New Roman" w:hAnsi="Times New Roman" w:cs="Times New Roman"/>
                <w:noProof/>
                <w:szCs w:val="20"/>
              </w:rPr>
            </w:pPr>
            <w:r w:rsidRPr="00AD0ACB">
              <w:rPr>
                <w:rFonts w:ascii="Times New Roman" w:hAnsi="Times New Roman" w:cs="Times New Roman"/>
                <w:szCs w:val="20"/>
              </w:rPr>
              <w:t xml:space="preserve">1) Konceptuālas korekcijas – </w:t>
            </w:r>
            <w:r w:rsidRPr="00AD0ACB">
              <w:rPr>
                <w:rFonts w:ascii="Times New Roman" w:hAnsi="Times New Roman" w:cs="Times New Roman"/>
                <w:i/>
                <w:iCs/>
                <w:szCs w:val="20"/>
              </w:rPr>
              <w:t>FISIM</w:t>
            </w:r>
            <w:r w:rsidRPr="00AD0ACB">
              <w:rPr>
                <w:rFonts w:ascii="Times New Roman" w:hAnsi="Times New Roman" w:cs="Times New Roman"/>
                <w:szCs w:val="20"/>
              </w:rPr>
              <w:t xml:space="preserve"> iedalīšana lietotājiem, starppatēriņa korekcijas attiecībā uz mājokļu pakalpojumiem, kurus sniedz īpašnieks, kas apdzīvo mājokli, un tukšiem faktiskiem īres mājokļiem (remonti), P&amp;A izdevumu korekcija, apdrošināšanas izlaides iedalīšana lietotājiem, preces tālākpārdošanai, maksājumu neiekļaušana par licencēm par dabas resursu (zemes) izmantošanu.</w:t>
            </w:r>
          </w:p>
          <w:p w14:paraId="6E91E5EA" w14:textId="77777777" w:rsidR="00A425E5" w:rsidRPr="00AD0ACB" w:rsidRDefault="00A425E5" w:rsidP="006833EF">
            <w:pPr>
              <w:spacing w:after="0" w:line="240" w:lineRule="auto"/>
              <w:jc w:val="both"/>
              <w:rPr>
                <w:rFonts w:ascii="Times New Roman" w:hAnsi="Times New Roman" w:cs="Times New Roman"/>
                <w:szCs w:val="20"/>
              </w:rPr>
            </w:pPr>
            <w:r w:rsidRPr="00AD0ACB">
              <w:rPr>
                <w:rFonts w:ascii="Times New Roman" w:hAnsi="Times New Roman" w:cs="Times New Roman"/>
                <w:szCs w:val="20"/>
              </w:rPr>
              <w:t>2) Pilnīguma korekcijas – N1 (nereģistrētā nodarbinātība), N2 (prostitūcija, narkotikas, tabakas kontrabanda, alkohola kontrabanda, degvielas mazumtirdzniecības kontrabanda), N3 (privātmāju būvniecība savām vajadzībām, nozīmīgi pašu veikti mājokļa uzlabojumi, pašražoti lauksaimniecības produkti), N7 (darba alga natūrā).</w:t>
            </w:r>
          </w:p>
          <w:p w14:paraId="67A06BB5" w14:textId="5992C4B9"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3) Novērtēšanas metodes – veiktas tiešo datu avotu konceptuālas un pilnīguma korekcijas.</w:t>
            </w:r>
          </w:p>
        </w:tc>
      </w:tr>
      <w:tr w:rsidR="008B2BFC" w:rsidRPr="00AD0ACB" w14:paraId="0CC60FAF" w14:textId="77777777" w:rsidTr="005E76AB">
        <w:tc>
          <w:tcPr>
            <w:tcW w:w="611" w:type="pct"/>
            <w:shd w:val="clear" w:color="auto" w:fill="auto"/>
          </w:tcPr>
          <w:p w14:paraId="0AF0959B" w14:textId="77777777" w:rsidR="008B2BFC" w:rsidRPr="00AD0ACB" w:rsidRDefault="008B2BFC" w:rsidP="004202F4">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S15</w:t>
            </w:r>
          </w:p>
        </w:tc>
        <w:tc>
          <w:tcPr>
            <w:tcW w:w="1021" w:type="pct"/>
            <w:shd w:val="clear" w:color="auto" w:fill="auto"/>
          </w:tcPr>
          <w:p w14:paraId="4AA81B26" w14:textId="77777777" w:rsidR="008B2BFC" w:rsidRPr="00AD0ACB" w:rsidRDefault="008B2BFC" w:rsidP="004202F4">
            <w:pPr>
              <w:spacing w:after="0" w:line="240" w:lineRule="auto"/>
              <w:jc w:val="center"/>
              <w:rPr>
                <w:rFonts w:ascii="Times New Roman" w:eastAsia="Calibri" w:hAnsi="Times New Roman" w:cs="Times New Roman"/>
                <w:noProof/>
                <w:szCs w:val="20"/>
              </w:rPr>
            </w:pPr>
            <w:r w:rsidRPr="00AD0ACB">
              <w:rPr>
                <w:rFonts w:ascii="Times New Roman" w:hAnsi="Times New Roman" w:cs="Times New Roman"/>
                <w:szCs w:val="20"/>
              </w:rPr>
              <w:t>DS16, DS3, DS29, DS8, DS10, DS1</w:t>
            </w:r>
          </w:p>
        </w:tc>
        <w:tc>
          <w:tcPr>
            <w:tcW w:w="3368" w:type="pct"/>
            <w:shd w:val="clear" w:color="auto" w:fill="auto"/>
          </w:tcPr>
          <w:p w14:paraId="2E26515B" w14:textId="77777777" w:rsidR="008B2BFC" w:rsidRPr="00AD0ACB" w:rsidRDefault="008B2BFC" w:rsidP="006833EF">
            <w:pPr>
              <w:spacing w:after="0" w:line="240" w:lineRule="auto"/>
              <w:jc w:val="both"/>
              <w:rPr>
                <w:rFonts w:ascii="Times New Roman" w:hAnsi="Times New Roman" w:cs="Times New Roman"/>
                <w:noProof/>
                <w:szCs w:val="20"/>
              </w:rPr>
            </w:pPr>
            <w:r w:rsidRPr="00AD0ACB">
              <w:rPr>
                <w:rFonts w:ascii="Times New Roman" w:hAnsi="Times New Roman" w:cs="Times New Roman"/>
                <w:szCs w:val="20"/>
              </w:rPr>
              <w:t xml:space="preserve">1) Konceptuālas korekcijas – </w:t>
            </w:r>
            <w:r w:rsidRPr="00AD0ACB">
              <w:rPr>
                <w:rFonts w:ascii="Times New Roman" w:hAnsi="Times New Roman" w:cs="Times New Roman"/>
                <w:i/>
                <w:iCs/>
                <w:szCs w:val="20"/>
              </w:rPr>
              <w:t>FISIM</w:t>
            </w:r>
            <w:r w:rsidRPr="00AD0ACB">
              <w:rPr>
                <w:rFonts w:ascii="Times New Roman" w:hAnsi="Times New Roman" w:cs="Times New Roman"/>
                <w:szCs w:val="20"/>
              </w:rPr>
              <w:t xml:space="preserve"> iedalīšana lietotājiem, turēšanas guvumi, kas attiecas uz krājumu pārmaiņām, apdrošināšanas izlaides iedalīšana lietotājiem.</w:t>
            </w:r>
          </w:p>
          <w:p w14:paraId="0F0BCDA7" w14:textId="7DF3C678"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2) Pilnīguma korekcijas – N7 (</w:t>
            </w:r>
            <w:r w:rsidR="00A425E5" w:rsidRPr="00AD0ACB">
              <w:rPr>
                <w:rFonts w:ascii="Times New Roman" w:hAnsi="Times New Roman" w:cs="Times New Roman"/>
                <w:szCs w:val="20"/>
              </w:rPr>
              <w:t>darba alga</w:t>
            </w:r>
            <w:r w:rsidRPr="00AD0ACB">
              <w:rPr>
                <w:rFonts w:ascii="Times New Roman" w:hAnsi="Times New Roman" w:cs="Times New Roman"/>
                <w:szCs w:val="20"/>
              </w:rPr>
              <w:t xml:space="preserve"> natūrā).</w:t>
            </w:r>
          </w:p>
          <w:p w14:paraId="52DD3EFB"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3) Novērtēšanas metodes – veiktas tiešo datu avotu konceptuālas un pilnīguma korekcijas.</w:t>
            </w:r>
          </w:p>
        </w:tc>
      </w:tr>
      <w:tr w:rsidR="008B2BFC" w:rsidRPr="00AD0ACB" w14:paraId="5CF6C57A" w14:textId="77777777" w:rsidTr="005E76AB">
        <w:tc>
          <w:tcPr>
            <w:tcW w:w="611" w:type="pct"/>
            <w:shd w:val="clear" w:color="auto" w:fill="auto"/>
          </w:tcPr>
          <w:p w14:paraId="255460A7" w14:textId="77777777" w:rsidR="008B2BFC" w:rsidRPr="00AD0ACB" w:rsidRDefault="008B2BFC" w:rsidP="004202F4">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S2</w:t>
            </w:r>
          </w:p>
        </w:tc>
        <w:tc>
          <w:tcPr>
            <w:tcW w:w="1021" w:type="pct"/>
            <w:shd w:val="clear" w:color="auto" w:fill="auto"/>
          </w:tcPr>
          <w:p w14:paraId="310CA35C" w14:textId="77777777" w:rsidR="008B2BFC" w:rsidRPr="00AD0ACB" w:rsidRDefault="008B2BFC" w:rsidP="004202F4">
            <w:pPr>
              <w:spacing w:after="0" w:line="240" w:lineRule="auto"/>
              <w:jc w:val="center"/>
              <w:rPr>
                <w:rFonts w:ascii="Times New Roman" w:eastAsia="Calibri" w:hAnsi="Times New Roman" w:cs="Times New Roman"/>
                <w:noProof/>
                <w:szCs w:val="20"/>
              </w:rPr>
            </w:pPr>
            <w:r w:rsidRPr="00AD0ACB">
              <w:rPr>
                <w:rFonts w:ascii="Times New Roman" w:hAnsi="Times New Roman" w:cs="Times New Roman"/>
                <w:szCs w:val="20"/>
              </w:rPr>
              <w:t>Nepiemēro</w:t>
            </w:r>
          </w:p>
        </w:tc>
        <w:tc>
          <w:tcPr>
            <w:tcW w:w="3368" w:type="pct"/>
            <w:shd w:val="clear" w:color="auto" w:fill="auto"/>
          </w:tcPr>
          <w:p w14:paraId="4CE3DF35"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Nepiemēro</w:t>
            </w:r>
          </w:p>
        </w:tc>
      </w:tr>
      <w:tr w:rsidR="008B2BFC" w:rsidRPr="00AD0ACB" w14:paraId="7A81FAC0" w14:textId="77777777" w:rsidTr="005E76AB">
        <w:tc>
          <w:tcPr>
            <w:tcW w:w="1632" w:type="pct"/>
            <w:gridSpan w:val="2"/>
            <w:shd w:val="clear" w:color="auto" w:fill="auto"/>
          </w:tcPr>
          <w:p w14:paraId="0202AF44" w14:textId="77777777" w:rsidR="008B2BFC" w:rsidRPr="00AD0ACB" w:rsidRDefault="008B2BFC" w:rsidP="004202F4">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Līdzsvarošanas korekcijas visos sektoros</w:t>
            </w:r>
          </w:p>
        </w:tc>
        <w:tc>
          <w:tcPr>
            <w:tcW w:w="3368" w:type="pct"/>
            <w:shd w:val="clear" w:color="auto" w:fill="auto"/>
          </w:tcPr>
          <w:p w14:paraId="3C0A844B"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Nepiemēro</w:t>
            </w:r>
          </w:p>
        </w:tc>
      </w:tr>
      <w:tr w:rsidR="008B2BFC" w:rsidRPr="00AD0ACB" w14:paraId="6DFA3321" w14:textId="77777777" w:rsidTr="005E76AB">
        <w:tc>
          <w:tcPr>
            <w:tcW w:w="1632" w:type="pct"/>
            <w:gridSpan w:val="2"/>
            <w:shd w:val="clear" w:color="auto" w:fill="auto"/>
          </w:tcPr>
          <w:p w14:paraId="677D8FDC" w14:textId="77777777" w:rsidR="008B2BFC" w:rsidRPr="00AD0ACB" w:rsidRDefault="008B2BFC" w:rsidP="004202F4">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Papildu ziņas</w:t>
            </w:r>
          </w:p>
        </w:tc>
        <w:tc>
          <w:tcPr>
            <w:tcW w:w="3368" w:type="pct"/>
            <w:shd w:val="clear" w:color="auto" w:fill="auto"/>
          </w:tcPr>
          <w:p w14:paraId="5704CB5A" w14:textId="5081CCBE" w:rsidR="008B2BFC" w:rsidRPr="00AD0ACB" w:rsidRDefault="00C22479"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Trim uzņēmumiem sabiedrību gada pārskati ir izmantoti S.11 korekcijai, lai panāktu konsekventu pieeju rezidences aprēķinam.</w:t>
            </w:r>
          </w:p>
        </w:tc>
      </w:tr>
    </w:tbl>
    <w:p w14:paraId="3288675C" w14:textId="77777777" w:rsidR="008B2BFC" w:rsidRPr="00AD0ACB" w:rsidRDefault="008B2BFC" w:rsidP="006833EF">
      <w:pPr>
        <w:spacing w:after="0" w:line="240" w:lineRule="auto"/>
        <w:jc w:val="both"/>
        <w:rPr>
          <w:rFonts w:ascii="Times New Roman" w:hAnsi="Times New Roman" w:cs="Times New Roman"/>
          <w:noProof/>
          <w:sz w:val="24"/>
          <w:szCs w:val="24"/>
        </w:rPr>
      </w:pPr>
    </w:p>
    <w:p w14:paraId="35F1FD54" w14:textId="17993593" w:rsidR="008B2BFC" w:rsidRPr="00AD0ACB" w:rsidRDefault="008B2BFC" w:rsidP="00933F52">
      <w:pPr>
        <w:pStyle w:val="Heading2"/>
        <w:keepNext/>
        <w:keepLines/>
        <w:rPr>
          <w:rFonts w:cs="Times New Roman"/>
          <w:noProof/>
        </w:rPr>
      </w:pPr>
      <w:bookmarkStart w:id="97" w:name="_Toc34225517"/>
      <w:bookmarkStart w:id="98" w:name="_Toc78190423"/>
      <w:r w:rsidRPr="00AD0ACB">
        <w:rPr>
          <w:rFonts w:cs="Times New Roman"/>
        </w:rPr>
        <w:lastRenderedPageBreak/>
        <w:t>P31 – Individuālā patēriņa izdevumi</w:t>
      </w:r>
      <w:bookmarkEnd w:id="97"/>
      <w:bookmarkEnd w:id="98"/>
    </w:p>
    <w:p w14:paraId="1F904F3E" w14:textId="012E379E" w:rsidR="008B2BFC" w:rsidRPr="00AD0ACB" w:rsidRDefault="008B2BFC" w:rsidP="00933F52">
      <w:pPr>
        <w:keepNext/>
        <w:keepLines/>
        <w:spacing w:after="0" w:line="240" w:lineRule="auto"/>
        <w:jc w:val="both"/>
        <w:rPr>
          <w:rFonts w:ascii="Times New Roman" w:hAnsi="Times New Roman" w:cs="Times New Roman"/>
          <w:noProof/>
          <w:sz w:val="24"/>
          <w:szCs w:val="24"/>
        </w:rPr>
      </w:pPr>
      <w:r w:rsidRPr="00AD0ACB">
        <w:rPr>
          <w:rFonts w:ascii="Times New Roman" w:hAnsi="Times New Roman" w:cs="Times New Roman"/>
          <w:b/>
          <w:sz w:val="24"/>
        </w:rPr>
        <w:t xml:space="preserve">Resursi </w:t>
      </w:r>
      <w:r w:rsidRPr="00AD0ACB">
        <w:rPr>
          <w:rFonts w:ascii="Times New Roman" w:hAnsi="Times New Roman" w:cs="Times New Roman"/>
          <w:sz w:val="24"/>
        </w:rPr>
        <w:t>– nepiemēro</w:t>
      </w:r>
    </w:p>
    <w:p w14:paraId="651863E4" w14:textId="77777777" w:rsidR="0039457F" w:rsidRPr="00AD0ACB" w:rsidRDefault="0039457F" w:rsidP="00933F52">
      <w:pPr>
        <w:keepNext/>
        <w:keepLines/>
        <w:spacing w:after="0" w:line="240" w:lineRule="auto"/>
        <w:jc w:val="both"/>
        <w:rPr>
          <w:rFonts w:ascii="Times New Roman" w:hAnsi="Times New Roman" w:cs="Times New Roman"/>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603"/>
        <w:gridCol w:w="1829"/>
        <w:gridCol w:w="5629"/>
      </w:tblGrid>
      <w:tr w:rsidR="008B2BFC" w:rsidRPr="00AD0ACB" w14:paraId="5B350BFE" w14:textId="77777777" w:rsidTr="00517896">
        <w:tc>
          <w:tcPr>
            <w:tcW w:w="885" w:type="pct"/>
            <w:shd w:val="clear" w:color="auto" w:fill="auto"/>
            <w:vAlign w:val="center"/>
          </w:tcPr>
          <w:p w14:paraId="7E3CBB30" w14:textId="77777777" w:rsidR="008B2BFC" w:rsidRPr="00AD0ACB" w:rsidRDefault="008B2BFC" w:rsidP="00933F52">
            <w:pPr>
              <w:keepNext/>
              <w:keepLines/>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Izlietojums</w:t>
            </w:r>
          </w:p>
        </w:tc>
        <w:tc>
          <w:tcPr>
            <w:tcW w:w="1009" w:type="pct"/>
            <w:tcBorders>
              <w:top w:val="single" w:sz="4" w:space="0" w:color="auto"/>
            </w:tcBorders>
            <w:shd w:val="clear" w:color="auto" w:fill="auto"/>
            <w:vAlign w:val="center"/>
          </w:tcPr>
          <w:p w14:paraId="7AE60D15" w14:textId="77777777" w:rsidR="008B2BFC" w:rsidRPr="00AD0ACB" w:rsidRDefault="008B2BFC" w:rsidP="00933F52">
            <w:pPr>
              <w:keepNext/>
              <w:keepLines/>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Avoti</w:t>
            </w:r>
          </w:p>
        </w:tc>
        <w:tc>
          <w:tcPr>
            <w:tcW w:w="3106" w:type="pct"/>
            <w:shd w:val="clear" w:color="auto" w:fill="auto"/>
            <w:vAlign w:val="center"/>
          </w:tcPr>
          <w:p w14:paraId="6690C727" w14:textId="77777777" w:rsidR="008B2BFC" w:rsidRPr="00AD0ACB" w:rsidRDefault="008B2BFC" w:rsidP="00933F52">
            <w:pPr>
              <w:keepNext/>
              <w:keepLines/>
              <w:spacing w:after="0" w:line="240" w:lineRule="auto"/>
              <w:jc w:val="center"/>
              <w:rPr>
                <w:rFonts w:ascii="Times New Roman" w:eastAsia="Calibri" w:hAnsi="Times New Roman" w:cs="Times New Roman"/>
                <w:b/>
                <w:noProof/>
                <w:color w:val="000000"/>
                <w:szCs w:val="20"/>
              </w:rPr>
            </w:pPr>
            <w:r w:rsidRPr="00AD0ACB">
              <w:rPr>
                <w:rFonts w:ascii="Times New Roman" w:hAnsi="Times New Roman" w:cs="Times New Roman"/>
                <w:b/>
                <w:color w:val="000000"/>
                <w:szCs w:val="20"/>
              </w:rPr>
              <w:t>Metodes</w:t>
            </w:r>
          </w:p>
        </w:tc>
      </w:tr>
      <w:tr w:rsidR="008B2BFC" w:rsidRPr="00AD0ACB" w14:paraId="674AED21" w14:textId="77777777" w:rsidTr="00517896">
        <w:tc>
          <w:tcPr>
            <w:tcW w:w="885" w:type="pct"/>
            <w:shd w:val="clear" w:color="auto" w:fill="auto"/>
          </w:tcPr>
          <w:p w14:paraId="1D19ED89" w14:textId="77777777" w:rsidR="008B2BFC" w:rsidRPr="00AD0ACB" w:rsidRDefault="008B2BFC" w:rsidP="00933F52">
            <w:pPr>
              <w:keepNext/>
              <w:keepLines/>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S1</w:t>
            </w:r>
          </w:p>
        </w:tc>
        <w:tc>
          <w:tcPr>
            <w:tcW w:w="1009" w:type="pct"/>
            <w:tcBorders>
              <w:top w:val="single" w:sz="4" w:space="0" w:color="auto"/>
            </w:tcBorders>
            <w:shd w:val="clear" w:color="auto" w:fill="auto"/>
          </w:tcPr>
          <w:p w14:paraId="06BA6795" w14:textId="77777777" w:rsidR="008B2BFC" w:rsidRPr="00AD0ACB" w:rsidRDefault="008B2BFC" w:rsidP="00933F52">
            <w:pPr>
              <w:keepNext/>
              <w:keepLines/>
              <w:spacing w:after="0" w:line="240" w:lineRule="auto"/>
              <w:jc w:val="center"/>
              <w:rPr>
                <w:rFonts w:ascii="Times New Roman" w:eastAsia="Calibri" w:hAnsi="Times New Roman" w:cs="Times New Roman"/>
                <w:noProof/>
                <w:szCs w:val="20"/>
              </w:rPr>
            </w:pPr>
          </w:p>
        </w:tc>
        <w:tc>
          <w:tcPr>
            <w:tcW w:w="3106" w:type="pct"/>
            <w:shd w:val="clear" w:color="auto" w:fill="auto"/>
          </w:tcPr>
          <w:p w14:paraId="38246531" w14:textId="77777777" w:rsidR="008B2BFC" w:rsidRPr="00AD0ACB" w:rsidRDefault="008B2BFC" w:rsidP="00933F52">
            <w:pPr>
              <w:keepNext/>
              <w:keepLines/>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Visu attiecīgo apakšsektoru summa</w:t>
            </w:r>
          </w:p>
        </w:tc>
      </w:tr>
      <w:tr w:rsidR="008B2BFC" w:rsidRPr="00AD0ACB" w14:paraId="3C1D1A40" w14:textId="77777777" w:rsidTr="00517896">
        <w:tc>
          <w:tcPr>
            <w:tcW w:w="885" w:type="pct"/>
            <w:shd w:val="clear" w:color="auto" w:fill="auto"/>
          </w:tcPr>
          <w:p w14:paraId="4077ED25" w14:textId="77777777" w:rsidR="008B2BFC" w:rsidRPr="00AD0ACB" w:rsidRDefault="008B2BFC" w:rsidP="0039457F">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S11</w:t>
            </w:r>
          </w:p>
        </w:tc>
        <w:tc>
          <w:tcPr>
            <w:tcW w:w="1009" w:type="pct"/>
            <w:shd w:val="clear" w:color="auto" w:fill="auto"/>
          </w:tcPr>
          <w:p w14:paraId="53D17C55" w14:textId="77777777" w:rsidR="008B2BFC" w:rsidRPr="00AD0ACB" w:rsidRDefault="008B2BFC" w:rsidP="0039457F">
            <w:pPr>
              <w:spacing w:after="0" w:line="240" w:lineRule="auto"/>
              <w:jc w:val="center"/>
              <w:rPr>
                <w:rFonts w:ascii="Times New Roman" w:eastAsia="Calibri" w:hAnsi="Times New Roman" w:cs="Times New Roman"/>
                <w:noProof/>
                <w:szCs w:val="20"/>
              </w:rPr>
            </w:pPr>
            <w:r w:rsidRPr="00AD0ACB">
              <w:rPr>
                <w:rFonts w:ascii="Times New Roman" w:hAnsi="Times New Roman" w:cs="Times New Roman"/>
                <w:szCs w:val="20"/>
              </w:rPr>
              <w:t>Nepiemēro</w:t>
            </w:r>
          </w:p>
        </w:tc>
        <w:tc>
          <w:tcPr>
            <w:tcW w:w="3106" w:type="pct"/>
            <w:shd w:val="clear" w:color="auto" w:fill="auto"/>
          </w:tcPr>
          <w:p w14:paraId="269BA531"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Nepiemēro</w:t>
            </w:r>
          </w:p>
        </w:tc>
      </w:tr>
      <w:tr w:rsidR="008B2BFC" w:rsidRPr="00AD0ACB" w14:paraId="0D2F5944" w14:textId="77777777" w:rsidTr="00517896">
        <w:tc>
          <w:tcPr>
            <w:tcW w:w="885" w:type="pct"/>
            <w:shd w:val="clear" w:color="auto" w:fill="auto"/>
          </w:tcPr>
          <w:p w14:paraId="4384CDBC" w14:textId="77777777" w:rsidR="008B2BFC" w:rsidRPr="00AD0ACB" w:rsidRDefault="008B2BFC" w:rsidP="0039457F">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S12</w:t>
            </w:r>
          </w:p>
        </w:tc>
        <w:tc>
          <w:tcPr>
            <w:tcW w:w="1009" w:type="pct"/>
            <w:shd w:val="clear" w:color="auto" w:fill="auto"/>
          </w:tcPr>
          <w:p w14:paraId="58D57FE2" w14:textId="77777777" w:rsidR="008B2BFC" w:rsidRPr="00AD0ACB" w:rsidRDefault="008B2BFC" w:rsidP="0039457F">
            <w:pPr>
              <w:spacing w:after="0" w:line="240" w:lineRule="auto"/>
              <w:jc w:val="center"/>
              <w:rPr>
                <w:rFonts w:ascii="Times New Roman" w:eastAsia="Calibri" w:hAnsi="Times New Roman" w:cs="Times New Roman"/>
                <w:noProof/>
                <w:szCs w:val="20"/>
              </w:rPr>
            </w:pPr>
            <w:r w:rsidRPr="00AD0ACB">
              <w:rPr>
                <w:rFonts w:ascii="Times New Roman" w:hAnsi="Times New Roman" w:cs="Times New Roman"/>
                <w:szCs w:val="20"/>
              </w:rPr>
              <w:t>Nepiemēro</w:t>
            </w:r>
          </w:p>
        </w:tc>
        <w:tc>
          <w:tcPr>
            <w:tcW w:w="3106" w:type="pct"/>
            <w:shd w:val="clear" w:color="auto" w:fill="auto"/>
          </w:tcPr>
          <w:p w14:paraId="1197F219"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Nepiemēro</w:t>
            </w:r>
          </w:p>
        </w:tc>
      </w:tr>
      <w:tr w:rsidR="008B2BFC" w:rsidRPr="00AD0ACB" w14:paraId="46126629" w14:textId="77777777" w:rsidTr="00517896">
        <w:tc>
          <w:tcPr>
            <w:tcW w:w="885" w:type="pct"/>
            <w:shd w:val="clear" w:color="auto" w:fill="auto"/>
          </w:tcPr>
          <w:p w14:paraId="6C80314F" w14:textId="77777777" w:rsidR="008B2BFC" w:rsidRPr="00AD0ACB" w:rsidRDefault="008B2BFC" w:rsidP="0039457F">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S13</w:t>
            </w:r>
          </w:p>
        </w:tc>
        <w:tc>
          <w:tcPr>
            <w:tcW w:w="1009" w:type="pct"/>
            <w:shd w:val="clear" w:color="auto" w:fill="auto"/>
          </w:tcPr>
          <w:p w14:paraId="0CF098F7" w14:textId="77777777" w:rsidR="008B2BFC" w:rsidRPr="00AD0ACB" w:rsidRDefault="008B2BFC" w:rsidP="0039457F">
            <w:pPr>
              <w:spacing w:after="0" w:line="240" w:lineRule="auto"/>
              <w:jc w:val="center"/>
              <w:rPr>
                <w:rFonts w:ascii="Times New Roman" w:eastAsia="Calibri" w:hAnsi="Times New Roman" w:cs="Times New Roman"/>
                <w:noProof/>
                <w:szCs w:val="20"/>
              </w:rPr>
            </w:pPr>
            <w:r w:rsidRPr="00AD0ACB">
              <w:rPr>
                <w:rFonts w:ascii="Times New Roman" w:hAnsi="Times New Roman" w:cs="Times New Roman"/>
                <w:szCs w:val="20"/>
              </w:rPr>
              <w:t>DS1, DS16, DS3, DS36, DS38, DS40</w:t>
            </w:r>
          </w:p>
          <w:p w14:paraId="0528F98D" w14:textId="77777777" w:rsidR="008B2BFC" w:rsidRPr="00AD0ACB" w:rsidRDefault="008B2BFC" w:rsidP="0039457F">
            <w:pPr>
              <w:spacing w:after="0" w:line="240" w:lineRule="auto"/>
              <w:jc w:val="center"/>
              <w:rPr>
                <w:rFonts w:ascii="Times New Roman" w:eastAsia="Calibri" w:hAnsi="Times New Roman" w:cs="Times New Roman"/>
                <w:noProof/>
                <w:szCs w:val="20"/>
              </w:rPr>
            </w:pPr>
            <w:r w:rsidRPr="00AD0ACB">
              <w:rPr>
                <w:rFonts w:ascii="Times New Roman" w:hAnsi="Times New Roman" w:cs="Times New Roman"/>
                <w:szCs w:val="20"/>
              </w:rPr>
              <w:t>DS5, DS8, DS37, DS33, DS34, DS51, DS41, DS42, DS43, DS30, DS2</w:t>
            </w:r>
          </w:p>
          <w:p w14:paraId="0FFA4415" w14:textId="77777777" w:rsidR="008B2BFC" w:rsidRPr="00AD0ACB" w:rsidRDefault="008B2BFC" w:rsidP="0039457F">
            <w:pPr>
              <w:spacing w:after="0" w:line="240" w:lineRule="auto"/>
              <w:jc w:val="center"/>
              <w:rPr>
                <w:rFonts w:ascii="Times New Roman" w:eastAsia="Calibri" w:hAnsi="Times New Roman" w:cs="Times New Roman"/>
                <w:noProof/>
                <w:szCs w:val="20"/>
              </w:rPr>
            </w:pPr>
          </w:p>
        </w:tc>
        <w:tc>
          <w:tcPr>
            <w:tcW w:w="3106" w:type="pct"/>
            <w:shd w:val="clear" w:color="auto" w:fill="auto"/>
          </w:tcPr>
          <w:p w14:paraId="0F129367" w14:textId="77777777" w:rsidR="008B2BFC" w:rsidRPr="00AD0ACB" w:rsidRDefault="008B2BFC" w:rsidP="006833EF">
            <w:pPr>
              <w:spacing w:after="0" w:line="240" w:lineRule="auto"/>
              <w:jc w:val="both"/>
              <w:rPr>
                <w:rFonts w:ascii="Times New Roman" w:hAnsi="Times New Roman" w:cs="Times New Roman"/>
                <w:noProof/>
                <w:szCs w:val="20"/>
              </w:rPr>
            </w:pPr>
            <w:r w:rsidRPr="00AD0ACB">
              <w:rPr>
                <w:rFonts w:ascii="Times New Roman" w:hAnsi="Times New Roman" w:cs="Times New Roman"/>
                <w:szCs w:val="20"/>
              </w:rPr>
              <w:t xml:space="preserve">1) Konceptuālas korekcijas – </w:t>
            </w:r>
            <w:r w:rsidRPr="00AD0ACB">
              <w:rPr>
                <w:rFonts w:ascii="Times New Roman" w:hAnsi="Times New Roman" w:cs="Times New Roman"/>
                <w:i/>
                <w:iCs/>
                <w:szCs w:val="20"/>
              </w:rPr>
              <w:t>FISIM</w:t>
            </w:r>
            <w:r w:rsidRPr="00AD0ACB">
              <w:rPr>
                <w:rFonts w:ascii="Times New Roman" w:hAnsi="Times New Roman" w:cs="Times New Roman"/>
                <w:szCs w:val="20"/>
              </w:rPr>
              <w:t>, P&amp;A, maksājumi par licencēm par dabas resursu (zemes) izmantošanu, turēšanas guvumi, kas attiecas uz krājumu pārmaiņām, ieroču sistēmas, pašradīti izklaides, literārie vai mākslas oriģināldarbi, pašizstrādāta programmatūra, pašražoti pamatlīdzekļi, apdrošināšanas izlaides iedalīšana lietotājiem.</w:t>
            </w:r>
          </w:p>
          <w:p w14:paraId="56AD8B9E" w14:textId="05534073"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2) Pilnīguma korekcijas – N7 (</w:t>
            </w:r>
            <w:r w:rsidR="00AE4BE9" w:rsidRPr="00AD0ACB">
              <w:rPr>
                <w:rFonts w:ascii="Times New Roman" w:hAnsi="Times New Roman" w:cs="Times New Roman"/>
                <w:szCs w:val="20"/>
              </w:rPr>
              <w:t>darba alga</w:t>
            </w:r>
            <w:r w:rsidRPr="00AD0ACB">
              <w:rPr>
                <w:rFonts w:ascii="Times New Roman" w:hAnsi="Times New Roman" w:cs="Times New Roman"/>
                <w:szCs w:val="20"/>
              </w:rPr>
              <w:t xml:space="preserve"> natūrā).</w:t>
            </w:r>
          </w:p>
          <w:p w14:paraId="5AD204E3" w14:textId="5E30C82E"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 xml:space="preserve">3) Novērtēšanas metodes – netieši apkopots: P3 = P1 – (P11 + P131) – P12 + D632. </w:t>
            </w:r>
            <w:r w:rsidR="00AE4BE9" w:rsidRPr="00AD0ACB">
              <w:rPr>
                <w:rFonts w:ascii="Times New Roman" w:hAnsi="Times New Roman" w:cs="Times New Roman"/>
                <w:szCs w:val="20"/>
              </w:rPr>
              <w:t xml:space="preserve">P31 un P32 dalījums tiek aprēķināts, balstoties uz </w:t>
            </w:r>
            <w:r w:rsidR="00AE4BE9" w:rsidRPr="00AD0ACB">
              <w:rPr>
                <w:rFonts w:ascii="Times New Roman" w:hAnsi="Times New Roman" w:cs="Times New Roman"/>
                <w:i/>
                <w:iCs/>
                <w:szCs w:val="20"/>
              </w:rPr>
              <w:t>NACE</w:t>
            </w:r>
            <w:r w:rsidR="00AE4BE9" w:rsidRPr="00AD0ACB">
              <w:rPr>
                <w:rFonts w:ascii="Times New Roman" w:hAnsi="Times New Roman" w:cs="Times New Roman"/>
                <w:szCs w:val="20"/>
              </w:rPr>
              <w:t xml:space="preserve"> kodiem.</w:t>
            </w:r>
          </w:p>
        </w:tc>
      </w:tr>
      <w:tr w:rsidR="008B2BFC" w:rsidRPr="00AD0ACB" w14:paraId="27C6A48F" w14:textId="77777777" w:rsidTr="00517896">
        <w:tc>
          <w:tcPr>
            <w:tcW w:w="885" w:type="pct"/>
            <w:shd w:val="clear" w:color="auto" w:fill="auto"/>
          </w:tcPr>
          <w:p w14:paraId="4AE609BC" w14:textId="77777777" w:rsidR="008B2BFC" w:rsidRPr="00AD0ACB" w:rsidRDefault="008B2BFC" w:rsidP="0039457F">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S14</w:t>
            </w:r>
          </w:p>
        </w:tc>
        <w:tc>
          <w:tcPr>
            <w:tcW w:w="1009" w:type="pct"/>
            <w:shd w:val="clear" w:color="auto" w:fill="auto"/>
          </w:tcPr>
          <w:p w14:paraId="76105F24" w14:textId="77777777" w:rsidR="008B2BFC" w:rsidRPr="00AD0ACB" w:rsidRDefault="008B2BFC" w:rsidP="0039457F">
            <w:pPr>
              <w:spacing w:after="0" w:line="240" w:lineRule="auto"/>
              <w:jc w:val="center"/>
              <w:rPr>
                <w:rFonts w:ascii="Times New Roman" w:eastAsia="Calibri" w:hAnsi="Times New Roman" w:cs="Times New Roman"/>
                <w:noProof/>
                <w:szCs w:val="20"/>
              </w:rPr>
            </w:pPr>
            <w:r w:rsidRPr="00AD0ACB">
              <w:rPr>
                <w:rFonts w:ascii="Times New Roman" w:hAnsi="Times New Roman" w:cs="Times New Roman"/>
                <w:szCs w:val="20"/>
              </w:rPr>
              <w:t>DS2, DS10, DS19, DS20, DS22, DS25, DS45, DS13, DS28, DS14, DS3, DS29, DS8, DS1, DS18 DS7, DS33, DS44, DS21</w:t>
            </w:r>
          </w:p>
        </w:tc>
        <w:tc>
          <w:tcPr>
            <w:tcW w:w="3106" w:type="pct"/>
            <w:shd w:val="clear" w:color="auto" w:fill="auto"/>
          </w:tcPr>
          <w:p w14:paraId="5BAC190C" w14:textId="77777777" w:rsidR="003E122C" w:rsidRPr="00AD0ACB" w:rsidRDefault="008B2BFC" w:rsidP="006833EF">
            <w:pPr>
              <w:spacing w:after="0" w:line="240" w:lineRule="auto"/>
              <w:jc w:val="both"/>
              <w:rPr>
                <w:rFonts w:ascii="Times New Roman" w:hAnsi="Times New Roman" w:cs="Times New Roman"/>
                <w:noProof/>
                <w:color w:val="000000"/>
                <w:szCs w:val="20"/>
              </w:rPr>
            </w:pPr>
            <w:r w:rsidRPr="00AD0ACB">
              <w:rPr>
                <w:rFonts w:ascii="Times New Roman" w:hAnsi="Times New Roman" w:cs="Times New Roman"/>
                <w:szCs w:val="20"/>
              </w:rPr>
              <w:t xml:space="preserve">1) Konceptuālas korekcijas – </w:t>
            </w:r>
            <w:r w:rsidRPr="00AD0ACB">
              <w:rPr>
                <w:rFonts w:ascii="Times New Roman" w:hAnsi="Times New Roman" w:cs="Times New Roman"/>
                <w:i/>
                <w:iCs/>
                <w:szCs w:val="20"/>
              </w:rPr>
              <w:t>FISIM</w:t>
            </w:r>
            <w:r w:rsidRPr="00AD0ACB">
              <w:rPr>
                <w:rFonts w:ascii="Times New Roman" w:hAnsi="Times New Roman" w:cs="Times New Roman"/>
                <w:szCs w:val="20"/>
              </w:rPr>
              <w:t xml:space="preserve"> iedalīšana, izdevumi, kuri īrniekiem un īpašniekiem, kas apdzīvo mājokli, rodas par materiāliem un pakalpojumiem saistībā ar nelieliem uzturēšanas darbiem un remontu, mājsaimniecību maksājumi par licencēm, atļaujām utt., kas tiek uzskatīti par pakalpojumu iegādi, apdrošināšanas un pensiju fondu netiešās pakalpojuma maksas iedalīšana.</w:t>
            </w:r>
          </w:p>
          <w:p w14:paraId="51A5D33C" w14:textId="44EBD365" w:rsidR="008B2BFC" w:rsidRPr="00AD0ACB" w:rsidRDefault="008B2BFC" w:rsidP="006833EF">
            <w:pPr>
              <w:spacing w:after="0" w:line="240" w:lineRule="auto"/>
              <w:jc w:val="both"/>
              <w:rPr>
                <w:rFonts w:ascii="Times New Roman" w:hAnsi="Times New Roman" w:cs="Times New Roman"/>
                <w:noProof/>
                <w:szCs w:val="20"/>
              </w:rPr>
            </w:pPr>
            <w:r w:rsidRPr="00AD0ACB">
              <w:rPr>
                <w:rFonts w:ascii="Times New Roman" w:hAnsi="Times New Roman" w:cs="Times New Roman"/>
                <w:szCs w:val="20"/>
              </w:rPr>
              <w:t>2) Pilnīguma korekcijas – N1 (nereģistrētā nodarbinātība, mājsaimniecību pakalpojumi, ko sniedz nodarbināts algots personāls, legālas darbības, par kurām mājsaimniecības neziņo nodokļu iestādēm), N2 (prostitūcija, narkotikas, tabakas kontrabanda, alkohola kontrabanda, degvielas mazumtirdzniecības kontrabanda), N3 (pašražoti lauksaimniecības produkti), N7 (</w:t>
            </w:r>
            <w:r w:rsidR="008B4494" w:rsidRPr="00AD0ACB">
              <w:rPr>
                <w:rFonts w:ascii="Times New Roman" w:hAnsi="Times New Roman" w:cs="Times New Roman"/>
                <w:szCs w:val="20"/>
              </w:rPr>
              <w:t>darba alga</w:t>
            </w:r>
            <w:r w:rsidRPr="00AD0ACB">
              <w:rPr>
                <w:rFonts w:ascii="Times New Roman" w:hAnsi="Times New Roman" w:cs="Times New Roman"/>
                <w:szCs w:val="20"/>
              </w:rPr>
              <w:t xml:space="preserve"> natūrā, dzeramnaudas).</w:t>
            </w:r>
          </w:p>
          <w:p w14:paraId="61A5915E" w14:textId="50DFC4BF"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 xml:space="preserve">3) Novērtēšanas metodes – veiktas tiešo datu avotu konceptuālas un pilnīguma korekcijas. </w:t>
            </w:r>
            <w:r w:rsidR="008B4494" w:rsidRPr="00AD0ACB">
              <w:rPr>
                <w:rFonts w:ascii="Times New Roman" w:hAnsi="Times New Roman" w:cs="Times New Roman"/>
                <w:szCs w:val="20"/>
              </w:rPr>
              <w:t>Produktu</w:t>
            </w:r>
            <w:r w:rsidRPr="00AD0ACB">
              <w:rPr>
                <w:rFonts w:ascii="Times New Roman" w:hAnsi="Times New Roman" w:cs="Times New Roman"/>
                <w:szCs w:val="20"/>
              </w:rPr>
              <w:t xml:space="preserve"> plūsmas modelis izmantots veselības, izglītības produktu un sociālās aizsardzības pakalpojumu izdevumu novērtēšanai. </w:t>
            </w:r>
            <w:r w:rsidRPr="00AD0ACB">
              <w:rPr>
                <w:rFonts w:ascii="Times New Roman" w:hAnsi="Times New Roman" w:cs="Times New Roman"/>
                <w:i/>
                <w:iCs/>
                <w:szCs w:val="20"/>
              </w:rPr>
              <w:t>CFC</w:t>
            </w:r>
            <w:r w:rsidRPr="00AD0ACB">
              <w:rPr>
                <w:rFonts w:ascii="Times New Roman" w:hAnsi="Times New Roman" w:cs="Times New Roman"/>
                <w:szCs w:val="20"/>
              </w:rPr>
              <w:t xml:space="preserve"> ir aprēķināts, izmantojot </w:t>
            </w:r>
            <w:r w:rsidR="008B4494" w:rsidRPr="00AD0ACB">
              <w:rPr>
                <w:rFonts w:ascii="Times New Roman" w:hAnsi="Times New Roman" w:cs="Times New Roman"/>
                <w:szCs w:val="20"/>
              </w:rPr>
              <w:t>NIM</w:t>
            </w:r>
            <w:r w:rsidRPr="00AD0ACB">
              <w:rPr>
                <w:rFonts w:ascii="Times New Roman" w:hAnsi="Times New Roman" w:cs="Times New Roman"/>
                <w:szCs w:val="20"/>
              </w:rPr>
              <w:t>, metodes “daudzums x cena” izmantotas dažu mājsaimniecību galapatēriņa izdevumu grupu (tabaka, alkohols, transportlīdzekļu iegāde, elektrības patēriņa izdevumi, mājokļu faktiskā īre) novērtēšanai.</w:t>
            </w:r>
          </w:p>
        </w:tc>
      </w:tr>
      <w:tr w:rsidR="008B2BFC" w:rsidRPr="00AD0ACB" w14:paraId="2866BCA1" w14:textId="77777777" w:rsidTr="00517896">
        <w:tc>
          <w:tcPr>
            <w:tcW w:w="885" w:type="pct"/>
            <w:shd w:val="clear" w:color="auto" w:fill="auto"/>
          </w:tcPr>
          <w:p w14:paraId="0AA3BA86" w14:textId="77777777" w:rsidR="008B2BFC" w:rsidRPr="00AD0ACB" w:rsidRDefault="008B2BFC" w:rsidP="0039457F">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S15</w:t>
            </w:r>
          </w:p>
        </w:tc>
        <w:tc>
          <w:tcPr>
            <w:tcW w:w="1009" w:type="pct"/>
            <w:shd w:val="clear" w:color="auto" w:fill="auto"/>
          </w:tcPr>
          <w:p w14:paraId="46375F7A" w14:textId="73BD0435" w:rsidR="008B2BFC" w:rsidRPr="00AD0ACB" w:rsidRDefault="008B2BFC" w:rsidP="0039457F">
            <w:pPr>
              <w:spacing w:after="0" w:line="240" w:lineRule="auto"/>
              <w:jc w:val="center"/>
              <w:rPr>
                <w:rFonts w:ascii="Times New Roman" w:eastAsia="Calibri" w:hAnsi="Times New Roman" w:cs="Times New Roman"/>
                <w:noProof/>
                <w:szCs w:val="20"/>
              </w:rPr>
            </w:pPr>
            <w:r w:rsidRPr="00AD0ACB">
              <w:rPr>
                <w:rFonts w:ascii="Times New Roman" w:hAnsi="Times New Roman" w:cs="Times New Roman"/>
                <w:szCs w:val="20"/>
              </w:rPr>
              <w:t>DS16, DS3, DS36, DS38, DS40, DS37</w:t>
            </w:r>
          </w:p>
        </w:tc>
        <w:tc>
          <w:tcPr>
            <w:tcW w:w="3106" w:type="pct"/>
            <w:shd w:val="clear" w:color="auto" w:fill="auto"/>
          </w:tcPr>
          <w:p w14:paraId="55569905" w14:textId="77777777" w:rsidR="008B2BFC" w:rsidRPr="00AD0ACB" w:rsidRDefault="008B2BFC" w:rsidP="006833EF">
            <w:pPr>
              <w:spacing w:after="0" w:line="240" w:lineRule="auto"/>
              <w:jc w:val="both"/>
              <w:rPr>
                <w:rFonts w:ascii="Times New Roman" w:hAnsi="Times New Roman" w:cs="Times New Roman"/>
                <w:noProof/>
                <w:szCs w:val="20"/>
              </w:rPr>
            </w:pPr>
            <w:r w:rsidRPr="00AD0ACB">
              <w:rPr>
                <w:rFonts w:ascii="Times New Roman" w:hAnsi="Times New Roman" w:cs="Times New Roman"/>
                <w:szCs w:val="20"/>
              </w:rPr>
              <w:t xml:space="preserve">1) Konceptuālas korekcijas – </w:t>
            </w:r>
            <w:r w:rsidRPr="00AD0ACB">
              <w:rPr>
                <w:rFonts w:ascii="Times New Roman" w:hAnsi="Times New Roman" w:cs="Times New Roman"/>
                <w:i/>
                <w:iCs/>
                <w:szCs w:val="20"/>
              </w:rPr>
              <w:t>FISIM</w:t>
            </w:r>
            <w:r w:rsidRPr="00AD0ACB">
              <w:rPr>
                <w:rFonts w:ascii="Times New Roman" w:hAnsi="Times New Roman" w:cs="Times New Roman"/>
                <w:szCs w:val="20"/>
              </w:rPr>
              <w:t>, P&amp;A, turēšanas guvumi, kas attiecas uz krājumu pārmaiņām.</w:t>
            </w:r>
          </w:p>
          <w:p w14:paraId="76393C84"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2) Pilnīguma korekcijas – nepiemēro.</w:t>
            </w:r>
          </w:p>
          <w:p w14:paraId="0CD37CC8" w14:textId="49EA6B48"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 xml:space="preserve">3) Novērtēšanas metodes – veiktas tiešo datu avotu konceptuālas korekcijas. Pamatkapitāla patēriņu aprēķina, izmantojot </w:t>
            </w:r>
            <w:r w:rsidR="008B4494" w:rsidRPr="00AD0ACB">
              <w:rPr>
                <w:rFonts w:ascii="Times New Roman" w:hAnsi="Times New Roman" w:cs="Times New Roman"/>
                <w:szCs w:val="20"/>
              </w:rPr>
              <w:t>NIM</w:t>
            </w:r>
            <w:r w:rsidRPr="00AD0ACB">
              <w:rPr>
                <w:rFonts w:ascii="Times New Roman" w:hAnsi="Times New Roman" w:cs="Times New Roman"/>
                <w:szCs w:val="20"/>
              </w:rPr>
              <w:t xml:space="preserve">. Netieši apkopots: P3 = P1 – </w:t>
            </w:r>
            <w:r w:rsidRPr="00AD0ACB">
              <w:rPr>
                <w:rFonts w:ascii="Times New Roman" w:hAnsi="Times New Roman" w:cs="Times New Roman"/>
                <w:color w:val="000000"/>
                <w:szCs w:val="20"/>
              </w:rPr>
              <w:t>(P11 + P131) – P12 + D632</w:t>
            </w:r>
          </w:p>
        </w:tc>
      </w:tr>
      <w:tr w:rsidR="008B2BFC" w:rsidRPr="00AD0ACB" w14:paraId="4338CA98" w14:textId="77777777" w:rsidTr="00517896">
        <w:tc>
          <w:tcPr>
            <w:tcW w:w="885" w:type="pct"/>
            <w:shd w:val="clear" w:color="auto" w:fill="auto"/>
          </w:tcPr>
          <w:p w14:paraId="085F3A44" w14:textId="77777777" w:rsidR="008B2BFC" w:rsidRPr="00AD0ACB" w:rsidRDefault="008B2BFC" w:rsidP="0039457F">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S2</w:t>
            </w:r>
          </w:p>
        </w:tc>
        <w:tc>
          <w:tcPr>
            <w:tcW w:w="1009" w:type="pct"/>
            <w:shd w:val="clear" w:color="auto" w:fill="auto"/>
          </w:tcPr>
          <w:p w14:paraId="484B0B02" w14:textId="77777777" w:rsidR="008B2BFC" w:rsidRPr="00AD0ACB" w:rsidRDefault="008B2BFC" w:rsidP="0039457F">
            <w:pPr>
              <w:spacing w:after="0" w:line="240" w:lineRule="auto"/>
              <w:jc w:val="center"/>
              <w:rPr>
                <w:rFonts w:ascii="Times New Roman" w:eastAsia="Calibri" w:hAnsi="Times New Roman" w:cs="Times New Roman"/>
                <w:noProof/>
                <w:szCs w:val="20"/>
              </w:rPr>
            </w:pPr>
            <w:r w:rsidRPr="00AD0ACB">
              <w:rPr>
                <w:rFonts w:ascii="Times New Roman" w:hAnsi="Times New Roman" w:cs="Times New Roman"/>
                <w:szCs w:val="20"/>
              </w:rPr>
              <w:t>Nepiemēro</w:t>
            </w:r>
          </w:p>
        </w:tc>
        <w:tc>
          <w:tcPr>
            <w:tcW w:w="3106" w:type="pct"/>
            <w:shd w:val="clear" w:color="auto" w:fill="auto"/>
          </w:tcPr>
          <w:p w14:paraId="01F2306F"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Nepiemēro</w:t>
            </w:r>
          </w:p>
        </w:tc>
      </w:tr>
      <w:tr w:rsidR="008B2BFC" w:rsidRPr="00AD0ACB" w14:paraId="7B4EC5E0" w14:textId="77777777" w:rsidTr="00517896">
        <w:tc>
          <w:tcPr>
            <w:tcW w:w="1894" w:type="pct"/>
            <w:gridSpan w:val="2"/>
            <w:shd w:val="clear" w:color="auto" w:fill="auto"/>
          </w:tcPr>
          <w:p w14:paraId="74C112DE" w14:textId="77777777" w:rsidR="008B2BFC" w:rsidRPr="00AD0ACB" w:rsidRDefault="008B2BFC" w:rsidP="0039457F">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Līdzsvarošanas korekcijas visos sektoros</w:t>
            </w:r>
          </w:p>
        </w:tc>
        <w:tc>
          <w:tcPr>
            <w:tcW w:w="3106" w:type="pct"/>
            <w:shd w:val="clear" w:color="auto" w:fill="auto"/>
          </w:tcPr>
          <w:p w14:paraId="2DFDC3D6"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Nepiemēro</w:t>
            </w:r>
          </w:p>
        </w:tc>
      </w:tr>
      <w:tr w:rsidR="008B2BFC" w:rsidRPr="00AD0ACB" w14:paraId="34ADF92D" w14:textId="77777777" w:rsidTr="00517896">
        <w:tc>
          <w:tcPr>
            <w:tcW w:w="1894" w:type="pct"/>
            <w:gridSpan w:val="2"/>
            <w:shd w:val="clear" w:color="auto" w:fill="auto"/>
          </w:tcPr>
          <w:p w14:paraId="180A1A1D" w14:textId="77777777" w:rsidR="008B2BFC" w:rsidRPr="00AD0ACB" w:rsidRDefault="008B2BFC" w:rsidP="0039457F">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Papildu ziņas</w:t>
            </w:r>
          </w:p>
        </w:tc>
        <w:tc>
          <w:tcPr>
            <w:tcW w:w="3106" w:type="pct"/>
            <w:shd w:val="clear" w:color="auto" w:fill="auto"/>
          </w:tcPr>
          <w:p w14:paraId="56988833"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Nepiemēro</w:t>
            </w:r>
          </w:p>
        </w:tc>
      </w:tr>
    </w:tbl>
    <w:p w14:paraId="113CF55D" w14:textId="77777777" w:rsidR="008B2BFC" w:rsidRPr="00AD0ACB" w:rsidRDefault="008B2BFC" w:rsidP="006833EF">
      <w:pPr>
        <w:spacing w:after="0" w:line="240" w:lineRule="auto"/>
        <w:jc w:val="both"/>
        <w:rPr>
          <w:rFonts w:ascii="Times New Roman" w:hAnsi="Times New Roman" w:cs="Times New Roman"/>
          <w:noProof/>
          <w:sz w:val="24"/>
          <w:szCs w:val="24"/>
        </w:rPr>
      </w:pPr>
    </w:p>
    <w:p w14:paraId="6A9DA53C" w14:textId="172B0EDA" w:rsidR="008B2BFC" w:rsidRPr="00AD0ACB" w:rsidRDefault="008B2BFC" w:rsidP="00AA3FB9">
      <w:pPr>
        <w:pStyle w:val="Heading2"/>
        <w:rPr>
          <w:rFonts w:cs="Times New Roman"/>
          <w:noProof/>
        </w:rPr>
      </w:pPr>
      <w:bookmarkStart w:id="99" w:name="_Toc34225518"/>
      <w:bookmarkStart w:id="100" w:name="_Toc78190424"/>
      <w:r w:rsidRPr="00AD0ACB">
        <w:rPr>
          <w:rFonts w:cs="Times New Roman"/>
        </w:rPr>
        <w:lastRenderedPageBreak/>
        <w:t>P32 – Kolektīvā patēriņa izdevumi</w:t>
      </w:r>
      <w:bookmarkEnd w:id="99"/>
      <w:bookmarkEnd w:id="100"/>
    </w:p>
    <w:p w14:paraId="3CD8CE55" w14:textId="2EF3579C" w:rsidR="008B2BFC" w:rsidRPr="00AD0ACB" w:rsidRDefault="008B2BFC" w:rsidP="006833EF">
      <w:pPr>
        <w:spacing w:after="0" w:line="240" w:lineRule="auto"/>
        <w:jc w:val="both"/>
        <w:rPr>
          <w:rFonts w:ascii="Times New Roman" w:hAnsi="Times New Roman" w:cs="Times New Roman"/>
          <w:noProof/>
          <w:sz w:val="24"/>
          <w:szCs w:val="24"/>
        </w:rPr>
      </w:pPr>
      <w:r w:rsidRPr="00AD0ACB">
        <w:rPr>
          <w:rFonts w:ascii="Times New Roman" w:hAnsi="Times New Roman" w:cs="Times New Roman"/>
          <w:b/>
          <w:sz w:val="24"/>
        </w:rPr>
        <w:t xml:space="preserve">Resursi </w:t>
      </w:r>
      <w:r w:rsidRPr="00AD0ACB">
        <w:rPr>
          <w:rFonts w:ascii="Times New Roman" w:hAnsi="Times New Roman" w:cs="Times New Roman"/>
          <w:sz w:val="24"/>
        </w:rPr>
        <w:t>– nepiemēro</w:t>
      </w:r>
    </w:p>
    <w:p w14:paraId="4874C7CD" w14:textId="77777777" w:rsidR="00BB0456" w:rsidRPr="00AD0ACB" w:rsidRDefault="00BB0456" w:rsidP="006833EF">
      <w:pPr>
        <w:spacing w:after="0" w:line="240" w:lineRule="auto"/>
        <w:jc w:val="both"/>
        <w:rPr>
          <w:rFonts w:ascii="Times New Roman" w:hAnsi="Times New Roman" w:cs="Times New Roman"/>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107"/>
        <w:gridCol w:w="1553"/>
        <w:gridCol w:w="6401"/>
      </w:tblGrid>
      <w:tr w:rsidR="008B2BFC" w:rsidRPr="00AD0ACB" w14:paraId="2BA9A0D1" w14:textId="77777777" w:rsidTr="00517896">
        <w:tc>
          <w:tcPr>
            <w:tcW w:w="611" w:type="pct"/>
            <w:shd w:val="clear" w:color="auto" w:fill="auto"/>
            <w:vAlign w:val="center"/>
          </w:tcPr>
          <w:p w14:paraId="64705D0E" w14:textId="77777777" w:rsidR="008B2BFC" w:rsidRPr="00AD0ACB" w:rsidRDefault="008B2BFC" w:rsidP="00BB0456">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Izlietojums</w:t>
            </w:r>
          </w:p>
        </w:tc>
        <w:tc>
          <w:tcPr>
            <w:tcW w:w="857" w:type="pct"/>
            <w:tcBorders>
              <w:top w:val="single" w:sz="4" w:space="0" w:color="auto"/>
            </w:tcBorders>
            <w:shd w:val="clear" w:color="auto" w:fill="auto"/>
            <w:vAlign w:val="center"/>
          </w:tcPr>
          <w:p w14:paraId="45AEDB8B" w14:textId="77777777" w:rsidR="008B2BFC" w:rsidRPr="00AD0ACB" w:rsidRDefault="008B2BFC" w:rsidP="00BB0456">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Avoti</w:t>
            </w:r>
          </w:p>
        </w:tc>
        <w:tc>
          <w:tcPr>
            <w:tcW w:w="3532" w:type="pct"/>
            <w:shd w:val="clear" w:color="auto" w:fill="auto"/>
            <w:vAlign w:val="center"/>
          </w:tcPr>
          <w:p w14:paraId="60294E31" w14:textId="77777777" w:rsidR="008B2BFC" w:rsidRPr="00AD0ACB" w:rsidRDefault="008B2BFC" w:rsidP="00BB0456">
            <w:pPr>
              <w:spacing w:after="0" w:line="240" w:lineRule="auto"/>
              <w:jc w:val="center"/>
              <w:rPr>
                <w:rFonts w:ascii="Times New Roman" w:eastAsia="Calibri" w:hAnsi="Times New Roman" w:cs="Times New Roman"/>
                <w:b/>
                <w:noProof/>
                <w:color w:val="000000"/>
                <w:szCs w:val="20"/>
              </w:rPr>
            </w:pPr>
            <w:r w:rsidRPr="00AD0ACB">
              <w:rPr>
                <w:rFonts w:ascii="Times New Roman" w:hAnsi="Times New Roman" w:cs="Times New Roman"/>
                <w:b/>
                <w:color w:val="000000"/>
                <w:szCs w:val="20"/>
              </w:rPr>
              <w:t>Metodes</w:t>
            </w:r>
          </w:p>
        </w:tc>
      </w:tr>
      <w:tr w:rsidR="008B2BFC" w:rsidRPr="00AD0ACB" w14:paraId="54E9B392" w14:textId="77777777" w:rsidTr="00517896">
        <w:tc>
          <w:tcPr>
            <w:tcW w:w="611" w:type="pct"/>
            <w:shd w:val="clear" w:color="auto" w:fill="auto"/>
          </w:tcPr>
          <w:p w14:paraId="258B44CC" w14:textId="77777777" w:rsidR="008B2BFC" w:rsidRPr="00AD0ACB" w:rsidRDefault="008B2BFC" w:rsidP="00BB0456">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S1</w:t>
            </w:r>
          </w:p>
        </w:tc>
        <w:tc>
          <w:tcPr>
            <w:tcW w:w="857" w:type="pct"/>
            <w:tcBorders>
              <w:top w:val="single" w:sz="4" w:space="0" w:color="auto"/>
            </w:tcBorders>
            <w:shd w:val="clear" w:color="auto" w:fill="auto"/>
          </w:tcPr>
          <w:p w14:paraId="6ADB1BE6" w14:textId="77777777" w:rsidR="008B2BFC" w:rsidRPr="00AD0ACB" w:rsidRDefault="008B2BFC" w:rsidP="00BB0456">
            <w:pPr>
              <w:spacing w:after="0" w:line="240" w:lineRule="auto"/>
              <w:jc w:val="center"/>
              <w:rPr>
                <w:rFonts w:ascii="Times New Roman" w:eastAsia="Calibri" w:hAnsi="Times New Roman" w:cs="Times New Roman"/>
                <w:noProof/>
                <w:szCs w:val="20"/>
              </w:rPr>
            </w:pPr>
          </w:p>
        </w:tc>
        <w:tc>
          <w:tcPr>
            <w:tcW w:w="3532" w:type="pct"/>
            <w:shd w:val="clear" w:color="auto" w:fill="auto"/>
          </w:tcPr>
          <w:p w14:paraId="72CA45EE"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Visu attiecīgo apakšsektoru summa</w:t>
            </w:r>
          </w:p>
        </w:tc>
      </w:tr>
      <w:tr w:rsidR="008B2BFC" w:rsidRPr="00AD0ACB" w14:paraId="6F595ED6" w14:textId="77777777" w:rsidTr="00517896">
        <w:tc>
          <w:tcPr>
            <w:tcW w:w="611" w:type="pct"/>
            <w:shd w:val="clear" w:color="auto" w:fill="auto"/>
          </w:tcPr>
          <w:p w14:paraId="249AC879" w14:textId="77777777" w:rsidR="008B2BFC" w:rsidRPr="00AD0ACB" w:rsidRDefault="008B2BFC" w:rsidP="00BB0456">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S11</w:t>
            </w:r>
          </w:p>
        </w:tc>
        <w:tc>
          <w:tcPr>
            <w:tcW w:w="857" w:type="pct"/>
            <w:shd w:val="clear" w:color="auto" w:fill="auto"/>
          </w:tcPr>
          <w:p w14:paraId="61099B07" w14:textId="77777777" w:rsidR="008B2BFC" w:rsidRPr="00AD0ACB" w:rsidRDefault="008B2BFC" w:rsidP="00BB0456">
            <w:pPr>
              <w:spacing w:after="0" w:line="240" w:lineRule="auto"/>
              <w:jc w:val="center"/>
              <w:rPr>
                <w:rFonts w:ascii="Times New Roman" w:eastAsia="Calibri" w:hAnsi="Times New Roman" w:cs="Times New Roman"/>
                <w:noProof/>
                <w:szCs w:val="20"/>
              </w:rPr>
            </w:pPr>
            <w:r w:rsidRPr="00AD0ACB">
              <w:rPr>
                <w:rFonts w:ascii="Times New Roman" w:hAnsi="Times New Roman" w:cs="Times New Roman"/>
                <w:szCs w:val="20"/>
              </w:rPr>
              <w:t>Nepiemēro</w:t>
            </w:r>
          </w:p>
        </w:tc>
        <w:tc>
          <w:tcPr>
            <w:tcW w:w="3532" w:type="pct"/>
            <w:shd w:val="clear" w:color="auto" w:fill="auto"/>
          </w:tcPr>
          <w:p w14:paraId="488D49EA"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Nepiemēro</w:t>
            </w:r>
          </w:p>
        </w:tc>
      </w:tr>
      <w:tr w:rsidR="008B2BFC" w:rsidRPr="00AD0ACB" w14:paraId="51A05EFC" w14:textId="77777777" w:rsidTr="00517896">
        <w:tc>
          <w:tcPr>
            <w:tcW w:w="611" w:type="pct"/>
            <w:shd w:val="clear" w:color="auto" w:fill="auto"/>
          </w:tcPr>
          <w:p w14:paraId="529826DC" w14:textId="77777777" w:rsidR="008B2BFC" w:rsidRPr="00AD0ACB" w:rsidRDefault="008B2BFC" w:rsidP="00BB0456">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S12</w:t>
            </w:r>
          </w:p>
        </w:tc>
        <w:tc>
          <w:tcPr>
            <w:tcW w:w="857" w:type="pct"/>
            <w:shd w:val="clear" w:color="auto" w:fill="auto"/>
          </w:tcPr>
          <w:p w14:paraId="3217AE26" w14:textId="77777777" w:rsidR="008B2BFC" w:rsidRPr="00AD0ACB" w:rsidRDefault="008B2BFC" w:rsidP="00BB0456">
            <w:pPr>
              <w:spacing w:after="0" w:line="240" w:lineRule="auto"/>
              <w:jc w:val="center"/>
              <w:rPr>
                <w:rFonts w:ascii="Times New Roman" w:eastAsia="Calibri" w:hAnsi="Times New Roman" w:cs="Times New Roman"/>
                <w:noProof/>
                <w:szCs w:val="20"/>
              </w:rPr>
            </w:pPr>
            <w:r w:rsidRPr="00AD0ACB">
              <w:rPr>
                <w:rFonts w:ascii="Times New Roman" w:hAnsi="Times New Roman" w:cs="Times New Roman"/>
                <w:szCs w:val="20"/>
              </w:rPr>
              <w:t>Nepiemēro</w:t>
            </w:r>
          </w:p>
        </w:tc>
        <w:tc>
          <w:tcPr>
            <w:tcW w:w="3532" w:type="pct"/>
            <w:shd w:val="clear" w:color="auto" w:fill="auto"/>
          </w:tcPr>
          <w:p w14:paraId="5180B4AE"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Nepiemēro</w:t>
            </w:r>
          </w:p>
        </w:tc>
      </w:tr>
      <w:tr w:rsidR="008B2BFC" w:rsidRPr="00AD0ACB" w14:paraId="1846C3EF" w14:textId="77777777" w:rsidTr="00517896">
        <w:tc>
          <w:tcPr>
            <w:tcW w:w="611" w:type="pct"/>
            <w:shd w:val="clear" w:color="auto" w:fill="auto"/>
          </w:tcPr>
          <w:p w14:paraId="1068D958" w14:textId="77777777" w:rsidR="008B2BFC" w:rsidRPr="00AD0ACB" w:rsidRDefault="008B2BFC" w:rsidP="00BB0456">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S13</w:t>
            </w:r>
          </w:p>
        </w:tc>
        <w:tc>
          <w:tcPr>
            <w:tcW w:w="857" w:type="pct"/>
            <w:shd w:val="clear" w:color="auto" w:fill="auto"/>
          </w:tcPr>
          <w:p w14:paraId="2166B8BF" w14:textId="77777777" w:rsidR="008B2BFC" w:rsidRPr="00AD0ACB" w:rsidRDefault="008B2BFC" w:rsidP="00BB0456">
            <w:pPr>
              <w:spacing w:after="0" w:line="240" w:lineRule="auto"/>
              <w:jc w:val="center"/>
              <w:rPr>
                <w:rFonts w:ascii="Times New Roman" w:eastAsia="Calibri" w:hAnsi="Times New Roman" w:cs="Times New Roman"/>
                <w:noProof/>
                <w:szCs w:val="20"/>
              </w:rPr>
            </w:pPr>
            <w:r w:rsidRPr="00AD0ACB">
              <w:rPr>
                <w:rFonts w:ascii="Times New Roman" w:hAnsi="Times New Roman" w:cs="Times New Roman"/>
                <w:szCs w:val="20"/>
              </w:rPr>
              <w:t>DS1, DS16, DS3, DS36, DS38, DS40</w:t>
            </w:r>
          </w:p>
          <w:p w14:paraId="7CCA3E91" w14:textId="77777777" w:rsidR="008B2BFC" w:rsidRPr="00AD0ACB" w:rsidRDefault="008B2BFC" w:rsidP="00BB0456">
            <w:pPr>
              <w:spacing w:after="0" w:line="240" w:lineRule="auto"/>
              <w:jc w:val="center"/>
              <w:rPr>
                <w:rFonts w:ascii="Times New Roman" w:eastAsia="Calibri" w:hAnsi="Times New Roman" w:cs="Times New Roman"/>
                <w:noProof/>
                <w:szCs w:val="20"/>
              </w:rPr>
            </w:pPr>
            <w:r w:rsidRPr="00AD0ACB">
              <w:rPr>
                <w:rFonts w:ascii="Times New Roman" w:hAnsi="Times New Roman" w:cs="Times New Roman"/>
                <w:szCs w:val="20"/>
              </w:rPr>
              <w:t>DS29, DS8, DS10, DS1</w:t>
            </w:r>
          </w:p>
        </w:tc>
        <w:tc>
          <w:tcPr>
            <w:tcW w:w="3532" w:type="pct"/>
            <w:shd w:val="clear" w:color="auto" w:fill="auto"/>
          </w:tcPr>
          <w:p w14:paraId="75CF2FF1" w14:textId="77777777" w:rsidR="008B2BFC" w:rsidRPr="00AD0ACB" w:rsidRDefault="008B2BFC" w:rsidP="006833EF">
            <w:pPr>
              <w:spacing w:after="0" w:line="240" w:lineRule="auto"/>
              <w:jc w:val="both"/>
              <w:rPr>
                <w:rFonts w:ascii="Times New Roman" w:hAnsi="Times New Roman" w:cs="Times New Roman"/>
                <w:noProof/>
                <w:szCs w:val="20"/>
              </w:rPr>
            </w:pPr>
            <w:r w:rsidRPr="00AD0ACB">
              <w:rPr>
                <w:rFonts w:ascii="Times New Roman" w:hAnsi="Times New Roman" w:cs="Times New Roman"/>
                <w:szCs w:val="20"/>
              </w:rPr>
              <w:t xml:space="preserve">1) Konceptuālas korekcijas – </w:t>
            </w:r>
            <w:r w:rsidRPr="00AD0ACB">
              <w:rPr>
                <w:rFonts w:ascii="Times New Roman" w:hAnsi="Times New Roman" w:cs="Times New Roman"/>
                <w:i/>
                <w:iCs/>
                <w:szCs w:val="20"/>
              </w:rPr>
              <w:t>FISIM</w:t>
            </w:r>
            <w:r w:rsidRPr="00AD0ACB">
              <w:rPr>
                <w:rFonts w:ascii="Times New Roman" w:hAnsi="Times New Roman" w:cs="Times New Roman"/>
                <w:szCs w:val="20"/>
              </w:rPr>
              <w:t>, P&amp;A, turēšanas guvumi, kas attiecas uz krājumu pārmaiņām, ieroču sistēmas, pašradīti izklaides, literārie vai mākslas oriģināldarbi, pašizstrādāta programmatūra, pašražoti pamatlīdzekļi, apdrošināšanas izlaides iedalīšana lietotājiem.</w:t>
            </w:r>
          </w:p>
          <w:p w14:paraId="286F26B7" w14:textId="426A0D46"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2) Pilnīguma korekcijas – N7 (</w:t>
            </w:r>
            <w:r w:rsidR="008B4494" w:rsidRPr="00AD0ACB">
              <w:rPr>
                <w:rFonts w:ascii="Times New Roman" w:hAnsi="Times New Roman" w:cs="Times New Roman"/>
                <w:szCs w:val="20"/>
              </w:rPr>
              <w:t>darba alga</w:t>
            </w:r>
            <w:r w:rsidRPr="00AD0ACB">
              <w:rPr>
                <w:rFonts w:ascii="Times New Roman" w:hAnsi="Times New Roman" w:cs="Times New Roman"/>
                <w:szCs w:val="20"/>
              </w:rPr>
              <w:t xml:space="preserve"> natūrā).</w:t>
            </w:r>
          </w:p>
          <w:p w14:paraId="4B2CFF30" w14:textId="7D47F3DE"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 xml:space="preserve">3) Novērtēšanas metodes – netieši apkopots: P3 = P1 – (P11 + P131) – P12 + D632. </w:t>
            </w:r>
            <w:r w:rsidR="00F11F7E" w:rsidRPr="00AD0ACB">
              <w:rPr>
                <w:rFonts w:ascii="Times New Roman" w:hAnsi="Times New Roman" w:cs="Times New Roman"/>
                <w:szCs w:val="20"/>
              </w:rPr>
              <w:t xml:space="preserve">P31 un P32 dalījums tiek aprēķināts, balstoties uz </w:t>
            </w:r>
            <w:r w:rsidR="00F11F7E" w:rsidRPr="00AD0ACB">
              <w:rPr>
                <w:rFonts w:ascii="Times New Roman" w:hAnsi="Times New Roman" w:cs="Times New Roman"/>
                <w:i/>
                <w:iCs/>
                <w:szCs w:val="20"/>
              </w:rPr>
              <w:t>NACE</w:t>
            </w:r>
            <w:r w:rsidR="00F11F7E" w:rsidRPr="00AD0ACB">
              <w:rPr>
                <w:rFonts w:ascii="Times New Roman" w:hAnsi="Times New Roman" w:cs="Times New Roman"/>
                <w:szCs w:val="20"/>
              </w:rPr>
              <w:t xml:space="preserve"> kodiem.</w:t>
            </w:r>
          </w:p>
        </w:tc>
      </w:tr>
      <w:tr w:rsidR="008B2BFC" w:rsidRPr="00AD0ACB" w14:paraId="7220091E" w14:textId="77777777" w:rsidTr="00517896">
        <w:tc>
          <w:tcPr>
            <w:tcW w:w="611" w:type="pct"/>
            <w:shd w:val="clear" w:color="auto" w:fill="auto"/>
          </w:tcPr>
          <w:p w14:paraId="6DD76616" w14:textId="77777777" w:rsidR="008B2BFC" w:rsidRPr="00AD0ACB" w:rsidRDefault="008B2BFC" w:rsidP="00BB0456">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S14</w:t>
            </w:r>
          </w:p>
        </w:tc>
        <w:tc>
          <w:tcPr>
            <w:tcW w:w="857" w:type="pct"/>
            <w:shd w:val="clear" w:color="auto" w:fill="auto"/>
          </w:tcPr>
          <w:p w14:paraId="7B745805" w14:textId="77777777" w:rsidR="008B2BFC" w:rsidRPr="00AD0ACB" w:rsidRDefault="008B2BFC" w:rsidP="00BB0456">
            <w:pPr>
              <w:spacing w:after="0" w:line="240" w:lineRule="auto"/>
              <w:jc w:val="center"/>
              <w:rPr>
                <w:rFonts w:ascii="Times New Roman" w:eastAsia="Calibri" w:hAnsi="Times New Roman" w:cs="Times New Roman"/>
                <w:noProof/>
                <w:szCs w:val="20"/>
              </w:rPr>
            </w:pPr>
            <w:r w:rsidRPr="00AD0ACB">
              <w:rPr>
                <w:rFonts w:ascii="Times New Roman" w:hAnsi="Times New Roman" w:cs="Times New Roman"/>
                <w:szCs w:val="20"/>
              </w:rPr>
              <w:t>Nepiemēro</w:t>
            </w:r>
          </w:p>
        </w:tc>
        <w:tc>
          <w:tcPr>
            <w:tcW w:w="3532" w:type="pct"/>
            <w:shd w:val="clear" w:color="auto" w:fill="auto"/>
          </w:tcPr>
          <w:p w14:paraId="3961A5BD"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Nepiemēro</w:t>
            </w:r>
          </w:p>
        </w:tc>
      </w:tr>
      <w:tr w:rsidR="008B2BFC" w:rsidRPr="00AD0ACB" w14:paraId="7A12E3C2" w14:textId="77777777" w:rsidTr="00517896">
        <w:tc>
          <w:tcPr>
            <w:tcW w:w="611" w:type="pct"/>
            <w:shd w:val="clear" w:color="auto" w:fill="auto"/>
          </w:tcPr>
          <w:p w14:paraId="520AAC59" w14:textId="77777777" w:rsidR="008B2BFC" w:rsidRPr="00AD0ACB" w:rsidRDefault="008B2BFC" w:rsidP="00BB0456">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S15</w:t>
            </w:r>
          </w:p>
        </w:tc>
        <w:tc>
          <w:tcPr>
            <w:tcW w:w="857" w:type="pct"/>
            <w:shd w:val="clear" w:color="auto" w:fill="auto"/>
          </w:tcPr>
          <w:p w14:paraId="7E82B443" w14:textId="77777777" w:rsidR="008B2BFC" w:rsidRPr="00AD0ACB" w:rsidRDefault="008B2BFC" w:rsidP="00BB0456">
            <w:pPr>
              <w:spacing w:after="0" w:line="240" w:lineRule="auto"/>
              <w:jc w:val="center"/>
              <w:rPr>
                <w:rFonts w:ascii="Times New Roman" w:eastAsia="Calibri" w:hAnsi="Times New Roman" w:cs="Times New Roman"/>
                <w:noProof/>
                <w:szCs w:val="20"/>
              </w:rPr>
            </w:pPr>
            <w:r w:rsidRPr="00AD0ACB">
              <w:rPr>
                <w:rFonts w:ascii="Times New Roman" w:hAnsi="Times New Roman" w:cs="Times New Roman"/>
                <w:szCs w:val="20"/>
              </w:rPr>
              <w:t>Nepiemēro</w:t>
            </w:r>
          </w:p>
        </w:tc>
        <w:tc>
          <w:tcPr>
            <w:tcW w:w="3532" w:type="pct"/>
            <w:shd w:val="clear" w:color="auto" w:fill="auto"/>
          </w:tcPr>
          <w:p w14:paraId="774A57B0"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Nepiemēro</w:t>
            </w:r>
          </w:p>
        </w:tc>
      </w:tr>
      <w:tr w:rsidR="008B2BFC" w:rsidRPr="00AD0ACB" w14:paraId="20EB120F" w14:textId="77777777" w:rsidTr="00517896">
        <w:tc>
          <w:tcPr>
            <w:tcW w:w="611" w:type="pct"/>
            <w:shd w:val="clear" w:color="auto" w:fill="auto"/>
          </w:tcPr>
          <w:p w14:paraId="41B88E2D" w14:textId="77777777" w:rsidR="008B2BFC" w:rsidRPr="00AD0ACB" w:rsidRDefault="008B2BFC" w:rsidP="00BB0456">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S2</w:t>
            </w:r>
          </w:p>
        </w:tc>
        <w:tc>
          <w:tcPr>
            <w:tcW w:w="857" w:type="pct"/>
            <w:shd w:val="clear" w:color="auto" w:fill="auto"/>
          </w:tcPr>
          <w:p w14:paraId="60332232" w14:textId="77777777" w:rsidR="008B2BFC" w:rsidRPr="00AD0ACB" w:rsidRDefault="008B2BFC" w:rsidP="00BB0456">
            <w:pPr>
              <w:spacing w:after="0" w:line="240" w:lineRule="auto"/>
              <w:jc w:val="center"/>
              <w:rPr>
                <w:rFonts w:ascii="Times New Roman" w:eastAsia="Calibri" w:hAnsi="Times New Roman" w:cs="Times New Roman"/>
                <w:noProof/>
                <w:szCs w:val="20"/>
              </w:rPr>
            </w:pPr>
            <w:r w:rsidRPr="00AD0ACB">
              <w:rPr>
                <w:rFonts w:ascii="Times New Roman" w:hAnsi="Times New Roman" w:cs="Times New Roman"/>
                <w:szCs w:val="20"/>
              </w:rPr>
              <w:t>Nepiemēro</w:t>
            </w:r>
          </w:p>
        </w:tc>
        <w:tc>
          <w:tcPr>
            <w:tcW w:w="3532" w:type="pct"/>
            <w:shd w:val="clear" w:color="auto" w:fill="auto"/>
          </w:tcPr>
          <w:p w14:paraId="24B3CDCE"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Nepiemēro</w:t>
            </w:r>
          </w:p>
        </w:tc>
      </w:tr>
      <w:tr w:rsidR="008B2BFC" w:rsidRPr="00AD0ACB" w14:paraId="575F267C" w14:textId="77777777" w:rsidTr="00517896">
        <w:tc>
          <w:tcPr>
            <w:tcW w:w="1468" w:type="pct"/>
            <w:gridSpan w:val="2"/>
            <w:shd w:val="clear" w:color="auto" w:fill="auto"/>
          </w:tcPr>
          <w:p w14:paraId="75208218" w14:textId="77777777" w:rsidR="008B2BFC" w:rsidRPr="00AD0ACB" w:rsidRDefault="008B2BFC" w:rsidP="00BB0456">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Līdzsvarošanas korekcijas visos sektoros</w:t>
            </w:r>
          </w:p>
        </w:tc>
        <w:tc>
          <w:tcPr>
            <w:tcW w:w="3532" w:type="pct"/>
            <w:shd w:val="clear" w:color="auto" w:fill="auto"/>
          </w:tcPr>
          <w:p w14:paraId="7B2BB8D8"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Nepiemēro</w:t>
            </w:r>
          </w:p>
        </w:tc>
      </w:tr>
      <w:tr w:rsidR="008B2BFC" w:rsidRPr="00AD0ACB" w14:paraId="33666B34" w14:textId="77777777" w:rsidTr="00517896">
        <w:tc>
          <w:tcPr>
            <w:tcW w:w="1468" w:type="pct"/>
            <w:gridSpan w:val="2"/>
            <w:shd w:val="clear" w:color="auto" w:fill="auto"/>
          </w:tcPr>
          <w:p w14:paraId="7854522A" w14:textId="77777777" w:rsidR="008B2BFC" w:rsidRPr="00AD0ACB" w:rsidRDefault="008B2BFC" w:rsidP="00BB0456">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Papildu ziņas</w:t>
            </w:r>
          </w:p>
        </w:tc>
        <w:tc>
          <w:tcPr>
            <w:tcW w:w="3532" w:type="pct"/>
            <w:shd w:val="clear" w:color="auto" w:fill="auto"/>
          </w:tcPr>
          <w:p w14:paraId="55E0FD68"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Nepiemēro</w:t>
            </w:r>
          </w:p>
        </w:tc>
      </w:tr>
    </w:tbl>
    <w:p w14:paraId="7B2B7D5C" w14:textId="77777777" w:rsidR="008B2BFC" w:rsidRPr="00AD0ACB" w:rsidRDefault="008B2BFC" w:rsidP="006833EF">
      <w:pPr>
        <w:spacing w:after="0" w:line="240" w:lineRule="auto"/>
        <w:jc w:val="both"/>
        <w:rPr>
          <w:rFonts w:ascii="Times New Roman" w:hAnsi="Times New Roman" w:cs="Times New Roman"/>
          <w:noProof/>
          <w:sz w:val="24"/>
          <w:szCs w:val="24"/>
        </w:rPr>
      </w:pPr>
    </w:p>
    <w:p w14:paraId="4E751999" w14:textId="6C972BD7" w:rsidR="008B2BFC" w:rsidRPr="00AD0ACB" w:rsidRDefault="008B2BFC" w:rsidP="00AA3FB9">
      <w:pPr>
        <w:pStyle w:val="Heading2"/>
        <w:rPr>
          <w:rFonts w:cs="Times New Roman"/>
          <w:noProof/>
        </w:rPr>
      </w:pPr>
      <w:bookmarkStart w:id="101" w:name="_Toc34225519"/>
      <w:bookmarkStart w:id="102" w:name="_Toc78190425"/>
      <w:r w:rsidRPr="00AD0ACB">
        <w:rPr>
          <w:rFonts w:cs="Times New Roman"/>
        </w:rPr>
        <w:t>P51G – Bruto pamatkapitāla veidošana</w:t>
      </w:r>
      <w:bookmarkEnd w:id="101"/>
      <w:bookmarkEnd w:id="102"/>
    </w:p>
    <w:p w14:paraId="7D63E110" w14:textId="701C11AA" w:rsidR="008B2BFC" w:rsidRPr="00AD0ACB" w:rsidRDefault="008B2BFC" w:rsidP="006833EF">
      <w:pPr>
        <w:spacing w:after="0" w:line="240" w:lineRule="auto"/>
        <w:jc w:val="both"/>
        <w:rPr>
          <w:rFonts w:ascii="Times New Roman" w:hAnsi="Times New Roman" w:cs="Times New Roman"/>
          <w:noProof/>
          <w:sz w:val="24"/>
          <w:szCs w:val="24"/>
        </w:rPr>
      </w:pPr>
      <w:r w:rsidRPr="00AD0ACB">
        <w:rPr>
          <w:rFonts w:ascii="Times New Roman" w:hAnsi="Times New Roman" w:cs="Times New Roman"/>
          <w:b/>
          <w:sz w:val="24"/>
        </w:rPr>
        <w:t xml:space="preserve">Resursi </w:t>
      </w:r>
      <w:r w:rsidRPr="00AD0ACB">
        <w:rPr>
          <w:rFonts w:ascii="Times New Roman" w:hAnsi="Times New Roman" w:cs="Times New Roman"/>
          <w:sz w:val="24"/>
        </w:rPr>
        <w:t>– nepiemēro</w:t>
      </w:r>
    </w:p>
    <w:p w14:paraId="7FDE8D7B" w14:textId="77777777" w:rsidR="005C2908" w:rsidRPr="00AD0ACB" w:rsidRDefault="005C2908" w:rsidP="006833EF">
      <w:pPr>
        <w:spacing w:after="0" w:line="240" w:lineRule="auto"/>
        <w:jc w:val="both"/>
        <w:rPr>
          <w:rFonts w:ascii="Times New Roman" w:hAnsi="Times New Roman" w:cs="Times New Roman"/>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603"/>
        <w:gridCol w:w="1829"/>
        <w:gridCol w:w="5629"/>
      </w:tblGrid>
      <w:tr w:rsidR="008B2BFC" w:rsidRPr="00AD0ACB" w14:paraId="2B01BF9F" w14:textId="77777777" w:rsidTr="00517896">
        <w:tc>
          <w:tcPr>
            <w:tcW w:w="885" w:type="pct"/>
            <w:shd w:val="clear" w:color="auto" w:fill="auto"/>
            <w:vAlign w:val="center"/>
          </w:tcPr>
          <w:p w14:paraId="7BBE24E2" w14:textId="77777777" w:rsidR="008B2BFC" w:rsidRPr="00AD0ACB" w:rsidRDefault="008B2BFC" w:rsidP="000466BE">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Izlietojums</w:t>
            </w:r>
          </w:p>
        </w:tc>
        <w:tc>
          <w:tcPr>
            <w:tcW w:w="1009" w:type="pct"/>
            <w:tcBorders>
              <w:top w:val="single" w:sz="4" w:space="0" w:color="auto"/>
            </w:tcBorders>
            <w:shd w:val="clear" w:color="auto" w:fill="auto"/>
            <w:vAlign w:val="center"/>
          </w:tcPr>
          <w:p w14:paraId="4899FEE4" w14:textId="77777777" w:rsidR="008B2BFC" w:rsidRPr="00AD0ACB" w:rsidRDefault="008B2BFC" w:rsidP="000466BE">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Avoti</w:t>
            </w:r>
          </w:p>
        </w:tc>
        <w:tc>
          <w:tcPr>
            <w:tcW w:w="3106" w:type="pct"/>
            <w:shd w:val="clear" w:color="auto" w:fill="auto"/>
            <w:vAlign w:val="center"/>
          </w:tcPr>
          <w:p w14:paraId="56D4565B" w14:textId="77777777" w:rsidR="008B2BFC" w:rsidRPr="00AD0ACB" w:rsidRDefault="008B2BFC" w:rsidP="000466BE">
            <w:pPr>
              <w:spacing w:after="0" w:line="240" w:lineRule="auto"/>
              <w:jc w:val="center"/>
              <w:rPr>
                <w:rFonts w:ascii="Times New Roman" w:eastAsia="Calibri" w:hAnsi="Times New Roman" w:cs="Times New Roman"/>
                <w:b/>
                <w:noProof/>
                <w:color w:val="000000"/>
                <w:szCs w:val="20"/>
              </w:rPr>
            </w:pPr>
            <w:r w:rsidRPr="00AD0ACB">
              <w:rPr>
                <w:rFonts w:ascii="Times New Roman" w:hAnsi="Times New Roman" w:cs="Times New Roman"/>
                <w:b/>
                <w:color w:val="000000"/>
                <w:szCs w:val="20"/>
              </w:rPr>
              <w:t>Metodes</w:t>
            </w:r>
          </w:p>
        </w:tc>
      </w:tr>
      <w:tr w:rsidR="008B2BFC" w:rsidRPr="00AD0ACB" w14:paraId="70456ECA" w14:textId="77777777" w:rsidTr="00517896">
        <w:tc>
          <w:tcPr>
            <w:tcW w:w="885" w:type="pct"/>
            <w:shd w:val="clear" w:color="auto" w:fill="auto"/>
          </w:tcPr>
          <w:p w14:paraId="7D20F313" w14:textId="77777777" w:rsidR="008B2BFC" w:rsidRPr="00AD0ACB" w:rsidRDefault="008B2BFC" w:rsidP="000466BE">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S1</w:t>
            </w:r>
          </w:p>
        </w:tc>
        <w:tc>
          <w:tcPr>
            <w:tcW w:w="1009" w:type="pct"/>
            <w:tcBorders>
              <w:top w:val="single" w:sz="4" w:space="0" w:color="auto"/>
            </w:tcBorders>
            <w:shd w:val="clear" w:color="auto" w:fill="auto"/>
          </w:tcPr>
          <w:p w14:paraId="741A2892" w14:textId="77777777" w:rsidR="008B2BFC" w:rsidRPr="00AD0ACB" w:rsidRDefault="008B2BFC" w:rsidP="000466BE">
            <w:pPr>
              <w:spacing w:after="0" w:line="240" w:lineRule="auto"/>
              <w:jc w:val="center"/>
              <w:rPr>
                <w:rFonts w:ascii="Times New Roman" w:eastAsia="Calibri" w:hAnsi="Times New Roman" w:cs="Times New Roman"/>
                <w:noProof/>
                <w:szCs w:val="20"/>
              </w:rPr>
            </w:pPr>
          </w:p>
        </w:tc>
        <w:tc>
          <w:tcPr>
            <w:tcW w:w="3106" w:type="pct"/>
            <w:shd w:val="clear" w:color="auto" w:fill="auto"/>
          </w:tcPr>
          <w:p w14:paraId="2A934EDE"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Visu attiecīgo apakšsektoru summa</w:t>
            </w:r>
          </w:p>
        </w:tc>
      </w:tr>
      <w:tr w:rsidR="008B2BFC" w:rsidRPr="00AD0ACB" w14:paraId="354A9B74" w14:textId="77777777" w:rsidTr="00517896">
        <w:tc>
          <w:tcPr>
            <w:tcW w:w="885" w:type="pct"/>
            <w:shd w:val="clear" w:color="auto" w:fill="auto"/>
          </w:tcPr>
          <w:p w14:paraId="32B83AE9" w14:textId="77777777" w:rsidR="008B2BFC" w:rsidRPr="00AD0ACB" w:rsidRDefault="008B2BFC" w:rsidP="000466BE">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S11</w:t>
            </w:r>
          </w:p>
        </w:tc>
        <w:tc>
          <w:tcPr>
            <w:tcW w:w="1009" w:type="pct"/>
            <w:shd w:val="clear" w:color="auto" w:fill="auto"/>
          </w:tcPr>
          <w:p w14:paraId="60B8DC7A" w14:textId="77777777" w:rsidR="008B2BFC" w:rsidRPr="00AD0ACB" w:rsidRDefault="008B2BFC" w:rsidP="000466BE">
            <w:pPr>
              <w:spacing w:after="0" w:line="240" w:lineRule="auto"/>
              <w:jc w:val="center"/>
              <w:rPr>
                <w:rFonts w:ascii="Times New Roman" w:eastAsia="Calibri" w:hAnsi="Times New Roman" w:cs="Times New Roman"/>
                <w:noProof/>
                <w:szCs w:val="20"/>
              </w:rPr>
            </w:pPr>
            <w:r w:rsidRPr="00AD0ACB">
              <w:rPr>
                <w:rFonts w:ascii="Times New Roman" w:hAnsi="Times New Roman" w:cs="Times New Roman"/>
                <w:szCs w:val="20"/>
              </w:rPr>
              <w:t>DS30, DS36, DS38, DS3, DS2, DS8, DS37, DS51, DS43, DS39</w:t>
            </w:r>
          </w:p>
        </w:tc>
        <w:tc>
          <w:tcPr>
            <w:tcW w:w="3106" w:type="pct"/>
            <w:shd w:val="clear" w:color="auto" w:fill="auto"/>
          </w:tcPr>
          <w:p w14:paraId="32B1DB81" w14:textId="77777777" w:rsidR="004A0E07" w:rsidRPr="00AD0ACB" w:rsidRDefault="004A0E07" w:rsidP="006833EF">
            <w:pPr>
              <w:spacing w:after="0" w:line="240" w:lineRule="auto"/>
              <w:jc w:val="both"/>
              <w:rPr>
                <w:rFonts w:ascii="Times New Roman" w:hAnsi="Times New Roman" w:cs="Times New Roman"/>
                <w:szCs w:val="20"/>
              </w:rPr>
            </w:pPr>
            <w:r w:rsidRPr="00AD0ACB">
              <w:rPr>
                <w:rFonts w:ascii="Times New Roman" w:hAnsi="Times New Roman" w:cs="Times New Roman"/>
                <w:szCs w:val="20"/>
              </w:rPr>
              <w:t>1) Konceptuālas korekcijas – korekcijas, lai panāktu konsekventu attieksmi pret rezidenci, P&amp;A, iepirkti un pašradīti izklaides, literārie vai mākslas oriģināldarbi, zemes īpašumtiesību nodošanas izmaksas, pašizstrādāta programmatūra, pašražoti pamatlīdzekļi, uzcenojums, lai nodrošinātu bruto pamatkapitāla pašveidošanu bāzes cenās.</w:t>
            </w:r>
          </w:p>
          <w:p w14:paraId="25D3977D" w14:textId="005AB3D6"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2) Pilnīguma korekcijas – nepiemēro.</w:t>
            </w:r>
          </w:p>
          <w:p w14:paraId="41675C3E"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3) Novērtēšanas metodes – veiktas tiešo datu avotu konceptuālas korekcijas.</w:t>
            </w:r>
          </w:p>
        </w:tc>
      </w:tr>
      <w:tr w:rsidR="008B2BFC" w:rsidRPr="00AD0ACB" w14:paraId="3B6E9467" w14:textId="77777777" w:rsidTr="00517896">
        <w:tc>
          <w:tcPr>
            <w:tcW w:w="885" w:type="pct"/>
            <w:shd w:val="clear" w:color="auto" w:fill="auto"/>
          </w:tcPr>
          <w:p w14:paraId="0A3A7E52" w14:textId="77777777" w:rsidR="008B2BFC" w:rsidRPr="00AD0ACB" w:rsidRDefault="008B2BFC" w:rsidP="000466BE">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S12</w:t>
            </w:r>
          </w:p>
        </w:tc>
        <w:tc>
          <w:tcPr>
            <w:tcW w:w="1009" w:type="pct"/>
            <w:shd w:val="clear" w:color="auto" w:fill="auto"/>
          </w:tcPr>
          <w:p w14:paraId="010CC6B7" w14:textId="77777777" w:rsidR="008B2BFC" w:rsidRPr="00AD0ACB" w:rsidRDefault="008B2BFC" w:rsidP="000466BE">
            <w:pPr>
              <w:spacing w:after="0" w:line="240" w:lineRule="auto"/>
              <w:jc w:val="center"/>
              <w:rPr>
                <w:rFonts w:ascii="Times New Roman" w:eastAsia="Calibri" w:hAnsi="Times New Roman" w:cs="Times New Roman"/>
                <w:noProof/>
                <w:szCs w:val="20"/>
              </w:rPr>
            </w:pPr>
            <w:r w:rsidRPr="00AD0ACB">
              <w:rPr>
                <w:rFonts w:ascii="Times New Roman" w:hAnsi="Times New Roman" w:cs="Times New Roman"/>
                <w:szCs w:val="20"/>
              </w:rPr>
              <w:t>DS30, DS36, DS38, DS40, DS2, DS8, DS37, DS51, DS43, DS39</w:t>
            </w:r>
          </w:p>
        </w:tc>
        <w:tc>
          <w:tcPr>
            <w:tcW w:w="3106" w:type="pct"/>
            <w:shd w:val="clear" w:color="auto" w:fill="auto"/>
          </w:tcPr>
          <w:p w14:paraId="6230136D" w14:textId="77777777" w:rsidR="008B2BFC" w:rsidRPr="00AD0ACB" w:rsidRDefault="008B2BFC" w:rsidP="006833EF">
            <w:pPr>
              <w:spacing w:after="0" w:line="240" w:lineRule="auto"/>
              <w:jc w:val="both"/>
              <w:rPr>
                <w:rFonts w:ascii="Times New Roman" w:hAnsi="Times New Roman" w:cs="Times New Roman"/>
                <w:noProof/>
                <w:szCs w:val="20"/>
              </w:rPr>
            </w:pPr>
            <w:r w:rsidRPr="00AD0ACB">
              <w:rPr>
                <w:rFonts w:ascii="Times New Roman" w:hAnsi="Times New Roman" w:cs="Times New Roman"/>
                <w:szCs w:val="20"/>
              </w:rPr>
              <w:t>1) Konceptuālas korekcijas – P&amp;A, iepirkti un pašradīti izklaides, literārie vai mākslas oriģināldarbi, zemes īpašumtiesību nodošanas izmaksas, pašizstrādāta programmatūra.</w:t>
            </w:r>
          </w:p>
          <w:p w14:paraId="6966183C"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2) Pilnīguma korekcijas – nepiemēro.</w:t>
            </w:r>
          </w:p>
          <w:p w14:paraId="0CBCA0B9"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3) Novērtēšanas metodes – veiktas tiešo datu avotu konceptuālas korekcijas.</w:t>
            </w:r>
          </w:p>
        </w:tc>
      </w:tr>
      <w:tr w:rsidR="008B2BFC" w:rsidRPr="00AD0ACB" w14:paraId="5C31453E" w14:textId="77777777" w:rsidTr="00517896">
        <w:tc>
          <w:tcPr>
            <w:tcW w:w="885" w:type="pct"/>
            <w:shd w:val="clear" w:color="auto" w:fill="auto"/>
          </w:tcPr>
          <w:p w14:paraId="1C3FF9EE" w14:textId="77777777" w:rsidR="008B2BFC" w:rsidRPr="00AD0ACB" w:rsidRDefault="008B2BFC" w:rsidP="000466BE">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S13</w:t>
            </w:r>
          </w:p>
        </w:tc>
        <w:tc>
          <w:tcPr>
            <w:tcW w:w="1009" w:type="pct"/>
            <w:shd w:val="clear" w:color="auto" w:fill="auto"/>
          </w:tcPr>
          <w:p w14:paraId="5D63D003" w14:textId="77777777" w:rsidR="008B2BFC" w:rsidRPr="00AD0ACB" w:rsidRDefault="008B2BFC" w:rsidP="000466BE">
            <w:pPr>
              <w:spacing w:after="0" w:line="240" w:lineRule="auto"/>
              <w:jc w:val="center"/>
              <w:rPr>
                <w:rFonts w:ascii="Times New Roman" w:eastAsia="Calibri" w:hAnsi="Times New Roman" w:cs="Times New Roman"/>
                <w:noProof/>
                <w:szCs w:val="20"/>
              </w:rPr>
            </w:pPr>
            <w:r w:rsidRPr="00AD0ACB">
              <w:rPr>
                <w:rFonts w:ascii="Times New Roman" w:hAnsi="Times New Roman" w:cs="Times New Roman"/>
                <w:szCs w:val="20"/>
              </w:rPr>
              <w:t>DS1, DS31, DS30, DS26, DS27, DS36, DS38, DS40, DS2, DS37, DS51, DS43, DS42, DS41</w:t>
            </w:r>
          </w:p>
        </w:tc>
        <w:tc>
          <w:tcPr>
            <w:tcW w:w="3106" w:type="pct"/>
            <w:shd w:val="clear" w:color="auto" w:fill="auto"/>
          </w:tcPr>
          <w:p w14:paraId="592FF7E7" w14:textId="77777777" w:rsidR="008B2BFC" w:rsidRPr="00AD0ACB" w:rsidRDefault="008B2BFC" w:rsidP="006833EF">
            <w:pPr>
              <w:spacing w:after="0" w:line="240" w:lineRule="auto"/>
              <w:jc w:val="both"/>
              <w:rPr>
                <w:rFonts w:ascii="Times New Roman" w:hAnsi="Times New Roman" w:cs="Times New Roman"/>
                <w:noProof/>
                <w:szCs w:val="20"/>
              </w:rPr>
            </w:pPr>
            <w:r w:rsidRPr="00AD0ACB">
              <w:rPr>
                <w:rFonts w:ascii="Times New Roman" w:hAnsi="Times New Roman" w:cs="Times New Roman"/>
                <w:szCs w:val="20"/>
              </w:rPr>
              <w:t>1) Konceptuālas korekcijas – P&amp;A, iepirkti un pašradīti izklaides, literārie vai mākslas oriģināldarbi, zemes īpašumtiesību nodošanas izmaksas, pašizstrādāta programmatūra, ieroču sistēmas, pašražoti pamatlīdzekļi.</w:t>
            </w:r>
          </w:p>
          <w:p w14:paraId="20463994"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2) Pilnīguma korekcijas – nepiemēro.</w:t>
            </w:r>
          </w:p>
          <w:p w14:paraId="411BA261"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3) Novērtēšanas metodes – veiktas tiešo datu avotu konceptuālas korekcijas.</w:t>
            </w:r>
          </w:p>
        </w:tc>
      </w:tr>
      <w:tr w:rsidR="008B2BFC" w:rsidRPr="00AD0ACB" w14:paraId="2FC279ED" w14:textId="77777777" w:rsidTr="00517896">
        <w:tc>
          <w:tcPr>
            <w:tcW w:w="885" w:type="pct"/>
            <w:shd w:val="clear" w:color="auto" w:fill="auto"/>
          </w:tcPr>
          <w:p w14:paraId="693A4BD7" w14:textId="77777777" w:rsidR="008B2BFC" w:rsidRPr="00AD0ACB" w:rsidRDefault="008B2BFC" w:rsidP="000466BE">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lastRenderedPageBreak/>
              <w:t>S14</w:t>
            </w:r>
          </w:p>
        </w:tc>
        <w:tc>
          <w:tcPr>
            <w:tcW w:w="1009" w:type="pct"/>
            <w:shd w:val="clear" w:color="auto" w:fill="auto"/>
          </w:tcPr>
          <w:p w14:paraId="7C7C5BA8" w14:textId="77777777" w:rsidR="008B2BFC" w:rsidRPr="00AD0ACB" w:rsidRDefault="008B2BFC" w:rsidP="000466BE">
            <w:pPr>
              <w:spacing w:after="0" w:line="240" w:lineRule="auto"/>
              <w:jc w:val="center"/>
              <w:rPr>
                <w:rFonts w:ascii="Times New Roman" w:eastAsia="Calibri" w:hAnsi="Times New Roman" w:cs="Times New Roman"/>
                <w:noProof/>
                <w:szCs w:val="20"/>
              </w:rPr>
            </w:pPr>
            <w:r w:rsidRPr="00AD0ACB">
              <w:rPr>
                <w:rFonts w:ascii="Times New Roman" w:hAnsi="Times New Roman" w:cs="Times New Roman"/>
                <w:szCs w:val="20"/>
              </w:rPr>
              <w:t>DS4, DS30, DS32, DS6, DS36, DS38, DS3, DS2, DS8, DS37, DS51, DS46, DS33, DS15, DS39</w:t>
            </w:r>
          </w:p>
        </w:tc>
        <w:tc>
          <w:tcPr>
            <w:tcW w:w="3106" w:type="pct"/>
            <w:shd w:val="clear" w:color="auto" w:fill="auto"/>
          </w:tcPr>
          <w:p w14:paraId="49D53318" w14:textId="77777777" w:rsidR="008B2BFC" w:rsidRPr="00AD0ACB" w:rsidRDefault="008B2BFC" w:rsidP="006833EF">
            <w:pPr>
              <w:spacing w:after="0" w:line="240" w:lineRule="auto"/>
              <w:jc w:val="both"/>
              <w:rPr>
                <w:rFonts w:ascii="Times New Roman" w:hAnsi="Times New Roman" w:cs="Times New Roman"/>
                <w:noProof/>
                <w:szCs w:val="20"/>
              </w:rPr>
            </w:pPr>
            <w:r w:rsidRPr="00AD0ACB">
              <w:rPr>
                <w:rFonts w:ascii="Times New Roman" w:hAnsi="Times New Roman" w:cs="Times New Roman"/>
                <w:szCs w:val="20"/>
              </w:rPr>
              <w:t>1) Konceptuālas korekcijas – P&amp;A, pašradīti izklaides, literārie vai mākslas oriģināldarbi, zemes īpašumtiesību nodošanas izmaksas, mājokļu nodošanas izmaksas.</w:t>
            </w:r>
          </w:p>
          <w:p w14:paraId="1315EB53"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2) Pilnīguma korekcijas – N3 (mājsaimniecību pašu veikti būtiski mājokļa uzlabojumi, mājsaimniecību pašu veikta viena dzīvokļa mājas būvniecība), N6 (pašnodarbinātais).</w:t>
            </w:r>
          </w:p>
          <w:p w14:paraId="4AF18D31" w14:textId="77777777" w:rsidR="008B2BFC" w:rsidRPr="00AD0ACB" w:rsidRDefault="008B2BFC" w:rsidP="006833EF">
            <w:pPr>
              <w:spacing w:after="0" w:line="240" w:lineRule="auto"/>
              <w:jc w:val="both"/>
              <w:rPr>
                <w:rFonts w:ascii="Times New Roman" w:hAnsi="Times New Roman" w:cs="Times New Roman"/>
                <w:noProof/>
                <w:szCs w:val="20"/>
              </w:rPr>
            </w:pPr>
            <w:r w:rsidRPr="00AD0ACB">
              <w:rPr>
                <w:rFonts w:ascii="Times New Roman" w:hAnsi="Times New Roman" w:cs="Times New Roman"/>
                <w:szCs w:val="20"/>
              </w:rPr>
              <w:t>3) Novērtēšanas metodes – veiktas tiešo datu avotu konceptuālas un pilnīguma korekcijas. Modelis “daudzums x cena” izmantots, lai aprēķinātu ieguldījumus jaunās dzīvojamās mājās, ko iegādājies mājsaimniecību sektors, un mājokļu kapitālremontā mājsaimniecību sektorā, ko veikuši būvuzņēmumi</w:t>
            </w:r>
          </w:p>
        </w:tc>
      </w:tr>
      <w:tr w:rsidR="008B2BFC" w:rsidRPr="00AD0ACB" w14:paraId="7BA44A10" w14:textId="77777777" w:rsidTr="00517896">
        <w:tc>
          <w:tcPr>
            <w:tcW w:w="885" w:type="pct"/>
            <w:shd w:val="clear" w:color="auto" w:fill="auto"/>
          </w:tcPr>
          <w:p w14:paraId="52CC4CDE" w14:textId="77777777" w:rsidR="008B2BFC" w:rsidRPr="00AD0ACB" w:rsidRDefault="008B2BFC" w:rsidP="000466BE">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S15</w:t>
            </w:r>
          </w:p>
        </w:tc>
        <w:tc>
          <w:tcPr>
            <w:tcW w:w="1009" w:type="pct"/>
            <w:shd w:val="clear" w:color="auto" w:fill="auto"/>
          </w:tcPr>
          <w:p w14:paraId="02ADBD57" w14:textId="77777777" w:rsidR="008B2BFC" w:rsidRPr="00AD0ACB" w:rsidRDefault="008B2BFC" w:rsidP="000466BE">
            <w:pPr>
              <w:spacing w:after="0" w:line="240" w:lineRule="auto"/>
              <w:jc w:val="center"/>
              <w:rPr>
                <w:rFonts w:ascii="Times New Roman" w:eastAsia="Calibri" w:hAnsi="Times New Roman" w:cs="Times New Roman"/>
                <w:noProof/>
                <w:szCs w:val="20"/>
              </w:rPr>
            </w:pPr>
            <w:r w:rsidRPr="00AD0ACB">
              <w:rPr>
                <w:rFonts w:ascii="Times New Roman" w:hAnsi="Times New Roman" w:cs="Times New Roman"/>
                <w:szCs w:val="20"/>
              </w:rPr>
              <w:t>DS16, DS36, DS38, DS40, DS2, DS37, DS51, DS8</w:t>
            </w:r>
          </w:p>
        </w:tc>
        <w:tc>
          <w:tcPr>
            <w:tcW w:w="3106" w:type="pct"/>
            <w:shd w:val="clear" w:color="auto" w:fill="auto"/>
          </w:tcPr>
          <w:p w14:paraId="5E455A2B" w14:textId="77777777" w:rsidR="008B2BFC" w:rsidRPr="00AD0ACB" w:rsidRDefault="008B2BFC" w:rsidP="006833EF">
            <w:pPr>
              <w:spacing w:after="0" w:line="240" w:lineRule="auto"/>
              <w:jc w:val="both"/>
              <w:rPr>
                <w:rFonts w:ascii="Times New Roman" w:hAnsi="Times New Roman" w:cs="Times New Roman"/>
                <w:noProof/>
                <w:szCs w:val="20"/>
              </w:rPr>
            </w:pPr>
            <w:r w:rsidRPr="00AD0ACB">
              <w:rPr>
                <w:rFonts w:ascii="Times New Roman" w:hAnsi="Times New Roman" w:cs="Times New Roman"/>
                <w:szCs w:val="20"/>
              </w:rPr>
              <w:t>1) Konceptuālas korekcijas – P&amp;A, zemes īpašumtiesību nodošanas izmaksas.</w:t>
            </w:r>
          </w:p>
          <w:p w14:paraId="25A0F9DE"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2) Pilnīguma korekcijas – nepiemēro.</w:t>
            </w:r>
          </w:p>
          <w:p w14:paraId="2B9E86C0"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3) Novērtēšanas metodes – veiktas tiešo datu avotu konceptuālas korekcijas.</w:t>
            </w:r>
          </w:p>
        </w:tc>
      </w:tr>
      <w:tr w:rsidR="008B2BFC" w:rsidRPr="00AD0ACB" w14:paraId="09CE4787" w14:textId="77777777" w:rsidTr="00517896">
        <w:tc>
          <w:tcPr>
            <w:tcW w:w="885" w:type="pct"/>
            <w:shd w:val="clear" w:color="auto" w:fill="auto"/>
          </w:tcPr>
          <w:p w14:paraId="68BA519A" w14:textId="77777777" w:rsidR="008B2BFC" w:rsidRPr="00AD0ACB" w:rsidRDefault="008B2BFC" w:rsidP="000466BE">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S2</w:t>
            </w:r>
          </w:p>
        </w:tc>
        <w:tc>
          <w:tcPr>
            <w:tcW w:w="1009" w:type="pct"/>
            <w:shd w:val="clear" w:color="auto" w:fill="auto"/>
          </w:tcPr>
          <w:p w14:paraId="4ED982A5" w14:textId="77777777" w:rsidR="008B2BFC" w:rsidRPr="00AD0ACB" w:rsidRDefault="008B2BFC" w:rsidP="000466BE">
            <w:pPr>
              <w:spacing w:after="0" w:line="240" w:lineRule="auto"/>
              <w:jc w:val="center"/>
              <w:rPr>
                <w:rFonts w:ascii="Times New Roman" w:eastAsia="Calibri" w:hAnsi="Times New Roman" w:cs="Times New Roman"/>
                <w:noProof/>
                <w:szCs w:val="20"/>
              </w:rPr>
            </w:pPr>
            <w:r w:rsidRPr="00AD0ACB">
              <w:rPr>
                <w:rFonts w:ascii="Times New Roman" w:hAnsi="Times New Roman" w:cs="Times New Roman"/>
                <w:szCs w:val="20"/>
              </w:rPr>
              <w:t>Nepiemēro</w:t>
            </w:r>
          </w:p>
        </w:tc>
        <w:tc>
          <w:tcPr>
            <w:tcW w:w="3106" w:type="pct"/>
            <w:shd w:val="clear" w:color="auto" w:fill="auto"/>
          </w:tcPr>
          <w:p w14:paraId="0975DDE5"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Nepiemēro</w:t>
            </w:r>
          </w:p>
        </w:tc>
      </w:tr>
      <w:tr w:rsidR="008B2BFC" w:rsidRPr="00AD0ACB" w14:paraId="2D61A751" w14:textId="77777777" w:rsidTr="00517896">
        <w:tc>
          <w:tcPr>
            <w:tcW w:w="1894" w:type="pct"/>
            <w:gridSpan w:val="2"/>
            <w:shd w:val="clear" w:color="auto" w:fill="auto"/>
          </w:tcPr>
          <w:p w14:paraId="499AB566" w14:textId="77777777" w:rsidR="008B2BFC" w:rsidRPr="00AD0ACB" w:rsidRDefault="008B2BFC" w:rsidP="000466BE">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Līdzsvarošanas korekcijas visos sektoros</w:t>
            </w:r>
          </w:p>
        </w:tc>
        <w:tc>
          <w:tcPr>
            <w:tcW w:w="3106" w:type="pct"/>
            <w:shd w:val="clear" w:color="auto" w:fill="auto"/>
          </w:tcPr>
          <w:p w14:paraId="4F2DDC1A"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Nepiemēro</w:t>
            </w:r>
          </w:p>
        </w:tc>
      </w:tr>
      <w:tr w:rsidR="008B2BFC" w:rsidRPr="00AD0ACB" w14:paraId="71450147" w14:textId="77777777" w:rsidTr="00517896">
        <w:tc>
          <w:tcPr>
            <w:tcW w:w="1894" w:type="pct"/>
            <w:gridSpan w:val="2"/>
            <w:shd w:val="clear" w:color="auto" w:fill="auto"/>
          </w:tcPr>
          <w:p w14:paraId="165C880C" w14:textId="77777777" w:rsidR="008B2BFC" w:rsidRPr="00AD0ACB" w:rsidRDefault="008B2BFC" w:rsidP="000466BE">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Papildu ziņas</w:t>
            </w:r>
          </w:p>
        </w:tc>
        <w:tc>
          <w:tcPr>
            <w:tcW w:w="3106" w:type="pct"/>
            <w:shd w:val="clear" w:color="auto" w:fill="auto"/>
          </w:tcPr>
          <w:p w14:paraId="76DC01FB" w14:textId="0509997B" w:rsidR="008B2BFC" w:rsidRPr="00AD0ACB" w:rsidRDefault="008B2BFC" w:rsidP="006833EF">
            <w:pPr>
              <w:spacing w:after="0" w:line="240" w:lineRule="auto"/>
              <w:jc w:val="both"/>
              <w:rPr>
                <w:rFonts w:ascii="Times New Roman" w:hAnsi="Times New Roman" w:cs="Times New Roman"/>
                <w:noProof/>
                <w:szCs w:val="20"/>
              </w:rPr>
            </w:pPr>
            <w:r w:rsidRPr="00AD0ACB">
              <w:rPr>
                <w:rFonts w:ascii="Times New Roman" w:hAnsi="Times New Roman" w:cs="Times New Roman"/>
                <w:szCs w:val="20"/>
              </w:rPr>
              <w:t xml:space="preserve">P51G novērtē kā pamatlīdzekļu iegādi, no kuras atskaitīta realizācija. P51G aprēķina iedalījumā pa galvenajām gada kontu klasifikācijas grupām. </w:t>
            </w:r>
            <w:r w:rsidR="003610E7" w:rsidRPr="00AD0ACB">
              <w:rPr>
                <w:rFonts w:ascii="Times New Roman" w:hAnsi="Times New Roman" w:cs="Times New Roman"/>
                <w:szCs w:val="20"/>
              </w:rPr>
              <w:t>Trim uzņēmumiem sabiedrību gada pārskati ir izmantoti S.11 korekcijai, lai panāktu konsekventu pieeju rezidences aprēķinam.</w:t>
            </w:r>
          </w:p>
        </w:tc>
      </w:tr>
    </w:tbl>
    <w:p w14:paraId="7F4EEDCF" w14:textId="77777777" w:rsidR="008B2BFC" w:rsidRPr="00AD0ACB" w:rsidRDefault="008B2BFC" w:rsidP="006833EF">
      <w:pPr>
        <w:spacing w:after="0" w:line="240" w:lineRule="auto"/>
        <w:jc w:val="both"/>
        <w:rPr>
          <w:rFonts w:ascii="Times New Roman" w:hAnsi="Times New Roman" w:cs="Times New Roman"/>
          <w:noProof/>
          <w:sz w:val="24"/>
          <w:szCs w:val="24"/>
        </w:rPr>
      </w:pPr>
    </w:p>
    <w:p w14:paraId="1206297E" w14:textId="3C121C0B" w:rsidR="008B2BFC" w:rsidRPr="00AD0ACB" w:rsidRDefault="008B2BFC" w:rsidP="00AA3FB9">
      <w:pPr>
        <w:pStyle w:val="Heading2"/>
        <w:rPr>
          <w:rFonts w:cs="Times New Roman"/>
          <w:noProof/>
        </w:rPr>
      </w:pPr>
      <w:bookmarkStart w:id="103" w:name="_Toc34225520"/>
      <w:bookmarkStart w:id="104" w:name="_Toc78190426"/>
      <w:r w:rsidRPr="00AD0ACB">
        <w:rPr>
          <w:rFonts w:cs="Times New Roman"/>
        </w:rPr>
        <w:t>P52 – Krājumu pārmaiņas</w:t>
      </w:r>
      <w:bookmarkEnd w:id="103"/>
      <w:bookmarkEnd w:id="104"/>
    </w:p>
    <w:p w14:paraId="11729407" w14:textId="61B0A0B7" w:rsidR="008B2BFC" w:rsidRPr="00AD0ACB" w:rsidRDefault="008B2BFC" w:rsidP="006833EF">
      <w:pPr>
        <w:spacing w:after="0" w:line="240" w:lineRule="auto"/>
        <w:jc w:val="both"/>
        <w:rPr>
          <w:rFonts w:ascii="Times New Roman" w:hAnsi="Times New Roman" w:cs="Times New Roman"/>
          <w:noProof/>
          <w:sz w:val="24"/>
          <w:szCs w:val="24"/>
        </w:rPr>
      </w:pPr>
      <w:r w:rsidRPr="00AD0ACB">
        <w:rPr>
          <w:rFonts w:ascii="Times New Roman" w:hAnsi="Times New Roman" w:cs="Times New Roman"/>
          <w:b/>
          <w:sz w:val="24"/>
        </w:rPr>
        <w:t xml:space="preserve">Resursi </w:t>
      </w:r>
      <w:r w:rsidRPr="00AD0ACB">
        <w:rPr>
          <w:rFonts w:ascii="Times New Roman" w:hAnsi="Times New Roman" w:cs="Times New Roman"/>
          <w:sz w:val="24"/>
        </w:rPr>
        <w:t>– nepiemēro</w:t>
      </w:r>
    </w:p>
    <w:p w14:paraId="5012826B" w14:textId="77777777" w:rsidR="000466BE" w:rsidRPr="00AD0ACB" w:rsidRDefault="000466BE" w:rsidP="006833EF">
      <w:pPr>
        <w:spacing w:after="0" w:line="240" w:lineRule="auto"/>
        <w:jc w:val="both"/>
        <w:rPr>
          <w:rFonts w:ascii="Times New Roman" w:hAnsi="Times New Roman" w:cs="Times New Roman"/>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603"/>
        <w:gridCol w:w="1829"/>
        <w:gridCol w:w="5629"/>
      </w:tblGrid>
      <w:tr w:rsidR="008B2BFC" w:rsidRPr="00AD0ACB" w14:paraId="3E1E23C1" w14:textId="77777777" w:rsidTr="00517896">
        <w:tc>
          <w:tcPr>
            <w:tcW w:w="885" w:type="pct"/>
            <w:shd w:val="clear" w:color="auto" w:fill="auto"/>
            <w:vAlign w:val="center"/>
          </w:tcPr>
          <w:p w14:paraId="73A58E6E" w14:textId="77777777" w:rsidR="008B2BFC" w:rsidRPr="00AD0ACB" w:rsidRDefault="008B2BFC" w:rsidP="000466BE">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Izlietojums</w:t>
            </w:r>
          </w:p>
        </w:tc>
        <w:tc>
          <w:tcPr>
            <w:tcW w:w="1009" w:type="pct"/>
            <w:tcBorders>
              <w:top w:val="single" w:sz="4" w:space="0" w:color="auto"/>
            </w:tcBorders>
            <w:shd w:val="clear" w:color="auto" w:fill="auto"/>
            <w:vAlign w:val="center"/>
          </w:tcPr>
          <w:p w14:paraId="31561383" w14:textId="77777777" w:rsidR="008B2BFC" w:rsidRPr="00AD0ACB" w:rsidRDefault="008B2BFC" w:rsidP="000466BE">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Avoti</w:t>
            </w:r>
          </w:p>
        </w:tc>
        <w:tc>
          <w:tcPr>
            <w:tcW w:w="3106" w:type="pct"/>
            <w:shd w:val="clear" w:color="auto" w:fill="auto"/>
            <w:vAlign w:val="center"/>
          </w:tcPr>
          <w:p w14:paraId="4E3764AD" w14:textId="77777777" w:rsidR="008B2BFC" w:rsidRPr="00AD0ACB" w:rsidRDefault="008B2BFC" w:rsidP="000466BE">
            <w:pPr>
              <w:spacing w:after="0" w:line="240" w:lineRule="auto"/>
              <w:jc w:val="center"/>
              <w:rPr>
                <w:rFonts w:ascii="Times New Roman" w:eastAsia="Calibri" w:hAnsi="Times New Roman" w:cs="Times New Roman"/>
                <w:b/>
                <w:noProof/>
                <w:color w:val="000000"/>
              </w:rPr>
            </w:pPr>
            <w:r w:rsidRPr="00AD0ACB">
              <w:rPr>
                <w:rFonts w:ascii="Times New Roman" w:hAnsi="Times New Roman" w:cs="Times New Roman"/>
                <w:b/>
                <w:color w:val="000000"/>
              </w:rPr>
              <w:t>Metodes</w:t>
            </w:r>
          </w:p>
        </w:tc>
      </w:tr>
      <w:tr w:rsidR="008B2BFC" w:rsidRPr="00AD0ACB" w14:paraId="43AAB409" w14:textId="77777777" w:rsidTr="00517896">
        <w:tc>
          <w:tcPr>
            <w:tcW w:w="885" w:type="pct"/>
            <w:shd w:val="clear" w:color="auto" w:fill="auto"/>
          </w:tcPr>
          <w:p w14:paraId="254E73F6" w14:textId="77777777" w:rsidR="008B2BFC" w:rsidRPr="00AD0ACB" w:rsidRDefault="008B2BFC" w:rsidP="000466BE">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S1</w:t>
            </w:r>
          </w:p>
        </w:tc>
        <w:tc>
          <w:tcPr>
            <w:tcW w:w="1009" w:type="pct"/>
            <w:tcBorders>
              <w:top w:val="single" w:sz="4" w:space="0" w:color="auto"/>
            </w:tcBorders>
            <w:shd w:val="clear" w:color="auto" w:fill="auto"/>
          </w:tcPr>
          <w:p w14:paraId="4DC37DD5" w14:textId="77777777" w:rsidR="008B2BFC" w:rsidRPr="00AD0ACB" w:rsidRDefault="008B2BFC" w:rsidP="000466BE">
            <w:pPr>
              <w:spacing w:after="0" w:line="240" w:lineRule="auto"/>
              <w:jc w:val="center"/>
              <w:rPr>
                <w:rFonts w:ascii="Times New Roman" w:eastAsia="Calibri" w:hAnsi="Times New Roman" w:cs="Times New Roman"/>
                <w:noProof/>
              </w:rPr>
            </w:pPr>
          </w:p>
        </w:tc>
        <w:tc>
          <w:tcPr>
            <w:tcW w:w="3106" w:type="pct"/>
            <w:shd w:val="clear" w:color="auto" w:fill="auto"/>
          </w:tcPr>
          <w:p w14:paraId="5FBF2992"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Visu attiecīgo apakšsektoru summa</w:t>
            </w:r>
          </w:p>
        </w:tc>
      </w:tr>
      <w:tr w:rsidR="008B2BFC" w:rsidRPr="00AD0ACB" w14:paraId="085CC8AA" w14:textId="77777777" w:rsidTr="00517896">
        <w:tc>
          <w:tcPr>
            <w:tcW w:w="885" w:type="pct"/>
            <w:shd w:val="clear" w:color="auto" w:fill="auto"/>
          </w:tcPr>
          <w:p w14:paraId="06C989A0" w14:textId="77777777" w:rsidR="008B2BFC" w:rsidRPr="00AD0ACB" w:rsidRDefault="008B2BFC" w:rsidP="000466BE">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S11</w:t>
            </w:r>
          </w:p>
        </w:tc>
        <w:tc>
          <w:tcPr>
            <w:tcW w:w="1009" w:type="pct"/>
            <w:shd w:val="clear" w:color="auto" w:fill="auto"/>
          </w:tcPr>
          <w:p w14:paraId="7CB1761E" w14:textId="77777777" w:rsidR="008B2BFC" w:rsidRPr="00AD0ACB" w:rsidRDefault="008B2BFC" w:rsidP="000466BE">
            <w:pPr>
              <w:spacing w:after="0" w:line="240" w:lineRule="auto"/>
              <w:jc w:val="center"/>
              <w:rPr>
                <w:rFonts w:ascii="Times New Roman" w:eastAsia="Calibri" w:hAnsi="Times New Roman" w:cs="Times New Roman"/>
                <w:noProof/>
              </w:rPr>
            </w:pPr>
            <w:r w:rsidRPr="00AD0ACB">
              <w:rPr>
                <w:rFonts w:ascii="Times New Roman" w:hAnsi="Times New Roman" w:cs="Times New Roman"/>
              </w:rPr>
              <w:t>DS2, DS33, DS34</w:t>
            </w:r>
          </w:p>
        </w:tc>
        <w:tc>
          <w:tcPr>
            <w:tcW w:w="3106" w:type="pct"/>
            <w:shd w:val="clear" w:color="auto" w:fill="auto"/>
          </w:tcPr>
          <w:p w14:paraId="3F0D698A"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gatavo preču un nepabeigtās ražošanas krājumu pārmaiņu vērtēšana bāzes cenās, turēšanas guvumi, kas attiecas uz krājumu pārmaiņām.</w:t>
            </w:r>
          </w:p>
          <w:p w14:paraId="0096AABA"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2F206203" w14:textId="5E40CD5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 xml:space="preserve">3) Novērtēšanas metodes – veiktas tiešo datu avotu konceptuālas korekcijas un līdzsvarošanas korekcija. </w:t>
            </w:r>
          </w:p>
        </w:tc>
      </w:tr>
      <w:tr w:rsidR="008B2BFC" w:rsidRPr="00AD0ACB" w14:paraId="0867DD34" w14:textId="77777777" w:rsidTr="00517896">
        <w:tc>
          <w:tcPr>
            <w:tcW w:w="885" w:type="pct"/>
            <w:shd w:val="clear" w:color="auto" w:fill="auto"/>
          </w:tcPr>
          <w:p w14:paraId="6A8AC9E1" w14:textId="77777777" w:rsidR="008B2BFC" w:rsidRPr="00AD0ACB" w:rsidRDefault="008B2BFC" w:rsidP="000466BE">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S12</w:t>
            </w:r>
          </w:p>
        </w:tc>
        <w:tc>
          <w:tcPr>
            <w:tcW w:w="1009" w:type="pct"/>
            <w:shd w:val="clear" w:color="auto" w:fill="auto"/>
          </w:tcPr>
          <w:p w14:paraId="696FB40F" w14:textId="77777777" w:rsidR="008B2BFC" w:rsidRPr="00AD0ACB" w:rsidRDefault="008B2BFC" w:rsidP="000466BE">
            <w:pPr>
              <w:spacing w:after="0" w:line="240" w:lineRule="auto"/>
              <w:jc w:val="center"/>
              <w:rPr>
                <w:rFonts w:ascii="Times New Roman" w:eastAsia="Calibri" w:hAnsi="Times New Roman" w:cs="Times New Roman"/>
                <w:noProof/>
              </w:rPr>
            </w:pPr>
            <w:r w:rsidRPr="00AD0ACB">
              <w:rPr>
                <w:rFonts w:ascii="Times New Roman" w:hAnsi="Times New Roman" w:cs="Times New Roman"/>
              </w:rPr>
              <w:t>DS2, DS11, DS33, DS34</w:t>
            </w:r>
          </w:p>
        </w:tc>
        <w:tc>
          <w:tcPr>
            <w:tcW w:w="3106" w:type="pct"/>
            <w:shd w:val="clear" w:color="auto" w:fill="auto"/>
          </w:tcPr>
          <w:p w14:paraId="7D5B9A95" w14:textId="77777777" w:rsidR="008B2BFC" w:rsidRPr="00AD0ACB" w:rsidRDefault="008B2BFC" w:rsidP="006833EF">
            <w:pPr>
              <w:spacing w:after="0" w:line="240" w:lineRule="auto"/>
              <w:jc w:val="both"/>
              <w:rPr>
                <w:rFonts w:ascii="Times New Roman" w:hAnsi="Times New Roman" w:cs="Times New Roman"/>
                <w:noProof/>
              </w:rPr>
            </w:pPr>
            <w:r w:rsidRPr="00AD0ACB">
              <w:rPr>
                <w:rFonts w:ascii="Times New Roman" w:hAnsi="Times New Roman" w:cs="Times New Roman"/>
              </w:rPr>
              <w:t>1) Konceptuālas korekcijas – turēšanas guvumi, kas attiecas uz krājumu pārmaiņām.</w:t>
            </w:r>
          </w:p>
          <w:p w14:paraId="3E463EFD"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27EB494D"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 xml:space="preserve">3) Novērtēšanas metodes – veiktas tiešo datu avotu konceptuālas korekcijas. </w:t>
            </w:r>
          </w:p>
        </w:tc>
      </w:tr>
      <w:tr w:rsidR="008B2BFC" w:rsidRPr="00AD0ACB" w14:paraId="19A16C9F" w14:textId="77777777" w:rsidTr="00517896">
        <w:tc>
          <w:tcPr>
            <w:tcW w:w="885" w:type="pct"/>
            <w:shd w:val="clear" w:color="auto" w:fill="auto"/>
          </w:tcPr>
          <w:p w14:paraId="139DB948" w14:textId="77777777" w:rsidR="008B2BFC" w:rsidRPr="00AD0ACB" w:rsidRDefault="008B2BFC" w:rsidP="000466BE">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S13</w:t>
            </w:r>
          </w:p>
        </w:tc>
        <w:tc>
          <w:tcPr>
            <w:tcW w:w="1009" w:type="pct"/>
            <w:shd w:val="clear" w:color="auto" w:fill="auto"/>
          </w:tcPr>
          <w:p w14:paraId="24D9CB23" w14:textId="77777777" w:rsidR="008B2BFC" w:rsidRPr="00AD0ACB" w:rsidRDefault="008B2BFC" w:rsidP="000466BE">
            <w:pPr>
              <w:spacing w:after="0" w:line="240" w:lineRule="auto"/>
              <w:jc w:val="center"/>
              <w:rPr>
                <w:rFonts w:ascii="Times New Roman" w:eastAsia="Calibri" w:hAnsi="Times New Roman" w:cs="Times New Roman"/>
                <w:noProof/>
              </w:rPr>
            </w:pPr>
            <w:r w:rsidRPr="00AD0ACB">
              <w:rPr>
                <w:rFonts w:ascii="Times New Roman" w:hAnsi="Times New Roman" w:cs="Times New Roman"/>
              </w:rPr>
              <w:t>DS1, DS2, DS33, DS34</w:t>
            </w:r>
          </w:p>
        </w:tc>
        <w:tc>
          <w:tcPr>
            <w:tcW w:w="3106" w:type="pct"/>
            <w:shd w:val="clear" w:color="auto" w:fill="auto"/>
          </w:tcPr>
          <w:p w14:paraId="5252B83C" w14:textId="77777777" w:rsidR="008B2BFC" w:rsidRPr="00AD0ACB" w:rsidRDefault="008B2BFC" w:rsidP="006833EF">
            <w:pPr>
              <w:spacing w:after="0" w:line="240" w:lineRule="auto"/>
              <w:jc w:val="both"/>
              <w:rPr>
                <w:rFonts w:ascii="Times New Roman" w:hAnsi="Times New Roman" w:cs="Times New Roman"/>
                <w:noProof/>
              </w:rPr>
            </w:pPr>
            <w:r w:rsidRPr="00AD0ACB">
              <w:rPr>
                <w:rFonts w:ascii="Times New Roman" w:hAnsi="Times New Roman" w:cs="Times New Roman"/>
              </w:rPr>
              <w:t>1) Konceptuālas korekcijas – turēšanas guvumi, kas attiecas uz krājumu pārmaiņām.</w:t>
            </w:r>
          </w:p>
          <w:p w14:paraId="4A72AA51"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2BFCBB12"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veiktas tiešo datu avotu konceptuālas korekcijas.</w:t>
            </w:r>
          </w:p>
        </w:tc>
      </w:tr>
      <w:tr w:rsidR="008B2BFC" w:rsidRPr="00AD0ACB" w14:paraId="0F44064B" w14:textId="77777777" w:rsidTr="00517896">
        <w:tc>
          <w:tcPr>
            <w:tcW w:w="885" w:type="pct"/>
            <w:shd w:val="clear" w:color="auto" w:fill="auto"/>
          </w:tcPr>
          <w:p w14:paraId="60D0C363" w14:textId="77777777" w:rsidR="008B2BFC" w:rsidRPr="00AD0ACB" w:rsidRDefault="008B2BFC" w:rsidP="000466BE">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S14</w:t>
            </w:r>
          </w:p>
        </w:tc>
        <w:tc>
          <w:tcPr>
            <w:tcW w:w="1009" w:type="pct"/>
            <w:shd w:val="clear" w:color="auto" w:fill="auto"/>
          </w:tcPr>
          <w:p w14:paraId="43E48C93" w14:textId="77777777" w:rsidR="008B2BFC" w:rsidRPr="00AD0ACB" w:rsidRDefault="008B2BFC" w:rsidP="000466BE">
            <w:pPr>
              <w:spacing w:after="0" w:line="240" w:lineRule="auto"/>
              <w:jc w:val="center"/>
              <w:rPr>
                <w:rFonts w:ascii="Times New Roman" w:eastAsia="Calibri" w:hAnsi="Times New Roman" w:cs="Times New Roman"/>
                <w:noProof/>
              </w:rPr>
            </w:pPr>
            <w:r w:rsidRPr="00AD0ACB">
              <w:rPr>
                <w:rFonts w:ascii="Times New Roman" w:hAnsi="Times New Roman" w:cs="Times New Roman"/>
              </w:rPr>
              <w:t>DS2, DS33, DS34</w:t>
            </w:r>
          </w:p>
        </w:tc>
        <w:tc>
          <w:tcPr>
            <w:tcW w:w="3106" w:type="pct"/>
            <w:shd w:val="clear" w:color="auto" w:fill="auto"/>
          </w:tcPr>
          <w:p w14:paraId="5BD88295" w14:textId="77777777" w:rsidR="003E122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turēšanas guvumi, kas attiecas uz krājumu pārmaiņām, gatavo preču un nepabeigtās ražošanas krājumu pārmaiņu vērtēšana bāzes cenās.</w:t>
            </w:r>
          </w:p>
          <w:p w14:paraId="20A85433" w14:textId="7017CB20"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74B2ED3C" w14:textId="1A4B46BB"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lastRenderedPageBreak/>
              <w:t>3) Novērtēšanas metodes – veiktas tiešo datu avotu konceptuālas korekcijas.</w:t>
            </w:r>
          </w:p>
        </w:tc>
      </w:tr>
      <w:tr w:rsidR="008B2BFC" w:rsidRPr="00AD0ACB" w14:paraId="3815E4CD" w14:textId="77777777" w:rsidTr="00517896">
        <w:tc>
          <w:tcPr>
            <w:tcW w:w="885" w:type="pct"/>
            <w:shd w:val="clear" w:color="auto" w:fill="auto"/>
          </w:tcPr>
          <w:p w14:paraId="3FB22983" w14:textId="77777777" w:rsidR="008B2BFC" w:rsidRPr="00AD0ACB" w:rsidRDefault="008B2BFC" w:rsidP="000466BE">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lastRenderedPageBreak/>
              <w:t>S15</w:t>
            </w:r>
          </w:p>
        </w:tc>
        <w:tc>
          <w:tcPr>
            <w:tcW w:w="1009" w:type="pct"/>
            <w:shd w:val="clear" w:color="auto" w:fill="auto"/>
          </w:tcPr>
          <w:p w14:paraId="30EF5E42" w14:textId="77777777" w:rsidR="008B2BFC" w:rsidRPr="00AD0ACB" w:rsidRDefault="008B2BFC" w:rsidP="000466BE">
            <w:pPr>
              <w:spacing w:after="0" w:line="240" w:lineRule="auto"/>
              <w:jc w:val="center"/>
              <w:rPr>
                <w:rFonts w:ascii="Times New Roman" w:eastAsia="Calibri" w:hAnsi="Times New Roman" w:cs="Times New Roman"/>
                <w:noProof/>
              </w:rPr>
            </w:pPr>
            <w:r w:rsidRPr="00AD0ACB">
              <w:rPr>
                <w:rFonts w:ascii="Times New Roman" w:hAnsi="Times New Roman" w:cs="Times New Roman"/>
              </w:rPr>
              <w:t>DS16, DS33, DS34</w:t>
            </w:r>
          </w:p>
        </w:tc>
        <w:tc>
          <w:tcPr>
            <w:tcW w:w="3106" w:type="pct"/>
            <w:shd w:val="clear" w:color="auto" w:fill="auto"/>
          </w:tcPr>
          <w:p w14:paraId="0133F063" w14:textId="77777777" w:rsidR="003E122C" w:rsidRPr="00AD0ACB" w:rsidRDefault="008B2BFC" w:rsidP="006833EF">
            <w:pPr>
              <w:spacing w:after="0" w:line="240" w:lineRule="auto"/>
              <w:jc w:val="both"/>
              <w:rPr>
                <w:rFonts w:ascii="Times New Roman" w:hAnsi="Times New Roman" w:cs="Times New Roman"/>
                <w:noProof/>
              </w:rPr>
            </w:pPr>
            <w:r w:rsidRPr="00AD0ACB">
              <w:rPr>
                <w:rFonts w:ascii="Times New Roman" w:hAnsi="Times New Roman" w:cs="Times New Roman"/>
              </w:rPr>
              <w:t>1) Konceptuālas korekcijas – turēšanas guvumi, kas attiecas uz krājumu pārmaiņām.</w:t>
            </w:r>
          </w:p>
          <w:p w14:paraId="16107A6A" w14:textId="454B9F88"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1134F7DF"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 xml:space="preserve">3) Novērtēšanas metodes – veiktas tiešo datu avotu konceptuālas korekcijas. </w:t>
            </w:r>
          </w:p>
        </w:tc>
      </w:tr>
      <w:tr w:rsidR="008B2BFC" w:rsidRPr="00AD0ACB" w14:paraId="43AB3178" w14:textId="77777777" w:rsidTr="00517896">
        <w:tc>
          <w:tcPr>
            <w:tcW w:w="885" w:type="pct"/>
            <w:shd w:val="clear" w:color="auto" w:fill="auto"/>
          </w:tcPr>
          <w:p w14:paraId="3AF76E8E" w14:textId="77777777" w:rsidR="008B2BFC" w:rsidRPr="00AD0ACB" w:rsidRDefault="008B2BFC" w:rsidP="000466BE">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S2</w:t>
            </w:r>
          </w:p>
        </w:tc>
        <w:tc>
          <w:tcPr>
            <w:tcW w:w="1009" w:type="pct"/>
            <w:shd w:val="clear" w:color="auto" w:fill="auto"/>
          </w:tcPr>
          <w:p w14:paraId="41590E82" w14:textId="77777777" w:rsidR="008B2BFC" w:rsidRPr="00AD0ACB" w:rsidRDefault="008B2BFC" w:rsidP="000466BE">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106" w:type="pct"/>
            <w:shd w:val="clear" w:color="auto" w:fill="auto"/>
          </w:tcPr>
          <w:p w14:paraId="108E71AA"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3B97970D" w14:textId="77777777" w:rsidTr="00517896">
        <w:tc>
          <w:tcPr>
            <w:tcW w:w="1894" w:type="pct"/>
            <w:gridSpan w:val="2"/>
            <w:shd w:val="clear" w:color="auto" w:fill="auto"/>
          </w:tcPr>
          <w:p w14:paraId="1995909A" w14:textId="77777777" w:rsidR="008B2BFC" w:rsidRPr="00AD0ACB" w:rsidRDefault="008B2BFC" w:rsidP="000466BE">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Līdzsvarošanas korekcijas visos sektoros</w:t>
            </w:r>
          </w:p>
        </w:tc>
        <w:tc>
          <w:tcPr>
            <w:tcW w:w="3106" w:type="pct"/>
            <w:shd w:val="clear" w:color="auto" w:fill="auto"/>
          </w:tcPr>
          <w:p w14:paraId="19D92CC7"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334D73BA" w14:textId="77777777" w:rsidTr="00517896">
        <w:tc>
          <w:tcPr>
            <w:tcW w:w="1894" w:type="pct"/>
            <w:gridSpan w:val="2"/>
            <w:shd w:val="clear" w:color="auto" w:fill="auto"/>
          </w:tcPr>
          <w:p w14:paraId="418A8F83" w14:textId="77777777" w:rsidR="008B2BFC" w:rsidRPr="00AD0ACB" w:rsidRDefault="008B2BFC" w:rsidP="000466BE">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Papildu ziņas</w:t>
            </w:r>
          </w:p>
        </w:tc>
        <w:tc>
          <w:tcPr>
            <w:tcW w:w="3106" w:type="pct"/>
            <w:shd w:val="clear" w:color="auto" w:fill="auto"/>
          </w:tcPr>
          <w:p w14:paraId="7BB05A7F"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Krājumu pārmaiņas veido trīs kategorijas:</w:t>
            </w:r>
          </w:p>
          <w:p w14:paraId="378CA609" w14:textId="60A7DFEC" w:rsidR="008B2BFC" w:rsidRPr="00AD0ACB" w:rsidRDefault="000466BE" w:rsidP="000466BE">
            <w:pPr>
              <w:pStyle w:val="ListParagraph"/>
              <w:spacing w:after="0" w:line="240" w:lineRule="auto"/>
              <w:ind w:left="0"/>
              <w:jc w:val="both"/>
              <w:rPr>
                <w:rFonts w:ascii="Times New Roman" w:hAnsi="Times New Roman"/>
                <w:noProof/>
              </w:rPr>
            </w:pPr>
            <w:r w:rsidRPr="00AD0ACB">
              <w:rPr>
                <w:rFonts w:ascii="Times New Roman" w:hAnsi="Times New Roman"/>
              </w:rPr>
              <w:t>• materiāli un piegādes;</w:t>
            </w:r>
          </w:p>
          <w:p w14:paraId="29CA7054" w14:textId="59C039DF" w:rsidR="008B2BFC" w:rsidRPr="00AD0ACB" w:rsidRDefault="00A856B7" w:rsidP="00A856B7">
            <w:pPr>
              <w:pStyle w:val="ListParagraph"/>
              <w:spacing w:after="0" w:line="240" w:lineRule="auto"/>
              <w:ind w:left="0"/>
              <w:jc w:val="both"/>
              <w:rPr>
                <w:rFonts w:ascii="Times New Roman" w:hAnsi="Times New Roman"/>
                <w:noProof/>
              </w:rPr>
            </w:pPr>
            <w:r w:rsidRPr="00AD0ACB">
              <w:rPr>
                <w:rFonts w:ascii="Times New Roman" w:hAnsi="Times New Roman"/>
              </w:rPr>
              <w:t>• nepabeigta ražošana un gatavās preces;</w:t>
            </w:r>
          </w:p>
          <w:p w14:paraId="5643FDD0" w14:textId="3E7914C0" w:rsidR="008B2BFC" w:rsidRPr="00AD0ACB" w:rsidRDefault="00A856B7" w:rsidP="00A856B7">
            <w:pPr>
              <w:pStyle w:val="ListParagraph"/>
              <w:spacing w:after="0" w:line="240" w:lineRule="auto"/>
              <w:ind w:left="0"/>
              <w:jc w:val="both"/>
              <w:rPr>
                <w:rFonts w:ascii="Times New Roman" w:hAnsi="Times New Roman"/>
                <w:noProof/>
              </w:rPr>
            </w:pPr>
            <w:r w:rsidRPr="00AD0ACB">
              <w:rPr>
                <w:rFonts w:ascii="Times New Roman" w:hAnsi="Times New Roman"/>
              </w:rPr>
              <w:t>• preces tālākpārdošanai.</w:t>
            </w:r>
          </w:p>
          <w:p w14:paraId="586EE5A6" w14:textId="77777777" w:rsidR="00A856B7" w:rsidRPr="00AD0ACB" w:rsidRDefault="00A856B7" w:rsidP="006833EF">
            <w:pPr>
              <w:pStyle w:val="ListParagraph"/>
              <w:spacing w:after="0" w:line="240" w:lineRule="auto"/>
              <w:ind w:left="0"/>
              <w:jc w:val="both"/>
              <w:rPr>
                <w:rFonts w:ascii="Times New Roman" w:hAnsi="Times New Roman"/>
                <w:noProof/>
                <w:lang w:val="en-US"/>
              </w:rPr>
            </w:pPr>
          </w:p>
          <w:p w14:paraId="096CF05A" w14:textId="03AB29CA" w:rsidR="008B2BFC" w:rsidRPr="00AD0ACB" w:rsidRDefault="008B2BFC" w:rsidP="006833EF">
            <w:pPr>
              <w:pStyle w:val="ListParagraph"/>
              <w:spacing w:after="0" w:line="240" w:lineRule="auto"/>
              <w:ind w:left="0"/>
              <w:jc w:val="both"/>
              <w:rPr>
                <w:rFonts w:ascii="Times New Roman" w:hAnsi="Times New Roman"/>
                <w:noProof/>
              </w:rPr>
            </w:pPr>
            <w:r w:rsidRPr="00AD0ACB">
              <w:rPr>
                <w:rFonts w:ascii="Times New Roman" w:hAnsi="Times New Roman"/>
              </w:rPr>
              <w:t>Krājumu pārmaiņas ir IKP ražošanas pieejas un IKP izdevumu pieejas balanspostenis. Statistiskas nesakritības ir iekļautas S.11.</w:t>
            </w:r>
          </w:p>
        </w:tc>
      </w:tr>
    </w:tbl>
    <w:p w14:paraId="3D5D87E7" w14:textId="77777777" w:rsidR="008B2BFC" w:rsidRPr="00AD0ACB" w:rsidRDefault="008B2BFC" w:rsidP="006833EF">
      <w:pPr>
        <w:spacing w:after="0" w:line="240" w:lineRule="auto"/>
        <w:jc w:val="both"/>
        <w:rPr>
          <w:rFonts w:ascii="Times New Roman" w:hAnsi="Times New Roman" w:cs="Times New Roman"/>
          <w:noProof/>
          <w:sz w:val="24"/>
          <w:szCs w:val="24"/>
        </w:rPr>
      </w:pPr>
    </w:p>
    <w:p w14:paraId="483380E2" w14:textId="0E6B011C" w:rsidR="008B2BFC" w:rsidRPr="00AD0ACB" w:rsidRDefault="008B2BFC" w:rsidP="00AA3FB9">
      <w:pPr>
        <w:pStyle w:val="Heading2"/>
        <w:rPr>
          <w:rFonts w:cs="Times New Roman"/>
          <w:noProof/>
        </w:rPr>
      </w:pPr>
      <w:bookmarkStart w:id="105" w:name="_Toc34225521"/>
      <w:bookmarkStart w:id="106" w:name="_Toc78190427"/>
      <w:r w:rsidRPr="00AD0ACB">
        <w:rPr>
          <w:rFonts w:cs="Times New Roman"/>
        </w:rPr>
        <w:t>P53 – Vērtslietu iegāde mīnus realizācija</w:t>
      </w:r>
      <w:bookmarkEnd w:id="105"/>
      <w:bookmarkEnd w:id="106"/>
    </w:p>
    <w:p w14:paraId="7AE44161" w14:textId="275BEB09" w:rsidR="008B2BFC" w:rsidRPr="00AD0ACB" w:rsidRDefault="008B2BFC" w:rsidP="006833EF">
      <w:pPr>
        <w:spacing w:after="0" w:line="240" w:lineRule="auto"/>
        <w:jc w:val="both"/>
        <w:rPr>
          <w:rFonts w:ascii="Times New Roman" w:hAnsi="Times New Roman" w:cs="Times New Roman"/>
          <w:noProof/>
          <w:sz w:val="24"/>
          <w:szCs w:val="24"/>
        </w:rPr>
      </w:pPr>
      <w:r w:rsidRPr="00AD0ACB">
        <w:rPr>
          <w:rFonts w:ascii="Times New Roman" w:hAnsi="Times New Roman" w:cs="Times New Roman"/>
          <w:b/>
          <w:sz w:val="24"/>
        </w:rPr>
        <w:t xml:space="preserve">Resursi </w:t>
      </w:r>
      <w:r w:rsidRPr="00AD0ACB">
        <w:rPr>
          <w:rFonts w:ascii="Times New Roman" w:hAnsi="Times New Roman" w:cs="Times New Roman"/>
          <w:sz w:val="24"/>
        </w:rPr>
        <w:t>– nepiemēro</w:t>
      </w:r>
    </w:p>
    <w:p w14:paraId="0C5487FF" w14:textId="77777777" w:rsidR="00A856B7" w:rsidRPr="00AD0ACB" w:rsidRDefault="00A856B7" w:rsidP="006833EF">
      <w:pPr>
        <w:spacing w:after="0" w:line="240" w:lineRule="auto"/>
        <w:jc w:val="both"/>
        <w:rPr>
          <w:rFonts w:ascii="Times New Roman" w:hAnsi="Times New Roman" w:cs="Times New Roman"/>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245"/>
        <w:gridCol w:w="1169"/>
        <w:gridCol w:w="6647"/>
      </w:tblGrid>
      <w:tr w:rsidR="008B2BFC" w:rsidRPr="00AD0ACB" w14:paraId="18F1F1F3" w14:textId="77777777" w:rsidTr="00BC494F">
        <w:tc>
          <w:tcPr>
            <w:tcW w:w="687" w:type="pct"/>
            <w:shd w:val="clear" w:color="auto" w:fill="auto"/>
            <w:vAlign w:val="center"/>
          </w:tcPr>
          <w:p w14:paraId="21AD19EE" w14:textId="77777777" w:rsidR="008B2BFC" w:rsidRPr="00AD0ACB" w:rsidRDefault="008B2BFC" w:rsidP="00A856B7">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Izlietojums</w:t>
            </w:r>
          </w:p>
        </w:tc>
        <w:tc>
          <w:tcPr>
            <w:tcW w:w="645" w:type="pct"/>
            <w:tcBorders>
              <w:top w:val="single" w:sz="4" w:space="0" w:color="auto"/>
            </w:tcBorders>
            <w:shd w:val="clear" w:color="auto" w:fill="auto"/>
            <w:vAlign w:val="center"/>
          </w:tcPr>
          <w:p w14:paraId="08C88453" w14:textId="77777777" w:rsidR="008B2BFC" w:rsidRPr="00AD0ACB" w:rsidRDefault="008B2BFC" w:rsidP="00A856B7">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Avoti</w:t>
            </w:r>
          </w:p>
        </w:tc>
        <w:tc>
          <w:tcPr>
            <w:tcW w:w="3668" w:type="pct"/>
            <w:shd w:val="clear" w:color="auto" w:fill="auto"/>
            <w:vAlign w:val="center"/>
          </w:tcPr>
          <w:p w14:paraId="0F8914DC" w14:textId="77777777" w:rsidR="008B2BFC" w:rsidRPr="00AD0ACB" w:rsidRDefault="008B2BFC" w:rsidP="00A856B7">
            <w:pPr>
              <w:spacing w:after="0" w:line="240" w:lineRule="auto"/>
              <w:jc w:val="center"/>
              <w:rPr>
                <w:rFonts w:ascii="Times New Roman" w:eastAsia="Calibri" w:hAnsi="Times New Roman" w:cs="Times New Roman"/>
                <w:b/>
                <w:noProof/>
                <w:color w:val="000000"/>
                <w:szCs w:val="20"/>
              </w:rPr>
            </w:pPr>
            <w:r w:rsidRPr="00AD0ACB">
              <w:rPr>
                <w:rFonts w:ascii="Times New Roman" w:hAnsi="Times New Roman" w:cs="Times New Roman"/>
                <w:b/>
                <w:color w:val="000000"/>
                <w:szCs w:val="20"/>
              </w:rPr>
              <w:t>Metodes</w:t>
            </w:r>
          </w:p>
        </w:tc>
      </w:tr>
      <w:tr w:rsidR="008B2BFC" w:rsidRPr="00AD0ACB" w14:paraId="66476584" w14:textId="77777777" w:rsidTr="00BC494F">
        <w:tc>
          <w:tcPr>
            <w:tcW w:w="687" w:type="pct"/>
            <w:shd w:val="clear" w:color="auto" w:fill="auto"/>
          </w:tcPr>
          <w:p w14:paraId="14DBA955" w14:textId="77777777" w:rsidR="008B2BFC" w:rsidRPr="00AD0ACB" w:rsidRDefault="008B2BFC" w:rsidP="00A856B7">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S1</w:t>
            </w:r>
          </w:p>
        </w:tc>
        <w:tc>
          <w:tcPr>
            <w:tcW w:w="645" w:type="pct"/>
            <w:tcBorders>
              <w:top w:val="single" w:sz="4" w:space="0" w:color="auto"/>
            </w:tcBorders>
            <w:shd w:val="clear" w:color="auto" w:fill="auto"/>
          </w:tcPr>
          <w:p w14:paraId="49FBE23E" w14:textId="77777777" w:rsidR="008B2BFC" w:rsidRPr="00AD0ACB" w:rsidRDefault="008B2BFC" w:rsidP="00A856B7">
            <w:pPr>
              <w:spacing w:after="0" w:line="240" w:lineRule="auto"/>
              <w:jc w:val="center"/>
              <w:rPr>
                <w:rFonts w:ascii="Times New Roman" w:eastAsia="Calibri" w:hAnsi="Times New Roman" w:cs="Times New Roman"/>
                <w:noProof/>
                <w:szCs w:val="20"/>
              </w:rPr>
            </w:pPr>
          </w:p>
        </w:tc>
        <w:tc>
          <w:tcPr>
            <w:tcW w:w="3668" w:type="pct"/>
            <w:shd w:val="clear" w:color="auto" w:fill="auto"/>
          </w:tcPr>
          <w:p w14:paraId="5F233F7C"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Visu attiecīgo apakšsektoru summa</w:t>
            </w:r>
          </w:p>
        </w:tc>
      </w:tr>
      <w:tr w:rsidR="008B2BFC" w:rsidRPr="00AD0ACB" w14:paraId="017E1FE3" w14:textId="77777777" w:rsidTr="00BC494F">
        <w:tc>
          <w:tcPr>
            <w:tcW w:w="687" w:type="pct"/>
            <w:shd w:val="clear" w:color="auto" w:fill="auto"/>
          </w:tcPr>
          <w:p w14:paraId="5C0E6140" w14:textId="77777777" w:rsidR="008B2BFC" w:rsidRPr="00AD0ACB" w:rsidRDefault="008B2BFC" w:rsidP="00A856B7">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S11</w:t>
            </w:r>
          </w:p>
        </w:tc>
        <w:tc>
          <w:tcPr>
            <w:tcW w:w="645" w:type="pct"/>
            <w:shd w:val="clear" w:color="auto" w:fill="auto"/>
          </w:tcPr>
          <w:p w14:paraId="2EB5CE76" w14:textId="77777777" w:rsidR="008B2BFC" w:rsidRPr="00AD0ACB" w:rsidRDefault="008B2BFC" w:rsidP="00A856B7">
            <w:pPr>
              <w:spacing w:after="0" w:line="240" w:lineRule="auto"/>
              <w:jc w:val="center"/>
              <w:rPr>
                <w:rFonts w:ascii="Times New Roman" w:eastAsia="Calibri" w:hAnsi="Times New Roman" w:cs="Times New Roman"/>
                <w:noProof/>
                <w:szCs w:val="20"/>
              </w:rPr>
            </w:pPr>
            <w:r w:rsidRPr="00AD0ACB">
              <w:rPr>
                <w:rFonts w:ascii="Times New Roman" w:hAnsi="Times New Roman" w:cs="Times New Roman"/>
                <w:szCs w:val="20"/>
              </w:rPr>
              <w:t>Nepiemēro</w:t>
            </w:r>
          </w:p>
        </w:tc>
        <w:tc>
          <w:tcPr>
            <w:tcW w:w="3668" w:type="pct"/>
            <w:shd w:val="clear" w:color="auto" w:fill="auto"/>
          </w:tcPr>
          <w:p w14:paraId="0FBE4229"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1) Konceptuālas korekcijas – nepiemēro.</w:t>
            </w:r>
          </w:p>
          <w:p w14:paraId="10FCE8B4"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2) Pilnīguma korekcijas – nepiemēro.</w:t>
            </w:r>
          </w:p>
          <w:p w14:paraId="5177F1A5" w14:textId="4400A934"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 xml:space="preserve">3) Novērtēšanas metodes – nepiemēro. </w:t>
            </w:r>
          </w:p>
        </w:tc>
      </w:tr>
      <w:tr w:rsidR="008B2BFC" w:rsidRPr="00AD0ACB" w14:paraId="6751A8F2" w14:textId="77777777" w:rsidTr="00BC494F">
        <w:tc>
          <w:tcPr>
            <w:tcW w:w="687" w:type="pct"/>
            <w:shd w:val="clear" w:color="auto" w:fill="auto"/>
          </w:tcPr>
          <w:p w14:paraId="5E99EBE1" w14:textId="77777777" w:rsidR="008B2BFC" w:rsidRPr="00AD0ACB" w:rsidRDefault="008B2BFC" w:rsidP="00A856B7">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S12</w:t>
            </w:r>
          </w:p>
        </w:tc>
        <w:tc>
          <w:tcPr>
            <w:tcW w:w="645" w:type="pct"/>
            <w:shd w:val="clear" w:color="auto" w:fill="auto"/>
          </w:tcPr>
          <w:p w14:paraId="51FAFB38" w14:textId="77777777" w:rsidR="008B2BFC" w:rsidRPr="00AD0ACB" w:rsidRDefault="008B2BFC" w:rsidP="00A856B7">
            <w:pPr>
              <w:spacing w:after="0" w:line="240" w:lineRule="auto"/>
              <w:jc w:val="center"/>
              <w:rPr>
                <w:rFonts w:ascii="Times New Roman" w:eastAsia="Calibri" w:hAnsi="Times New Roman" w:cs="Times New Roman"/>
                <w:noProof/>
                <w:szCs w:val="20"/>
              </w:rPr>
            </w:pPr>
            <w:r w:rsidRPr="00AD0ACB">
              <w:rPr>
                <w:rFonts w:ascii="Times New Roman" w:hAnsi="Times New Roman" w:cs="Times New Roman"/>
                <w:szCs w:val="20"/>
              </w:rPr>
              <w:t>DS11, DS9</w:t>
            </w:r>
          </w:p>
        </w:tc>
        <w:tc>
          <w:tcPr>
            <w:tcW w:w="3668" w:type="pct"/>
            <w:shd w:val="clear" w:color="auto" w:fill="auto"/>
          </w:tcPr>
          <w:p w14:paraId="2484688A"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1) Konceptuālas korekcijas – nepiemēro.</w:t>
            </w:r>
          </w:p>
          <w:p w14:paraId="06AB3DC5"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2) Pilnīguma korekcijas – nepiemēro.</w:t>
            </w:r>
          </w:p>
          <w:p w14:paraId="726D548D" w14:textId="3717662A" w:rsidR="008B2BFC" w:rsidRPr="00AD0ACB" w:rsidRDefault="008B2BFC" w:rsidP="006833EF">
            <w:pPr>
              <w:spacing w:after="0" w:line="240" w:lineRule="auto"/>
              <w:jc w:val="both"/>
              <w:rPr>
                <w:rFonts w:ascii="Times New Roman" w:hAnsi="Times New Roman" w:cs="Times New Roman"/>
                <w:noProof/>
                <w:szCs w:val="20"/>
              </w:rPr>
            </w:pPr>
            <w:r w:rsidRPr="00AD0ACB">
              <w:rPr>
                <w:rFonts w:ascii="Times New Roman" w:hAnsi="Times New Roman" w:cs="Times New Roman"/>
                <w:szCs w:val="20"/>
              </w:rPr>
              <w:t xml:space="preserve">3) Novērtēšanas metodes – tiešie datu avoti. </w:t>
            </w:r>
            <w:r w:rsidR="003E46EC" w:rsidRPr="00AD0ACB">
              <w:rPr>
                <w:rFonts w:ascii="Times New Roman" w:hAnsi="Times New Roman" w:cs="Times New Roman"/>
                <w:szCs w:val="20"/>
              </w:rPr>
              <w:t xml:space="preserve">Sektoram S.12 aprēķina P53, izmantojot administratīvos datu avotus, no monetāro finanšu iestāžu sākuma bilancē iekļautajiem mainīgajiem agregātiem atņemot beigu bilancē iekļautos mainīgos agregātus, un izmantojot valsts centrālā bankas – Latvijas Bankas – bilances datus. </w:t>
            </w:r>
            <w:r w:rsidRPr="00AD0ACB">
              <w:rPr>
                <w:rFonts w:ascii="Times New Roman" w:hAnsi="Times New Roman" w:cs="Times New Roman"/>
                <w:szCs w:val="20"/>
              </w:rPr>
              <w:t>Sektoram S.12 kods P53 ir iekļauts kategorijā AN.131 (nemonetārais zelts)</w:t>
            </w:r>
          </w:p>
        </w:tc>
      </w:tr>
      <w:tr w:rsidR="008B2BFC" w:rsidRPr="00AD0ACB" w14:paraId="10718CF7" w14:textId="77777777" w:rsidTr="00BC494F">
        <w:tc>
          <w:tcPr>
            <w:tcW w:w="687" w:type="pct"/>
            <w:shd w:val="clear" w:color="auto" w:fill="auto"/>
          </w:tcPr>
          <w:p w14:paraId="42CB3257" w14:textId="77777777" w:rsidR="008B2BFC" w:rsidRPr="00AD0ACB" w:rsidRDefault="008B2BFC" w:rsidP="00A856B7">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S13</w:t>
            </w:r>
          </w:p>
        </w:tc>
        <w:tc>
          <w:tcPr>
            <w:tcW w:w="645" w:type="pct"/>
            <w:shd w:val="clear" w:color="auto" w:fill="auto"/>
          </w:tcPr>
          <w:p w14:paraId="08571910" w14:textId="77777777" w:rsidR="008B2BFC" w:rsidRPr="00AD0ACB" w:rsidRDefault="008B2BFC" w:rsidP="00A856B7">
            <w:pPr>
              <w:spacing w:after="0" w:line="240" w:lineRule="auto"/>
              <w:jc w:val="center"/>
              <w:rPr>
                <w:rFonts w:ascii="Times New Roman" w:eastAsia="Calibri" w:hAnsi="Times New Roman" w:cs="Times New Roman"/>
                <w:noProof/>
                <w:szCs w:val="20"/>
              </w:rPr>
            </w:pPr>
            <w:r w:rsidRPr="00AD0ACB">
              <w:rPr>
                <w:rFonts w:ascii="Times New Roman" w:hAnsi="Times New Roman" w:cs="Times New Roman"/>
                <w:szCs w:val="20"/>
              </w:rPr>
              <w:t>DS1</w:t>
            </w:r>
          </w:p>
        </w:tc>
        <w:tc>
          <w:tcPr>
            <w:tcW w:w="3668" w:type="pct"/>
            <w:shd w:val="clear" w:color="auto" w:fill="auto"/>
          </w:tcPr>
          <w:p w14:paraId="10692C0B"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1) Konceptuālas korekcijas – nepiemēro.</w:t>
            </w:r>
          </w:p>
          <w:p w14:paraId="2DCB6270"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2) Pilnīguma korekcijas – nepiemēro.</w:t>
            </w:r>
          </w:p>
          <w:p w14:paraId="6E8C1E41" w14:textId="77777777" w:rsidR="008B2BFC" w:rsidRPr="00AD0ACB" w:rsidRDefault="008B2BFC" w:rsidP="006833EF">
            <w:pPr>
              <w:spacing w:after="0" w:line="240" w:lineRule="auto"/>
              <w:jc w:val="both"/>
              <w:rPr>
                <w:rFonts w:ascii="Times New Roman" w:hAnsi="Times New Roman" w:cs="Times New Roman"/>
                <w:noProof/>
                <w:szCs w:val="20"/>
              </w:rPr>
            </w:pPr>
            <w:r w:rsidRPr="00AD0ACB">
              <w:rPr>
                <w:rFonts w:ascii="Times New Roman" w:hAnsi="Times New Roman" w:cs="Times New Roman"/>
                <w:szCs w:val="20"/>
              </w:rPr>
              <w:t>3) Novērtēšanas metodes – tiešie datu avoti. Sektoram S.12 kodā P53 ietilpst preču iegāde mīnus realizācija visās trijās P53 grupās: AN.131 (nemonetārais zelts), AN.132 (mākslas darbi), AN.133 (juvelierizstrādājumi).</w:t>
            </w:r>
          </w:p>
        </w:tc>
      </w:tr>
      <w:tr w:rsidR="008B2BFC" w:rsidRPr="00AD0ACB" w14:paraId="37470EC4" w14:textId="77777777" w:rsidTr="00BC494F">
        <w:tc>
          <w:tcPr>
            <w:tcW w:w="687" w:type="pct"/>
            <w:shd w:val="clear" w:color="auto" w:fill="auto"/>
          </w:tcPr>
          <w:p w14:paraId="6F39A230" w14:textId="77777777" w:rsidR="008B2BFC" w:rsidRPr="00AD0ACB" w:rsidRDefault="008B2BFC" w:rsidP="00A856B7">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S14</w:t>
            </w:r>
          </w:p>
        </w:tc>
        <w:tc>
          <w:tcPr>
            <w:tcW w:w="645" w:type="pct"/>
            <w:shd w:val="clear" w:color="auto" w:fill="auto"/>
          </w:tcPr>
          <w:p w14:paraId="11101010" w14:textId="77777777" w:rsidR="008B2BFC" w:rsidRPr="00AD0ACB" w:rsidRDefault="008B2BFC" w:rsidP="00A856B7">
            <w:pPr>
              <w:spacing w:after="0" w:line="240" w:lineRule="auto"/>
              <w:jc w:val="center"/>
              <w:rPr>
                <w:rFonts w:ascii="Times New Roman" w:eastAsia="Calibri" w:hAnsi="Times New Roman" w:cs="Times New Roman"/>
                <w:noProof/>
                <w:szCs w:val="20"/>
              </w:rPr>
            </w:pPr>
            <w:r w:rsidRPr="00AD0ACB">
              <w:rPr>
                <w:rFonts w:ascii="Times New Roman" w:hAnsi="Times New Roman" w:cs="Times New Roman"/>
                <w:szCs w:val="20"/>
              </w:rPr>
              <w:t>DS11</w:t>
            </w:r>
          </w:p>
        </w:tc>
        <w:tc>
          <w:tcPr>
            <w:tcW w:w="3668" w:type="pct"/>
            <w:shd w:val="clear" w:color="auto" w:fill="auto"/>
          </w:tcPr>
          <w:p w14:paraId="3044FCC5"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1) Konceptuālas korekcijas – nepiemēro.</w:t>
            </w:r>
          </w:p>
          <w:p w14:paraId="61A1EBEE"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2) Pilnīguma korekcijas – nepiemēro.</w:t>
            </w:r>
          </w:p>
          <w:p w14:paraId="1BE4E58D" w14:textId="631F0BAE"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3) Novērtēšanas metodes – tiešie datu avoti. P.53 iekļauj tikai Latvijas Bankas izdotās un mājsaimniecībām pārdotās kolekciju monētas.</w:t>
            </w:r>
          </w:p>
        </w:tc>
      </w:tr>
      <w:tr w:rsidR="008B2BFC" w:rsidRPr="00AD0ACB" w14:paraId="0D31D96B" w14:textId="77777777" w:rsidTr="00BC494F">
        <w:tc>
          <w:tcPr>
            <w:tcW w:w="687" w:type="pct"/>
            <w:shd w:val="clear" w:color="auto" w:fill="auto"/>
          </w:tcPr>
          <w:p w14:paraId="3C0E460D" w14:textId="77777777" w:rsidR="008B2BFC" w:rsidRPr="00AD0ACB" w:rsidRDefault="008B2BFC" w:rsidP="00A856B7">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S15</w:t>
            </w:r>
          </w:p>
        </w:tc>
        <w:tc>
          <w:tcPr>
            <w:tcW w:w="645" w:type="pct"/>
            <w:shd w:val="clear" w:color="auto" w:fill="auto"/>
          </w:tcPr>
          <w:p w14:paraId="0AA23A31" w14:textId="21F1FF4E" w:rsidR="008B2BFC" w:rsidRPr="00AD0ACB" w:rsidRDefault="008B2BFC" w:rsidP="00A856B7">
            <w:pPr>
              <w:spacing w:after="0" w:line="240" w:lineRule="auto"/>
              <w:jc w:val="center"/>
              <w:rPr>
                <w:rFonts w:ascii="Times New Roman" w:eastAsia="Calibri" w:hAnsi="Times New Roman" w:cs="Times New Roman"/>
                <w:noProof/>
                <w:szCs w:val="20"/>
              </w:rPr>
            </w:pPr>
            <w:r w:rsidRPr="00AD0ACB">
              <w:rPr>
                <w:rFonts w:ascii="Times New Roman" w:hAnsi="Times New Roman" w:cs="Times New Roman"/>
                <w:szCs w:val="20"/>
              </w:rPr>
              <w:t>Nepiemēro</w:t>
            </w:r>
          </w:p>
        </w:tc>
        <w:tc>
          <w:tcPr>
            <w:tcW w:w="3668" w:type="pct"/>
            <w:shd w:val="clear" w:color="auto" w:fill="auto"/>
          </w:tcPr>
          <w:p w14:paraId="0C9F18A2"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1) Konceptuālas korekcijas – nepiemēro.</w:t>
            </w:r>
          </w:p>
          <w:p w14:paraId="4E80C67C"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2) Pilnīguma korekcijas – nepiemēro.</w:t>
            </w:r>
          </w:p>
          <w:p w14:paraId="3D4B4F66"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3) Novērtēšanas metodes – nepiemēro.</w:t>
            </w:r>
          </w:p>
        </w:tc>
      </w:tr>
      <w:tr w:rsidR="008B2BFC" w:rsidRPr="00AD0ACB" w14:paraId="51BA9BFF" w14:textId="77777777" w:rsidTr="00BC494F">
        <w:tc>
          <w:tcPr>
            <w:tcW w:w="687" w:type="pct"/>
            <w:shd w:val="clear" w:color="auto" w:fill="auto"/>
          </w:tcPr>
          <w:p w14:paraId="4C6E9DC9" w14:textId="77777777" w:rsidR="008B2BFC" w:rsidRPr="00AD0ACB" w:rsidRDefault="008B2BFC" w:rsidP="00A856B7">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S2</w:t>
            </w:r>
          </w:p>
        </w:tc>
        <w:tc>
          <w:tcPr>
            <w:tcW w:w="645" w:type="pct"/>
            <w:shd w:val="clear" w:color="auto" w:fill="auto"/>
          </w:tcPr>
          <w:p w14:paraId="4AA7FF89" w14:textId="77777777" w:rsidR="008B2BFC" w:rsidRPr="00AD0ACB" w:rsidRDefault="008B2BFC" w:rsidP="00A856B7">
            <w:pPr>
              <w:spacing w:after="0" w:line="240" w:lineRule="auto"/>
              <w:jc w:val="center"/>
              <w:rPr>
                <w:rFonts w:ascii="Times New Roman" w:eastAsia="Calibri" w:hAnsi="Times New Roman" w:cs="Times New Roman"/>
                <w:noProof/>
                <w:szCs w:val="20"/>
              </w:rPr>
            </w:pPr>
            <w:r w:rsidRPr="00AD0ACB">
              <w:rPr>
                <w:rFonts w:ascii="Times New Roman" w:hAnsi="Times New Roman" w:cs="Times New Roman"/>
                <w:szCs w:val="20"/>
              </w:rPr>
              <w:t>Nepiemēro</w:t>
            </w:r>
          </w:p>
        </w:tc>
        <w:tc>
          <w:tcPr>
            <w:tcW w:w="3668" w:type="pct"/>
            <w:shd w:val="clear" w:color="auto" w:fill="auto"/>
          </w:tcPr>
          <w:p w14:paraId="2A030A9B"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Nepiemēro</w:t>
            </w:r>
          </w:p>
        </w:tc>
      </w:tr>
      <w:tr w:rsidR="008B2BFC" w:rsidRPr="00AD0ACB" w14:paraId="37692394" w14:textId="77777777" w:rsidTr="00BC494F">
        <w:tc>
          <w:tcPr>
            <w:tcW w:w="1332" w:type="pct"/>
            <w:gridSpan w:val="2"/>
            <w:shd w:val="clear" w:color="auto" w:fill="auto"/>
          </w:tcPr>
          <w:p w14:paraId="7EFF6E9C" w14:textId="77777777" w:rsidR="008B2BFC" w:rsidRPr="00AD0ACB" w:rsidRDefault="008B2BFC" w:rsidP="00A856B7">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Līdzsvarošanas korekcijas visos sektoros</w:t>
            </w:r>
          </w:p>
        </w:tc>
        <w:tc>
          <w:tcPr>
            <w:tcW w:w="3668" w:type="pct"/>
            <w:shd w:val="clear" w:color="auto" w:fill="auto"/>
          </w:tcPr>
          <w:p w14:paraId="284342DF"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Nepiemēro</w:t>
            </w:r>
          </w:p>
        </w:tc>
      </w:tr>
      <w:tr w:rsidR="008B2BFC" w:rsidRPr="00AD0ACB" w14:paraId="7981BC0C" w14:textId="77777777" w:rsidTr="00BC494F">
        <w:tc>
          <w:tcPr>
            <w:tcW w:w="1332" w:type="pct"/>
            <w:gridSpan w:val="2"/>
            <w:shd w:val="clear" w:color="auto" w:fill="auto"/>
          </w:tcPr>
          <w:p w14:paraId="5786B1F1" w14:textId="77777777" w:rsidR="008B2BFC" w:rsidRPr="00AD0ACB" w:rsidRDefault="008B2BFC" w:rsidP="00A856B7">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lastRenderedPageBreak/>
              <w:t>Papildu ziņas</w:t>
            </w:r>
          </w:p>
        </w:tc>
        <w:tc>
          <w:tcPr>
            <w:tcW w:w="3668" w:type="pct"/>
            <w:shd w:val="clear" w:color="auto" w:fill="auto"/>
          </w:tcPr>
          <w:p w14:paraId="656547D6"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Nepiemēro</w:t>
            </w:r>
          </w:p>
        </w:tc>
      </w:tr>
    </w:tbl>
    <w:p w14:paraId="01181A5D" w14:textId="77777777" w:rsidR="008B2BFC" w:rsidRPr="00AD0ACB" w:rsidRDefault="008B2BFC" w:rsidP="006833EF">
      <w:pPr>
        <w:spacing w:after="0" w:line="240" w:lineRule="auto"/>
        <w:jc w:val="both"/>
        <w:rPr>
          <w:rFonts w:ascii="Times New Roman" w:hAnsi="Times New Roman" w:cs="Times New Roman"/>
          <w:noProof/>
          <w:sz w:val="24"/>
          <w:szCs w:val="24"/>
        </w:rPr>
      </w:pPr>
    </w:p>
    <w:p w14:paraId="14B81AF5" w14:textId="4664945D" w:rsidR="008B2BFC" w:rsidRPr="00AD0ACB" w:rsidRDefault="008B2BFC" w:rsidP="00AA3FB9">
      <w:pPr>
        <w:pStyle w:val="Heading2"/>
        <w:rPr>
          <w:rFonts w:cs="Times New Roman"/>
          <w:noProof/>
        </w:rPr>
      </w:pPr>
      <w:bookmarkStart w:id="107" w:name="_Toc34225522"/>
      <w:bookmarkStart w:id="108" w:name="_Toc78190428"/>
      <w:r w:rsidRPr="00AD0ACB">
        <w:rPr>
          <w:rFonts w:cs="Times New Roman"/>
        </w:rPr>
        <w:t>P61 – Preču eksports</w:t>
      </w:r>
      <w:bookmarkEnd w:id="107"/>
      <w:bookmarkEnd w:id="108"/>
    </w:p>
    <w:p w14:paraId="75EEF32E" w14:textId="3910103E" w:rsidR="008B2BFC" w:rsidRPr="00AD0ACB" w:rsidRDefault="008B2BFC" w:rsidP="006833EF">
      <w:pPr>
        <w:spacing w:after="0" w:line="240" w:lineRule="auto"/>
        <w:jc w:val="both"/>
        <w:rPr>
          <w:rFonts w:ascii="Times New Roman" w:hAnsi="Times New Roman" w:cs="Times New Roman"/>
          <w:noProof/>
          <w:sz w:val="24"/>
          <w:szCs w:val="24"/>
        </w:rPr>
      </w:pPr>
      <w:r w:rsidRPr="00AD0ACB">
        <w:rPr>
          <w:rFonts w:ascii="Times New Roman" w:hAnsi="Times New Roman" w:cs="Times New Roman"/>
          <w:b/>
          <w:sz w:val="24"/>
        </w:rPr>
        <w:t xml:space="preserve">Resursi </w:t>
      </w:r>
      <w:r w:rsidRPr="00AD0ACB">
        <w:rPr>
          <w:rFonts w:ascii="Times New Roman" w:hAnsi="Times New Roman" w:cs="Times New Roman"/>
          <w:sz w:val="24"/>
        </w:rPr>
        <w:t>– nepiemēro</w:t>
      </w:r>
    </w:p>
    <w:p w14:paraId="384BF8EF" w14:textId="77777777" w:rsidR="00F8657E" w:rsidRPr="00AD0ACB" w:rsidRDefault="00F8657E" w:rsidP="006833EF">
      <w:pPr>
        <w:spacing w:after="0" w:line="240" w:lineRule="auto"/>
        <w:jc w:val="both"/>
        <w:rPr>
          <w:rFonts w:ascii="Times New Roman" w:hAnsi="Times New Roman" w:cs="Times New Roman"/>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603"/>
        <w:gridCol w:w="1829"/>
        <w:gridCol w:w="5629"/>
      </w:tblGrid>
      <w:tr w:rsidR="008B2BFC" w:rsidRPr="00AD0ACB" w14:paraId="0FF94AC2" w14:textId="77777777" w:rsidTr="00BC494F">
        <w:tc>
          <w:tcPr>
            <w:tcW w:w="885" w:type="pct"/>
            <w:shd w:val="clear" w:color="auto" w:fill="auto"/>
            <w:vAlign w:val="center"/>
          </w:tcPr>
          <w:p w14:paraId="6AF430AB" w14:textId="77777777" w:rsidR="008B2BFC" w:rsidRPr="00AD0ACB" w:rsidRDefault="008B2BFC" w:rsidP="00F8657E">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Izlietojums</w:t>
            </w:r>
          </w:p>
        </w:tc>
        <w:tc>
          <w:tcPr>
            <w:tcW w:w="1009" w:type="pct"/>
            <w:tcBorders>
              <w:top w:val="single" w:sz="4" w:space="0" w:color="auto"/>
            </w:tcBorders>
            <w:shd w:val="clear" w:color="auto" w:fill="auto"/>
            <w:vAlign w:val="center"/>
          </w:tcPr>
          <w:p w14:paraId="34FC0995" w14:textId="77777777" w:rsidR="008B2BFC" w:rsidRPr="00AD0ACB" w:rsidRDefault="008B2BFC" w:rsidP="00F8657E">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Avoti</w:t>
            </w:r>
          </w:p>
        </w:tc>
        <w:tc>
          <w:tcPr>
            <w:tcW w:w="3106" w:type="pct"/>
            <w:shd w:val="clear" w:color="auto" w:fill="auto"/>
            <w:vAlign w:val="center"/>
          </w:tcPr>
          <w:p w14:paraId="44085D8A" w14:textId="77777777" w:rsidR="008B2BFC" w:rsidRPr="00AD0ACB" w:rsidRDefault="008B2BFC" w:rsidP="00F8657E">
            <w:pPr>
              <w:spacing w:after="0" w:line="240" w:lineRule="auto"/>
              <w:jc w:val="center"/>
              <w:rPr>
                <w:rFonts w:ascii="Times New Roman" w:eastAsia="Calibri" w:hAnsi="Times New Roman" w:cs="Times New Roman"/>
                <w:b/>
                <w:noProof/>
                <w:color w:val="000000"/>
                <w:szCs w:val="20"/>
              </w:rPr>
            </w:pPr>
            <w:r w:rsidRPr="00AD0ACB">
              <w:rPr>
                <w:rFonts w:ascii="Times New Roman" w:hAnsi="Times New Roman" w:cs="Times New Roman"/>
                <w:b/>
                <w:color w:val="000000"/>
                <w:szCs w:val="20"/>
              </w:rPr>
              <w:t>Metodes</w:t>
            </w:r>
          </w:p>
        </w:tc>
      </w:tr>
      <w:tr w:rsidR="008B2BFC" w:rsidRPr="00AD0ACB" w14:paraId="47EDC56E" w14:textId="77777777" w:rsidTr="00BC494F">
        <w:tc>
          <w:tcPr>
            <w:tcW w:w="885" w:type="pct"/>
            <w:shd w:val="clear" w:color="auto" w:fill="auto"/>
          </w:tcPr>
          <w:p w14:paraId="69B59CDC" w14:textId="77777777" w:rsidR="008B2BFC" w:rsidRPr="00AD0ACB" w:rsidRDefault="008B2BFC" w:rsidP="00F8657E">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S1</w:t>
            </w:r>
          </w:p>
        </w:tc>
        <w:tc>
          <w:tcPr>
            <w:tcW w:w="1009" w:type="pct"/>
            <w:tcBorders>
              <w:top w:val="single" w:sz="4" w:space="0" w:color="auto"/>
            </w:tcBorders>
            <w:shd w:val="clear" w:color="auto" w:fill="auto"/>
          </w:tcPr>
          <w:p w14:paraId="774FA073" w14:textId="77777777" w:rsidR="008B2BFC" w:rsidRPr="00AD0ACB" w:rsidRDefault="008B2BFC" w:rsidP="00F8657E">
            <w:pPr>
              <w:spacing w:after="0" w:line="240" w:lineRule="auto"/>
              <w:jc w:val="center"/>
              <w:rPr>
                <w:rFonts w:ascii="Times New Roman" w:eastAsia="Calibri" w:hAnsi="Times New Roman" w:cs="Times New Roman"/>
                <w:noProof/>
                <w:szCs w:val="20"/>
              </w:rPr>
            </w:pPr>
            <w:r w:rsidRPr="00AD0ACB">
              <w:rPr>
                <w:rFonts w:ascii="Times New Roman" w:hAnsi="Times New Roman" w:cs="Times New Roman"/>
                <w:szCs w:val="20"/>
              </w:rPr>
              <w:t>Nepiemēro</w:t>
            </w:r>
          </w:p>
        </w:tc>
        <w:tc>
          <w:tcPr>
            <w:tcW w:w="3106" w:type="pct"/>
            <w:shd w:val="clear" w:color="auto" w:fill="auto"/>
          </w:tcPr>
          <w:p w14:paraId="44CB57A2"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Nepiemēro</w:t>
            </w:r>
          </w:p>
        </w:tc>
      </w:tr>
      <w:tr w:rsidR="008B2BFC" w:rsidRPr="00AD0ACB" w14:paraId="443C1F2C" w14:textId="77777777" w:rsidTr="00BC494F">
        <w:tc>
          <w:tcPr>
            <w:tcW w:w="885" w:type="pct"/>
            <w:shd w:val="clear" w:color="auto" w:fill="auto"/>
          </w:tcPr>
          <w:p w14:paraId="07BBF62A" w14:textId="77777777" w:rsidR="008B2BFC" w:rsidRPr="00AD0ACB" w:rsidRDefault="008B2BFC" w:rsidP="00F8657E">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S11</w:t>
            </w:r>
          </w:p>
        </w:tc>
        <w:tc>
          <w:tcPr>
            <w:tcW w:w="1009" w:type="pct"/>
            <w:shd w:val="clear" w:color="auto" w:fill="auto"/>
          </w:tcPr>
          <w:p w14:paraId="50DF5DA2" w14:textId="77777777" w:rsidR="008B2BFC" w:rsidRPr="00AD0ACB" w:rsidRDefault="008B2BFC" w:rsidP="00F8657E">
            <w:pPr>
              <w:spacing w:after="0" w:line="240" w:lineRule="auto"/>
              <w:jc w:val="center"/>
              <w:rPr>
                <w:rFonts w:ascii="Times New Roman" w:eastAsia="Calibri" w:hAnsi="Times New Roman" w:cs="Times New Roman"/>
                <w:noProof/>
                <w:szCs w:val="20"/>
              </w:rPr>
            </w:pPr>
            <w:r w:rsidRPr="00AD0ACB">
              <w:rPr>
                <w:rFonts w:ascii="Times New Roman" w:hAnsi="Times New Roman" w:cs="Times New Roman"/>
                <w:szCs w:val="20"/>
              </w:rPr>
              <w:t>Nepiemēro</w:t>
            </w:r>
          </w:p>
        </w:tc>
        <w:tc>
          <w:tcPr>
            <w:tcW w:w="3106" w:type="pct"/>
            <w:shd w:val="clear" w:color="auto" w:fill="auto"/>
          </w:tcPr>
          <w:p w14:paraId="2417E86B"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Nepiemēro</w:t>
            </w:r>
          </w:p>
        </w:tc>
      </w:tr>
      <w:tr w:rsidR="008B2BFC" w:rsidRPr="00AD0ACB" w14:paraId="4FA0D875" w14:textId="77777777" w:rsidTr="00BC494F">
        <w:tc>
          <w:tcPr>
            <w:tcW w:w="885" w:type="pct"/>
            <w:shd w:val="clear" w:color="auto" w:fill="auto"/>
          </w:tcPr>
          <w:p w14:paraId="5184ADB4" w14:textId="77777777" w:rsidR="008B2BFC" w:rsidRPr="00AD0ACB" w:rsidRDefault="008B2BFC" w:rsidP="00F8657E">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S12</w:t>
            </w:r>
          </w:p>
        </w:tc>
        <w:tc>
          <w:tcPr>
            <w:tcW w:w="1009" w:type="pct"/>
            <w:shd w:val="clear" w:color="auto" w:fill="auto"/>
          </w:tcPr>
          <w:p w14:paraId="6A08C09C" w14:textId="77777777" w:rsidR="008B2BFC" w:rsidRPr="00AD0ACB" w:rsidRDefault="008B2BFC" w:rsidP="00F8657E">
            <w:pPr>
              <w:spacing w:after="0" w:line="240" w:lineRule="auto"/>
              <w:jc w:val="center"/>
              <w:rPr>
                <w:rFonts w:ascii="Times New Roman" w:eastAsia="Calibri" w:hAnsi="Times New Roman" w:cs="Times New Roman"/>
                <w:noProof/>
                <w:szCs w:val="20"/>
              </w:rPr>
            </w:pPr>
            <w:r w:rsidRPr="00AD0ACB">
              <w:rPr>
                <w:rFonts w:ascii="Times New Roman" w:hAnsi="Times New Roman" w:cs="Times New Roman"/>
                <w:szCs w:val="20"/>
              </w:rPr>
              <w:t>Nepiemēro</w:t>
            </w:r>
          </w:p>
        </w:tc>
        <w:tc>
          <w:tcPr>
            <w:tcW w:w="3106" w:type="pct"/>
            <w:shd w:val="clear" w:color="auto" w:fill="auto"/>
          </w:tcPr>
          <w:p w14:paraId="6CD201ED"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Nepiemēro</w:t>
            </w:r>
          </w:p>
        </w:tc>
      </w:tr>
      <w:tr w:rsidR="008B2BFC" w:rsidRPr="00AD0ACB" w14:paraId="5A9B4439" w14:textId="77777777" w:rsidTr="00BC494F">
        <w:tc>
          <w:tcPr>
            <w:tcW w:w="885" w:type="pct"/>
            <w:shd w:val="clear" w:color="auto" w:fill="auto"/>
          </w:tcPr>
          <w:p w14:paraId="689CE7FA" w14:textId="77777777" w:rsidR="008B2BFC" w:rsidRPr="00AD0ACB" w:rsidRDefault="008B2BFC" w:rsidP="00F8657E">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S13</w:t>
            </w:r>
          </w:p>
        </w:tc>
        <w:tc>
          <w:tcPr>
            <w:tcW w:w="1009" w:type="pct"/>
            <w:shd w:val="clear" w:color="auto" w:fill="auto"/>
          </w:tcPr>
          <w:p w14:paraId="667C5C1A" w14:textId="77777777" w:rsidR="008B2BFC" w:rsidRPr="00AD0ACB" w:rsidRDefault="008B2BFC" w:rsidP="00F8657E">
            <w:pPr>
              <w:spacing w:after="0" w:line="240" w:lineRule="auto"/>
              <w:jc w:val="center"/>
              <w:rPr>
                <w:rFonts w:ascii="Times New Roman" w:eastAsia="Calibri" w:hAnsi="Times New Roman" w:cs="Times New Roman"/>
                <w:noProof/>
                <w:szCs w:val="20"/>
              </w:rPr>
            </w:pPr>
            <w:r w:rsidRPr="00AD0ACB">
              <w:rPr>
                <w:rFonts w:ascii="Times New Roman" w:hAnsi="Times New Roman" w:cs="Times New Roman"/>
                <w:szCs w:val="20"/>
              </w:rPr>
              <w:t>Nepiemēro</w:t>
            </w:r>
          </w:p>
        </w:tc>
        <w:tc>
          <w:tcPr>
            <w:tcW w:w="3106" w:type="pct"/>
            <w:shd w:val="clear" w:color="auto" w:fill="auto"/>
          </w:tcPr>
          <w:p w14:paraId="4BE63C11"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Nepiemēro</w:t>
            </w:r>
          </w:p>
        </w:tc>
      </w:tr>
      <w:tr w:rsidR="008B2BFC" w:rsidRPr="00AD0ACB" w14:paraId="77542EA0" w14:textId="77777777" w:rsidTr="00BC494F">
        <w:tc>
          <w:tcPr>
            <w:tcW w:w="885" w:type="pct"/>
            <w:shd w:val="clear" w:color="auto" w:fill="auto"/>
          </w:tcPr>
          <w:p w14:paraId="119515B4" w14:textId="77777777" w:rsidR="008B2BFC" w:rsidRPr="00AD0ACB" w:rsidRDefault="008B2BFC" w:rsidP="00F8657E">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S14</w:t>
            </w:r>
          </w:p>
        </w:tc>
        <w:tc>
          <w:tcPr>
            <w:tcW w:w="1009" w:type="pct"/>
            <w:shd w:val="clear" w:color="auto" w:fill="auto"/>
          </w:tcPr>
          <w:p w14:paraId="1F6E4973" w14:textId="77777777" w:rsidR="008B2BFC" w:rsidRPr="00AD0ACB" w:rsidRDefault="008B2BFC" w:rsidP="00F8657E">
            <w:pPr>
              <w:spacing w:after="0" w:line="240" w:lineRule="auto"/>
              <w:jc w:val="center"/>
              <w:rPr>
                <w:rFonts w:ascii="Times New Roman" w:eastAsia="Calibri" w:hAnsi="Times New Roman" w:cs="Times New Roman"/>
                <w:noProof/>
                <w:szCs w:val="20"/>
              </w:rPr>
            </w:pPr>
            <w:r w:rsidRPr="00AD0ACB">
              <w:rPr>
                <w:rFonts w:ascii="Times New Roman" w:hAnsi="Times New Roman" w:cs="Times New Roman"/>
                <w:szCs w:val="20"/>
              </w:rPr>
              <w:t>Nepiemēro</w:t>
            </w:r>
          </w:p>
        </w:tc>
        <w:tc>
          <w:tcPr>
            <w:tcW w:w="3106" w:type="pct"/>
            <w:shd w:val="clear" w:color="auto" w:fill="auto"/>
          </w:tcPr>
          <w:p w14:paraId="650476F3"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Nepiemēro</w:t>
            </w:r>
          </w:p>
        </w:tc>
      </w:tr>
      <w:tr w:rsidR="008B2BFC" w:rsidRPr="00AD0ACB" w14:paraId="49B40393" w14:textId="77777777" w:rsidTr="00BC494F">
        <w:tc>
          <w:tcPr>
            <w:tcW w:w="885" w:type="pct"/>
            <w:shd w:val="clear" w:color="auto" w:fill="auto"/>
          </w:tcPr>
          <w:p w14:paraId="738DB4F8" w14:textId="77777777" w:rsidR="008B2BFC" w:rsidRPr="00AD0ACB" w:rsidRDefault="008B2BFC" w:rsidP="00F8657E">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S15</w:t>
            </w:r>
          </w:p>
        </w:tc>
        <w:tc>
          <w:tcPr>
            <w:tcW w:w="1009" w:type="pct"/>
            <w:shd w:val="clear" w:color="auto" w:fill="auto"/>
          </w:tcPr>
          <w:p w14:paraId="1E64903F" w14:textId="77777777" w:rsidR="008B2BFC" w:rsidRPr="00AD0ACB" w:rsidRDefault="008B2BFC" w:rsidP="00F8657E">
            <w:pPr>
              <w:spacing w:after="0" w:line="240" w:lineRule="auto"/>
              <w:jc w:val="center"/>
              <w:rPr>
                <w:rFonts w:ascii="Times New Roman" w:eastAsia="Calibri" w:hAnsi="Times New Roman" w:cs="Times New Roman"/>
                <w:noProof/>
                <w:szCs w:val="20"/>
              </w:rPr>
            </w:pPr>
            <w:r w:rsidRPr="00AD0ACB">
              <w:rPr>
                <w:rFonts w:ascii="Times New Roman" w:hAnsi="Times New Roman" w:cs="Times New Roman"/>
                <w:szCs w:val="20"/>
              </w:rPr>
              <w:t>Nepiemēro</w:t>
            </w:r>
          </w:p>
        </w:tc>
        <w:tc>
          <w:tcPr>
            <w:tcW w:w="3106" w:type="pct"/>
            <w:shd w:val="clear" w:color="auto" w:fill="auto"/>
          </w:tcPr>
          <w:p w14:paraId="12FE87FF"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Nepiemēro</w:t>
            </w:r>
          </w:p>
        </w:tc>
      </w:tr>
      <w:tr w:rsidR="008B2BFC" w:rsidRPr="00AD0ACB" w14:paraId="544365E3" w14:textId="77777777" w:rsidTr="00BC494F">
        <w:tc>
          <w:tcPr>
            <w:tcW w:w="885" w:type="pct"/>
            <w:shd w:val="clear" w:color="auto" w:fill="auto"/>
          </w:tcPr>
          <w:p w14:paraId="19F9F240" w14:textId="77777777" w:rsidR="008B2BFC" w:rsidRPr="00AD0ACB" w:rsidRDefault="008B2BFC" w:rsidP="00F8657E">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S2</w:t>
            </w:r>
          </w:p>
        </w:tc>
        <w:tc>
          <w:tcPr>
            <w:tcW w:w="1009" w:type="pct"/>
            <w:shd w:val="clear" w:color="auto" w:fill="auto"/>
          </w:tcPr>
          <w:p w14:paraId="24CF3E8B" w14:textId="77777777" w:rsidR="008B2BFC" w:rsidRPr="00AD0ACB" w:rsidRDefault="008B2BFC" w:rsidP="00F8657E">
            <w:pPr>
              <w:spacing w:after="0" w:line="240" w:lineRule="auto"/>
              <w:jc w:val="center"/>
              <w:rPr>
                <w:rFonts w:ascii="Times New Roman" w:eastAsia="Calibri" w:hAnsi="Times New Roman" w:cs="Times New Roman"/>
                <w:noProof/>
                <w:szCs w:val="20"/>
              </w:rPr>
            </w:pPr>
            <w:r w:rsidRPr="00AD0ACB">
              <w:rPr>
                <w:rFonts w:ascii="Times New Roman" w:hAnsi="Times New Roman" w:cs="Times New Roman"/>
                <w:szCs w:val="20"/>
              </w:rPr>
              <w:t>DS3, DS23, DS24</w:t>
            </w:r>
          </w:p>
        </w:tc>
        <w:tc>
          <w:tcPr>
            <w:tcW w:w="3106" w:type="pct"/>
            <w:shd w:val="clear" w:color="auto" w:fill="auto"/>
          </w:tcPr>
          <w:p w14:paraId="0DEE6215" w14:textId="77777777" w:rsidR="003E122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1) Konceptuālas korekcijas – tirdzniecībā laisto preču neto vērtības korekcija, apstrādājamo preču neto vērtības korekcija.</w:t>
            </w:r>
          </w:p>
          <w:p w14:paraId="0AA8B765" w14:textId="77777777" w:rsidR="003E122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2) Pilnīguma korekcijas – datu pilnīguma korekciju (korekcija N4) veic tirdzniecībai, kas ir zemāka par slieksni, sākot no kura uzņēmumiem ir jāiesniedz dati (</w:t>
            </w:r>
            <w:r w:rsidRPr="00AD0ACB">
              <w:rPr>
                <w:rFonts w:ascii="Times New Roman" w:hAnsi="Times New Roman" w:cs="Times New Roman"/>
                <w:i/>
                <w:iCs/>
                <w:szCs w:val="20"/>
              </w:rPr>
              <w:t>Intrastat</w:t>
            </w:r>
            <w:r w:rsidRPr="00AD0ACB">
              <w:rPr>
                <w:rFonts w:ascii="Times New Roman" w:hAnsi="Times New Roman" w:cs="Times New Roman"/>
                <w:szCs w:val="20"/>
              </w:rPr>
              <w:t xml:space="preserve"> apsekojumi).</w:t>
            </w:r>
          </w:p>
          <w:p w14:paraId="4CC59DCB" w14:textId="7175AC94"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3) Novērtēšanas metodes – tiešais datu avots.</w:t>
            </w:r>
          </w:p>
        </w:tc>
      </w:tr>
      <w:tr w:rsidR="008B2BFC" w:rsidRPr="00AD0ACB" w14:paraId="603A6397" w14:textId="77777777" w:rsidTr="00BC494F">
        <w:tc>
          <w:tcPr>
            <w:tcW w:w="1894" w:type="pct"/>
            <w:gridSpan w:val="2"/>
            <w:shd w:val="clear" w:color="auto" w:fill="auto"/>
          </w:tcPr>
          <w:p w14:paraId="38A899F2" w14:textId="77777777" w:rsidR="008B2BFC" w:rsidRPr="00AD0ACB" w:rsidRDefault="008B2BFC" w:rsidP="00F8657E">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Līdzsvarošanas korekcijas visos sektoros</w:t>
            </w:r>
          </w:p>
        </w:tc>
        <w:tc>
          <w:tcPr>
            <w:tcW w:w="3106" w:type="pct"/>
            <w:shd w:val="clear" w:color="auto" w:fill="auto"/>
          </w:tcPr>
          <w:p w14:paraId="3726A2A5"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Nepiemēro</w:t>
            </w:r>
          </w:p>
        </w:tc>
      </w:tr>
      <w:tr w:rsidR="008B2BFC" w:rsidRPr="00AD0ACB" w14:paraId="786304ED" w14:textId="77777777" w:rsidTr="00BC494F">
        <w:tc>
          <w:tcPr>
            <w:tcW w:w="1894" w:type="pct"/>
            <w:gridSpan w:val="2"/>
            <w:shd w:val="clear" w:color="auto" w:fill="auto"/>
          </w:tcPr>
          <w:p w14:paraId="3B0B74EB" w14:textId="77777777" w:rsidR="008B2BFC" w:rsidRPr="00AD0ACB" w:rsidRDefault="008B2BFC" w:rsidP="00F8657E">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Papildu ziņas</w:t>
            </w:r>
          </w:p>
        </w:tc>
        <w:tc>
          <w:tcPr>
            <w:tcW w:w="3106" w:type="pct"/>
            <w:shd w:val="clear" w:color="auto" w:fill="auto"/>
          </w:tcPr>
          <w:p w14:paraId="419125C6"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Nepiemēro</w:t>
            </w:r>
          </w:p>
        </w:tc>
      </w:tr>
    </w:tbl>
    <w:p w14:paraId="09C0FCCD" w14:textId="77777777" w:rsidR="008B2BFC" w:rsidRPr="00AD0ACB" w:rsidRDefault="008B2BFC" w:rsidP="006833EF">
      <w:pPr>
        <w:spacing w:after="0" w:line="240" w:lineRule="auto"/>
        <w:jc w:val="both"/>
        <w:rPr>
          <w:rFonts w:ascii="Times New Roman" w:hAnsi="Times New Roman" w:cs="Times New Roman"/>
          <w:noProof/>
          <w:sz w:val="24"/>
          <w:szCs w:val="24"/>
        </w:rPr>
      </w:pPr>
    </w:p>
    <w:p w14:paraId="4BAEEBF6" w14:textId="3CA9D40A" w:rsidR="008B2BFC" w:rsidRPr="00AD0ACB" w:rsidRDefault="008B2BFC" w:rsidP="00AA3FB9">
      <w:pPr>
        <w:pStyle w:val="Heading2"/>
        <w:rPr>
          <w:rFonts w:cs="Times New Roman"/>
          <w:noProof/>
        </w:rPr>
      </w:pPr>
      <w:bookmarkStart w:id="109" w:name="_Toc34225523"/>
      <w:bookmarkStart w:id="110" w:name="_Toc78190429"/>
      <w:r w:rsidRPr="00AD0ACB">
        <w:rPr>
          <w:rFonts w:cs="Times New Roman"/>
        </w:rPr>
        <w:t>P62 – Pakalpojumu eksports</w:t>
      </w:r>
      <w:bookmarkEnd w:id="109"/>
      <w:bookmarkEnd w:id="110"/>
    </w:p>
    <w:p w14:paraId="109F0BA5" w14:textId="4A6A9716" w:rsidR="008B2BFC" w:rsidRPr="00AD0ACB" w:rsidRDefault="008B2BFC" w:rsidP="006833EF">
      <w:pPr>
        <w:spacing w:after="0" w:line="240" w:lineRule="auto"/>
        <w:jc w:val="both"/>
        <w:rPr>
          <w:rFonts w:ascii="Times New Roman" w:hAnsi="Times New Roman" w:cs="Times New Roman"/>
          <w:noProof/>
          <w:sz w:val="24"/>
          <w:szCs w:val="24"/>
        </w:rPr>
      </w:pPr>
      <w:r w:rsidRPr="00AD0ACB">
        <w:rPr>
          <w:rFonts w:ascii="Times New Roman" w:hAnsi="Times New Roman" w:cs="Times New Roman"/>
          <w:b/>
          <w:sz w:val="24"/>
        </w:rPr>
        <w:t xml:space="preserve">Resursi </w:t>
      </w:r>
      <w:r w:rsidRPr="00AD0ACB">
        <w:rPr>
          <w:rFonts w:ascii="Times New Roman" w:hAnsi="Times New Roman" w:cs="Times New Roman"/>
          <w:sz w:val="24"/>
        </w:rPr>
        <w:t>– nepiemēro</w:t>
      </w:r>
    </w:p>
    <w:p w14:paraId="7633016D" w14:textId="77777777" w:rsidR="00F8657E" w:rsidRPr="00AD0ACB" w:rsidRDefault="00F8657E" w:rsidP="006833EF">
      <w:pPr>
        <w:spacing w:after="0" w:line="240" w:lineRule="auto"/>
        <w:jc w:val="both"/>
        <w:rPr>
          <w:rFonts w:ascii="Times New Roman" w:hAnsi="Times New Roman" w:cs="Times New Roman"/>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603"/>
        <w:gridCol w:w="1829"/>
        <w:gridCol w:w="5629"/>
      </w:tblGrid>
      <w:tr w:rsidR="008B2BFC" w:rsidRPr="00AD0ACB" w14:paraId="66AE23F0" w14:textId="77777777" w:rsidTr="00BC494F">
        <w:tc>
          <w:tcPr>
            <w:tcW w:w="885" w:type="pct"/>
            <w:shd w:val="clear" w:color="auto" w:fill="auto"/>
            <w:vAlign w:val="center"/>
          </w:tcPr>
          <w:p w14:paraId="408E7329" w14:textId="77777777" w:rsidR="008B2BFC" w:rsidRPr="00AD0ACB" w:rsidRDefault="008B2BFC" w:rsidP="00F8657E">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Izlietojums</w:t>
            </w:r>
          </w:p>
        </w:tc>
        <w:tc>
          <w:tcPr>
            <w:tcW w:w="1009" w:type="pct"/>
            <w:tcBorders>
              <w:top w:val="single" w:sz="4" w:space="0" w:color="auto"/>
            </w:tcBorders>
            <w:shd w:val="clear" w:color="auto" w:fill="auto"/>
            <w:vAlign w:val="center"/>
          </w:tcPr>
          <w:p w14:paraId="33E4CAE8" w14:textId="77777777" w:rsidR="008B2BFC" w:rsidRPr="00AD0ACB" w:rsidRDefault="008B2BFC" w:rsidP="00F8657E">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Avoti</w:t>
            </w:r>
          </w:p>
        </w:tc>
        <w:tc>
          <w:tcPr>
            <w:tcW w:w="3106" w:type="pct"/>
            <w:shd w:val="clear" w:color="auto" w:fill="auto"/>
            <w:vAlign w:val="center"/>
          </w:tcPr>
          <w:p w14:paraId="6B48E60B" w14:textId="77777777" w:rsidR="008B2BFC" w:rsidRPr="00AD0ACB" w:rsidRDefault="008B2BFC" w:rsidP="00F8657E">
            <w:pPr>
              <w:spacing w:after="0" w:line="240" w:lineRule="auto"/>
              <w:jc w:val="center"/>
              <w:rPr>
                <w:rFonts w:ascii="Times New Roman" w:eastAsia="Calibri" w:hAnsi="Times New Roman" w:cs="Times New Roman"/>
                <w:b/>
                <w:noProof/>
                <w:color w:val="000000"/>
                <w:szCs w:val="20"/>
              </w:rPr>
            </w:pPr>
            <w:r w:rsidRPr="00AD0ACB">
              <w:rPr>
                <w:rFonts w:ascii="Times New Roman" w:hAnsi="Times New Roman" w:cs="Times New Roman"/>
                <w:b/>
                <w:color w:val="000000"/>
                <w:szCs w:val="20"/>
              </w:rPr>
              <w:t>Metodes</w:t>
            </w:r>
          </w:p>
        </w:tc>
      </w:tr>
      <w:tr w:rsidR="008B2BFC" w:rsidRPr="00AD0ACB" w14:paraId="5BAF82AB" w14:textId="77777777" w:rsidTr="00BC494F">
        <w:tc>
          <w:tcPr>
            <w:tcW w:w="885" w:type="pct"/>
            <w:shd w:val="clear" w:color="auto" w:fill="auto"/>
          </w:tcPr>
          <w:p w14:paraId="41A5966A" w14:textId="77777777" w:rsidR="008B2BFC" w:rsidRPr="00AD0ACB" w:rsidRDefault="008B2BFC" w:rsidP="00F8657E">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S1</w:t>
            </w:r>
          </w:p>
        </w:tc>
        <w:tc>
          <w:tcPr>
            <w:tcW w:w="1009" w:type="pct"/>
            <w:tcBorders>
              <w:top w:val="single" w:sz="4" w:space="0" w:color="auto"/>
            </w:tcBorders>
            <w:shd w:val="clear" w:color="auto" w:fill="auto"/>
          </w:tcPr>
          <w:p w14:paraId="08882D63" w14:textId="77777777" w:rsidR="008B2BFC" w:rsidRPr="00AD0ACB" w:rsidRDefault="008B2BFC" w:rsidP="00F8657E">
            <w:pPr>
              <w:spacing w:after="0" w:line="240" w:lineRule="auto"/>
              <w:jc w:val="center"/>
              <w:rPr>
                <w:rFonts w:ascii="Times New Roman" w:eastAsia="Calibri" w:hAnsi="Times New Roman" w:cs="Times New Roman"/>
                <w:noProof/>
                <w:szCs w:val="20"/>
              </w:rPr>
            </w:pPr>
            <w:r w:rsidRPr="00AD0ACB">
              <w:rPr>
                <w:rFonts w:ascii="Times New Roman" w:hAnsi="Times New Roman" w:cs="Times New Roman"/>
                <w:szCs w:val="20"/>
              </w:rPr>
              <w:t>Nepiemēro</w:t>
            </w:r>
          </w:p>
        </w:tc>
        <w:tc>
          <w:tcPr>
            <w:tcW w:w="3106" w:type="pct"/>
            <w:shd w:val="clear" w:color="auto" w:fill="auto"/>
          </w:tcPr>
          <w:p w14:paraId="6B41F060"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Nepiemēro</w:t>
            </w:r>
          </w:p>
        </w:tc>
      </w:tr>
      <w:tr w:rsidR="008B2BFC" w:rsidRPr="00AD0ACB" w14:paraId="3FC5EFF5" w14:textId="77777777" w:rsidTr="00BC494F">
        <w:tc>
          <w:tcPr>
            <w:tcW w:w="885" w:type="pct"/>
            <w:shd w:val="clear" w:color="auto" w:fill="auto"/>
          </w:tcPr>
          <w:p w14:paraId="7734B442" w14:textId="77777777" w:rsidR="008B2BFC" w:rsidRPr="00AD0ACB" w:rsidRDefault="008B2BFC" w:rsidP="00F8657E">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S11</w:t>
            </w:r>
          </w:p>
        </w:tc>
        <w:tc>
          <w:tcPr>
            <w:tcW w:w="1009" w:type="pct"/>
            <w:shd w:val="clear" w:color="auto" w:fill="auto"/>
          </w:tcPr>
          <w:p w14:paraId="3BF43586" w14:textId="77777777" w:rsidR="008B2BFC" w:rsidRPr="00AD0ACB" w:rsidRDefault="008B2BFC" w:rsidP="00F8657E">
            <w:pPr>
              <w:spacing w:after="0" w:line="240" w:lineRule="auto"/>
              <w:jc w:val="center"/>
              <w:rPr>
                <w:rFonts w:ascii="Times New Roman" w:eastAsia="Calibri" w:hAnsi="Times New Roman" w:cs="Times New Roman"/>
                <w:noProof/>
                <w:szCs w:val="20"/>
              </w:rPr>
            </w:pPr>
            <w:r w:rsidRPr="00AD0ACB">
              <w:rPr>
                <w:rFonts w:ascii="Times New Roman" w:hAnsi="Times New Roman" w:cs="Times New Roman"/>
                <w:szCs w:val="20"/>
              </w:rPr>
              <w:t>Nepiemēro</w:t>
            </w:r>
          </w:p>
        </w:tc>
        <w:tc>
          <w:tcPr>
            <w:tcW w:w="3106" w:type="pct"/>
            <w:shd w:val="clear" w:color="auto" w:fill="auto"/>
          </w:tcPr>
          <w:p w14:paraId="22B61EBD"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Nepiemēro</w:t>
            </w:r>
          </w:p>
        </w:tc>
      </w:tr>
      <w:tr w:rsidR="008B2BFC" w:rsidRPr="00AD0ACB" w14:paraId="02D71418" w14:textId="77777777" w:rsidTr="00BC494F">
        <w:tc>
          <w:tcPr>
            <w:tcW w:w="885" w:type="pct"/>
            <w:shd w:val="clear" w:color="auto" w:fill="auto"/>
          </w:tcPr>
          <w:p w14:paraId="279365CB" w14:textId="77777777" w:rsidR="008B2BFC" w:rsidRPr="00AD0ACB" w:rsidRDefault="008B2BFC" w:rsidP="00F8657E">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S12</w:t>
            </w:r>
          </w:p>
        </w:tc>
        <w:tc>
          <w:tcPr>
            <w:tcW w:w="1009" w:type="pct"/>
            <w:shd w:val="clear" w:color="auto" w:fill="auto"/>
          </w:tcPr>
          <w:p w14:paraId="5CB4E3C7" w14:textId="77777777" w:rsidR="008B2BFC" w:rsidRPr="00AD0ACB" w:rsidRDefault="008B2BFC" w:rsidP="00F8657E">
            <w:pPr>
              <w:spacing w:after="0" w:line="240" w:lineRule="auto"/>
              <w:jc w:val="center"/>
              <w:rPr>
                <w:rFonts w:ascii="Times New Roman" w:eastAsia="Calibri" w:hAnsi="Times New Roman" w:cs="Times New Roman"/>
                <w:noProof/>
                <w:szCs w:val="20"/>
              </w:rPr>
            </w:pPr>
            <w:r w:rsidRPr="00AD0ACB">
              <w:rPr>
                <w:rFonts w:ascii="Times New Roman" w:hAnsi="Times New Roman" w:cs="Times New Roman"/>
                <w:szCs w:val="20"/>
              </w:rPr>
              <w:t>Nepiemēro</w:t>
            </w:r>
          </w:p>
        </w:tc>
        <w:tc>
          <w:tcPr>
            <w:tcW w:w="3106" w:type="pct"/>
            <w:shd w:val="clear" w:color="auto" w:fill="auto"/>
          </w:tcPr>
          <w:p w14:paraId="22932AA0"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Nepiemēro</w:t>
            </w:r>
          </w:p>
        </w:tc>
      </w:tr>
      <w:tr w:rsidR="008B2BFC" w:rsidRPr="00AD0ACB" w14:paraId="3BE10E6C" w14:textId="77777777" w:rsidTr="00BC494F">
        <w:tc>
          <w:tcPr>
            <w:tcW w:w="885" w:type="pct"/>
            <w:shd w:val="clear" w:color="auto" w:fill="auto"/>
          </w:tcPr>
          <w:p w14:paraId="102A99A4" w14:textId="77777777" w:rsidR="008B2BFC" w:rsidRPr="00AD0ACB" w:rsidRDefault="008B2BFC" w:rsidP="00F8657E">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S13</w:t>
            </w:r>
          </w:p>
        </w:tc>
        <w:tc>
          <w:tcPr>
            <w:tcW w:w="1009" w:type="pct"/>
            <w:shd w:val="clear" w:color="auto" w:fill="auto"/>
          </w:tcPr>
          <w:p w14:paraId="4D54CF8B" w14:textId="77777777" w:rsidR="008B2BFC" w:rsidRPr="00AD0ACB" w:rsidRDefault="008B2BFC" w:rsidP="00F8657E">
            <w:pPr>
              <w:spacing w:after="0" w:line="240" w:lineRule="auto"/>
              <w:jc w:val="center"/>
              <w:rPr>
                <w:rFonts w:ascii="Times New Roman" w:eastAsia="Calibri" w:hAnsi="Times New Roman" w:cs="Times New Roman"/>
                <w:noProof/>
                <w:szCs w:val="20"/>
              </w:rPr>
            </w:pPr>
            <w:r w:rsidRPr="00AD0ACB">
              <w:rPr>
                <w:rFonts w:ascii="Times New Roman" w:hAnsi="Times New Roman" w:cs="Times New Roman"/>
                <w:szCs w:val="20"/>
              </w:rPr>
              <w:t>Nepiemēro</w:t>
            </w:r>
          </w:p>
        </w:tc>
        <w:tc>
          <w:tcPr>
            <w:tcW w:w="3106" w:type="pct"/>
            <w:shd w:val="clear" w:color="auto" w:fill="auto"/>
          </w:tcPr>
          <w:p w14:paraId="49AAE35C"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Nepiemēro</w:t>
            </w:r>
          </w:p>
        </w:tc>
      </w:tr>
      <w:tr w:rsidR="008B2BFC" w:rsidRPr="00AD0ACB" w14:paraId="2F46C819" w14:textId="77777777" w:rsidTr="00BC494F">
        <w:tc>
          <w:tcPr>
            <w:tcW w:w="885" w:type="pct"/>
            <w:shd w:val="clear" w:color="auto" w:fill="auto"/>
          </w:tcPr>
          <w:p w14:paraId="43F32272" w14:textId="77777777" w:rsidR="008B2BFC" w:rsidRPr="00AD0ACB" w:rsidRDefault="008B2BFC" w:rsidP="00F8657E">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S14</w:t>
            </w:r>
          </w:p>
        </w:tc>
        <w:tc>
          <w:tcPr>
            <w:tcW w:w="1009" w:type="pct"/>
            <w:shd w:val="clear" w:color="auto" w:fill="auto"/>
          </w:tcPr>
          <w:p w14:paraId="617D47C1" w14:textId="77777777" w:rsidR="008B2BFC" w:rsidRPr="00AD0ACB" w:rsidRDefault="008B2BFC" w:rsidP="00F8657E">
            <w:pPr>
              <w:spacing w:after="0" w:line="240" w:lineRule="auto"/>
              <w:jc w:val="center"/>
              <w:rPr>
                <w:rFonts w:ascii="Times New Roman" w:eastAsia="Calibri" w:hAnsi="Times New Roman" w:cs="Times New Roman"/>
                <w:noProof/>
                <w:szCs w:val="20"/>
              </w:rPr>
            </w:pPr>
            <w:r w:rsidRPr="00AD0ACB">
              <w:rPr>
                <w:rFonts w:ascii="Times New Roman" w:hAnsi="Times New Roman" w:cs="Times New Roman"/>
                <w:szCs w:val="20"/>
              </w:rPr>
              <w:t>Nepiemēro</w:t>
            </w:r>
          </w:p>
        </w:tc>
        <w:tc>
          <w:tcPr>
            <w:tcW w:w="3106" w:type="pct"/>
            <w:shd w:val="clear" w:color="auto" w:fill="auto"/>
          </w:tcPr>
          <w:p w14:paraId="1E3696E0"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Nepiemēro</w:t>
            </w:r>
          </w:p>
        </w:tc>
      </w:tr>
      <w:tr w:rsidR="008B2BFC" w:rsidRPr="00AD0ACB" w14:paraId="39B9FCA8" w14:textId="77777777" w:rsidTr="00BC494F">
        <w:tc>
          <w:tcPr>
            <w:tcW w:w="885" w:type="pct"/>
            <w:shd w:val="clear" w:color="auto" w:fill="auto"/>
          </w:tcPr>
          <w:p w14:paraId="49772DD0" w14:textId="77777777" w:rsidR="008B2BFC" w:rsidRPr="00AD0ACB" w:rsidRDefault="008B2BFC" w:rsidP="00F8657E">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S15</w:t>
            </w:r>
          </w:p>
        </w:tc>
        <w:tc>
          <w:tcPr>
            <w:tcW w:w="1009" w:type="pct"/>
            <w:shd w:val="clear" w:color="auto" w:fill="auto"/>
          </w:tcPr>
          <w:p w14:paraId="7C257062" w14:textId="77777777" w:rsidR="008B2BFC" w:rsidRPr="00AD0ACB" w:rsidRDefault="008B2BFC" w:rsidP="00F8657E">
            <w:pPr>
              <w:spacing w:after="0" w:line="240" w:lineRule="auto"/>
              <w:jc w:val="center"/>
              <w:rPr>
                <w:rFonts w:ascii="Times New Roman" w:eastAsia="Calibri" w:hAnsi="Times New Roman" w:cs="Times New Roman"/>
                <w:noProof/>
                <w:szCs w:val="20"/>
              </w:rPr>
            </w:pPr>
            <w:r w:rsidRPr="00AD0ACB">
              <w:rPr>
                <w:rFonts w:ascii="Times New Roman" w:hAnsi="Times New Roman" w:cs="Times New Roman"/>
                <w:szCs w:val="20"/>
              </w:rPr>
              <w:t>Nepiemēro</w:t>
            </w:r>
          </w:p>
        </w:tc>
        <w:tc>
          <w:tcPr>
            <w:tcW w:w="3106" w:type="pct"/>
            <w:shd w:val="clear" w:color="auto" w:fill="auto"/>
          </w:tcPr>
          <w:p w14:paraId="4355480D"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Nepiemēro</w:t>
            </w:r>
          </w:p>
        </w:tc>
      </w:tr>
      <w:tr w:rsidR="008B2BFC" w:rsidRPr="00AD0ACB" w14:paraId="2144DADD" w14:textId="77777777" w:rsidTr="00BC494F">
        <w:tc>
          <w:tcPr>
            <w:tcW w:w="885" w:type="pct"/>
            <w:shd w:val="clear" w:color="auto" w:fill="auto"/>
          </w:tcPr>
          <w:p w14:paraId="2F1E7C05" w14:textId="77777777" w:rsidR="008B2BFC" w:rsidRPr="00AD0ACB" w:rsidRDefault="008B2BFC" w:rsidP="00F8657E">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S2</w:t>
            </w:r>
          </w:p>
        </w:tc>
        <w:tc>
          <w:tcPr>
            <w:tcW w:w="1009" w:type="pct"/>
            <w:shd w:val="clear" w:color="auto" w:fill="auto"/>
          </w:tcPr>
          <w:p w14:paraId="3F888E21" w14:textId="77777777" w:rsidR="008B2BFC" w:rsidRPr="00AD0ACB" w:rsidRDefault="008B2BFC" w:rsidP="00F8657E">
            <w:pPr>
              <w:spacing w:after="0" w:line="240" w:lineRule="auto"/>
              <w:jc w:val="center"/>
              <w:rPr>
                <w:rFonts w:ascii="Times New Roman" w:eastAsia="Calibri" w:hAnsi="Times New Roman" w:cs="Times New Roman"/>
                <w:noProof/>
                <w:szCs w:val="20"/>
              </w:rPr>
            </w:pPr>
            <w:r w:rsidRPr="00AD0ACB">
              <w:rPr>
                <w:rFonts w:ascii="Times New Roman" w:hAnsi="Times New Roman" w:cs="Times New Roman"/>
                <w:szCs w:val="20"/>
              </w:rPr>
              <w:t>DS3</w:t>
            </w:r>
          </w:p>
        </w:tc>
        <w:tc>
          <w:tcPr>
            <w:tcW w:w="3106" w:type="pct"/>
            <w:shd w:val="clear" w:color="auto" w:fill="auto"/>
          </w:tcPr>
          <w:p w14:paraId="74C1584F"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1) Konceptuālas korekcijas – nepiemēro.</w:t>
            </w:r>
          </w:p>
          <w:p w14:paraId="3865C41D" w14:textId="1B4775F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2) Pilnīguma korekcijas – nepiemēro.</w:t>
            </w:r>
          </w:p>
          <w:p w14:paraId="3321584A" w14:textId="559631BE"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3) Novērtēšanas metodes – tiešais datu avots.</w:t>
            </w:r>
          </w:p>
        </w:tc>
      </w:tr>
      <w:tr w:rsidR="008B2BFC" w:rsidRPr="00AD0ACB" w14:paraId="6CAB59B3" w14:textId="77777777" w:rsidTr="00BC494F">
        <w:tc>
          <w:tcPr>
            <w:tcW w:w="1894" w:type="pct"/>
            <w:gridSpan w:val="2"/>
            <w:shd w:val="clear" w:color="auto" w:fill="auto"/>
          </w:tcPr>
          <w:p w14:paraId="698D0ACD" w14:textId="77777777" w:rsidR="008B2BFC" w:rsidRPr="00AD0ACB" w:rsidRDefault="008B2BFC" w:rsidP="00F8657E">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Līdzsvarošanas korekcijas visos sektoros</w:t>
            </w:r>
          </w:p>
        </w:tc>
        <w:tc>
          <w:tcPr>
            <w:tcW w:w="3106" w:type="pct"/>
            <w:shd w:val="clear" w:color="auto" w:fill="auto"/>
          </w:tcPr>
          <w:p w14:paraId="62E4555A"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Nepiemēro</w:t>
            </w:r>
          </w:p>
        </w:tc>
      </w:tr>
      <w:tr w:rsidR="008B2BFC" w:rsidRPr="00AD0ACB" w14:paraId="4AC7F57A" w14:textId="77777777" w:rsidTr="00BC494F">
        <w:tc>
          <w:tcPr>
            <w:tcW w:w="1894" w:type="pct"/>
            <w:gridSpan w:val="2"/>
            <w:shd w:val="clear" w:color="auto" w:fill="auto"/>
          </w:tcPr>
          <w:p w14:paraId="049D1979" w14:textId="77777777" w:rsidR="008B2BFC" w:rsidRPr="00AD0ACB" w:rsidRDefault="008B2BFC" w:rsidP="00F8657E">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Papildu ziņas</w:t>
            </w:r>
          </w:p>
        </w:tc>
        <w:tc>
          <w:tcPr>
            <w:tcW w:w="3106" w:type="pct"/>
            <w:shd w:val="clear" w:color="auto" w:fill="auto"/>
          </w:tcPr>
          <w:p w14:paraId="19E6EABC"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Nepiemēro</w:t>
            </w:r>
          </w:p>
        </w:tc>
      </w:tr>
    </w:tbl>
    <w:p w14:paraId="74213896" w14:textId="77777777" w:rsidR="008B2BFC" w:rsidRPr="00AD0ACB" w:rsidRDefault="008B2BFC" w:rsidP="006833EF">
      <w:pPr>
        <w:spacing w:after="0" w:line="240" w:lineRule="auto"/>
        <w:jc w:val="both"/>
        <w:rPr>
          <w:rFonts w:ascii="Times New Roman" w:hAnsi="Times New Roman" w:cs="Times New Roman"/>
          <w:noProof/>
          <w:sz w:val="24"/>
          <w:szCs w:val="24"/>
        </w:rPr>
      </w:pPr>
    </w:p>
    <w:p w14:paraId="3984C894" w14:textId="034871B2" w:rsidR="008B2BFC" w:rsidRPr="00AD0ACB" w:rsidRDefault="008B2BFC" w:rsidP="00AA3FB9">
      <w:pPr>
        <w:pStyle w:val="Heading2"/>
        <w:rPr>
          <w:rFonts w:cs="Times New Roman"/>
          <w:noProof/>
        </w:rPr>
      </w:pPr>
      <w:bookmarkStart w:id="111" w:name="_Toc34225524"/>
      <w:bookmarkStart w:id="112" w:name="_Toc78190430"/>
      <w:r w:rsidRPr="00AD0ACB">
        <w:rPr>
          <w:rFonts w:cs="Times New Roman"/>
        </w:rPr>
        <w:t xml:space="preserve">P62F – </w:t>
      </w:r>
      <w:r w:rsidRPr="00AD0ACB">
        <w:rPr>
          <w:rFonts w:cs="Times New Roman"/>
          <w:i/>
          <w:iCs/>
        </w:rPr>
        <w:t>FISIM</w:t>
      </w:r>
      <w:r w:rsidRPr="00AD0ACB">
        <w:rPr>
          <w:rFonts w:cs="Times New Roman"/>
        </w:rPr>
        <w:t xml:space="preserve"> pakalpojumu eksports</w:t>
      </w:r>
      <w:bookmarkEnd w:id="111"/>
      <w:bookmarkEnd w:id="112"/>
    </w:p>
    <w:p w14:paraId="360FB9CC" w14:textId="7DFF2DB9" w:rsidR="008B2BFC" w:rsidRPr="00AD0ACB" w:rsidRDefault="008B2BFC" w:rsidP="006833EF">
      <w:pPr>
        <w:spacing w:after="0" w:line="240" w:lineRule="auto"/>
        <w:jc w:val="both"/>
        <w:rPr>
          <w:rFonts w:ascii="Times New Roman" w:hAnsi="Times New Roman" w:cs="Times New Roman"/>
          <w:noProof/>
          <w:sz w:val="24"/>
          <w:szCs w:val="24"/>
        </w:rPr>
      </w:pPr>
      <w:r w:rsidRPr="00AD0ACB">
        <w:rPr>
          <w:rFonts w:ascii="Times New Roman" w:hAnsi="Times New Roman" w:cs="Times New Roman"/>
          <w:b/>
          <w:sz w:val="24"/>
        </w:rPr>
        <w:t xml:space="preserve">Resursi </w:t>
      </w:r>
      <w:r w:rsidRPr="00AD0ACB">
        <w:rPr>
          <w:rFonts w:ascii="Times New Roman" w:hAnsi="Times New Roman" w:cs="Times New Roman"/>
          <w:sz w:val="24"/>
        </w:rPr>
        <w:t>– nepiemēro</w:t>
      </w:r>
    </w:p>
    <w:p w14:paraId="4189FB08" w14:textId="77777777" w:rsidR="00F8657E" w:rsidRPr="00AD0ACB" w:rsidRDefault="00F8657E" w:rsidP="006833EF">
      <w:pPr>
        <w:spacing w:after="0" w:line="240" w:lineRule="auto"/>
        <w:jc w:val="both"/>
        <w:rPr>
          <w:rFonts w:ascii="Times New Roman" w:hAnsi="Times New Roman" w:cs="Times New Roman"/>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294"/>
        <w:gridCol w:w="2146"/>
        <w:gridCol w:w="4621"/>
      </w:tblGrid>
      <w:tr w:rsidR="008B2BFC" w:rsidRPr="00AD0ACB" w14:paraId="611C736C" w14:textId="77777777" w:rsidTr="00BC494F">
        <w:tc>
          <w:tcPr>
            <w:tcW w:w="1266" w:type="pct"/>
            <w:shd w:val="clear" w:color="auto" w:fill="auto"/>
            <w:vAlign w:val="center"/>
          </w:tcPr>
          <w:p w14:paraId="14578D65" w14:textId="77777777" w:rsidR="008B2BFC" w:rsidRPr="00AD0ACB" w:rsidRDefault="008B2BFC" w:rsidP="00F8657E">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Izlietojums</w:t>
            </w:r>
          </w:p>
        </w:tc>
        <w:tc>
          <w:tcPr>
            <w:tcW w:w="1184" w:type="pct"/>
            <w:tcBorders>
              <w:top w:val="single" w:sz="4" w:space="0" w:color="auto"/>
            </w:tcBorders>
            <w:shd w:val="clear" w:color="auto" w:fill="auto"/>
            <w:vAlign w:val="center"/>
          </w:tcPr>
          <w:p w14:paraId="7DD81DB3" w14:textId="77777777" w:rsidR="008B2BFC" w:rsidRPr="00AD0ACB" w:rsidRDefault="008B2BFC" w:rsidP="00F8657E">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Avoti</w:t>
            </w:r>
          </w:p>
        </w:tc>
        <w:tc>
          <w:tcPr>
            <w:tcW w:w="2550" w:type="pct"/>
            <w:shd w:val="clear" w:color="auto" w:fill="auto"/>
            <w:vAlign w:val="center"/>
          </w:tcPr>
          <w:p w14:paraId="66F85D34" w14:textId="77777777" w:rsidR="008B2BFC" w:rsidRPr="00AD0ACB" w:rsidRDefault="008B2BFC" w:rsidP="00F8657E">
            <w:pPr>
              <w:spacing w:after="0" w:line="240" w:lineRule="auto"/>
              <w:jc w:val="center"/>
              <w:rPr>
                <w:rFonts w:ascii="Times New Roman" w:eastAsia="Calibri" w:hAnsi="Times New Roman" w:cs="Times New Roman"/>
                <w:b/>
                <w:noProof/>
                <w:color w:val="000000"/>
                <w:szCs w:val="20"/>
              </w:rPr>
            </w:pPr>
            <w:r w:rsidRPr="00AD0ACB">
              <w:rPr>
                <w:rFonts w:ascii="Times New Roman" w:hAnsi="Times New Roman" w:cs="Times New Roman"/>
                <w:b/>
                <w:color w:val="000000"/>
                <w:szCs w:val="20"/>
              </w:rPr>
              <w:t>Metodes</w:t>
            </w:r>
          </w:p>
        </w:tc>
      </w:tr>
      <w:tr w:rsidR="008B2BFC" w:rsidRPr="00AD0ACB" w14:paraId="6D501168" w14:textId="77777777" w:rsidTr="00BC494F">
        <w:tc>
          <w:tcPr>
            <w:tcW w:w="1266" w:type="pct"/>
            <w:shd w:val="clear" w:color="auto" w:fill="auto"/>
          </w:tcPr>
          <w:p w14:paraId="1B84E6C7" w14:textId="77777777" w:rsidR="008B2BFC" w:rsidRPr="00AD0ACB" w:rsidRDefault="008B2BFC" w:rsidP="00F8657E">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S1</w:t>
            </w:r>
          </w:p>
        </w:tc>
        <w:tc>
          <w:tcPr>
            <w:tcW w:w="1184" w:type="pct"/>
            <w:tcBorders>
              <w:top w:val="single" w:sz="4" w:space="0" w:color="auto"/>
            </w:tcBorders>
            <w:shd w:val="clear" w:color="auto" w:fill="auto"/>
          </w:tcPr>
          <w:p w14:paraId="54963363" w14:textId="77777777" w:rsidR="008B2BFC" w:rsidRPr="00AD0ACB" w:rsidRDefault="008B2BFC" w:rsidP="00F8657E">
            <w:pPr>
              <w:spacing w:after="0" w:line="240" w:lineRule="auto"/>
              <w:jc w:val="center"/>
              <w:rPr>
                <w:rFonts w:ascii="Times New Roman" w:eastAsia="Calibri" w:hAnsi="Times New Roman" w:cs="Times New Roman"/>
                <w:noProof/>
                <w:szCs w:val="20"/>
              </w:rPr>
            </w:pPr>
            <w:r w:rsidRPr="00AD0ACB">
              <w:rPr>
                <w:rFonts w:ascii="Times New Roman" w:hAnsi="Times New Roman" w:cs="Times New Roman"/>
                <w:szCs w:val="20"/>
              </w:rPr>
              <w:t>Nepiemēro</w:t>
            </w:r>
          </w:p>
        </w:tc>
        <w:tc>
          <w:tcPr>
            <w:tcW w:w="2550" w:type="pct"/>
            <w:shd w:val="clear" w:color="auto" w:fill="auto"/>
          </w:tcPr>
          <w:p w14:paraId="213E47AA"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Nepiemēro</w:t>
            </w:r>
          </w:p>
        </w:tc>
      </w:tr>
      <w:tr w:rsidR="008B2BFC" w:rsidRPr="00AD0ACB" w14:paraId="60A59B72" w14:textId="77777777" w:rsidTr="00BC494F">
        <w:tc>
          <w:tcPr>
            <w:tcW w:w="1266" w:type="pct"/>
            <w:shd w:val="clear" w:color="auto" w:fill="auto"/>
          </w:tcPr>
          <w:p w14:paraId="33B8BC04" w14:textId="77777777" w:rsidR="008B2BFC" w:rsidRPr="00AD0ACB" w:rsidRDefault="008B2BFC" w:rsidP="00F8657E">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S11</w:t>
            </w:r>
          </w:p>
        </w:tc>
        <w:tc>
          <w:tcPr>
            <w:tcW w:w="1184" w:type="pct"/>
            <w:shd w:val="clear" w:color="auto" w:fill="auto"/>
          </w:tcPr>
          <w:p w14:paraId="5111BB65" w14:textId="77777777" w:rsidR="008B2BFC" w:rsidRPr="00AD0ACB" w:rsidRDefault="008B2BFC" w:rsidP="00F8657E">
            <w:pPr>
              <w:spacing w:after="0" w:line="240" w:lineRule="auto"/>
              <w:jc w:val="center"/>
              <w:rPr>
                <w:rFonts w:ascii="Times New Roman" w:eastAsia="Calibri" w:hAnsi="Times New Roman" w:cs="Times New Roman"/>
                <w:noProof/>
                <w:szCs w:val="20"/>
              </w:rPr>
            </w:pPr>
            <w:r w:rsidRPr="00AD0ACB">
              <w:rPr>
                <w:rFonts w:ascii="Times New Roman" w:hAnsi="Times New Roman" w:cs="Times New Roman"/>
                <w:szCs w:val="20"/>
              </w:rPr>
              <w:t>Nepiemēro</w:t>
            </w:r>
          </w:p>
        </w:tc>
        <w:tc>
          <w:tcPr>
            <w:tcW w:w="2550" w:type="pct"/>
            <w:shd w:val="clear" w:color="auto" w:fill="auto"/>
          </w:tcPr>
          <w:p w14:paraId="304EF8A5"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Nepiemēro</w:t>
            </w:r>
          </w:p>
        </w:tc>
      </w:tr>
      <w:tr w:rsidR="008B2BFC" w:rsidRPr="00AD0ACB" w14:paraId="27BB9E8A" w14:textId="77777777" w:rsidTr="00BC494F">
        <w:tc>
          <w:tcPr>
            <w:tcW w:w="1266" w:type="pct"/>
            <w:shd w:val="clear" w:color="auto" w:fill="auto"/>
          </w:tcPr>
          <w:p w14:paraId="4C494585" w14:textId="77777777" w:rsidR="008B2BFC" w:rsidRPr="00AD0ACB" w:rsidRDefault="008B2BFC" w:rsidP="00F8657E">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S12</w:t>
            </w:r>
          </w:p>
        </w:tc>
        <w:tc>
          <w:tcPr>
            <w:tcW w:w="1184" w:type="pct"/>
            <w:shd w:val="clear" w:color="auto" w:fill="auto"/>
          </w:tcPr>
          <w:p w14:paraId="31FCE8BE" w14:textId="77777777" w:rsidR="008B2BFC" w:rsidRPr="00AD0ACB" w:rsidRDefault="008B2BFC" w:rsidP="00F8657E">
            <w:pPr>
              <w:spacing w:after="0" w:line="240" w:lineRule="auto"/>
              <w:jc w:val="center"/>
              <w:rPr>
                <w:rFonts w:ascii="Times New Roman" w:eastAsia="Calibri" w:hAnsi="Times New Roman" w:cs="Times New Roman"/>
                <w:noProof/>
                <w:szCs w:val="20"/>
              </w:rPr>
            </w:pPr>
            <w:r w:rsidRPr="00AD0ACB">
              <w:rPr>
                <w:rFonts w:ascii="Times New Roman" w:hAnsi="Times New Roman" w:cs="Times New Roman"/>
                <w:szCs w:val="20"/>
              </w:rPr>
              <w:t>Nepiemēro</w:t>
            </w:r>
          </w:p>
        </w:tc>
        <w:tc>
          <w:tcPr>
            <w:tcW w:w="2550" w:type="pct"/>
            <w:shd w:val="clear" w:color="auto" w:fill="auto"/>
          </w:tcPr>
          <w:p w14:paraId="4E798A4E"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Nepiemēro</w:t>
            </w:r>
          </w:p>
        </w:tc>
      </w:tr>
      <w:tr w:rsidR="008B2BFC" w:rsidRPr="00AD0ACB" w14:paraId="3098DD48" w14:textId="77777777" w:rsidTr="00BC494F">
        <w:tc>
          <w:tcPr>
            <w:tcW w:w="1266" w:type="pct"/>
            <w:shd w:val="clear" w:color="auto" w:fill="auto"/>
          </w:tcPr>
          <w:p w14:paraId="63BDE38E" w14:textId="77777777" w:rsidR="008B2BFC" w:rsidRPr="00AD0ACB" w:rsidRDefault="008B2BFC" w:rsidP="00F8657E">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lastRenderedPageBreak/>
              <w:t>S13</w:t>
            </w:r>
          </w:p>
        </w:tc>
        <w:tc>
          <w:tcPr>
            <w:tcW w:w="1184" w:type="pct"/>
            <w:shd w:val="clear" w:color="auto" w:fill="auto"/>
          </w:tcPr>
          <w:p w14:paraId="06CFAD1C" w14:textId="77777777" w:rsidR="008B2BFC" w:rsidRPr="00AD0ACB" w:rsidRDefault="008B2BFC" w:rsidP="00F8657E">
            <w:pPr>
              <w:spacing w:after="0" w:line="240" w:lineRule="auto"/>
              <w:jc w:val="center"/>
              <w:rPr>
                <w:rFonts w:ascii="Times New Roman" w:eastAsia="Calibri" w:hAnsi="Times New Roman" w:cs="Times New Roman"/>
                <w:noProof/>
                <w:szCs w:val="20"/>
              </w:rPr>
            </w:pPr>
            <w:r w:rsidRPr="00AD0ACB">
              <w:rPr>
                <w:rFonts w:ascii="Times New Roman" w:hAnsi="Times New Roman" w:cs="Times New Roman"/>
                <w:szCs w:val="20"/>
              </w:rPr>
              <w:t>Nepiemēro</w:t>
            </w:r>
          </w:p>
        </w:tc>
        <w:tc>
          <w:tcPr>
            <w:tcW w:w="2550" w:type="pct"/>
            <w:shd w:val="clear" w:color="auto" w:fill="auto"/>
          </w:tcPr>
          <w:p w14:paraId="6830BB93"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Nepiemēro</w:t>
            </w:r>
          </w:p>
        </w:tc>
      </w:tr>
      <w:tr w:rsidR="008B2BFC" w:rsidRPr="00AD0ACB" w14:paraId="40F48564" w14:textId="77777777" w:rsidTr="00BC494F">
        <w:tc>
          <w:tcPr>
            <w:tcW w:w="1266" w:type="pct"/>
            <w:shd w:val="clear" w:color="auto" w:fill="auto"/>
          </w:tcPr>
          <w:p w14:paraId="736DD5B1" w14:textId="77777777" w:rsidR="008B2BFC" w:rsidRPr="00AD0ACB" w:rsidRDefault="008B2BFC" w:rsidP="00F8657E">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S14</w:t>
            </w:r>
          </w:p>
        </w:tc>
        <w:tc>
          <w:tcPr>
            <w:tcW w:w="1184" w:type="pct"/>
            <w:shd w:val="clear" w:color="auto" w:fill="auto"/>
          </w:tcPr>
          <w:p w14:paraId="57ABCC87" w14:textId="77777777" w:rsidR="008B2BFC" w:rsidRPr="00AD0ACB" w:rsidRDefault="008B2BFC" w:rsidP="00F8657E">
            <w:pPr>
              <w:spacing w:after="0" w:line="240" w:lineRule="auto"/>
              <w:jc w:val="center"/>
              <w:rPr>
                <w:rFonts w:ascii="Times New Roman" w:eastAsia="Calibri" w:hAnsi="Times New Roman" w:cs="Times New Roman"/>
                <w:noProof/>
                <w:szCs w:val="20"/>
              </w:rPr>
            </w:pPr>
            <w:r w:rsidRPr="00AD0ACB">
              <w:rPr>
                <w:rFonts w:ascii="Times New Roman" w:hAnsi="Times New Roman" w:cs="Times New Roman"/>
                <w:szCs w:val="20"/>
              </w:rPr>
              <w:t>Nepiemēro</w:t>
            </w:r>
          </w:p>
        </w:tc>
        <w:tc>
          <w:tcPr>
            <w:tcW w:w="2550" w:type="pct"/>
            <w:shd w:val="clear" w:color="auto" w:fill="auto"/>
          </w:tcPr>
          <w:p w14:paraId="74D2402A"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Nepiemēro</w:t>
            </w:r>
          </w:p>
        </w:tc>
      </w:tr>
      <w:tr w:rsidR="008B2BFC" w:rsidRPr="00AD0ACB" w14:paraId="3390DF4B" w14:textId="77777777" w:rsidTr="00BC494F">
        <w:tc>
          <w:tcPr>
            <w:tcW w:w="1266" w:type="pct"/>
            <w:shd w:val="clear" w:color="auto" w:fill="auto"/>
          </w:tcPr>
          <w:p w14:paraId="7FAE2A29" w14:textId="77777777" w:rsidR="008B2BFC" w:rsidRPr="00AD0ACB" w:rsidRDefault="008B2BFC" w:rsidP="00F8657E">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S15</w:t>
            </w:r>
          </w:p>
        </w:tc>
        <w:tc>
          <w:tcPr>
            <w:tcW w:w="1184" w:type="pct"/>
            <w:shd w:val="clear" w:color="auto" w:fill="auto"/>
          </w:tcPr>
          <w:p w14:paraId="5794691E" w14:textId="77777777" w:rsidR="008B2BFC" w:rsidRPr="00AD0ACB" w:rsidRDefault="008B2BFC" w:rsidP="00F8657E">
            <w:pPr>
              <w:spacing w:after="0" w:line="240" w:lineRule="auto"/>
              <w:jc w:val="center"/>
              <w:rPr>
                <w:rFonts w:ascii="Times New Roman" w:eastAsia="Calibri" w:hAnsi="Times New Roman" w:cs="Times New Roman"/>
                <w:noProof/>
                <w:szCs w:val="20"/>
              </w:rPr>
            </w:pPr>
            <w:r w:rsidRPr="00AD0ACB">
              <w:rPr>
                <w:rFonts w:ascii="Times New Roman" w:hAnsi="Times New Roman" w:cs="Times New Roman"/>
                <w:szCs w:val="20"/>
              </w:rPr>
              <w:t>Nepiemēro</w:t>
            </w:r>
          </w:p>
        </w:tc>
        <w:tc>
          <w:tcPr>
            <w:tcW w:w="2550" w:type="pct"/>
            <w:shd w:val="clear" w:color="auto" w:fill="auto"/>
          </w:tcPr>
          <w:p w14:paraId="73919869"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Nepiemēro</w:t>
            </w:r>
          </w:p>
        </w:tc>
      </w:tr>
      <w:tr w:rsidR="008B2BFC" w:rsidRPr="00AD0ACB" w14:paraId="50C5CF59" w14:textId="77777777" w:rsidTr="00BC494F">
        <w:tc>
          <w:tcPr>
            <w:tcW w:w="1266" w:type="pct"/>
            <w:shd w:val="clear" w:color="auto" w:fill="auto"/>
          </w:tcPr>
          <w:p w14:paraId="57D3107E" w14:textId="77777777" w:rsidR="008B2BFC" w:rsidRPr="00AD0ACB" w:rsidRDefault="008B2BFC" w:rsidP="00F8657E">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S2</w:t>
            </w:r>
          </w:p>
        </w:tc>
        <w:tc>
          <w:tcPr>
            <w:tcW w:w="1184" w:type="pct"/>
            <w:shd w:val="clear" w:color="auto" w:fill="auto"/>
          </w:tcPr>
          <w:p w14:paraId="572CA037" w14:textId="77777777" w:rsidR="008B2BFC" w:rsidRPr="00AD0ACB" w:rsidRDefault="008B2BFC" w:rsidP="00F8657E">
            <w:pPr>
              <w:spacing w:after="0" w:line="240" w:lineRule="auto"/>
              <w:jc w:val="center"/>
              <w:rPr>
                <w:rFonts w:ascii="Times New Roman" w:eastAsia="Calibri" w:hAnsi="Times New Roman" w:cs="Times New Roman"/>
                <w:noProof/>
                <w:szCs w:val="20"/>
              </w:rPr>
            </w:pPr>
            <w:r w:rsidRPr="00AD0ACB">
              <w:rPr>
                <w:rFonts w:ascii="Times New Roman" w:hAnsi="Times New Roman" w:cs="Times New Roman"/>
                <w:szCs w:val="20"/>
              </w:rPr>
              <w:t>DS3</w:t>
            </w:r>
          </w:p>
        </w:tc>
        <w:tc>
          <w:tcPr>
            <w:tcW w:w="2550" w:type="pct"/>
            <w:shd w:val="clear" w:color="auto" w:fill="auto"/>
          </w:tcPr>
          <w:p w14:paraId="660B5424"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1) Konceptuālas korekcijas – nepiemēro.</w:t>
            </w:r>
          </w:p>
          <w:p w14:paraId="5BA7D413"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2) Pilnīguma korekcijas – nepiemēro.</w:t>
            </w:r>
          </w:p>
          <w:p w14:paraId="507FC56D" w14:textId="4B07F65A"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3) Novērtēšanas metodes – tiešais datu avots.</w:t>
            </w:r>
          </w:p>
        </w:tc>
      </w:tr>
      <w:tr w:rsidR="008B2BFC" w:rsidRPr="00AD0ACB" w14:paraId="5503D623" w14:textId="77777777" w:rsidTr="00BC494F">
        <w:tc>
          <w:tcPr>
            <w:tcW w:w="2450" w:type="pct"/>
            <w:gridSpan w:val="2"/>
            <w:shd w:val="clear" w:color="auto" w:fill="auto"/>
          </w:tcPr>
          <w:p w14:paraId="4FB0609F" w14:textId="77777777" w:rsidR="008B2BFC" w:rsidRPr="00AD0ACB" w:rsidRDefault="008B2BFC" w:rsidP="00F8657E">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Līdzsvarošanas korekcijas visos sektoros</w:t>
            </w:r>
          </w:p>
        </w:tc>
        <w:tc>
          <w:tcPr>
            <w:tcW w:w="2550" w:type="pct"/>
            <w:shd w:val="clear" w:color="auto" w:fill="auto"/>
          </w:tcPr>
          <w:p w14:paraId="3C77A50E"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Nepiemēro</w:t>
            </w:r>
          </w:p>
        </w:tc>
      </w:tr>
      <w:tr w:rsidR="008B2BFC" w:rsidRPr="00AD0ACB" w14:paraId="22CF31EC" w14:textId="77777777" w:rsidTr="00BC494F">
        <w:tc>
          <w:tcPr>
            <w:tcW w:w="2450" w:type="pct"/>
            <w:gridSpan w:val="2"/>
            <w:tcBorders>
              <w:top w:val="single" w:sz="4" w:space="0" w:color="auto"/>
              <w:left w:val="single" w:sz="4" w:space="0" w:color="auto"/>
              <w:bottom w:val="single" w:sz="4" w:space="0" w:color="auto"/>
              <w:right w:val="single" w:sz="4" w:space="0" w:color="auto"/>
            </w:tcBorders>
            <w:shd w:val="clear" w:color="auto" w:fill="auto"/>
          </w:tcPr>
          <w:p w14:paraId="0F3AE492" w14:textId="77777777" w:rsidR="008B2BFC" w:rsidRPr="00AD0ACB" w:rsidRDefault="008B2BFC" w:rsidP="00F8657E">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Papildu ziņas</w:t>
            </w:r>
          </w:p>
        </w:tc>
        <w:tc>
          <w:tcPr>
            <w:tcW w:w="2550" w:type="pct"/>
            <w:tcBorders>
              <w:top w:val="single" w:sz="4" w:space="0" w:color="auto"/>
              <w:left w:val="single" w:sz="4" w:space="0" w:color="auto"/>
              <w:bottom w:val="single" w:sz="4" w:space="0" w:color="auto"/>
              <w:right w:val="single" w:sz="4" w:space="0" w:color="auto"/>
            </w:tcBorders>
            <w:shd w:val="clear" w:color="auto" w:fill="auto"/>
          </w:tcPr>
          <w:p w14:paraId="615F5F12"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Nepiemēro</w:t>
            </w:r>
          </w:p>
        </w:tc>
      </w:tr>
    </w:tbl>
    <w:p w14:paraId="01BAF24C" w14:textId="77777777" w:rsidR="008B2BFC" w:rsidRPr="00AD0ACB" w:rsidRDefault="008B2BFC" w:rsidP="006833EF">
      <w:pPr>
        <w:spacing w:after="0" w:line="240" w:lineRule="auto"/>
        <w:jc w:val="both"/>
        <w:rPr>
          <w:rFonts w:ascii="Times New Roman" w:hAnsi="Times New Roman" w:cs="Times New Roman"/>
          <w:noProof/>
          <w:sz w:val="24"/>
          <w:szCs w:val="24"/>
        </w:rPr>
      </w:pPr>
    </w:p>
    <w:p w14:paraId="7BEDECA0" w14:textId="26C2BBA8" w:rsidR="008B2BFC" w:rsidRPr="00AD0ACB" w:rsidRDefault="008B2BFC" w:rsidP="00AA3FB9">
      <w:pPr>
        <w:pStyle w:val="Heading2"/>
        <w:rPr>
          <w:rFonts w:cs="Times New Roman"/>
          <w:noProof/>
        </w:rPr>
      </w:pPr>
      <w:bookmarkStart w:id="113" w:name="_Toc34225525"/>
      <w:bookmarkStart w:id="114" w:name="_Toc78190431"/>
      <w:r w:rsidRPr="00AD0ACB">
        <w:rPr>
          <w:rFonts w:cs="Times New Roman"/>
        </w:rPr>
        <w:t>P71 – Preču imports</w:t>
      </w:r>
      <w:bookmarkEnd w:id="113"/>
      <w:bookmarkEnd w:id="114"/>
    </w:p>
    <w:p w14:paraId="719BBDF8" w14:textId="0B82AB9F" w:rsidR="008B2BFC" w:rsidRPr="00AD0ACB" w:rsidRDefault="008B2BFC" w:rsidP="006833EF">
      <w:pPr>
        <w:spacing w:after="0" w:line="240" w:lineRule="auto"/>
        <w:jc w:val="both"/>
        <w:rPr>
          <w:rFonts w:ascii="Times New Roman" w:hAnsi="Times New Roman" w:cs="Times New Roman"/>
          <w:noProof/>
          <w:sz w:val="24"/>
          <w:szCs w:val="24"/>
        </w:rPr>
      </w:pPr>
      <w:r w:rsidRPr="00AD0ACB">
        <w:rPr>
          <w:rFonts w:ascii="Times New Roman" w:hAnsi="Times New Roman" w:cs="Times New Roman"/>
          <w:b/>
          <w:sz w:val="24"/>
        </w:rPr>
        <w:t xml:space="preserve">Izlietojums </w:t>
      </w:r>
      <w:r w:rsidRPr="00AD0ACB">
        <w:rPr>
          <w:rFonts w:ascii="Times New Roman" w:hAnsi="Times New Roman" w:cs="Times New Roman"/>
          <w:sz w:val="24"/>
        </w:rPr>
        <w:t>– nepiemēro</w:t>
      </w:r>
    </w:p>
    <w:p w14:paraId="2EFEACD5" w14:textId="77777777" w:rsidR="00F8657E" w:rsidRPr="00AD0ACB" w:rsidRDefault="00F8657E" w:rsidP="006833EF">
      <w:pPr>
        <w:spacing w:after="0" w:line="240" w:lineRule="auto"/>
        <w:jc w:val="both"/>
        <w:rPr>
          <w:rFonts w:ascii="Times New Roman" w:hAnsi="Times New Roman" w:cs="Times New Roman"/>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89"/>
        <w:gridCol w:w="1481"/>
        <w:gridCol w:w="6691"/>
      </w:tblGrid>
      <w:tr w:rsidR="008B2BFC" w:rsidRPr="00AD0ACB" w14:paraId="62333CEC" w14:textId="77777777" w:rsidTr="00BC494F">
        <w:tc>
          <w:tcPr>
            <w:tcW w:w="491" w:type="pct"/>
            <w:shd w:val="clear" w:color="auto" w:fill="auto"/>
            <w:vAlign w:val="center"/>
          </w:tcPr>
          <w:p w14:paraId="7ED3CFFF" w14:textId="77777777" w:rsidR="008B2BFC" w:rsidRPr="00AD0ACB" w:rsidRDefault="008B2BFC" w:rsidP="00F8657E">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Resursi</w:t>
            </w:r>
          </w:p>
        </w:tc>
        <w:tc>
          <w:tcPr>
            <w:tcW w:w="817" w:type="pct"/>
            <w:tcBorders>
              <w:top w:val="single" w:sz="4" w:space="0" w:color="auto"/>
            </w:tcBorders>
            <w:shd w:val="clear" w:color="auto" w:fill="auto"/>
            <w:vAlign w:val="center"/>
          </w:tcPr>
          <w:p w14:paraId="1EDF620D" w14:textId="77777777" w:rsidR="008B2BFC" w:rsidRPr="00AD0ACB" w:rsidRDefault="008B2BFC" w:rsidP="00F8657E">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Avoti</w:t>
            </w:r>
          </w:p>
        </w:tc>
        <w:tc>
          <w:tcPr>
            <w:tcW w:w="3692" w:type="pct"/>
            <w:shd w:val="clear" w:color="auto" w:fill="auto"/>
            <w:vAlign w:val="center"/>
          </w:tcPr>
          <w:p w14:paraId="7AC13C4D" w14:textId="77777777" w:rsidR="008B2BFC" w:rsidRPr="00AD0ACB" w:rsidRDefault="008B2BFC" w:rsidP="00F8657E">
            <w:pPr>
              <w:spacing w:after="0" w:line="240" w:lineRule="auto"/>
              <w:jc w:val="center"/>
              <w:rPr>
                <w:rFonts w:ascii="Times New Roman" w:eastAsia="Calibri" w:hAnsi="Times New Roman" w:cs="Times New Roman"/>
                <w:b/>
                <w:noProof/>
                <w:color w:val="000000"/>
                <w:szCs w:val="20"/>
              </w:rPr>
            </w:pPr>
            <w:r w:rsidRPr="00AD0ACB">
              <w:rPr>
                <w:rFonts w:ascii="Times New Roman" w:hAnsi="Times New Roman" w:cs="Times New Roman"/>
                <w:b/>
                <w:color w:val="000000"/>
                <w:szCs w:val="20"/>
              </w:rPr>
              <w:t>Metodes</w:t>
            </w:r>
          </w:p>
        </w:tc>
      </w:tr>
      <w:tr w:rsidR="008B2BFC" w:rsidRPr="00AD0ACB" w14:paraId="54E6E17D" w14:textId="77777777" w:rsidTr="00BC494F">
        <w:tc>
          <w:tcPr>
            <w:tcW w:w="491" w:type="pct"/>
            <w:shd w:val="clear" w:color="auto" w:fill="auto"/>
          </w:tcPr>
          <w:p w14:paraId="62B519C0" w14:textId="77777777" w:rsidR="008B2BFC" w:rsidRPr="00AD0ACB" w:rsidRDefault="008B2BFC" w:rsidP="00F8657E">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S1</w:t>
            </w:r>
          </w:p>
        </w:tc>
        <w:tc>
          <w:tcPr>
            <w:tcW w:w="817" w:type="pct"/>
            <w:tcBorders>
              <w:top w:val="single" w:sz="4" w:space="0" w:color="auto"/>
            </w:tcBorders>
            <w:shd w:val="clear" w:color="auto" w:fill="auto"/>
          </w:tcPr>
          <w:p w14:paraId="58A9C9CB" w14:textId="77777777" w:rsidR="008B2BFC" w:rsidRPr="00AD0ACB" w:rsidRDefault="008B2BFC" w:rsidP="00F8657E">
            <w:pPr>
              <w:spacing w:after="0" w:line="240" w:lineRule="auto"/>
              <w:jc w:val="center"/>
              <w:rPr>
                <w:rFonts w:ascii="Times New Roman" w:eastAsia="Calibri" w:hAnsi="Times New Roman" w:cs="Times New Roman"/>
                <w:noProof/>
                <w:szCs w:val="20"/>
              </w:rPr>
            </w:pPr>
            <w:r w:rsidRPr="00AD0ACB">
              <w:rPr>
                <w:rFonts w:ascii="Times New Roman" w:hAnsi="Times New Roman" w:cs="Times New Roman"/>
                <w:szCs w:val="20"/>
              </w:rPr>
              <w:t>Nepiemēro</w:t>
            </w:r>
          </w:p>
        </w:tc>
        <w:tc>
          <w:tcPr>
            <w:tcW w:w="3692" w:type="pct"/>
            <w:shd w:val="clear" w:color="auto" w:fill="auto"/>
          </w:tcPr>
          <w:p w14:paraId="04AF51EF"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Nepiemēro</w:t>
            </w:r>
          </w:p>
        </w:tc>
      </w:tr>
      <w:tr w:rsidR="008B2BFC" w:rsidRPr="00AD0ACB" w14:paraId="6D83C6B3" w14:textId="77777777" w:rsidTr="00BC494F">
        <w:tc>
          <w:tcPr>
            <w:tcW w:w="491" w:type="pct"/>
            <w:shd w:val="clear" w:color="auto" w:fill="auto"/>
          </w:tcPr>
          <w:p w14:paraId="386563EF" w14:textId="77777777" w:rsidR="008B2BFC" w:rsidRPr="00AD0ACB" w:rsidRDefault="008B2BFC" w:rsidP="00F8657E">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S11</w:t>
            </w:r>
          </w:p>
        </w:tc>
        <w:tc>
          <w:tcPr>
            <w:tcW w:w="817" w:type="pct"/>
            <w:shd w:val="clear" w:color="auto" w:fill="auto"/>
          </w:tcPr>
          <w:p w14:paraId="24B79467" w14:textId="77777777" w:rsidR="008B2BFC" w:rsidRPr="00AD0ACB" w:rsidRDefault="008B2BFC" w:rsidP="00F8657E">
            <w:pPr>
              <w:spacing w:after="0" w:line="240" w:lineRule="auto"/>
              <w:jc w:val="center"/>
              <w:rPr>
                <w:rFonts w:ascii="Times New Roman" w:eastAsia="Calibri" w:hAnsi="Times New Roman" w:cs="Times New Roman"/>
                <w:noProof/>
                <w:szCs w:val="20"/>
              </w:rPr>
            </w:pPr>
            <w:r w:rsidRPr="00AD0ACB">
              <w:rPr>
                <w:rFonts w:ascii="Times New Roman" w:hAnsi="Times New Roman" w:cs="Times New Roman"/>
                <w:szCs w:val="20"/>
              </w:rPr>
              <w:t>Nepiemēro</w:t>
            </w:r>
          </w:p>
        </w:tc>
        <w:tc>
          <w:tcPr>
            <w:tcW w:w="3692" w:type="pct"/>
            <w:shd w:val="clear" w:color="auto" w:fill="auto"/>
          </w:tcPr>
          <w:p w14:paraId="31C4FF52"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Nepiemēro</w:t>
            </w:r>
          </w:p>
        </w:tc>
      </w:tr>
      <w:tr w:rsidR="008B2BFC" w:rsidRPr="00AD0ACB" w14:paraId="3F5E6045" w14:textId="77777777" w:rsidTr="00BC494F">
        <w:tc>
          <w:tcPr>
            <w:tcW w:w="491" w:type="pct"/>
            <w:shd w:val="clear" w:color="auto" w:fill="auto"/>
          </w:tcPr>
          <w:p w14:paraId="736AC007" w14:textId="77777777" w:rsidR="008B2BFC" w:rsidRPr="00AD0ACB" w:rsidRDefault="008B2BFC" w:rsidP="00F8657E">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S12</w:t>
            </w:r>
          </w:p>
        </w:tc>
        <w:tc>
          <w:tcPr>
            <w:tcW w:w="817" w:type="pct"/>
            <w:shd w:val="clear" w:color="auto" w:fill="auto"/>
          </w:tcPr>
          <w:p w14:paraId="6155C83F" w14:textId="77777777" w:rsidR="008B2BFC" w:rsidRPr="00AD0ACB" w:rsidRDefault="008B2BFC" w:rsidP="00F8657E">
            <w:pPr>
              <w:spacing w:after="0" w:line="240" w:lineRule="auto"/>
              <w:jc w:val="center"/>
              <w:rPr>
                <w:rFonts w:ascii="Times New Roman" w:eastAsia="Calibri" w:hAnsi="Times New Roman" w:cs="Times New Roman"/>
                <w:noProof/>
                <w:szCs w:val="20"/>
              </w:rPr>
            </w:pPr>
            <w:r w:rsidRPr="00AD0ACB">
              <w:rPr>
                <w:rFonts w:ascii="Times New Roman" w:hAnsi="Times New Roman" w:cs="Times New Roman"/>
                <w:szCs w:val="20"/>
              </w:rPr>
              <w:t>Nepiemēro</w:t>
            </w:r>
          </w:p>
        </w:tc>
        <w:tc>
          <w:tcPr>
            <w:tcW w:w="3692" w:type="pct"/>
            <w:shd w:val="clear" w:color="auto" w:fill="auto"/>
          </w:tcPr>
          <w:p w14:paraId="32F014E5"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Nepiemēro</w:t>
            </w:r>
          </w:p>
        </w:tc>
      </w:tr>
      <w:tr w:rsidR="008B2BFC" w:rsidRPr="00AD0ACB" w14:paraId="6653709C" w14:textId="77777777" w:rsidTr="00BC494F">
        <w:tc>
          <w:tcPr>
            <w:tcW w:w="491" w:type="pct"/>
            <w:shd w:val="clear" w:color="auto" w:fill="auto"/>
          </w:tcPr>
          <w:p w14:paraId="22A0110F" w14:textId="77777777" w:rsidR="008B2BFC" w:rsidRPr="00AD0ACB" w:rsidRDefault="008B2BFC" w:rsidP="00F8657E">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S13</w:t>
            </w:r>
          </w:p>
        </w:tc>
        <w:tc>
          <w:tcPr>
            <w:tcW w:w="817" w:type="pct"/>
            <w:shd w:val="clear" w:color="auto" w:fill="auto"/>
          </w:tcPr>
          <w:p w14:paraId="71BB25B1" w14:textId="77777777" w:rsidR="008B2BFC" w:rsidRPr="00AD0ACB" w:rsidRDefault="008B2BFC" w:rsidP="00F8657E">
            <w:pPr>
              <w:spacing w:after="0" w:line="240" w:lineRule="auto"/>
              <w:jc w:val="center"/>
              <w:rPr>
                <w:rFonts w:ascii="Times New Roman" w:eastAsia="Calibri" w:hAnsi="Times New Roman" w:cs="Times New Roman"/>
                <w:noProof/>
                <w:szCs w:val="20"/>
              </w:rPr>
            </w:pPr>
            <w:r w:rsidRPr="00AD0ACB">
              <w:rPr>
                <w:rFonts w:ascii="Times New Roman" w:hAnsi="Times New Roman" w:cs="Times New Roman"/>
                <w:szCs w:val="20"/>
              </w:rPr>
              <w:t>Nepiemēro</w:t>
            </w:r>
          </w:p>
        </w:tc>
        <w:tc>
          <w:tcPr>
            <w:tcW w:w="3692" w:type="pct"/>
            <w:shd w:val="clear" w:color="auto" w:fill="auto"/>
          </w:tcPr>
          <w:p w14:paraId="33A1EED0"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Nepiemēro</w:t>
            </w:r>
          </w:p>
        </w:tc>
      </w:tr>
      <w:tr w:rsidR="008B2BFC" w:rsidRPr="00AD0ACB" w14:paraId="4F0959A7" w14:textId="77777777" w:rsidTr="00BC494F">
        <w:tc>
          <w:tcPr>
            <w:tcW w:w="491" w:type="pct"/>
            <w:shd w:val="clear" w:color="auto" w:fill="auto"/>
          </w:tcPr>
          <w:p w14:paraId="2A1402B7" w14:textId="77777777" w:rsidR="008B2BFC" w:rsidRPr="00AD0ACB" w:rsidRDefault="008B2BFC" w:rsidP="00F8657E">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S14</w:t>
            </w:r>
          </w:p>
        </w:tc>
        <w:tc>
          <w:tcPr>
            <w:tcW w:w="817" w:type="pct"/>
            <w:shd w:val="clear" w:color="auto" w:fill="auto"/>
          </w:tcPr>
          <w:p w14:paraId="5CB8EB7D" w14:textId="77777777" w:rsidR="008B2BFC" w:rsidRPr="00AD0ACB" w:rsidRDefault="008B2BFC" w:rsidP="00F8657E">
            <w:pPr>
              <w:spacing w:after="0" w:line="240" w:lineRule="auto"/>
              <w:jc w:val="center"/>
              <w:rPr>
                <w:rFonts w:ascii="Times New Roman" w:eastAsia="Calibri" w:hAnsi="Times New Roman" w:cs="Times New Roman"/>
                <w:noProof/>
                <w:szCs w:val="20"/>
              </w:rPr>
            </w:pPr>
            <w:r w:rsidRPr="00AD0ACB">
              <w:rPr>
                <w:rFonts w:ascii="Times New Roman" w:hAnsi="Times New Roman" w:cs="Times New Roman"/>
                <w:szCs w:val="20"/>
              </w:rPr>
              <w:t>Nepiemēro</w:t>
            </w:r>
          </w:p>
        </w:tc>
        <w:tc>
          <w:tcPr>
            <w:tcW w:w="3692" w:type="pct"/>
            <w:shd w:val="clear" w:color="auto" w:fill="auto"/>
          </w:tcPr>
          <w:p w14:paraId="3D2EFF6A"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Nepiemēro</w:t>
            </w:r>
          </w:p>
        </w:tc>
      </w:tr>
      <w:tr w:rsidR="008B2BFC" w:rsidRPr="00AD0ACB" w14:paraId="64380550" w14:textId="77777777" w:rsidTr="00BC494F">
        <w:tc>
          <w:tcPr>
            <w:tcW w:w="491" w:type="pct"/>
            <w:shd w:val="clear" w:color="auto" w:fill="auto"/>
          </w:tcPr>
          <w:p w14:paraId="34C134D5" w14:textId="77777777" w:rsidR="008B2BFC" w:rsidRPr="00AD0ACB" w:rsidRDefault="008B2BFC" w:rsidP="00F8657E">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S15</w:t>
            </w:r>
          </w:p>
        </w:tc>
        <w:tc>
          <w:tcPr>
            <w:tcW w:w="817" w:type="pct"/>
            <w:shd w:val="clear" w:color="auto" w:fill="auto"/>
          </w:tcPr>
          <w:p w14:paraId="7314AF0F" w14:textId="77777777" w:rsidR="008B2BFC" w:rsidRPr="00AD0ACB" w:rsidRDefault="008B2BFC" w:rsidP="00F8657E">
            <w:pPr>
              <w:spacing w:after="0" w:line="240" w:lineRule="auto"/>
              <w:jc w:val="center"/>
              <w:rPr>
                <w:rFonts w:ascii="Times New Roman" w:eastAsia="Calibri" w:hAnsi="Times New Roman" w:cs="Times New Roman"/>
                <w:noProof/>
                <w:szCs w:val="20"/>
              </w:rPr>
            </w:pPr>
            <w:r w:rsidRPr="00AD0ACB">
              <w:rPr>
                <w:rFonts w:ascii="Times New Roman" w:hAnsi="Times New Roman" w:cs="Times New Roman"/>
                <w:szCs w:val="20"/>
              </w:rPr>
              <w:t>Nepiemēro</w:t>
            </w:r>
          </w:p>
        </w:tc>
        <w:tc>
          <w:tcPr>
            <w:tcW w:w="3692" w:type="pct"/>
            <w:shd w:val="clear" w:color="auto" w:fill="auto"/>
          </w:tcPr>
          <w:p w14:paraId="7B8CD0ED"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Nepiemēro</w:t>
            </w:r>
          </w:p>
        </w:tc>
      </w:tr>
      <w:tr w:rsidR="008B2BFC" w:rsidRPr="00AD0ACB" w14:paraId="7C4321AB" w14:textId="77777777" w:rsidTr="00BC494F">
        <w:tc>
          <w:tcPr>
            <w:tcW w:w="491" w:type="pct"/>
            <w:shd w:val="clear" w:color="auto" w:fill="auto"/>
          </w:tcPr>
          <w:p w14:paraId="5430B995" w14:textId="77777777" w:rsidR="008B2BFC" w:rsidRPr="00AD0ACB" w:rsidRDefault="008B2BFC" w:rsidP="00F8657E">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S2</w:t>
            </w:r>
          </w:p>
        </w:tc>
        <w:tc>
          <w:tcPr>
            <w:tcW w:w="817" w:type="pct"/>
            <w:shd w:val="clear" w:color="auto" w:fill="auto"/>
          </w:tcPr>
          <w:p w14:paraId="6C4C7C11" w14:textId="77777777" w:rsidR="008B2BFC" w:rsidRPr="00AD0ACB" w:rsidRDefault="008B2BFC" w:rsidP="00F8657E">
            <w:pPr>
              <w:spacing w:after="0" w:line="240" w:lineRule="auto"/>
              <w:jc w:val="center"/>
              <w:rPr>
                <w:rFonts w:ascii="Times New Roman" w:eastAsia="Calibri" w:hAnsi="Times New Roman" w:cs="Times New Roman"/>
                <w:noProof/>
                <w:szCs w:val="20"/>
              </w:rPr>
            </w:pPr>
            <w:r w:rsidRPr="00AD0ACB">
              <w:rPr>
                <w:rFonts w:ascii="Times New Roman" w:hAnsi="Times New Roman" w:cs="Times New Roman"/>
                <w:szCs w:val="20"/>
              </w:rPr>
              <w:t>DS3, DS23, DS24</w:t>
            </w:r>
          </w:p>
        </w:tc>
        <w:tc>
          <w:tcPr>
            <w:tcW w:w="3692" w:type="pct"/>
            <w:shd w:val="clear" w:color="auto" w:fill="auto"/>
          </w:tcPr>
          <w:p w14:paraId="4D408A71"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 xml:space="preserve">1) Konceptuālas korekcijas – koriģē importēto preču </w:t>
            </w:r>
            <w:r w:rsidRPr="00AD0ACB">
              <w:rPr>
                <w:rFonts w:ascii="Times New Roman" w:hAnsi="Times New Roman" w:cs="Times New Roman"/>
                <w:i/>
                <w:iCs/>
                <w:szCs w:val="20"/>
              </w:rPr>
              <w:t>CIF</w:t>
            </w:r>
            <w:r w:rsidRPr="00AD0ACB">
              <w:rPr>
                <w:rFonts w:ascii="Times New Roman" w:hAnsi="Times New Roman" w:cs="Times New Roman"/>
                <w:szCs w:val="20"/>
              </w:rPr>
              <w:t xml:space="preserve"> vērtību uz </w:t>
            </w:r>
            <w:r w:rsidRPr="00AD0ACB">
              <w:rPr>
                <w:rFonts w:ascii="Times New Roman" w:hAnsi="Times New Roman" w:cs="Times New Roman"/>
                <w:i/>
                <w:iCs/>
                <w:szCs w:val="20"/>
              </w:rPr>
              <w:t>FOB</w:t>
            </w:r>
            <w:r w:rsidRPr="00AD0ACB">
              <w:rPr>
                <w:rFonts w:ascii="Times New Roman" w:hAnsi="Times New Roman" w:cs="Times New Roman"/>
                <w:szCs w:val="20"/>
              </w:rPr>
              <w:t>, koriģē preces pārstrādei.</w:t>
            </w:r>
          </w:p>
          <w:p w14:paraId="400BEB0A"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2) Pilnīguma korekcijas – korekciju (N4) veic tirdzniecībai, kas ir zemāka par slieksni, sākot no kura uzņēmumiem ir jāiesniedz dati (</w:t>
            </w:r>
            <w:r w:rsidRPr="00AD0ACB">
              <w:rPr>
                <w:rFonts w:ascii="Times New Roman" w:hAnsi="Times New Roman" w:cs="Times New Roman"/>
                <w:i/>
                <w:iCs/>
                <w:szCs w:val="20"/>
              </w:rPr>
              <w:t>Intrastat</w:t>
            </w:r>
            <w:r w:rsidRPr="00AD0ACB">
              <w:rPr>
                <w:rFonts w:ascii="Times New Roman" w:hAnsi="Times New Roman" w:cs="Times New Roman"/>
                <w:szCs w:val="20"/>
              </w:rPr>
              <w:t xml:space="preserve"> apsekojumi), korekcija (N2) – nelegālu preču (alkohols, degviela, tabaka un narkotikas) imports.</w:t>
            </w:r>
          </w:p>
          <w:p w14:paraId="2444BE3E" w14:textId="4312B7EC"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3) Novērtēšanas metodes – tiešais datu avots.</w:t>
            </w:r>
          </w:p>
        </w:tc>
      </w:tr>
      <w:tr w:rsidR="008B2BFC" w:rsidRPr="00AD0ACB" w14:paraId="04AE1FA4" w14:textId="77777777" w:rsidTr="00BC494F">
        <w:tc>
          <w:tcPr>
            <w:tcW w:w="1308" w:type="pct"/>
            <w:gridSpan w:val="2"/>
            <w:shd w:val="clear" w:color="auto" w:fill="auto"/>
          </w:tcPr>
          <w:p w14:paraId="366F9276" w14:textId="77777777" w:rsidR="008B2BFC" w:rsidRPr="00AD0ACB" w:rsidRDefault="008B2BFC" w:rsidP="00F8657E">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Līdzsvarošanas korekcijas visos sektoros</w:t>
            </w:r>
          </w:p>
        </w:tc>
        <w:tc>
          <w:tcPr>
            <w:tcW w:w="3692" w:type="pct"/>
            <w:shd w:val="clear" w:color="auto" w:fill="auto"/>
          </w:tcPr>
          <w:p w14:paraId="71527DB9"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Nepiemēro</w:t>
            </w:r>
          </w:p>
        </w:tc>
      </w:tr>
      <w:tr w:rsidR="008B2BFC" w:rsidRPr="00AD0ACB" w14:paraId="23862BEF" w14:textId="77777777" w:rsidTr="00BC494F">
        <w:tc>
          <w:tcPr>
            <w:tcW w:w="1308" w:type="pct"/>
            <w:gridSpan w:val="2"/>
            <w:shd w:val="clear" w:color="auto" w:fill="auto"/>
          </w:tcPr>
          <w:p w14:paraId="27008CC1" w14:textId="77777777" w:rsidR="008B2BFC" w:rsidRPr="00AD0ACB" w:rsidRDefault="008B2BFC" w:rsidP="00F8657E">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Papildu ziņas</w:t>
            </w:r>
          </w:p>
        </w:tc>
        <w:tc>
          <w:tcPr>
            <w:tcW w:w="3692" w:type="pct"/>
            <w:shd w:val="clear" w:color="auto" w:fill="auto"/>
          </w:tcPr>
          <w:p w14:paraId="5B24881A"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Nepiemēro</w:t>
            </w:r>
          </w:p>
        </w:tc>
      </w:tr>
    </w:tbl>
    <w:p w14:paraId="6D50252C" w14:textId="77777777" w:rsidR="008B2BFC" w:rsidRPr="00AD0ACB" w:rsidRDefault="008B2BFC" w:rsidP="006833EF">
      <w:pPr>
        <w:spacing w:after="0" w:line="240" w:lineRule="auto"/>
        <w:jc w:val="both"/>
        <w:rPr>
          <w:rFonts w:ascii="Times New Roman" w:hAnsi="Times New Roman" w:cs="Times New Roman"/>
          <w:noProof/>
          <w:sz w:val="24"/>
          <w:szCs w:val="24"/>
        </w:rPr>
      </w:pPr>
    </w:p>
    <w:p w14:paraId="36AEEF6A" w14:textId="411D6553" w:rsidR="008B2BFC" w:rsidRPr="00AD0ACB" w:rsidRDefault="008B2BFC" w:rsidP="00AA3FB9">
      <w:pPr>
        <w:pStyle w:val="Heading2"/>
        <w:rPr>
          <w:rFonts w:cs="Times New Roman"/>
          <w:noProof/>
        </w:rPr>
      </w:pPr>
      <w:bookmarkStart w:id="115" w:name="_Toc34225526"/>
      <w:bookmarkStart w:id="116" w:name="_Toc78190432"/>
      <w:r w:rsidRPr="00AD0ACB">
        <w:rPr>
          <w:rFonts w:cs="Times New Roman"/>
        </w:rPr>
        <w:t>P72 – Pakalpojumu imports</w:t>
      </w:r>
      <w:bookmarkEnd w:id="115"/>
      <w:bookmarkEnd w:id="116"/>
    </w:p>
    <w:p w14:paraId="702374AB" w14:textId="4026A5C3" w:rsidR="008B2BFC" w:rsidRPr="00AD0ACB" w:rsidRDefault="008B2BFC" w:rsidP="006833EF">
      <w:pPr>
        <w:spacing w:after="0" w:line="240" w:lineRule="auto"/>
        <w:jc w:val="both"/>
        <w:rPr>
          <w:rFonts w:ascii="Times New Roman" w:hAnsi="Times New Roman" w:cs="Times New Roman"/>
          <w:noProof/>
          <w:sz w:val="24"/>
          <w:szCs w:val="24"/>
        </w:rPr>
      </w:pPr>
      <w:r w:rsidRPr="00AD0ACB">
        <w:rPr>
          <w:rFonts w:ascii="Times New Roman" w:hAnsi="Times New Roman" w:cs="Times New Roman"/>
          <w:b/>
          <w:sz w:val="24"/>
        </w:rPr>
        <w:t xml:space="preserve">Izlietojums </w:t>
      </w:r>
      <w:r w:rsidRPr="00AD0ACB">
        <w:rPr>
          <w:rFonts w:ascii="Times New Roman" w:hAnsi="Times New Roman" w:cs="Times New Roman"/>
          <w:sz w:val="24"/>
        </w:rPr>
        <w:t>– nepiemēro</w:t>
      </w:r>
    </w:p>
    <w:p w14:paraId="25B1F931" w14:textId="77777777" w:rsidR="00F8657E" w:rsidRPr="00AD0ACB" w:rsidRDefault="00F8657E" w:rsidP="006833EF">
      <w:pPr>
        <w:spacing w:after="0" w:line="240" w:lineRule="auto"/>
        <w:jc w:val="both"/>
        <w:rPr>
          <w:rFonts w:ascii="Times New Roman" w:hAnsi="Times New Roman" w:cs="Times New Roman"/>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915"/>
        <w:gridCol w:w="2588"/>
        <w:gridCol w:w="4558"/>
      </w:tblGrid>
      <w:tr w:rsidR="008B2BFC" w:rsidRPr="00AD0ACB" w14:paraId="108A79EE" w14:textId="77777777" w:rsidTr="00BC494F">
        <w:tc>
          <w:tcPr>
            <w:tcW w:w="1057" w:type="pct"/>
            <w:shd w:val="clear" w:color="auto" w:fill="auto"/>
            <w:vAlign w:val="center"/>
          </w:tcPr>
          <w:p w14:paraId="1B3FC90C" w14:textId="77777777" w:rsidR="008B2BFC" w:rsidRPr="00AD0ACB" w:rsidRDefault="008B2BFC" w:rsidP="00F8657E">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Resursi</w:t>
            </w:r>
          </w:p>
        </w:tc>
        <w:tc>
          <w:tcPr>
            <w:tcW w:w="1428" w:type="pct"/>
            <w:tcBorders>
              <w:top w:val="single" w:sz="4" w:space="0" w:color="auto"/>
            </w:tcBorders>
            <w:shd w:val="clear" w:color="auto" w:fill="auto"/>
            <w:vAlign w:val="center"/>
          </w:tcPr>
          <w:p w14:paraId="79108DD3" w14:textId="77777777" w:rsidR="008B2BFC" w:rsidRPr="00AD0ACB" w:rsidRDefault="008B2BFC" w:rsidP="00F8657E">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Avoti</w:t>
            </w:r>
          </w:p>
        </w:tc>
        <w:tc>
          <w:tcPr>
            <w:tcW w:w="2515" w:type="pct"/>
            <w:shd w:val="clear" w:color="auto" w:fill="auto"/>
            <w:vAlign w:val="center"/>
          </w:tcPr>
          <w:p w14:paraId="0B1DC7E6" w14:textId="77777777" w:rsidR="008B2BFC" w:rsidRPr="00AD0ACB" w:rsidRDefault="008B2BFC" w:rsidP="00F8657E">
            <w:pPr>
              <w:spacing w:after="0" w:line="240" w:lineRule="auto"/>
              <w:jc w:val="center"/>
              <w:rPr>
                <w:rFonts w:ascii="Times New Roman" w:eastAsia="Calibri" w:hAnsi="Times New Roman" w:cs="Times New Roman"/>
                <w:b/>
                <w:noProof/>
                <w:color w:val="000000"/>
                <w:szCs w:val="20"/>
              </w:rPr>
            </w:pPr>
            <w:r w:rsidRPr="00AD0ACB">
              <w:rPr>
                <w:rFonts w:ascii="Times New Roman" w:hAnsi="Times New Roman" w:cs="Times New Roman"/>
                <w:b/>
                <w:color w:val="000000"/>
                <w:szCs w:val="20"/>
              </w:rPr>
              <w:t>Metodes</w:t>
            </w:r>
          </w:p>
        </w:tc>
      </w:tr>
      <w:tr w:rsidR="008B2BFC" w:rsidRPr="00AD0ACB" w14:paraId="3487A26B" w14:textId="77777777" w:rsidTr="00BC494F">
        <w:tc>
          <w:tcPr>
            <w:tcW w:w="1057" w:type="pct"/>
            <w:shd w:val="clear" w:color="auto" w:fill="auto"/>
          </w:tcPr>
          <w:p w14:paraId="2B745BDB" w14:textId="77777777" w:rsidR="008B2BFC" w:rsidRPr="00AD0ACB" w:rsidRDefault="008B2BFC" w:rsidP="00F8657E">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S1</w:t>
            </w:r>
          </w:p>
        </w:tc>
        <w:tc>
          <w:tcPr>
            <w:tcW w:w="1428" w:type="pct"/>
            <w:tcBorders>
              <w:top w:val="single" w:sz="4" w:space="0" w:color="auto"/>
            </w:tcBorders>
            <w:shd w:val="clear" w:color="auto" w:fill="auto"/>
          </w:tcPr>
          <w:p w14:paraId="29F4A379" w14:textId="77777777" w:rsidR="008B2BFC" w:rsidRPr="00AD0ACB" w:rsidRDefault="008B2BFC" w:rsidP="00F8657E">
            <w:pPr>
              <w:spacing w:after="0" w:line="240" w:lineRule="auto"/>
              <w:jc w:val="center"/>
              <w:rPr>
                <w:rFonts w:ascii="Times New Roman" w:eastAsia="Calibri" w:hAnsi="Times New Roman" w:cs="Times New Roman"/>
                <w:noProof/>
                <w:szCs w:val="20"/>
              </w:rPr>
            </w:pPr>
            <w:r w:rsidRPr="00AD0ACB">
              <w:rPr>
                <w:rFonts w:ascii="Times New Roman" w:hAnsi="Times New Roman" w:cs="Times New Roman"/>
                <w:szCs w:val="20"/>
              </w:rPr>
              <w:t>Nepiemēro</w:t>
            </w:r>
          </w:p>
        </w:tc>
        <w:tc>
          <w:tcPr>
            <w:tcW w:w="2515" w:type="pct"/>
            <w:shd w:val="clear" w:color="auto" w:fill="auto"/>
          </w:tcPr>
          <w:p w14:paraId="2930144D"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Nepiemēro</w:t>
            </w:r>
          </w:p>
        </w:tc>
      </w:tr>
      <w:tr w:rsidR="008B2BFC" w:rsidRPr="00AD0ACB" w14:paraId="1C5C6CF2" w14:textId="77777777" w:rsidTr="00BC494F">
        <w:tc>
          <w:tcPr>
            <w:tcW w:w="1057" w:type="pct"/>
            <w:shd w:val="clear" w:color="auto" w:fill="auto"/>
          </w:tcPr>
          <w:p w14:paraId="526EB18C" w14:textId="77777777" w:rsidR="008B2BFC" w:rsidRPr="00AD0ACB" w:rsidRDefault="008B2BFC" w:rsidP="00F8657E">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S11</w:t>
            </w:r>
          </w:p>
        </w:tc>
        <w:tc>
          <w:tcPr>
            <w:tcW w:w="1428" w:type="pct"/>
            <w:shd w:val="clear" w:color="auto" w:fill="auto"/>
          </w:tcPr>
          <w:p w14:paraId="7B9E170E" w14:textId="77777777" w:rsidR="008B2BFC" w:rsidRPr="00AD0ACB" w:rsidRDefault="008B2BFC" w:rsidP="00F8657E">
            <w:pPr>
              <w:spacing w:after="0" w:line="240" w:lineRule="auto"/>
              <w:jc w:val="center"/>
              <w:rPr>
                <w:rFonts w:ascii="Times New Roman" w:eastAsia="Calibri" w:hAnsi="Times New Roman" w:cs="Times New Roman"/>
                <w:noProof/>
                <w:szCs w:val="20"/>
              </w:rPr>
            </w:pPr>
            <w:r w:rsidRPr="00AD0ACB">
              <w:rPr>
                <w:rFonts w:ascii="Times New Roman" w:hAnsi="Times New Roman" w:cs="Times New Roman"/>
                <w:szCs w:val="20"/>
              </w:rPr>
              <w:t>Nepiemēro</w:t>
            </w:r>
          </w:p>
        </w:tc>
        <w:tc>
          <w:tcPr>
            <w:tcW w:w="2515" w:type="pct"/>
            <w:shd w:val="clear" w:color="auto" w:fill="auto"/>
          </w:tcPr>
          <w:p w14:paraId="7AE7740F"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Nepiemēro</w:t>
            </w:r>
          </w:p>
        </w:tc>
      </w:tr>
      <w:tr w:rsidR="008B2BFC" w:rsidRPr="00AD0ACB" w14:paraId="1D6E7D00" w14:textId="77777777" w:rsidTr="00BC494F">
        <w:tc>
          <w:tcPr>
            <w:tcW w:w="1057" w:type="pct"/>
            <w:shd w:val="clear" w:color="auto" w:fill="auto"/>
          </w:tcPr>
          <w:p w14:paraId="20CC3F61" w14:textId="77777777" w:rsidR="008B2BFC" w:rsidRPr="00AD0ACB" w:rsidRDefault="008B2BFC" w:rsidP="00F8657E">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S12</w:t>
            </w:r>
          </w:p>
        </w:tc>
        <w:tc>
          <w:tcPr>
            <w:tcW w:w="1428" w:type="pct"/>
            <w:shd w:val="clear" w:color="auto" w:fill="auto"/>
          </w:tcPr>
          <w:p w14:paraId="56A8404F" w14:textId="77777777" w:rsidR="008B2BFC" w:rsidRPr="00AD0ACB" w:rsidRDefault="008B2BFC" w:rsidP="00F8657E">
            <w:pPr>
              <w:spacing w:after="0" w:line="240" w:lineRule="auto"/>
              <w:jc w:val="center"/>
              <w:rPr>
                <w:rFonts w:ascii="Times New Roman" w:eastAsia="Calibri" w:hAnsi="Times New Roman" w:cs="Times New Roman"/>
                <w:noProof/>
                <w:szCs w:val="20"/>
              </w:rPr>
            </w:pPr>
            <w:r w:rsidRPr="00AD0ACB">
              <w:rPr>
                <w:rFonts w:ascii="Times New Roman" w:hAnsi="Times New Roman" w:cs="Times New Roman"/>
                <w:szCs w:val="20"/>
              </w:rPr>
              <w:t>Nepiemēro</w:t>
            </w:r>
          </w:p>
        </w:tc>
        <w:tc>
          <w:tcPr>
            <w:tcW w:w="2515" w:type="pct"/>
            <w:shd w:val="clear" w:color="auto" w:fill="auto"/>
          </w:tcPr>
          <w:p w14:paraId="0FB7E8E6"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Nepiemēro</w:t>
            </w:r>
          </w:p>
        </w:tc>
      </w:tr>
      <w:tr w:rsidR="008B2BFC" w:rsidRPr="00AD0ACB" w14:paraId="2E58544F" w14:textId="77777777" w:rsidTr="00BC494F">
        <w:tc>
          <w:tcPr>
            <w:tcW w:w="1057" w:type="pct"/>
            <w:shd w:val="clear" w:color="auto" w:fill="auto"/>
          </w:tcPr>
          <w:p w14:paraId="32BE1A61" w14:textId="77777777" w:rsidR="008B2BFC" w:rsidRPr="00AD0ACB" w:rsidRDefault="008B2BFC" w:rsidP="00F8657E">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S13</w:t>
            </w:r>
          </w:p>
        </w:tc>
        <w:tc>
          <w:tcPr>
            <w:tcW w:w="1428" w:type="pct"/>
            <w:shd w:val="clear" w:color="auto" w:fill="auto"/>
          </w:tcPr>
          <w:p w14:paraId="4206C99D" w14:textId="77777777" w:rsidR="008B2BFC" w:rsidRPr="00AD0ACB" w:rsidRDefault="008B2BFC" w:rsidP="00F8657E">
            <w:pPr>
              <w:spacing w:after="0" w:line="240" w:lineRule="auto"/>
              <w:jc w:val="center"/>
              <w:rPr>
                <w:rFonts w:ascii="Times New Roman" w:eastAsia="Calibri" w:hAnsi="Times New Roman" w:cs="Times New Roman"/>
                <w:noProof/>
                <w:szCs w:val="20"/>
              </w:rPr>
            </w:pPr>
            <w:r w:rsidRPr="00AD0ACB">
              <w:rPr>
                <w:rFonts w:ascii="Times New Roman" w:hAnsi="Times New Roman" w:cs="Times New Roman"/>
                <w:szCs w:val="20"/>
              </w:rPr>
              <w:t>Nepiemēro</w:t>
            </w:r>
          </w:p>
        </w:tc>
        <w:tc>
          <w:tcPr>
            <w:tcW w:w="2515" w:type="pct"/>
            <w:shd w:val="clear" w:color="auto" w:fill="auto"/>
          </w:tcPr>
          <w:p w14:paraId="197165BA"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Nepiemēro</w:t>
            </w:r>
          </w:p>
        </w:tc>
      </w:tr>
      <w:tr w:rsidR="008B2BFC" w:rsidRPr="00AD0ACB" w14:paraId="3F9B3F91" w14:textId="77777777" w:rsidTr="00BC494F">
        <w:tc>
          <w:tcPr>
            <w:tcW w:w="1057" w:type="pct"/>
            <w:shd w:val="clear" w:color="auto" w:fill="auto"/>
          </w:tcPr>
          <w:p w14:paraId="0DA715F9" w14:textId="77777777" w:rsidR="008B2BFC" w:rsidRPr="00AD0ACB" w:rsidRDefault="008B2BFC" w:rsidP="00F8657E">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S14</w:t>
            </w:r>
          </w:p>
        </w:tc>
        <w:tc>
          <w:tcPr>
            <w:tcW w:w="1428" w:type="pct"/>
            <w:shd w:val="clear" w:color="auto" w:fill="auto"/>
          </w:tcPr>
          <w:p w14:paraId="5E029891" w14:textId="77777777" w:rsidR="008B2BFC" w:rsidRPr="00AD0ACB" w:rsidRDefault="008B2BFC" w:rsidP="00F8657E">
            <w:pPr>
              <w:spacing w:after="0" w:line="240" w:lineRule="auto"/>
              <w:jc w:val="center"/>
              <w:rPr>
                <w:rFonts w:ascii="Times New Roman" w:eastAsia="Calibri" w:hAnsi="Times New Roman" w:cs="Times New Roman"/>
                <w:noProof/>
                <w:szCs w:val="20"/>
              </w:rPr>
            </w:pPr>
            <w:r w:rsidRPr="00AD0ACB">
              <w:rPr>
                <w:rFonts w:ascii="Times New Roman" w:hAnsi="Times New Roman" w:cs="Times New Roman"/>
                <w:szCs w:val="20"/>
              </w:rPr>
              <w:t>Nepiemēro</w:t>
            </w:r>
          </w:p>
        </w:tc>
        <w:tc>
          <w:tcPr>
            <w:tcW w:w="2515" w:type="pct"/>
            <w:shd w:val="clear" w:color="auto" w:fill="auto"/>
          </w:tcPr>
          <w:p w14:paraId="24A3EBD6"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Nepiemēro</w:t>
            </w:r>
          </w:p>
        </w:tc>
      </w:tr>
      <w:tr w:rsidR="008B2BFC" w:rsidRPr="00AD0ACB" w14:paraId="4FE27A19" w14:textId="77777777" w:rsidTr="00BC494F">
        <w:tc>
          <w:tcPr>
            <w:tcW w:w="1057" w:type="pct"/>
            <w:shd w:val="clear" w:color="auto" w:fill="auto"/>
          </w:tcPr>
          <w:p w14:paraId="41E27AD0" w14:textId="77777777" w:rsidR="008B2BFC" w:rsidRPr="00AD0ACB" w:rsidRDefault="008B2BFC" w:rsidP="00F8657E">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S15</w:t>
            </w:r>
          </w:p>
        </w:tc>
        <w:tc>
          <w:tcPr>
            <w:tcW w:w="1428" w:type="pct"/>
            <w:shd w:val="clear" w:color="auto" w:fill="auto"/>
          </w:tcPr>
          <w:p w14:paraId="288E4EF0" w14:textId="77777777" w:rsidR="008B2BFC" w:rsidRPr="00AD0ACB" w:rsidRDefault="008B2BFC" w:rsidP="00F8657E">
            <w:pPr>
              <w:spacing w:after="0" w:line="240" w:lineRule="auto"/>
              <w:jc w:val="center"/>
              <w:rPr>
                <w:rFonts w:ascii="Times New Roman" w:eastAsia="Calibri" w:hAnsi="Times New Roman" w:cs="Times New Roman"/>
                <w:noProof/>
                <w:szCs w:val="20"/>
              </w:rPr>
            </w:pPr>
            <w:r w:rsidRPr="00AD0ACB">
              <w:rPr>
                <w:rFonts w:ascii="Times New Roman" w:hAnsi="Times New Roman" w:cs="Times New Roman"/>
                <w:szCs w:val="20"/>
              </w:rPr>
              <w:t>Nepiemēro</w:t>
            </w:r>
          </w:p>
        </w:tc>
        <w:tc>
          <w:tcPr>
            <w:tcW w:w="2515" w:type="pct"/>
            <w:shd w:val="clear" w:color="auto" w:fill="auto"/>
          </w:tcPr>
          <w:p w14:paraId="76770AB3"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Nepiemēro</w:t>
            </w:r>
          </w:p>
        </w:tc>
      </w:tr>
      <w:tr w:rsidR="008B2BFC" w:rsidRPr="00AD0ACB" w14:paraId="241C3520" w14:textId="77777777" w:rsidTr="00BC494F">
        <w:tc>
          <w:tcPr>
            <w:tcW w:w="1057" w:type="pct"/>
            <w:shd w:val="clear" w:color="auto" w:fill="auto"/>
          </w:tcPr>
          <w:p w14:paraId="3E7301B3" w14:textId="77777777" w:rsidR="008B2BFC" w:rsidRPr="00AD0ACB" w:rsidRDefault="008B2BFC" w:rsidP="00F8657E">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S2</w:t>
            </w:r>
          </w:p>
        </w:tc>
        <w:tc>
          <w:tcPr>
            <w:tcW w:w="1428" w:type="pct"/>
            <w:shd w:val="clear" w:color="auto" w:fill="auto"/>
          </w:tcPr>
          <w:p w14:paraId="5D150A17" w14:textId="77777777" w:rsidR="008B2BFC" w:rsidRPr="00AD0ACB" w:rsidRDefault="008B2BFC" w:rsidP="00F8657E">
            <w:pPr>
              <w:spacing w:after="0" w:line="240" w:lineRule="auto"/>
              <w:jc w:val="center"/>
              <w:rPr>
                <w:rFonts w:ascii="Times New Roman" w:eastAsia="Calibri" w:hAnsi="Times New Roman" w:cs="Times New Roman"/>
                <w:noProof/>
                <w:szCs w:val="20"/>
              </w:rPr>
            </w:pPr>
            <w:r w:rsidRPr="00AD0ACB">
              <w:rPr>
                <w:rFonts w:ascii="Times New Roman" w:hAnsi="Times New Roman" w:cs="Times New Roman"/>
                <w:szCs w:val="20"/>
              </w:rPr>
              <w:t>DS3</w:t>
            </w:r>
          </w:p>
        </w:tc>
        <w:tc>
          <w:tcPr>
            <w:tcW w:w="2515" w:type="pct"/>
            <w:shd w:val="clear" w:color="auto" w:fill="auto"/>
          </w:tcPr>
          <w:p w14:paraId="0B30FAF0"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1) Konceptuālas korekcijas – nepiemēro.</w:t>
            </w:r>
          </w:p>
          <w:p w14:paraId="71176FD9"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2) Pilnīguma korekcijas – nepiemēro.</w:t>
            </w:r>
          </w:p>
          <w:p w14:paraId="2B2ACD8C" w14:textId="603CB174"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3) Novērtēšanas metodes – tiešie datu avoti.</w:t>
            </w:r>
          </w:p>
        </w:tc>
      </w:tr>
      <w:tr w:rsidR="008B2BFC" w:rsidRPr="00AD0ACB" w14:paraId="5C30D596" w14:textId="77777777" w:rsidTr="00BC494F">
        <w:tc>
          <w:tcPr>
            <w:tcW w:w="2485" w:type="pct"/>
            <w:gridSpan w:val="2"/>
            <w:shd w:val="clear" w:color="auto" w:fill="auto"/>
          </w:tcPr>
          <w:p w14:paraId="692EC81E" w14:textId="77777777" w:rsidR="008B2BFC" w:rsidRPr="00AD0ACB" w:rsidRDefault="008B2BFC" w:rsidP="00F8657E">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Līdzsvarošanas korekcijas visos sektoros</w:t>
            </w:r>
          </w:p>
        </w:tc>
        <w:tc>
          <w:tcPr>
            <w:tcW w:w="2515" w:type="pct"/>
            <w:shd w:val="clear" w:color="auto" w:fill="auto"/>
          </w:tcPr>
          <w:p w14:paraId="42C00948"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Nepiemēro</w:t>
            </w:r>
          </w:p>
        </w:tc>
      </w:tr>
      <w:tr w:rsidR="008B2BFC" w:rsidRPr="00AD0ACB" w14:paraId="0120DC11" w14:textId="77777777" w:rsidTr="00BC494F">
        <w:tc>
          <w:tcPr>
            <w:tcW w:w="2485" w:type="pct"/>
            <w:gridSpan w:val="2"/>
            <w:shd w:val="clear" w:color="auto" w:fill="auto"/>
          </w:tcPr>
          <w:p w14:paraId="587ED1CE" w14:textId="77777777" w:rsidR="008B2BFC" w:rsidRPr="00AD0ACB" w:rsidRDefault="008B2BFC" w:rsidP="00F8657E">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Papildu ziņas</w:t>
            </w:r>
          </w:p>
        </w:tc>
        <w:tc>
          <w:tcPr>
            <w:tcW w:w="2515" w:type="pct"/>
            <w:shd w:val="clear" w:color="auto" w:fill="auto"/>
          </w:tcPr>
          <w:p w14:paraId="14439E69"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Nepiemēro</w:t>
            </w:r>
          </w:p>
        </w:tc>
      </w:tr>
    </w:tbl>
    <w:p w14:paraId="64A73B4F" w14:textId="77777777" w:rsidR="008B2BFC" w:rsidRPr="00AD0ACB" w:rsidRDefault="008B2BFC" w:rsidP="006833EF">
      <w:pPr>
        <w:spacing w:after="0" w:line="240" w:lineRule="auto"/>
        <w:jc w:val="both"/>
        <w:rPr>
          <w:rFonts w:ascii="Times New Roman" w:hAnsi="Times New Roman" w:cs="Times New Roman"/>
          <w:noProof/>
          <w:sz w:val="24"/>
          <w:szCs w:val="24"/>
        </w:rPr>
      </w:pPr>
    </w:p>
    <w:p w14:paraId="7E9B3C4F" w14:textId="4A163562" w:rsidR="008B2BFC" w:rsidRPr="00AD0ACB" w:rsidRDefault="008B2BFC" w:rsidP="00AA3FB9">
      <w:pPr>
        <w:pStyle w:val="Heading2"/>
        <w:rPr>
          <w:rFonts w:cs="Times New Roman"/>
          <w:noProof/>
        </w:rPr>
      </w:pPr>
      <w:bookmarkStart w:id="117" w:name="_Toc34225527"/>
      <w:bookmarkStart w:id="118" w:name="_Toc78190433"/>
      <w:r w:rsidRPr="00AD0ACB">
        <w:rPr>
          <w:rFonts w:cs="Times New Roman"/>
        </w:rPr>
        <w:lastRenderedPageBreak/>
        <w:t xml:space="preserve">P72F – </w:t>
      </w:r>
      <w:r w:rsidRPr="00AD0ACB">
        <w:rPr>
          <w:rFonts w:cs="Times New Roman"/>
          <w:i/>
          <w:iCs/>
        </w:rPr>
        <w:t>FISIM</w:t>
      </w:r>
      <w:r w:rsidRPr="00AD0ACB">
        <w:rPr>
          <w:rFonts w:cs="Times New Roman"/>
        </w:rPr>
        <w:t xml:space="preserve"> pakalpojumu imports</w:t>
      </w:r>
      <w:bookmarkEnd w:id="117"/>
      <w:bookmarkEnd w:id="118"/>
    </w:p>
    <w:p w14:paraId="24659C9C" w14:textId="13709A84" w:rsidR="008B2BFC" w:rsidRPr="00AD0ACB" w:rsidRDefault="008B2BFC" w:rsidP="006833EF">
      <w:pPr>
        <w:spacing w:after="0" w:line="240" w:lineRule="auto"/>
        <w:jc w:val="both"/>
        <w:rPr>
          <w:rFonts w:ascii="Times New Roman" w:hAnsi="Times New Roman" w:cs="Times New Roman"/>
          <w:noProof/>
          <w:sz w:val="24"/>
          <w:szCs w:val="24"/>
        </w:rPr>
      </w:pPr>
      <w:r w:rsidRPr="00AD0ACB">
        <w:rPr>
          <w:rFonts w:ascii="Times New Roman" w:hAnsi="Times New Roman" w:cs="Times New Roman"/>
          <w:b/>
          <w:sz w:val="24"/>
        </w:rPr>
        <w:t xml:space="preserve">Izlietojums </w:t>
      </w:r>
      <w:r w:rsidRPr="00AD0ACB">
        <w:rPr>
          <w:rFonts w:ascii="Times New Roman" w:hAnsi="Times New Roman" w:cs="Times New Roman"/>
          <w:sz w:val="24"/>
        </w:rPr>
        <w:t>– nepiemēro</w:t>
      </w:r>
    </w:p>
    <w:p w14:paraId="61E47897" w14:textId="77777777" w:rsidR="00F8657E" w:rsidRPr="00AD0ACB" w:rsidRDefault="00F8657E" w:rsidP="006833EF">
      <w:pPr>
        <w:spacing w:after="0" w:line="240" w:lineRule="auto"/>
        <w:jc w:val="both"/>
        <w:rPr>
          <w:rFonts w:ascii="Times New Roman" w:hAnsi="Times New Roman" w:cs="Times New Roman"/>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603"/>
        <w:gridCol w:w="1829"/>
        <w:gridCol w:w="5629"/>
      </w:tblGrid>
      <w:tr w:rsidR="008B2BFC" w:rsidRPr="00AD0ACB" w14:paraId="0ABEE380" w14:textId="77777777" w:rsidTr="00BC494F">
        <w:tc>
          <w:tcPr>
            <w:tcW w:w="885" w:type="pct"/>
            <w:shd w:val="clear" w:color="auto" w:fill="auto"/>
            <w:vAlign w:val="center"/>
          </w:tcPr>
          <w:p w14:paraId="6935D487" w14:textId="77777777" w:rsidR="008B2BFC" w:rsidRPr="00AD0ACB" w:rsidRDefault="008B2BFC" w:rsidP="00F8657E">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Resursi</w:t>
            </w:r>
          </w:p>
        </w:tc>
        <w:tc>
          <w:tcPr>
            <w:tcW w:w="1009" w:type="pct"/>
            <w:tcBorders>
              <w:top w:val="single" w:sz="4" w:space="0" w:color="auto"/>
            </w:tcBorders>
            <w:shd w:val="clear" w:color="auto" w:fill="auto"/>
            <w:vAlign w:val="center"/>
          </w:tcPr>
          <w:p w14:paraId="5127204D" w14:textId="77777777" w:rsidR="008B2BFC" w:rsidRPr="00AD0ACB" w:rsidRDefault="008B2BFC" w:rsidP="00F8657E">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Avoti</w:t>
            </w:r>
          </w:p>
        </w:tc>
        <w:tc>
          <w:tcPr>
            <w:tcW w:w="3106" w:type="pct"/>
            <w:shd w:val="clear" w:color="auto" w:fill="auto"/>
            <w:vAlign w:val="center"/>
          </w:tcPr>
          <w:p w14:paraId="650EFAF8" w14:textId="77777777" w:rsidR="008B2BFC" w:rsidRPr="00AD0ACB" w:rsidRDefault="008B2BFC" w:rsidP="00F8657E">
            <w:pPr>
              <w:spacing w:after="0" w:line="240" w:lineRule="auto"/>
              <w:jc w:val="center"/>
              <w:rPr>
                <w:rFonts w:ascii="Times New Roman" w:eastAsia="Calibri" w:hAnsi="Times New Roman" w:cs="Times New Roman"/>
                <w:b/>
                <w:noProof/>
                <w:color w:val="000000"/>
                <w:szCs w:val="20"/>
              </w:rPr>
            </w:pPr>
            <w:r w:rsidRPr="00AD0ACB">
              <w:rPr>
                <w:rFonts w:ascii="Times New Roman" w:hAnsi="Times New Roman" w:cs="Times New Roman"/>
                <w:b/>
                <w:color w:val="000000"/>
                <w:szCs w:val="20"/>
              </w:rPr>
              <w:t>Metodes</w:t>
            </w:r>
          </w:p>
        </w:tc>
      </w:tr>
      <w:tr w:rsidR="008B2BFC" w:rsidRPr="00AD0ACB" w14:paraId="7B4C659B" w14:textId="77777777" w:rsidTr="00BC494F">
        <w:tc>
          <w:tcPr>
            <w:tcW w:w="885" w:type="pct"/>
            <w:shd w:val="clear" w:color="auto" w:fill="auto"/>
          </w:tcPr>
          <w:p w14:paraId="582A4C16" w14:textId="77777777" w:rsidR="008B2BFC" w:rsidRPr="00AD0ACB" w:rsidRDefault="008B2BFC" w:rsidP="00F8657E">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S1</w:t>
            </w:r>
          </w:p>
        </w:tc>
        <w:tc>
          <w:tcPr>
            <w:tcW w:w="1009" w:type="pct"/>
            <w:tcBorders>
              <w:top w:val="single" w:sz="4" w:space="0" w:color="auto"/>
            </w:tcBorders>
            <w:shd w:val="clear" w:color="auto" w:fill="auto"/>
          </w:tcPr>
          <w:p w14:paraId="69B5D6BC" w14:textId="77777777" w:rsidR="008B2BFC" w:rsidRPr="00AD0ACB" w:rsidRDefault="008B2BFC" w:rsidP="00F8657E">
            <w:pPr>
              <w:spacing w:after="0" w:line="240" w:lineRule="auto"/>
              <w:jc w:val="center"/>
              <w:rPr>
                <w:rFonts w:ascii="Times New Roman" w:eastAsia="Calibri" w:hAnsi="Times New Roman" w:cs="Times New Roman"/>
                <w:noProof/>
                <w:szCs w:val="20"/>
              </w:rPr>
            </w:pPr>
            <w:r w:rsidRPr="00AD0ACB">
              <w:rPr>
                <w:rFonts w:ascii="Times New Roman" w:hAnsi="Times New Roman" w:cs="Times New Roman"/>
                <w:szCs w:val="20"/>
              </w:rPr>
              <w:t>Nepiemēro</w:t>
            </w:r>
          </w:p>
        </w:tc>
        <w:tc>
          <w:tcPr>
            <w:tcW w:w="3106" w:type="pct"/>
            <w:shd w:val="clear" w:color="auto" w:fill="auto"/>
          </w:tcPr>
          <w:p w14:paraId="7FFBD5F7"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Nepiemēro</w:t>
            </w:r>
          </w:p>
        </w:tc>
      </w:tr>
      <w:tr w:rsidR="008B2BFC" w:rsidRPr="00AD0ACB" w14:paraId="2D9CDB08" w14:textId="77777777" w:rsidTr="00BC494F">
        <w:tc>
          <w:tcPr>
            <w:tcW w:w="885" w:type="pct"/>
            <w:shd w:val="clear" w:color="auto" w:fill="auto"/>
          </w:tcPr>
          <w:p w14:paraId="3CE2D555" w14:textId="77777777" w:rsidR="008B2BFC" w:rsidRPr="00AD0ACB" w:rsidRDefault="008B2BFC" w:rsidP="00F8657E">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S11</w:t>
            </w:r>
          </w:p>
        </w:tc>
        <w:tc>
          <w:tcPr>
            <w:tcW w:w="1009" w:type="pct"/>
            <w:shd w:val="clear" w:color="auto" w:fill="auto"/>
          </w:tcPr>
          <w:p w14:paraId="651EF89D" w14:textId="77777777" w:rsidR="008B2BFC" w:rsidRPr="00AD0ACB" w:rsidRDefault="008B2BFC" w:rsidP="00F8657E">
            <w:pPr>
              <w:spacing w:after="0" w:line="240" w:lineRule="auto"/>
              <w:jc w:val="center"/>
              <w:rPr>
                <w:rFonts w:ascii="Times New Roman" w:eastAsia="Calibri" w:hAnsi="Times New Roman" w:cs="Times New Roman"/>
                <w:noProof/>
                <w:szCs w:val="20"/>
              </w:rPr>
            </w:pPr>
            <w:r w:rsidRPr="00AD0ACB">
              <w:rPr>
                <w:rFonts w:ascii="Times New Roman" w:hAnsi="Times New Roman" w:cs="Times New Roman"/>
                <w:szCs w:val="20"/>
              </w:rPr>
              <w:t>Nepiemēro</w:t>
            </w:r>
          </w:p>
        </w:tc>
        <w:tc>
          <w:tcPr>
            <w:tcW w:w="3106" w:type="pct"/>
            <w:shd w:val="clear" w:color="auto" w:fill="auto"/>
          </w:tcPr>
          <w:p w14:paraId="70349DF6"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Nepiemēro</w:t>
            </w:r>
          </w:p>
        </w:tc>
      </w:tr>
      <w:tr w:rsidR="008B2BFC" w:rsidRPr="00AD0ACB" w14:paraId="4FFC0B45" w14:textId="77777777" w:rsidTr="00BC494F">
        <w:tc>
          <w:tcPr>
            <w:tcW w:w="885" w:type="pct"/>
            <w:shd w:val="clear" w:color="auto" w:fill="auto"/>
          </w:tcPr>
          <w:p w14:paraId="758B94B3" w14:textId="77777777" w:rsidR="008B2BFC" w:rsidRPr="00AD0ACB" w:rsidRDefault="008B2BFC" w:rsidP="00F8657E">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S12</w:t>
            </w:r>
          </w:p>
        </w:tc>
        <w:tc>
          <w:tcPr>
            <w:tcW w:w="1009" w:type="pct"/>
            <w:shd w:val="clear" w:color="auto" w:fill="auto"/>
          </w:tcPr>
          <w:p w14:paraId="06D48C38" w14:textId="77777777" w:rsidR="008B2BFC" w:rsidRPr="00AD0ACB" w:rsidRDefault="008B2BFC" w:rsidP="00F8657E">
            <w:pPr>
              <w:spacing w:after="0" w:line="240" w:lineRule="auto"/>
              <w:jc w:val="center"/>
              <w:rPr>
                <w:rFonts w:ascii="Times New Roman" w:eastAsia="Calibri" w:hAnsi="Times New Roman" w:cs="Times New Roman"/>
                <w:noProof/>
                <w:szCs w:val="20"/>
              </w:rPr>
            </w:pPr>
            <w:r w:rsidRPr="00AD0ACB">
              <w:rPr>
                <w:rFonts w:ascii="Times New Roman" w:hAnsi="Times New Roman" w:cs="Times New Roman"/>
                <w:szCs w:val="20"/>
              </w:rPr>
              <w:t>Nepiemēro</w:t>
            </w:r>
          </w:p>
        </w:tc>
        <w:tc>
          <w:tcPr>
            <w:tcW w:w="3106" w:type="pct"/>
            <w:shd w:val="clear" w:color="auto" w:fill="auto"/>
          </w:tcPr>
          <w:p w14:paraId="2313F71E"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Nepiemēro</w:t>
            </w:r>
          </w:p>
        </w:tc>
      </w:tr>
      <w:tr w:rsidR="008B2BFC" w:rsidRPr="00AD0ACB" w14:paraId="7A326660" w14:textId="77777777" w:rsidTr="00BC494F">
        <w:tc>
          <w:tcPr>
            <w:tcW w:w="885" w:type="pct"/>
            <w:shd w:val="clear" w:color="auto" w:fill="auto"/>
          </w:tcPr>
          <w:p w14:paraId="134939F3" w14:textId="77777777" w:rsidR="008B2BFC" w:rsidRPr="00AD0ACB" w:rsidRDefault="008B2BFC" w:rsidP="00F8657E">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S13</w:t>
            </w:r>
          </w:p>
        </w:tc>
        <w:tc>
          <w:tcPr>
            <w:tcW w:w="1009" w:type="pct"/>
            <w:shd w:val="clear" w:color="auto" w:fill="auto"/>
          </w:tcPr>
          <w:p w14:paraId="7B40D79F" w14:textId="77777777" w:rsidR="008B2BFC" w:rsidRPr="00AD0ACB" w:rsidRDefault="008B2BFC" w:rsidP="00F8657E">
            <w:pPr>
              <w:spacing w:after="0" w:line="240" w:lineRule="auto"/>
              <w:jc w:val="center"/>
              <w:rPr>
                <w:rFonts w:ascii="Times New Roman" w:eastAsia="Calibri" w:hAnsi="Times New Roman" w:cs="Times New Roman"/>
                <w:noProof/>
                <w:szCs w:val="20"/>
              </w:rPr>
            </w:pPr>
            <w:r w:rsidRPr="00AD0ACB">
              <w:rPr>
                <w:rFonts w:ascii="Times New Roman" w:hAnsi="Times New Roman" w:cs="Times New Roman"/>
                <w:szCs w:val="20"/>
              </w:rPr>
              <w:t>Nepiemēro</w:t>
            </w:r>
          </w:p>
        </w:tc>
        <w:tc>
          <w:tcPr>
            <w:tcW w:w="3106" w:type="pct"/>
            <w:shd w:val="clear" w:color="auto" w:fill="auto"/>
          </w:tcPr>
          <w:p w14:paraId="019CDF62"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Nepiemēro</w:t>
            </w:r>
          </w:p>
        </w:tc>
      </w:tr>
      <w:tr w:rsidR="008B2BFC" w:rsidRPr="00AD0ACB" w14:paraId="47EDA189" w14:textId="77777777" w:rsidTr="00BC494F">
        <w:tc>
          <w:tcPr>
            <w:tcW w:w="885" w:type="pct"/>
            <w:shd w:val="clear" w:color="auto" w:fill="auto"/>
          </w:tcPr>
          <w:p w14:paraId="7A8E5E6B" w14:textId="77777777" w:rsidR="008B2BFC" w:rsidRPr="00AD0ACB" w:rsidRDefault="008B2BFC" w:rsidP="00F8657E">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S14</w:t>
            </w:r>
          </w:p>
        </w:tc>
        <w:tc>
          <w:tcPr>
            <w:tcW w:w="1009" w:type="pct"/>
            <w:shd w:val="clear" w:color="auto" w:fill="auto"/>
          </w:tcPr>
          <w:p w14:paraId="42C929AE" w14:textId="77777777" w:rsidR="008B2BFC" w:rsidRPr="00AD0ACB" w:rsidRDefault="008B2BFC" w:rsidP="00F8657E">
            <w:pPr>
              <w:spacing w:after="0" w:line="240" w:lineRule="auto"/>
              <w:jc w:val="center"/>
              <w:rPr>
                <w:rFonts w:ascii="Times New Roman" w:eastAsia="Calibri" w:hAnsi="Times New Roman" w:cs="Times New Roman"/>
                <w:noProof/>
                <w:szCs w:val="20"/>
              </w:rPr>
            </w:pPr>
            <w:r w:rsidRPr="00AD0ACB">
              <w:rPr>
                <w:rFonts w:ascii="Times New Roman" w:hAnsi="Times New Roman" w:cs="Times New Roman"/>
                <w:szCs w:val="20"/>
              </w:rPr>
              <w:t>Nepiemēro</w:t>
            </w:r>
          </w:p>
        </w:tc>
        <w:tc>
          <w:tcPr>
            <w:tcW w:w="3106" w:type="pct"/>
            <w:shd w:val="clear" w:color="auto" w:fill="auto"/>
          </w:tcPr>
          <w:p w14:paraId="3A50C6F6"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Nepiemēro</w:t>
            </w:r>
          </w:p>
        </w:tc>
      </w:tr>
      <w:tr w:rsidR="008B2BFC" w:rsidRPr="00AD0ACB" w14:paraId="6B275FE3" w14:textId="77777777" w:rsidTr="00BC494F">
        <w:tc>
          <w:tcPr>
            <w:tcW w:w="885" w:type="pct"/>
            <w:shd w:val="clear" w:color="auto" w:fill="auto"/>
          </w:tcPr>
          <w:p w14:paraId="025ADA44" w14:textId="77777777" w:rsidR="008B2BFC" w:rsidRPr="00AD0ACB" w:rsidRDefault="008B2BFC" w:rsidP="00F8657E">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S15</w:t>
            </w:r>
          </w:p>
        </w:tc>
        <w:tc>
          <w:tcPr>
            <w:tcW w:w="1009" w:type="pct"/>
            <w:shd w:val="clear" w:color="auto" w:fill="auto"/>
          </w:tcPr>
          <w:p w14:paraId="72741FD8" w14:textId="77777777" w:rsidR="008B2BFC" w:rsidRPr="00AD0ACB" w:rsidRDefault="008B2BFC" w:rsidP="00F8657E">
            <w:pPr>
              <w:spacing w:after="0" w:line="240" w:lineRule="auto"/>
              <w:jc w:val="center"/>
              <w:rPr>
                <w:rFonts w:ascii="Times New Roman" w:eastAsia="Calibri" w:hAnsi="Times New Roman" w:cs="Times New Roman"/>
                <w:noProof/>
                <w:szCs w:val="20"/>
              </w:rPr>
            </w:pPr>
            <w:r w:rsidRPr="00AD0ACB">
              <w:rPr>
                <w:rFonts w:ascii="Times New Roman" w:hAnsi="Times New Roman" w:cs="Times New Roman"/>
                <w:szCs w:val="20"/>
              </w:rPr>
              <w:t>Nepiemēro</w:t>
            </w:r>
          </w:p>
        </w:tc>
        <w:tc>
          <w:tcPr>
            <w:tcW w:w="3106" w:type="pct"/>
            <w:shd w:val="clear" w:color="auto" w:fill="auto"/>
          </w:tcPr>
          <w:p w14:paraId="6BF683B3"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Nepiemēro</w:t>
            </w:r>
          </w:p>
        </w:tc>
      </w:tr>
      <w:tr w:rsidR="008B2BFC" w:rsidRPr="00AD0ACB" w14:paraId="537ADCF7" w14:textId="77777777" w:rsidTr="00BC494F">
        <w:tc>
          <w:tcPr>
            <w:tcW w:w="885" w:type="pct"/>
            <w:shd w:val="clear" w:color="auto" w:fill="auto"/>
          </w:tcPr>
          <w:p w14:paraId="60967D07" w14:textId="77777777" w:rsidR="008B2BFC" w:rsidRPr="00AD0ACB" w:rsidRDefault="008B2BFC" w:rsidP="00F8657E">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S2</w:t>
            </w:r>
          </w:p>
        </w:tc>
        <w:tc>
          <w:tcPr>
            <w:tcW w:w="1009" w:type="pct"/>
            <w:shd w:val="clear" w:color="auto" w:fill="auto"/>
          </w:tcPr>
          <w:p w14:paraId="08474F3C" w14:textId="77777777" w:rsidR="008B2BFC" w:rsidRPr="00AD0ACB" w:rsidRDefault="008B2BFC" w:rsidP="00F8657E">
            <w:pPr>
              <w:spacing w:after="0" w:line="240" w:lineRule="auto"/>
              <w:jc w:val="center"/>
              <w:rPr>
                <w:rFonts w:ascii="Times New Roman" w:eastAsia="Calibri" w:hAnsi="Times New Roman" w:cs="Times New Roman"/>
                <w:noProof/>
                <w:szCs w:val="20"/>
              </w:rPr>
            </w:pPr>
            <w:r w:rsidRPr="00AD0ACB">
              <w:rPr>
                <w:rFonts w:ascii="Times New Roman" w:hAnsi="Times New Roman" w:cs="Times New Roman"/>
                <w:szCs w:val="20"/>
              </w:rPr>
              <w:t>DS3</w:t>
            </w:r>
          </w:p>
        </w:tc>
        <w:tc>
          <w:tcPr>
            <w:tcW w:w="3106" w:type="pct"/>
            <w:shd w:val="clear" w:color="auto" w:fill="auto"/>
          </w:tcPr>
          <w:p w14:paraId="32B77488"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1) Konceptuālas korekcijas – nepiemēro.</w:t>
            </w:r>
          </w:p>
          <w:p w14:paraId="42FE670A"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2) Pilnīguma korekcijas – nepiemēro.</w:t>
            </w:r>
          </w:p>
          <w:p w14:paraId="34C3B81C"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3) Novērtēšanas metodes – tiešie datu avoti.</w:t>
            </w:r>
          </w:p>
        </w:tc>
      </w:tr>
      <w:tr w:rsidR="008B2BFC" w:rsidRPr="00AD0ACB" w14:paraId="56299499" w14:textId="77777777" w:rsidTr="00BC494F">
        <w:tc>
          <w:tcPr>
            <w:tcW w:w="1894" w:type="pct"/>
            <w:gridSpan w:val="2"/>
            <w:shd w:val="clear" w:color="auto" w:fill="auto"/>
          </w:tcPr>
          <w:p w14:paraId="2B7BE4EB" w14:textId="77777777" w:rsidR="008B2BFC" w:rsidRPr="00AD0ACB" w:rsidRDefault="008B2BFC" w:rsidP="00F8657E">
            <w:pPr>
              <w:spacing w:after="0" w:line="240" w:lineRule="auto"/>
              <w:jc w:val="center"/>
              <w:rPr>
                <w:rFonts w:ascii="Times New Roman" w:eastAsia="Calibri" w:hAnsi="Times New Roman" w:cs="Times New Roman"/>
                <w:b/>
                <w:noProof/>
                <w:szCs w:val="20"/>
              </w:rPr>
            </w:pPr>
            <w:r w:rsidRPr="00AD0ACB">
              <w:rPr>
                <w:rFonts w:ascii="Times New Roman" w:hAnsi="Times New Roman" w:cs="Times New Roman"/>
                <w:b/>
                <w:szCs w:val="20"/>
              </w:rPr>
              <w:t>Līdzsvarošanas korekcijas visos sektoros</w:t>
            </w:r>
          </w:p>
        </w:tc>
        <w:tc>
          <w:tcPr>
            <w:tcW w:w="3106" w:type="pct"/>
            <w:shd w:val="clear" w:color="auto" w:fill="auto"/>
          </w:tcPr>
          <w:p w14:paraId="4B09E882" w14:textId="77777777" w:rsidR="008B2BFC" w:rsidRPr="00AD0ACB" w:rsidRDefault="008B2BFC" w:rsidP="006833EF">
            <w:pPr>
              <w:spacing w:after="0" w:line="240" w:lineRule="auto"/>
              <w:jc w:val="both"/>
              <w:rPr>
                <w:rFonts w:ascii="Times New Roman" w:eastAsia="Calibri" w:hAnsi="Times New Roman" w:cs="Times New Roman"/>
                <w:noProof/>
                <w:szCs w:val="20"/>
              </w:rPr>
            </w:pPr>
            <w:r w:rsidRPr="00AD0ACB">
              <w:rPr>
                <w:rFonts w:ascii="Times New Roman" w:hAnsi="Times New Roman" w:cs="Times New Roman"/>
                <w:szCs w:val="20"/>
              </w:rPr>
              <w:t>Nepiemēro</w:t>
            </w:r>
          </w:p>
        </w:tc>
      </w:tr>
    </w:tbl>
    <w:p w14:paraId="14369577" w14:textId="77777777" w:rsidR="008B2BFC" w:rsidRPr="00AD0ACB" w:rsidRDefault="008B2BFC" w:rsidP="006833EF">
      <w:pPr>
        <w:spacing w:after="0" w:line="240" w:lineRule="auto"/>
        <w:jc w:val="both"/>
        <w:rPr>
          <w:rFonts w:ascii="Times New Roman" w:hAnsi="Times New Roman" w:cs="Times New Roman"/>
          <w:noProof/>
          <w:sz w:val="24"/>
          <w:szCs w:val="24"/>
        </w:rPr>
      </w:pPr>
    </w:p>
    <w:p w14:paraId="0D10AE94" w14:textId="62BF4B9D" w:rsidR="008B2BFC" w:rsidRPr="00AD0ACB" w:rsidRDefault="008B2BFC" w:rsidP="00AA3FB9">
      <w:pPr>
        <w:pStyle w:val="Heading2"/>
        <w:rPr>
          <w:rFonts w:cs="Times New Roman"/>
          <w:noProof/>
        </w:rPr>
      </w:pPr>
      <w:bookmarkStart w:id="119" w:name="_Toc34225528"/>
      <w:bookmarkStart w:id="120" w:name="_Toc78190434"/>
      <w:r w:rsidRPr="00AD0ACB">
        <w:rPr>
          <w:rFonts w:cs="Times New Roman"/>
        </w:rPr>
        <w:t xml:space="preserve">D11 – </w:t>
      </w:r>
      <w:bookmarkEnd w:id="119"/>
      <w:bookmarkEnd w:id="120"/>
      <w:r w:rsidR="00B30415" w:rsidRPr="00AD0ACB">
        <w:rPr>
          <w:rFonts w:cs="Times New Roman"/>
        </w:rPr>
        <w:t>Darba alga</w:t>
      </w:r>
    </w:p>
    <w:p w14:paraId="4658268E" w14:textId="77777777" w:rsidR="00F8657E" w:rsidRPr="00AD0ACB" w:rsidRDefault="00F8657E" w:rsidP="00F8657E">
      <w:pPr>
        <w:spacing w:after="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107"/>
        <w:gridCol w:w="2140"/>
        <w:gridCol w:w="5814"/>
      </w:tblGrid>
      <w:tr w:rsidR="008B2BFC" w:rsidRPr="00AD0ACB" w14:paraId="372D5D74" w14:textId="77777777" w:rsidTr="00BC494F">
        <w:tc>
          <w:tcPr>
            <w:tcW w:w="611" w:type="pct"/>
            <w:shd w:val="clear" w:color="auto" w:fill="auto"/>
            <w:vAlign w:val="center"/>
          </w:tcPr>
          <w:p w14:paraId="54062E05" w14:textId="77777777" w:rsidR="008B2BFC" w:rsidRPr="00AD0ACB" w:rsidRDefault="008B2BFC" w:rsidP="00F8657E">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Izlietojums</w:t>
            </w:r>
          </w:p>
        </w:tc>
        <w:tc>
          <w:tcPr>
            <w:tcW w:w="1181" w:type="pct"/>
            <w:tcBorders>
              <w:top w:val="single" w:sz="4" w:space="0" w:color="auto"/>
            </w:tcBorders>
            <w:shd w:val="clear" w:color="auto" w:fill="auto"/>
            <w:vAlign w:val="center"/>
          </w:tcPr>
          <w:p w14:paraId="0C204FE2" w14:textId="77777777" w:rsidR="008B2BFC" w:rsidRPr="00AD0ACB" w:rsidRDefault="008B2BFC" w:rsidP="00F8657E">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Avoti</w:t>
            </w:r>
          </w:p>
        </w:tc>
        <w:tc>
          <w:tcPr>
            <w:tcW w:w="3208" w:type="pct"/>
            <w:shd w:val="clear" w:color="auto" w:fill="auto"/>
            <w:vAlign w:val="center"/>
          </w:tcPr>
          <w:p w14:paraId="4EA55151" w14:textId="77777777" w:rsidR="008B2BFC" w:rsidRPr="00AD0ACB" w:rsidRDefault="008B2BFC" w:rsidP="00F8657E">
            <w:pPr>
              <w:spacing w:after="0" w:line="240" w:lineRule="auto"/>
              <w:jc w:val="center"/>
              <w:rPr>
                <w:rFonts w:ascii="Times New Roman" w:eastAsia="Calibri" w:hAnsi="Times New Roman" w:cs="Times New Roman"/>
                <w:b/>
                <w:noProof/>
                <w:color w:val="000000"/>
              </w:rPr>
            </w:pPr>
            <w:r w:rsidRPr="00AD0ACB">
              <w:rPr>
                <w:rFonts w:ascii="Times New Roman" w:hAnsi="Times New Roman" w:cs="Times New Roman"/>
                <w:b/>
                <w:color w:val="000000"/>
              </w:rPr>
              <w:t>Metodes</w:t>
            </w:r>
          </w:p>
        </w:tc>
      </w:tr>
      <w:tr w:rsidR="008B2BFC" w:rsidRPr="00AD0ACB" w14:paraId="4F39901D" w14:textId="77777777" w:rsidTr="00BC494F">
        <w:tc>
          <w:tcPr>
            <w:tcW w:w="611" w:type="pct"/>
            <w:shd w:val="clear" w:color="auto" w:fill="auto"/>
          </w:tcPr>
          <w:p w14:paraId="6266FA7D" w14:textId="77777777" w:rsidR="008B2BFC" w:rsidRPr="00AD0ACB" w:rsidRDefault="008B2BFC" w:rsidP="00F8657E">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S1</w:t>
            </w:r>
          </w:p>
        </w:tc>
        <w:tc>
          <w:tcPr>
            <w:tcW w:w="1181" w:type="pct"/>
            <w:tcBorders>
              <w:top w:val="single" w:sz="4" w:space="0" w:color="auto"/>
            </w:tcBorders>
            <w:shd w:val="clear" w:color="auto" w:fill="auto"/>
          </w:tcPr>
          <w:p w14:paraId="23A474F7" w14:textId="77777777" w:rsidR="008B2BFC" w:rsidRPr="00AD0ACB" w:rsidRDefault="008B2BFC" w:rsidP="00F8657E">
            <w:pPr>
              <w:spacing w:after="0" w:line="240" w:lineRule="auto"/>
              <w:jc w:val="center"/>
              <w:rPr>
                <w:rFonts w:ascii="Times New Roman" w:eastAsia="Calibri" w:hAnsi="Times New Roman" w:cs="Times New Roman"/>
                <w:noProof/>
              </w:rPr>
            </w:pPr>
          </w:p>
        </w:tc>
        <w:tc>
          <w:tcPr>
            <w:tcW w:w="3208" w:type="pct"/>
            <w:shd w:val="clear" w:color="auto" w:fill="auto"/>
          </w:tcPr>
          <w:p w14:paraId="7727DC41"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Visu attiecīgo apakšsektoru summa</w:t>
            </w:r>
          </w:p>
        </w:tc>
      </w:tr>
      <w:tr w:rsidR="008B2BFC" w:rsidRPr="00AD0ACB" w14:paraId="25CE9916" w14:textId="77777777" w:rsidTr="00BC494F">
        <w:tc>
          <w:tcPr>
            <w:tcW w:w="611" w:type="pct"/>
            <w:shd w:val="clear" w:color="auto" w:fill="auto"/>
          </w:tcPr>
          <w:p w14:paraId="6E5A94F4" w14:textId="77777777" w:rsidR="008B2BFC" w:rsidRPr="00AD0ACB" w:rsidRDefault="008B2BFC" w:rsidP="00F8657E">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S11</w:t>
            </w:r>
          </w:p>
        </w:tc>
        <w:tc>
          <w:tcPr>
            <w:tcW w:w="1181" w:type="pct"/>
            <w:shd w:val="clear" w:color="auto" w:fill="auto"/>
          </w:tcPr>
          <w:p w14:paraId="24114E7A" w14:textId="77777777" w:rsidR="008B2BFC" w:rsidRPr="00AD0ACB" w:rsidRDefault="008B2BFC" w:rsidP="00F8657E">
            <w:pPr>
              <w:spacing w:after="0" w:line="240" w:lineRule="auto"/>
              <w:jc w:val="center"/>
              <w:rPr>
                <w:rFonts w:ascii="Times New Roman" w:eastAsia="Calibri" w:hAnsi="Times New Roman" w:cs="Times New Roman"/>
                <w:noProof/>
              </w:rPr>
            </w:pPr>
            <w:r w:rsidRPr="00AD0ACB">
              <w:rPr>
                <w:rFonts w:ascii="Times New Roman" w:hAnsi="Times New Roman" w:cs="Times New Roman"/>
              </w:rPr>
              <w:t>DS8, DS16, DS2, DS29, DS13, DS10, DS4, DS11, DS1</w:t>
            </w:r>
          </w:p>
        </w:tc>
        <w:tc>
          <w:tcPr>
            <w:tcW w:w="3208" w:type="pct"/>
            <w:shd w:val="clear" w:color="auto" w:fill="auto"/>
          </w:tcPr>
          <w:p w14:paraId="15B9E4E3" w14:textId="77777777" w:rsidR="002E03F2" w:rsidRPr="00AD0ACB" w:rsidRDefault="002E03F2" w:rsidP="006833EF">
            <w:pPr>
              <w:spacing w:after="0" w:line="240" w:lineRule="auto"/>
              <w:jc w:val="both"/>
              <w:rPr>
                <w:rFonts w:ascii="Times New Roman" w:hAnsi="Times New Roman" w:cs="Times New Roman"/>
              </w:rPr>
            </w:pPr>
            <w:r w:rsidRPr="00AD0ACB">
              <w:rPr>
                <w:rFonts w:ascii="Times New Roman" w:hAnsi="Times New Roman" w:cs="Times New Roman"/>
              </w:rPr>
              <w:t>1) Konceptuālas korekcijas – korekcijas, lai panāktu konsekventu attieksmi pret rezidenci.</w:t>
            </w:r>
          </w:p>
          <w:p w14:paraId="67CAB3CC" w14:textId="77777777" w:rsidR="002E03F2" w:rsidRPr="00AD0ACB" w:rsidRDefault="002E03F2" w:rsidP="006833EF">
            <w:pPr>
              <w:spacing w:after="0" w:line="240" w:lineRule="auto"/>
              <w:jc w:val="both"/>
              <w:rPr>
                <w:rFonts w:ascii="Times New Roman" w:hAnsi="Times New Roman" w:cs="Times New Roman"/>
              </w:rPr>
            </w:pPr>
            <w:r w:rsidRPr="00AD0ACB">
              <w:rPr>
                <w:rFonts w:ascii="Times New Roman" w:hAnsi="Times New Roman" w:cs="Times New Roman"/>
              </w:rPr>
              <w:t>2) Pilnīguma korekcijas – N1 (nereģistrētā nodarbinātība), N6 (nepietiekamas uzrādītās algas, mazo uzņēmumu un mikrouzņēmumu minimālās algas), N7 (darba alga natūrā, dzeramnaudas).</w:t>
            </w:r>
          </w:p>
          <w:p w14:paraId="670AD65D" w14:textId="3B272532"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veiktas tiešo datu avotu konceptuālas un pilnīguma korekcijas.</w:t>
            </w:r>
          </w:p>
        </w:tc>
      </w:tr>
      <w:tr w:rsidR="008B2BFC" w:rsidRPr="00AD0ACB" w14:paraId="65843EDC" w14:textId="77777777" w:rsidTr="00BC494F">
        <w:tc>
          <w:tcPr>
            <w:tcW w:w="611" w:type="pct"/>
            <w:shd w:val="clear" w:color="auto" w:fill="auto"/>
          </w:tcPr>
          <w:p w14:paraId="01D398AB" w14:textId="77777777" w:rsidR="008B2BFC" w:rsidRPr="00AD0ACB" w:rsidRDefault="008B2BFC" w:rsidP="00F8657E">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S12</w:t>
            </w:r>
          </w:p>
        </w:tc>
        <w:tc>
          <w:tcPr>
            <w:tcW w:w="1181" w:type="pct"/>
            <w:shd w:val="clear" w:color="auto" w:fill="auto"/>
          </w:tcPr>
          <w:p w14:paraId="2D948A06" w14:textId="77777777" w:rsidR="008B2BFC" w:rsidRPr="00AD0ACB" w:rsidRDefault="008B2BFC" w:rsidP="00F8657E">
            <w:pPr>
              <w:spacing w:after="0" w:line="240" w:lineRule="auto"/>
              <w:jc w:val="center"/>
              <w:rPr>
                <w:rFonts w:ascii="Times New Roman" w:eastAsia="Calibri" w:hAnsi="Times New Roman" w:cs="Times New Roman"/>
                <w:noProof/>
              </w:rPr>
            </w:pPr>
            <w:r w:rsidRPr="00AD0ACB">
              <w:rPr>
                <w:rFonts w:ascii="Times New Roman" w:hAnsi="Times New Roman" w:cs="Times New Roman"/>
              </w:rPr>
              <w:t>DS8, DS16, DS2, DS11, DS5, DS29, DS10, DS1, DS4</w:t>
            </w:r>
          </w:p>
          <w:p w14:paraId="367FE0F9" w14:textId="77777777" w:rsidR="008B2BFC" w:rsidRPr="00AD0ACB" w:rsidRDefault="008B2BFC" w:rsidP="00F8657E">
            <w:pPr>
              <w:spacing w:after="0" w:line="240" w:lineRule="auto"/>
              <w:jc w:val="center"/>
              <w:rPr>
                <w:rFonts w:ascii="Times New Roman" w:eastAsia="Calibri" w:hAnsi="Times New Roman" w:cs="Times New Roman"/>
                <w:noProof/>
              </w:rPr>
            </w:pPr>
          </w:p>
        </w:tc>
        <w:tc>
          <w:tcPr>
            <w:tcW w:w="3208" w:type="pct"/>
            <w:shd w:val="clear" w:color="auto" w:fill="auto"/>
          </w:tcPr>
          <w:p w14:paraId="62E6844D"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578971E8" w14:textId="77777777" w:rsidR="00D607C4" w:rsidRPr="00AD0ACB" w:rsidRDefault="00D607C4" w:rsidP="006833EF">
            <w:pPr>
              <w:spacing w:after="0" w:line="240" w:lineRule="auto"/>
              <w:jc w:val="both"/>
              <w:rPr>
                <w:rFonts w:ascii="Times New Roman" w:hAnsi="Times New Roman" w:cs="Times New Roman"/>
              </w:rPr>
            </w:pPr>
            <w:r w:rsidRPr="00AD0ACB">
              <w:rPr>
                <w:rFonts w:ascii="Times New Roman" w:hAnsi="Times New Roman" w:cs="Times New Roman"/>
              </w:rPr>
              <w:t>2) Pilnīguma korekcijas – N6 (nepietiekamas uzrādītās algas, mazo uzņēmumu un mikrouzņēmumu minimālās algas), N7 (darba alga natūrā, dzeramnaudas).</w:t>
            </w:r>
          </w:p>
          <w:p w14:paraId="65A4274A" w14:textId="1AD42483"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veiktas tiešo datu avotu pilnīguma korekcijas.</w:t>
            </w:r>
          </w:p>
        </w:tc>
      </w:tr>
      <w:tr w:rsidR="008B2BFC" w:rsidRPr="00AD0ACB" w14:paraId="3C6115D4" w14:textId="77777777" w:rsidTr="00BC494F">
        <w:tc>
          <w:tcPr>
            <w:tcW w:w="611" w:type="pct"/>
            <w:shd w:val="clear" w:color="auto" w:fill="auto"/>
          </w:tcPr>
          <w:p w14:paraId="1D6C7D3A" w14:textId="77777777" w:rsidR="008B2BFC" w:rsidRPr="00AD0ACB" w:rsidRDefault="008B2BFC" w:rsidP="00F8657E">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S13</w:t>
            </w:r>
          </w:p>
        </w:tc>
        <w:tc>
          <w:tcPr>
            <w:tcW w:w="1181" w:type="pct"/>
            <w:shd w:val="clear" w:color="auto" w:fill="auto"/>
          </w:tcPr>
          <w:p w14:paraId="660CE4D9" w14:textId="77777777" w:rsidR="008B2BFC" w:rsidRPr="00AD0ACB" w:rsidRDefault="008B2BFC" w:rsidP="00F8657E">
            <w:pPr>
              <w:spacing w:after="0" w:line="240" w:lineRule="auto"/>
              <w:jc w:val="center"/>
              <w:rPr>
                <w:rFonts w:ascii="Times New Roman" w:eastAsia="Calibri" w:hAnsi="Times New Roman" w:cs="Times New Roman"/>
                <w:noProof/>
              </w:rPr>
            </w:pPr>
            <w:r w:rsidRPr="00AD0ACB">
              <w:rPr>
                <w:rFonts w:ascii="Times New Roman" w:hAnsi="Times New Roman" w:cs="Times New Roman"/>
              </w:rPr>
              <w:t>DS8, DS1</w:t>
            </w:r>
          </w:p>
        </w:tc>
        <w:tc>
          <w:tcPr>
            <w:tcW w:w="3208" w:type="pct"/>
            <w:shd w:val="clear" w:color="auto" w:fill="auto"/>
          </w:tcPr>
          <w:p w14:paraId="17B43D50"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78A0EFCA" w14:textId="6485313E"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N7 (</w:t>
            </w:r>
            <w:r w:rsidR="00D607C4" w:rsidRPr="00AD0ACB">
              <w:rPr>
                <w:rFonts w:ascii="Times New Roman" w:hAnsi="Times New Roman" w:cs="Times New Roman"/>
              </w:rPr>
              <w:t>darba alga</w:t>
            </w:r>
            <w:r w:rsidRPr="00AD0ACB">
              <w:rPr>
                <w:rFonts w:ascii="Times New Roman" w:hAnsi="Times New Roman" w:cs="Times New Roman"/>
              </w:rPr>
              <w:t xml:space="preserve"> natūrā).</w:t>
            </w:r>
          </w:p>
          <w:p w14:paraId="511C0E65"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veiktas tiešo datu avotu pilnīguma korekcijas.</w:t>
            </w:r>
          </w:p>
        </w:tc>
      </w:tr>
      <w:tr w:rsidR="008B2BFC" w:rsidRPr="00AD0ACB" w14:paraId="1BE1AE9A" w14:textId="77777777" w:rsidTr="00BC494F">
        <w:tc>
          <w:tcPr>
            <w:tcW w:w="611" w:type="pct"/>
            <w:shd w:val="clear" w:color="auto" w:fill="auto"/>
          </w:tcPr>
          <w:p w14:paraId="738F3763" w14:textId="77777777" w:rsidR="008B2BFC" w:rsidRPr="00AD0ACB" w:rsidRDefault="008B2BFC" w:rsidP="00F8657E">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S14</w:t>
            </w:r>
          </w:p>
        </w:tc>
        <w:tc>
          <w:tcPr>
            <w:tcW w:w="1181" w:type="pct"/>
            <w:shd w:val="clear" w:color="auto" w:fill="auto"/>
          </w:tcPr>
          <w:p w14:paraId="584CB4D8" w14:textId="77777777" w:rsidR="008B2BFC" w:rsidRPr="00AD0ACB" w:rsidRDefault="008B2BFC" w:rsidP="00F8657E">
            <w:pPr>
              <w:spacing w:after="0" w:line="240" w:lineRule="auto"/>
              <w:jc w:val="center"/>
              <w:rPr>
                <w:rFonts w:ascii="Times New Roman" w:eastAsia="Calibri" w:hAnsi="Times New Roman" w:cs="Times New Roman"/>
                <w:noProof/>
              </w:rPr>
            </w:pPr>
            <w:r w:rsidRPr="00AD0ACB">
              <w:rPr>
                <w:rFonts w:ascii="Times New Roman" w:hAnsi="Times New Roman" w:cs="Times New Roman"/>
              </w:rPr>
              <w:t>DS8, DS4, DS5, DS2, DS16, DS29, DS10, DS13</w:t>
            </w:r>
          </w:p>
        </w:tc>
        <w:tc>
          <w:tcPr>
            <w:tcW w:w="3208" w:type="pct"/>
            <w:shd w:val="clear" w:color="auto" w:fill="auto"/>
          </w:tcPr>
          <w:p w14:paraId="11C2A142"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72B10BD5" w14:textId="3A1EE58D" w:rsidR="008B2BFC" w:rsidRPr="00AD0ACB" w:rsidRDefault="008B2BFC" w:rsidP="006833EF">
            <w:pPr>
              <w:spacing w:after="0" w:line="240" w:lineRule="auto"/>
              <w:jc w:val="both"/>
              <w:rPr>
                <w:rFonts w:ascii="Times New Roman" w:eastAsia="Calibri" w:hAnsi="Times New Roman" w:cs="Times New Roman"/>
                <w:noProof/>
              </w:rPr>
            </w:pPr>
            <w:bookmarkStart w:id="121" w:name="_Hlk57640992"/>
            <w:r w:rsidRPr="00AD0ACB">
              <w:rPr>
                <w:rFonts w:ascii="Times New Roman" w:hAnsi="Times New Roman" w:cs="Times New Roman"/>
              </w:rPr>
              <w:t>2) Pilnīguma korekcijas – N1 (nereģistrētā nodarbinātība), N7 (</w:t>
            </w:r>
            <w:r w:rsidR="00D607C4" w:rsidRPr="00AD0ACB">
              <w:rPr>
                <w:rFonts w:ascii="Times New Roman" w:hAnsi="Times New Roman" w:cs="Times New Roman"/>
              </w:rPr>
              <w:t>darba alga</w:t>
            </w:r>
            <w:r w:rsidRPr="00AD0ACB">
              <w:rPr>
                <w:rFonts w:ascii="Times New Roman" w:hAnsi="Times New Roman" w:cs="Times New Roman"/>
              </w:rPr>
              <w:t xml:space="preserve"> natūrā, dzeramnaudas).</w:t>
            </w:r>
          </w:p>
          <w:bookmarkEnd w:id="121"/>
          <w:p w14:paraId="0D1FE6B0"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veiktas tiešo datu avotu pilnīguma korekcijas.</w:t>
            </w:r>
          </w:p>
        </w:tc>
      </w:tr>
      <w:tr w:rsidR="008B2BFC" w:rsidRPr="00AD0ACB" w14:paraId="2A5AE6A7" w14:textId="77777777" w:rsidTr="00BC494F">
        <w:tc>
          <w:tcPr>
            <w:tcW w:w="611" w:type="pct"/>
            <w:shd w:val="clear" w:color="auto" w:fill="auto"/>
          </w:tcPr>
          <w:p w14:paraId="3BF41A6B" w14:textId="77777777" w:rsidR="008B2BFC" w:rsidRPr="00AD0ACB" w:rsidRDefault="008B2BFC" w:rsidP="00F8657E">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S15</w:t>
            </w:r>
          </w:p>
        </w:tc>
        <w:tc>
          <w:tcPr>
            <w:tcW w:w="1181" w:type="pct"/>
            <w:shd w:val="clear" w:color="auto" w:fill="auto"/>
          </w:tcPr>
          <w:p w14:paraId="1EA657DC" w14:textId="77777777" w:rsidR="008B2BFC" w:rsidRPr="00AD0ACB" w:rsidRDefault="008B2BFC" w:rsidP="00F8657E">
            <w:pPr>
              <w:spacing w:after="0" w:line="240" w:lineRule="auto"/>
              <w:jc w:val="center"/>
              <w:rPr>
                <w:rFonts w:ascii="Times New Roman" w:eastAsia="Calibri" w:hAnsi="Times New Roman" w:cs="Times New Roman"/>
                <w:noProof/>
              </w:rPr>
            </w:pPr>
            <w:r w:rsidRPr="00AD0ACB">
              <w:rPr>
                <w:rFonts w:ascii="Times New Roman" w:hAnsi="Times New Roman" w:cs="Times New Roman"/>
              </w:rPr>
              <w:t>DS16, DS8, DS29, DS10</w:t>
            </w:r>
          </w:p>
        </w:tc>
        <w:tc>
          <w:tcPr>
            <w:tcW w:w="3208" w:type="pct"/>
            <w:shd w:val="clear" w:color="auto" w:fill="auto"/>
          </w:tcPr>
          <w:p w14:paraId="6E85565B"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0C4ECD2F" w14:textId="205CB76D"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N7 (</w:t>
            </w:r>
            <w:r w:rsidR="00F90385" w:rsidRPr="00AD0ACB">
              <w:rPr>
                <w:rFonts w:ascii="Times New Roman" w:hAnsi="Times New Roman" w:cs="Times New Roman"/>
              </w:rPr>
              <w:t>darba alga</w:t>
            </w:r>
            <w:r w:rsidRPr="00AD0ACB">
              <w:rPr>
                <w:rFonts w:ascii="Times New Roman" w:hAnsi="Times New Roman" w:cs="Times New Roman"/>
              </w:rPr>
              <w:t xml:space="preserve"> natūrā).</w:t>
            </w:r>
          </w:p>
          <w:p w14:paraId="46223BBF"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veiktas tiešā datu avota pilnīguma korekcijas.</w:t>
            </w:r>
          </w:p>
        </w:tc>
      </w:tr>
      <w:tr w:rsidR="008B2BFC" w:rsidRPr="00AD0ACB" w14:paraId="70D112AA" w14:textId="77777777" w:rsidTr="00BC494F">
        <w:tc>
          <w:tcPr>
            <w:tcW w:w="611" w:type="pct"/>
            <w:shd w:val="clear" w:color="auto" w:fill="auto"/>
          </w:tcPr>
          <w:p w14:paraId="7C4F6D74" w14:textId="77777777" w:rsidR="008B2BFC" w:rsidRPr="00AD0ACB" w:rsidRDefault="008B2BFC" w:rsidP="00F8657E">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S2</w:t>
            </w:r>
          </w:p>
        </w:tc>
        <w:tc>
          <w:tcPr>
            <w:tcW w:w="1181" w:type="pct"/>
            <w:shd w:val="clear" w:color="auto" w:fill="auto"/>
          </w:tcPr>
          <w:p w14:paraId="0E2704B6" w14:textId="77777777" w:rsidR="008B2BFC" w:rsidRPr="00AD0ACB" w:rsidRDefault="008B2BFC" w:rsidP="00F8657E">
            <w:pPr>
              <w:spacing w:after="0" w:line="240" w:lineRule="auto"/>
              <w:jc w:val="center"/>
              <w:rPr>
                <w:rFonts w:ascii="Times New Roman" w:eastAsia="Calibri" w:hAnsi="Times New Roman" w:cs="Times New Roman"/>
                <w:noProof/>
              </w:rPr>
            </w:pPr>
            <w:r w:rsidRPr="00AD0ACB">
              <w:rPr>
                <w:rFonts w:ascii="Times New Roman" w:hAnsi="Times New Roman" w:cs="Times New Roman"/>
              </w:rPr>
              <w:t>DS3</w:t>
            </w:r>
          </w:p>
        </w:tc>
        <w:tc>
          <w:tcPr>
            <w:tcW w:w="3208" w:type="pct"/>
            <w:shd w:val="clear" w:color="auto" w:fill="auto"/>
          </w:tcPr>
          <w:p w14:paraId="09EC807A"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5109914D"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77180DA9"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tiešais datu avots.</w:t>
            </w:r>
          </w:p>
        </w:tc>
      </w:tr>
      <w:tr w:rsidR="008B2BFC" w:rsidRPr="00AD0ACB" w14:paraId="15DBB564" w14:textId="77777777" w:rsidTr="00BC494F">
        <w:tc>
          <w:tcPr>
            <w:tcW w:w="611" w:type="pct"/>
            <w:shd w:val="clear" w:color="auto" w:fill="auto"/>
            <w:vAlign w:val="center"/>
          </w:tcPr>
          <w:p w14:paraId="1FC5F0C8" w14:textId="77777777" w:rsidR="008B2BFC" w:rsidRPr="00AD0ACB" w:rsidRDefault="008B2BFC" w:rsidP="00F8657E">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lastRenderedPageBreak/>
              <w:t>Resursi</w:t>
            </w:r>
          </w:p>
        </w:tc>
        <w:tc>
          <w:tcPr>
            <w:tcW w:w="1181" w:type="pct"/>
            <w:shd w:val="clear" w:color="auto" w:fill="auto"/>
            <w:vAlign w:val="center"/>
          </w:tcPr>
          <w:p w14:paraId="07B2E73A" w14:textId="77777777" w:rsidR="008B2BFC" w:rsidRPr="00AD0ACB" w:rsidRDefault="008B2BFC" w:rsidP="00F8657E">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Avoti</w:t>
            </w:r>
          </w:p>
        </w:tc>
        <w:tc>
          <w:tcPr>
            <w:tcW w:w="3208" w:type="pct"/>
            <w:shd w:val="clear" w:color="auto" w:fill="auto"/>
            <w:vAlign w:val="center"/>
          </w:tcPr>
          <w:p w14:paraId="755D42E1" w14:textId="77777777" w:rsidR="008B2BFC" w:rsidRPr="00AD0ACB" w:rsidRDefault="008B2BFC" w:rsidP="00AC4652">
            <w:pPr>
              <w:spacing w:after="0" w:line="240" w:lineRule="auto"/>
              <w:jc w:val="center"/>
              <w:rPr>
                <w:rFonts w:ascii="Times New Roman" w:eastAsia="Calibri" w:hAnsi="Times New Roman" w:cs="Times New Roman"/>
                <w:b/>
                <w:noProof/>
                <w:color w:val="000000"/>
              </w:rPr>
            </w:pPr>
            <w:r w:rsidRPr="00AD0ACB">
              <w:rPr>
                <w:rFonts w:ascii="Times New Roman" w:hAnsi="Times New Roman" w:cs="Times New Roman"/>
                <w:b/>
                <w:color w:val="000000"/>
              </w:rPr>
              <w:t>Metodes</w:t>
            </w:r>
          </w:p>
        </w:tc>
      </w:tr>
      <w:tr w:rsidR="008B2BFC" w:rsidRPr="00AD0ACB" w14:paraId="601B8EB4" w14:textId="77777777" w:rsidTr="00BC494F">
        <w:tc>
          <w:tcPr>
            <w:tcW w:w="611" w:type="pct"/>
            <w:shd w:val="clear" w:color="auto" w:fill="auto"/>
          </w:tcPr>
          <w:p w14:paraId="28CA765A" w14:textId="77777777" w:rsidR="008B2BFC" w:rsidRPr="00AD0ACB" w:rsidRDefault="008B2BFC" w:rsidP="00F8657E">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S1</w:t>
            </w:r>
          </w:p>
        </w:tc>
        <w:tc>
          <w:tcPr>
            <w:tcW w:w="1181" w:type="pct"/>
            <w:shd w:val="clear" w:color="auto" w:fill="auto"/>
            <w:vAlign w:val="center"/>
          </w:tcPr>
          <w:p w14:paraId="7A2B16EF" w14:textId="77777777" w:rsidR="008B2BFC" w:rsidRPr="00AD0ACB" w:rsidRDefault="008B2BFC" w:rsidP="00F8657E">
            <w:pPr>
              <w:spacing w:after="0" w:line="240" w:lineRule="auto"/>
              <w:jc w:val="center"/>
              <w:rPr>
                <w:rFonts w:ascii="Times New Roman" w:eastAsia="Calibri" w:hAnsi="Times New Roman" w:cs="Times New Roman"/>
                <w:b/>
                <w:noProof/>
              </w:rPr>
            </w:pPr>
          </w:p>
        </w:tc>
        <w:tc>
          <w:tcPr>
            <w:tcW w:w="3208" w:type="pct"/>
            <w:shd w:val="clear" w:color="auto" w:fill="auto"/>
            <w:vAlign w:val="center"/>
          </w:tcPr>
          <w:p w14:paraId="621BD086"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Visu attiecīgo apakšsektoru summa</w:t>
            </w:r>
          </w:p>
        </w:tc>
      </w:tr>
      <w:tr w:rsidR="008B2BFC" w:rsidRPr="00AD0ACB" w14:paraId="4983D3FC" w14:textId="77777777" w:rsidTr="00BC494F">
        <w:tc>
          <w:tcPr>
            <w:tcW w:w="611" w:type="pct"/>
            <w:shd w:val="clear" w:color="auto" w:fill="auto"/>
          </w:tcPr>
          <w:p w14:paraId="1C3E6A0E" w14:textId="77777777" w:rsidR="008B2BFC" w:rsidRPr="00AD0ACB" w:rsidRDefault="008B2BFC" w:rsidP="00F8657E">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S11</w:t>
            </w:r>
          </w:p>
        </w:tc>
        <w:tc>
          <w:tcPr>
            <w:tcW w:w="1181" w:type="pct"/>
            <w:shd w:val="clear" w:color="auto" w:fill="auto"/>
          </w:tcPr>
          <w:p w14:paraId="21776CAF" w14:textId="77777777" w:rsidR="008B2BFC" w:rsidRPr="00AD0ACB" w:rsidRDefault="008B2BFC" w:rsidP="00F8657E">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208" w:type="pct"/>
            <w:shd w:val="clear" w:color="auto" w:fill="auto"/>
          </w:tcPr>
          <w:p w14:paraId="7D9147FE"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3B00C2AE" w14:textId="77777777" w:rsidTr="00BC494F">
        <w:tc>
          <w:tcPr>
            <w:tcW w:w="611" w:type="pct"/>
            <w:shd w:val="clear" w:color="auto" w:fill="auto"/>
          </w:tcPr>
          <w:p w14:paraId="616835FF" w14:textId="77777777" w:rsidR="008B2BFC" w:rsidRPr="00AD0ACB" w:rsidRDefault="008B2BFC" w:rsidP="00F8657E">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S12</w:t>
            </w:r>
          </w:p>
        </w:tc>
        <w:tc>
          <w:tcPr>
            <w:tcW w:w="1181" w:type="pct"/>
            <w:shd w:val="clear" w:color="auto" w:fill="auto"/>
          </w:tcPr>
          <w:p w14:paraId="75EC7477" w14:textId="77777777" w:rsidR="008B2BFC" w:rsidRPr="00AD0ACB" w:rsidRDefault="008B2BFC" w:rsidP="00F8657E">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208" w:type="pct"/>
            <w:shd w:val="clear" w:color="auto" w:fill="auto"/>
          </w:tcPr>
          <w:p w14:paraId="0B3CEA9A"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4BF77CA9" w14:textId="77777777" w:rsidTr="00BC494F">
        <w:tc>
          <w:tcPr>
            <w:tcW w:w="611" w:type="pct"/>
            <w:shd w:val="clear" w:color="auto" w:fill="auto"/>
          </w:tcPr>
          <w:p w14:paraId="2739518C" w14:textId="77777777" w:rsidR="008B2BFC" w:rsidRPr="00AD0ACB" w:rsidRDefault="008B2BFC" w:rsidP="00F8657E">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S13</w:t>
            </w:r>
          </w:p>
        </w:tc>
        <w:tc>
          <w:tcPr>
            <w:tcW w:w="1181" w:type="pct"/>
            <w:shd w:val="clear" w:color="auto" w:fill="auto"/>
          </w:tcPr>
          <w:p w14:paraId="5CFA3482" w14:textId="77777777" w:rsidR="008B2BFC" w:rsidRPr="00AD0ACB" w:rsidRDefault="008B2BFC" w:rsidP="00F8657E">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208" w:type="pct"/>
            <w:shd w:val="clear" w:color="auto" w:fill="auto"/>
          </w:tcPr>
          <w:p w14:paraId="05BD5877"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59F8EA14" w14:textId="77777777" w:rsidTr="00BC494F">
        <w:tc>
          <w:tcPr>
            <w:tcW w:w="611" w:type="pct"/>
            <w:shd w:val="clear" w:color="auto" w:fill="auto"/>
          </w:tcPr>
          <w:p w14:paraId="70763868" w14:textId="77777777" w:rsidR="008B2BFC" w:rsidRPr="00AD0ACB" w:rsidRDefault="008B2BFC" w:rsidP="00F8657E">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S14</w:t>
            </w:r>
          </w:p>
        </w:tc>
        <w:tc>
          <w:tcPr>
            <w:tcW w:w="1181" w:type="pct"/>
            <w:shd w:val="clear" w:color="auto" w:fill="auto"/>
            <w:vAlign w:val="center"/>
          </w:tcPr>
          <w:p w14:paraId="025EE5E5" w14:textId="77777777" w:rsidR="008B2BFC" w:rsidRPr="00AD0ACB" w:rsidRDefault="008B2BFC" w:rsidP="00F8657E">
            <w:pPr>
              <w:spacing w:after="0" w:line="240" w:lineRule="auto"/>
              <w:jc w:val="center"/>
              <w:rPr>
                <w:rFonts w:ascii="Times New Roman" w:eastAsia="Calibri" w:hAnsi="Times New Roman" w:cs="Times New Roman"/>
                <w:bCs/>
                <w:noProof/>
              </w:rPr>
            </w:pPr>
            <w:r w:rsidRPr="00AD0ACB">
              <w:rPr>
                <w:rFonts w:ascii="Times New Roman" w:hAnsi="Times New Roman" w:cs="Times New Roman"/>
              </w:rPr>
              <w:t>Nepiemēro</w:t>
            </w:r>
          </w:p>
        </w:tc>
        <w:tc>
          <w:tcPr>
            <w:tcW w:w="3208" w:type="pct"/>
            <w:shd w:val="clear" w:color="auto" w:fill="auto"/>
            <w:vAlign w:val="center"/>
          </w:tcPr>
          <w:p w14:paraId="0DA63C44"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3D62A76A"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0CBD6C85"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netiešā metode – atlikuma vērtības aprēķināšana. S.14 ir visu sektoru D11 izlietojuma/resursu atlikuma postenis.</w:t>
            </w:r>
          </w:p>
        </w:tc>
      </w:tr>
      <w:tr w:rsidR="008B2BFC" w:rsidRPr="00AD0ACB" w14:paraId="1BA806F2" w14:textId="77777777" w:rsidTr="00BC494F">
        <w:tc>
          <w:tcPr>
            <w:tcW w:w="611" w:type="pct"/>
            <w:shd w:val="clear" w:color="auto" w:fill="auto"/>
          </w:tcPr>
          <w:p w14:paraId="3D38F136" w14:textId="77777777" w:rsidR="008B2BFC" w:rsidRPr="00AD0ACB" w:rsidRDefault="008B2BFC" w:rsidP="00F8657E">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S15</w:t>
            </w:r>
          </w:p>
        </w:tc>
        <w:tc>
          <w:tcPr>
            <w:tcW w:w="1181" w:type="pct"/>
            <w:shd w:val="clear" w:color="auto" w:fill="auto"/>
          </w:tcPr>
          <w:p w14:paraId="4C8A6654" w14:textId="77777777" w:rsidR="008B2BFC" w:rsidRPr="00AD0ACB" w:rsidRDefault="008B2BFC" w:rsidP="00F8657E">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208" w:type="pct"/>
            <w:shd w:val="clear" w:color="auto" w:fill="auto"/>
          </w:tcPr>
          <w:p w14:paraId="748489D1"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32CBE819" w14:textId="77777777" w:rsidTr="00BC494F">
        <w:tc>
          <w:tcPr>
            <w:tcW w:w="611" w:type="pct"/>
            <w:shd w:val="clear" w:color="auto" w:fill="auto"/>
          </w:tcPr>
          <w:p w14:paraId="181F3AAC" w14:textId="77777777" w:rsidR="008B2BFC" w:rsidRPr="00AD0ACB" w:rsidRDefault="008B2BFC" w:rsidP="00F8657E">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S2</w:t>
            </w:r>
          </w:p>
        </w:tc>
        <w:tc>
          <w:tcPr>
            <w:tcW w:w="1181" w:type="pct"/>
            <w:shd w:val="clear" w:color="auto" w:fill="auto"/>
          </w:tcPr>
          <w:p w14:paraId="011A9A47" w14:textId="77777777" w:rsidR="008B2BFC" w:rsidRPr="00AD0ACB" w:rsidRDefault="008B2BFC" w:rsidP="00F8657E">
            <w:pPr>
              <w:spacing w:after="0" w:line="240" w:lineRule="auto"/>
              <w:jc w:val="center"/>
              <w:rPr>
                <w:rFonts w:ascii="Times New Roman" w:eastAsia="Calibri" w:hAnsi="Times New Roman" w:cs="Times New Roman"/>
                <w:noProof/>
              </w:rPr>
            </w:pPr>
            <w:r w:rsidRPr="00AD0ACB">
              <w:rPr>
                <w:rFonts w:ascii="Times New Roman" w:hAnsi="Times New Roman" w:cs="Times New Roman"/>
              </w:rPr>
              <w:t>DS3</w:t>
            </w:r>
          </w:p>
        </w:tc>
        <w:tc>
          <w:tcPr>
            <w:tcW w:w="3208" w:type="pct"/>
            <w:shd w:val="clear" w:color="auto" w:fill="auto"/>
          </w:tcPr>
          <w:p w14:paraId="749D3556"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4E141024"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72BC09AB"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tiešais datu avots.</w:t>
            </w:r>
          </w:p>
        </w:tc>
      </w:tr>
      <w:tr w:rsidR="008B2BFC" w:rsidRPr="00AD0ACB" w14:paraId="00C225BA" w14:textId="77777777" w:rsidTr="00BC494F">
        <w:tc>
          <w:tcPr>
            <w:tcW w:w="1792" w:type="pct"/>
            <w:gridSpan w:val="2"/>
            <w:shd w:val="clear" w:color="auto" w:fill="auto"/>
          </w:tcPr>
          <w:p w14:paraId="5393CE0A" w14:textId="77777777" w:rsidR="008B2BFC" w:rsidRPr="00AD0ACB" w:rsidRDefault="008B2BFC" w:rsidP="00F8657E">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Līdzsvarošanas korekcijas visos sektoros</w:t>
            </w:r>
          </w:p>
        </w:tc>
        <w:tc>
          <w:tcPr>
            <w:tcW w:w="3208" w:type="pct"/>
            <w:shd w:val="clear" w:color="auto" w:fill="auto"/>
          </w:tcPr>
          <w:p w14:paraId="68542FFF"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D11, ko ir saņēmušas mājsaimniecības, ir atlikums, kad no visu sektoru darba devēju samaksātajām sociālajām iemaksām ir atskaitītas pārējai pasaulei samaksātās D11.</w:t>
            </w:r>
          </w:p>
        </w:tc>
      </w:tr>
      <w:tr w:rsidR="008B2BFC" w:rsidRPr="00AD0ACB" w14:paraId="5E2EAE91" w14:textId="77777777" w:rsidTr="00BC494F">
        <w:tc>
          <w:tcPr>
            <w:tcW w:w="1792" w:type="pct"/>
            <w:gridSpan w:val="2"/>
            <w:shd w:val="clear" w:color="auto" w:fill="auto"/>
          </w:tcPr>
          <w:p w14:paraId="332E0D1D" w14:textId="77777777" w:rsidR="008B2BFC" w:rsidRPr="00AD0ACB" w:rsidRDefault="008B2BFC" w:rsidP="00F8657E">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Papildu ziņas</w:t>
            </w:r>
          </w:p>
        </w:tc>
        <w:tc>
          <w:tcPr>
            <w:tcW w:w="3208" w:type="pct"/>
            <w:shd w:val="clear" w:color="auto" w:fill="auto"/>
          </w:tcPr>
          <w:p w14:paraId="08B9E263" w14:textId="15230053" w:rsidR="008B2BFC" w:rsidRPr="00AD0ACB" w:rsidRDefault="00F90385"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Trim uzņēmumiem sabiedrību gada pārskati ir izmantoti S.11 korekcijai, lai panāktu konsekventu pieeju rezidences aprēķinam.</w:t>
            </w:r>
          </w:p>
        </w:tc>
      </w:tr>
    </w:tbl>
    <w:p w14:paraId="3FEBD485" w14:textId="77777777" w:rsidR="008B2BFC" w:rsidRPr="00AD0ACB" w:rsidRDefault="008B2BFC" w:rsidP="006833EF">
      <w:pPr>
        <w:spacing w:after="0" w:line="240" w:lineRule="auto"/>
        <w:jc w:val="both"/>
        <w:rPr>
          <w:rFonts w:ascii="Times New Roman" w:hAnsi="Times New Roman" w:cs="Times New Roman"/>
          <w:noProof/>
          <w:sz w:val="24"/>
          <w:szCs w:val="24"/>
        </w:rPr>
      </w:pPr>
    </w:p>
    <w:p w14:paraId="5544BA65" w14:textId="35D0C22E" w:rsidR="008B2BFC" w:rsidRPr="00AD0ACB" w:rsidRDefault="008B2BFC" w:rsidP="00AA3FB9">
      <w:pPr>
        <w:pStyle w:val="Heading2"/>
        <w:rPr>
          <w:rFonts w:cs="Times New Roman"/>
          <w:noProof/>
        </w:rPr>
      </w:pPr>
      <w:bookmarkStart w:id="122" w:name="_Toc34225529"/>
      <w:bookmarkStart w:id="123" w:name="_Toc78190435"/>
      <w:r w:rsidRPr="00AD0ACB">
        <w:rPr>
          <w:rFonts w:cs="Times New Roman"/>
        </w:rPr>
        <w:t>D12 – Darba devēju sociālās iemaksas</w:t>
      </w:r>
      <w:bookmarkEnd w:id="122"/>
      <w:bookmarkEnd w:id="123"/>
    </w:p>
    <w:p w14:paraId="73CF9B1A" w14:textId="77777777" w:rsidR="00062A7E" w:rsidRPr="00AD0ACB" w:rsidRDefault="00062A7E" w:rsidP="00062A7E">
      <w:pPr>
        <w:spacing w:after="0" w:line="240" w:lineRule="auto"/>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603"/>
        <w:gridCol w:w="1829"/>
        <w:gridCol w:w="5629"/>
      </w:tblGrid>
      <w:tr w:rsidR="008B2BFC" w:rsidRPr="00AD0ACB" w14:paraId="21BBB0E7" w14:textId="77777777" w:rsidTr="00BC494F">
        <w:tc>
          <w:tcPr>
            <w:tcW w:w="885" w:type="pct"/>
            <w:shd w:val="clear" w:color="auto" w:fill="auto"/>
            <w:vAlign w:val="center"/>
          </w:tcPr>
          <w:p w14:paraId="48AFAADA" w14:textId="77777777" w:rsidR="008B2BFC" w:rsidRPr="00AD0ACB" w:rsidRDefault="008B2BFC" w:rsidP="00AC4652">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Izlietojums</w:t>
            </w:r>
          </w:p>
        </w:tc>
        <w:tc>
          <w:tcPr>
            <w:tcW w:w="1009" w:type="pct"/>
            <w:tcBorders>
              <w:top w:val="single" w:sz="4" w:space="0" w:color="auto"/>
            </w:tcBorders>
            <w:shd w:val="clear" w:color="auto" w:fill="auto"/>
            <w:vAlign w:val="center"/>
          </w:tcPr>
          <w:p w14:paraId="163A5832" w14:textId="77777777" w:rsidR="008B2BFC" w:rsidRPr="00AD0ACB" w:rsidRDefault="008B2BFC" w:rsidP="00AC4652">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Avoti</w:t>
            </w:r>
          </w:p>
        </w:tc>
        <w:tc>
          <w:tcPr>
            <w:tcW w:w="3106" w:type="pct"/>
            <w:shd w:val="clear" w:color="auto" w:fill="auto"/>
            <w:vAlign w:val="center"/>
          </w:tcPr>
          <w:p w14:paraId="57563853" w14:textId="77777777" w:rsidR="008B2BFC" w:rsidRPr="00AD0ACB" w:rsidRDefault="008B2BFC" w:rsidP="00AC4652">
            <w:pPr>
              <w:spacing w:after="0" w:line="240" w:lineRule="auto"/>
              <w:jc w:val="center"/>
              <w:rPr>
                <w:rFonts w:ascii="Times New Roman" w:eastAsia="Calibri" w:hAnsi="Times New Roman" w:cs="Times New Roman"/>
                <w:b/>
                <w:noProof/>
                <w:color w:val="000000"/>
              </w:rPr>
            </w:pPr>
            <w:r w:rsidRPr="00AD0ACB">
              <w:rPr>
                <w:rFonts w:ascii="Times New Roman" w:hAnsi="Times New Roman" w:cs="Times New Roman"/>
                <w:b/>
                <w:color w:val="000000"/>
              </w:rPr>
              <w:t>Metodes</w:t>
            </w:r>
          </w:p>
        </w:tc>
      </w:tr>
      <w:tr w:rsidR="008B2BFC" w:rsidRPr="00AD0ACB" w14:paraId="5E782B7E" w14:textId="77777777" w:rsidTr="00BC494F">
        <w:tc>
          <w:tcPr>
            <w:tcW w:w="885" w:type="pct"/>
            <w:shd w:val="clear" w:color="auto" w:fill="auto"/>
          </w:tcPr>
          <w:p w14:paraId="387E6536" w14:textId="77777777" w:rsidR="008B2BFC" w:rsidRPr="00AD0ACB" w:rsidRDefault="008B2BFC" w:rsidP="00AC4652">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S1</w:t>
            </w:r>
          </w:p>
        </w:tc>
        <w:tc>
          <w:tcPr>
            <w:tcW w:w="1009" w:type="pct"/>
            <w:tcBorders>
              <w:top w:val="single" w:sz="4" w:space="0" w:color="auto"/>
            </w:tcBorders>
            <w:shd w:val="clear" w:color="auto" w:fill="auto"/>
          </w:tcPr>
          <w:p w14:paraId="63FD938B" w14:textId="77777777" w:rsidR="008B2BFC" w:rsidRPr="00AD0ACB" w:rsidRDefault="008B2BFC" w:rsidP="00AC4652">
            <w:pPr>
              <w:spacing w:after="0" w:line="240" w:lineRule="auto"/>
              <w:jc w:val="center"/>
              <w:rPr>
                <w:rFonts w:ascii="Times New Roman" w:eastAsia="Calibri" w:hAnsi="Times New Roman" w:cs="Times New Roman"/>
                <w:noProof/>
              </w:rPr>
            </w:pPr>
          </w:p>
        </w:tc>
        <w:tc>
          <w:tcPr>
            <w:tcW w:w="3106" w:type="pct"/>
            <w:shd w:val="clear" w:color="auto" w:fill="auto"/>
          </w:tcPr>
          <w:p w14:paraId="12122DEA"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Visu attiecīgo apakšsektoru summa</w:t>
            </w:r>
          </w:p>
        </w:tc>
      </w:tr>
      <w:tr w:rsidR="008B2BFC" w:rsidRPr="00AD0ACB" w14:paraId="07170651" w14:textId="77777777" w:rsidTr="00BC494F">
        <w:tc>
          <w:tcPr>
            <w:tcW w:w="885" w:type="pct"/>
            <w:shd w:val="clear" w:color="auto" w:fill="auto"/>
          </w:tcPr>
          <w:p w14:paraId="43297789" w14:textId="77777777" w:rsidR="008B2BFC" w:rsidRPr="00AD0ACB" w:rsidRDefault="008B2BFC" w:rsidP="00AC4652">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S11</w:t>
            </w:r>
          </w:p>
        </w:tc>
        <w:tc>
          <w:tcPr>
            <w:tcW w:w="1009" w:type="pct"/>
            <w:shd w:val="clear" w:color="auto" w:fill="auto"/>
          </w:tcPr>
          <w:p w14:paraId="28DB98CA" w14:textId="77777777" w:rsidR="008B2BFC" w:rsidRPr="00AD0ACB" w:rsidRDefault="008B2BFC" w:rsidP="00AC4652">
            <w:pPr>
              <w:spacing w:after="0" w:line="240" w:lineRule="auto"/>
              <w:jc w:val="center"/>
              <w:rPr>
                <w:rFonts w:ascii="Times New Roman" w:eastAsia="Calibri" w:hAnsi="Times New Roman" w:cs="Times New Roman"/>
                <w:noProof/>
              </w:rPr>
            </w:pPr>
            <w:r w:rsidRPr="00AD0ACB">
              <w:rPr>
                <w:rFonts w:ascii="Times New Roman" w:hAnsi="Times New Roman" w:cs="Times New Roman"/>
              </w:rPr>
              <w:t>DS8, DS16</w:t>
            </w:r>
          </w:p>
        </w:tc>
        <w:tc>
          <w:tcPr>
            <w:tcW w:w="3106" w:type="pct"/>
            <w:shd w:val="clear" w:color="auto" w:fill="auto"/>
          </w:tcPr>
          <w:p w14:paraId="0487873A" w14:textId="77777777" w:rsidR="00F90385" w:rsidRPr="00AD0ACB" w:rsidRDefault="00F90385" w:rsidP="006833EF">
            <w:pPr>
              <w:spacing w:after="0" w:line="240" w:lineRule="auto"/>
              <w:jc w:val="both"/>
              <w:rPr>
                <w:rFonts w:ascii="Times New Roman" w:hAnsi="Times New Roman" w:cs="Times New Roman"/>
              </w:rPr>
            </w:pPr>
            <w:r w:rsidRPr="00AD0ACB">
              <w:rPr>
                <w:rFonts w:ascii="Times New Roman" w:hAnsi="Times New Roman" w:cs="Times New Roman"/>
              </w:rPr>
              <w:t>1) Konceptuālas korekcijas – korekcijas, lai panāktu konsekventu attieksmi pret rezidenci.</w:t>
            </w:r>
          </w:p>
          <w:p w14:paraId="793E96EE" w14:textId="68A45CC3"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7131304E"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veiktas tiešo datu avotu konceptuālas korekcijas.</w:t>
            </w:r>
          </w:p>
        </w:tc>
      </w:tr>
      <w:tr w:rsidR="008B2BFC" w:rsidRPr="00AD0ACB" w14:paraId="093EE2A6" w14:textId="77777777" w:rsidTr="00BC494F">
        <w:tc>
          <w:tcPr>
            <w:tcW w:w="885" w:type="pct"/>
            <w:shd w:val="clear" w:color="auto" w:fill="auto"/>
          </w:tcPr>
          <w:p w14:paraId="195A0D25" w14:textId="77777777" w:rsidR="008B2BFC" w:rsidRPr="00AD0ACB" w:rsidRDefault="008B2BFC" w:rsidP="00AC4652">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S12</w:t>
            </w:r>
          </w:p>
        </w:tc>
        <w:tc>
          <w:tcPr>
            <w:tcW w:w="1009" w:type="pct"/>
            <w:shd w:val="clear" w:color="auto" w:fill="auto"/>
          </w:tcPr>
          <w:p w14:paraId="2EB7155E" w14:textId="77777777" w:rsidR="008B2BFC" w:rsidRPr="00AD0ACB" w:rsidRDefault="008B2BFC" w:rsidP="00AC4652">
            <w:pPr>
              <w:spacing w:after="0" w:line="240" w:lineRule="auto"/>
              <w:jc w:val="center"/>
              <w:rPr>
                <w:rFonts w:ascii="Times New Roman" w:eastAsia="Calibri" w:hAnsi="Times New Roman" w:cs="Times New Roman"/>
                <w:noProof/>
              </w:rPr>
            </w:pPr>
            <w:r w:rsidRPr="00AD0ACB">
              <w:rPr>
                <w:rFonts w:ascii="Times New Roman" w:hAnsi="Times New Roman" w:cs="Times New Roman"/>
              </w:rPr>
              <w:t>DS8, DS16, DS11</w:t>
            </w:r>
          </w:p>
        </w:tc>
        <w:tc>
          <w:tcPr>
            <w:tcW w:w="3106" w:type="pct"/>
            <w:shd w:val="clear" w:color="auto" w:fill="auto"/>
          </w:tcPr>
          <w:p w14:paraId="40BB7138"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71F3426A"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1C47CAE1"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tiešie datu avoti.</w:t>
            </w:r>
          </w:p>
        </w:tc>
      </w:tr>
      <w:tr w:rsidR="008B2BFC" w:rsidRPr="00AD0ACB" w14:paraId="0C764EAA" w14:textId="77777777" w:rsidTr="00BC494F">
        <w:tc>
          <w:tcPr>
            <w:tcW w:w="885" w:type="pct"/>
            <w:shd w:val="clear" w:color="auto" w:fill="auto"/>
          </w:tcPr>
          <w:p w14:paraId="4C89A3AA" w14:textId="77777777" w:rsidR="008B2BFC" w:rsidRPr="00AD0ACB" w:rsidRDefault="008B2BFC" w:rsidP="00AC4652">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S13</w:t>
            </w:r>
          </w:p>
        </w:tc>
        <w:tc>
          <w:tcPr>
            <w:tcW w:w="1009" w:type="pct"/>
            <w:shd w:val="clear" w:color="auto" w:fill="auto"/>
          </w:tcPr>
          <w:p w14:paraId="575894C9" w14:textId="77777777" w:rsidR="008B2BFC" w:rsidRPr="00AD0ACB" w:rsidRDefault="008B2BFC" w:rsidP="00AC4652">
            <w:pPr>
              <w:spacing w:after="0" w:line="240" w:lineRule="auto"/>
              <w:jc w:val="center"/>
              <w:rPr>
                <w:rFonts w:ascii="Times New Roman" w:eastAsia="Calibri" w:hAnsi="Times New Roman" w:cs="Times New Roman"/>
                <w:noProof/>
              </w:rPr>
            </w:pPr>
            <w:r w:rsidRPr="00AD0ACB">
              <w:rPr>
                <w:rFonts w:ascii="Times New Roman" w:hAnsi="Times New Roman" w:cs="Times New Roman"/>
              </w:rPr>
              <w:t>DS8, DS1</w:t>
            </w:r>
          </w:p>
        </w:tc>
        <w:tc>
          <w:tcPr>
            <w:tcW w:w="3106" w:type="pct"/>
            <w:shd w:val="clear" w:color="auto" w:fill="auto"/>
          </w:tcPr>
          <w:p w14:paraId="7C50CFAA"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433B9522"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5FD5143D"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tiešie datu avoti.</w:t>
            </w:r>
          </w:p>
        </w:tc>
      </w:tr>
      <w:tr w:rsidR="008B2BFC" w:rsidRPr="00AD0ACB" w14:paraId="71F8BE3D" w14:textId="77777777" w:rsidTr="00BC494F">
        <w:tc>
          <w:tcPr>
            <w:tcW w:w="885" w:type="pct"/>
            <w:shd w:val="clear" w:color="auto" w:fill="auto"/>
          </w:tcPr>
          <w:p w14:paraId="31B495D1" w14:textId="77777777" w:rsidR="008B2BFC" w:rsidRPr="00AD0ACB" w:rsidRDefault="008B2BFC" w:rsidP="00AC4652">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S14</w:t>
            </w:r>
          </w:p>
        </w:tc>
        <w:tc>
          <w:tcPr>
            <w:tcW w:w="1009" w:type="pct"/>
            <w:shd w:val="clear" w:color="auto" w:fill="auto"/>
          </w:tcPr>
          <w:p w14:paraId="77E44665" w14:textId="77777777" w:rsidR="008B2BFC" w:rsidRPr="00AD0ACB" w:rsidRDefault="008B2BFC" w:rsidP="00AC4652">
            <w:pPr>
              <w:spacing w:after="0" w:line="240" w:lineRule="auto"/>
              <w:jc w:val="center"/>
              <w:rPr>
                <w:rFonts w:ascii="Times New Roman" w:eastAsia="Calibri" w:hAnsi="Times New Roman" w:cs="Times New Roman"/>
                <w:noProof/>
              </w:rPr>
            </w:pPr>
            <w:r w:rsidRPr="00AD0ACB">
              <w:rPr>
                <w:rFonts w:ascii="Times New Roman" w:hAnsi="Times New Roman" w:cs="Times New Roman"/>
              </w:rPr>
              <w:t>DS8, DS4, DS2, DS16</w:t>
            </w:r>
          </w:p>
        </w:tc>
        <w:tc>
          <w:tcPr>
            <w:tcW w:w="3106" w:type="pct"/>
            <w:shd w:val="clear" w:color="auto" w:fill="auto"/>
          </w:tcPr>
          <w:p w14:paraId="2C7B067E" w14:textId="77777777" w:rsidR="00F15770" w:rsidRPr="00AD0ACB" w:rsidRDefault="00F15770" w:rsidP="006833EF">
            <w:pPr>
              <w:spacing w:after="0" w:line="240" w:lineRule="auto"/>
              <w:jc w:val="both"/>
              <w:rPr>
                <w:rFonts w:ascii="Times New Roman" w:hAnsi="Times New Roman" w:cs="Times New Roman"/>
              </w:rPr>
            </w:pPr>
            <w:r w:rsidRPr="00AD0ACB">
              <w:rPr>
                <w:rFonts w:ascii="Times New Roman" w:hAnsi="Times New Roman" w:cs="Times New Roman"/>
              </w:rPr>
              <w:t>1) Konceptuālas korekcijas – korekcijas, lai panāktu konsekventu attieksmi pret rezidenci.</w:t>
            </w:r>
          </w:p>
          <w:p w14:paraId="019C5E23" w14:textId="15A31576"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66D41A10"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veiktas tiešo datu avotu konceptuālas korekcijas.</w:t>
            </w:r>
          </w:p>
        </w:tc>
      </w:tr>
      <w:tr w:rsidR="008B2BFC" w:rsidRPr="00AD0ACB" w14:paraId="51E04FC2" w14:textId="77777777" w:rsidTr="00BC494F">
        <w:tc>
          <w:tcPr>
            <w:tcW w:w="885" w:type="pct"/>
            <w:shd w:val="clear" w:color="auto" w:fill="auto"/>
          </w:tcPr>
          <w:p w14:paraId="6EA71B13" w14:textId="77777777" w:rsidR="008B2BFC" w:rsidRPr="00AD0ACB" w:rsidRDefault="008B2BFC" w:rsidP="00AC4652">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S15</w:t>
            </w:r>
          </w:p>
        </w:tc>
        <w:tc>
          <w:tcPr>
            <w:tcW w:w="1009" w:type="pct"/>
            <w:shd w:val="clear" w:color="auto" w:fill="auto"/>
          </w:tcPr>
          <w:p w14:paraId="1BC69DEB" w14:textId="77777777" w:rsidR="008B2BFC" w:rsidRPr="00AD0ACB" w:rsidRDefault="008B2BFC" w:rsidP="00AC4652">
            <w:pPr>
              <w:spacing w:after="0" w:line="240" w:lineRule="auto"/>
              <w:jc w:val="center"/>
              <w:rPr>
                <w:rFonts w:ascii="Times New Roman" w:eastAsia="Calibri" w:hAnsi="Times New Roman" w:cs="Times New Roman"/>
                <w:noProof/>
              </w:rPr>
            </w:pPr>
            <w:r w:rsidRPr="00AD0ACB">
              <w:rPr>
                <w:rFonts w:ascii="Times New Roman" w:hAnsi="Times New Roman" w:cs="Times New Roman"/>
              </w:rPr>
              <w:t>DS16, DS8</w:t>
            </w:r>
          </w:p>
        </w:tc>
        <w:tc>
          <w:tcPr>
            <w:tcW w:w="3106" w:type="pct"/>
            <w:shd w:val="clear" w:color="auto" w:fill="auto"/>
          </w:tcPr>
          <w:p w14:paraId="2DA4F725"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2CAA17D1"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14606A72"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tiešais datu avots.</w:t>
            </w:r>
          </w:p>
        </w:tc>
      </w:tr>
      <w:tr w:rsidR="008B2BFC" w:rsidRPr="00AD0ACB" w14:paraId="404C628D" w14:textId="77777777" w:rsidTr="00BC494F">
        <w:tc>
          <w:tcPr>
            <w:tcW w:w="885" w:type="pct"/>
            <w:shd w:val="clear" w:color="auto" w:fill="auto"/>
          </w:tcPr>
          <w:p w14:paraId="2560B619" w14:textId="77777777" w:rsidR="008B2BFC" w:rsidRPr="00AD0ACB" w:rsidRDefault="008B2BFC" w:rsidP="00AC4652">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S2</w:t>
            </w:r>
          </w:p>
        </w:tc>
        <w:tc>
          <w:tcPr>
            <w:tcW w:w="1009" w:type="pct"/>
            <w:shd w:val="clear" w:color="auto" w:fill="auto"/>
          </w:tcPr>
          <w:p w14:paraId="0A3690C9" w14:textId="77777777" w:rsidR="008B2BFC" w:rsidRPr="00AD0ACB" w:rsidRDefault="008B2BFC" w:rsidP="00AC4652">
            <w:pPr>
              <w:spacing w:after="0" w:line="240" w:lineRule="auto"/>
              <w:jc w:val="center"/>
              <w:rPr>
                <w:rFonts w:ascii="Times New Roman" w:eastAsia="Calibri" w:hAnsi="Times New Roman" w:cs="Times New Roman"/>
                <w:noProof/>
              </w:rPr>
            </w:pPr>
            <w:r w:rsidRPr="00AD0ACB">
              <w:rPr>
                <w:rFonts w:ascii="Times New Roman" w:hAnsi="Times New Roman" w:cs="Times New Roman"/>
              </w:rPr>
              <w:t>DS3</w:t>
            </w:r>
          </w:p>
        </w:tc>
        <w:tc>
          <w:tcPr>
            <w:tcW w:w="3106" w:type="pct"/>
            <w:shd w:val="clear" w:color="auto" w:fill="auto"/>
          </w:tcPr>
          <w:p w14:paraId="6A5D2F3B"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13E9DDD4"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0DEFB701"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tiešais datu avots.</w:t>
            </w:r>
          </w:p>
        </w:tc>
      </w:tr>
      <w:tr w:rsidR="008B2BFC" w:rsidRPr="00AD0ACB" w14:paraId="402207C1" w14:textId="77777777" w:rsidTr="00BC494F">
        <w:tc>
          <w:tcPr>
            <w:tcW w:w="885" w:type="pct"/>
            <w:shd w:val="clear" w:color="auto" w:fill="auto"/>
            <w:vAlign w:val="center"/>
          </w:tcPr>
          <w:p w14:paraId="4D6D961C" w14:textId="77777777" w:rsidR="008B2BFC" w:rsidRPr="00AD0ACB" w:rsidRDefault="008B2BFC" w:rsidP="00AC4652">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Resursi</w:t>
            </w:r>
          </w:p>
        </w:tc>
        <w:tc>
          <w:tcPr>
            <w:tcW w:w="1009" w:type="pct"/>
            <w:shd w:val="clear" w:color="auto" w:fill="auto"/>
            <w:vAlign w:val="center"/>
          </w:tcPr>
          <w:p w14:paraId="002496AE" w14:textId="77777777" w:rsidR="008B2BFC" w:rsidRPr="00AD0ACB" w:rsidRDefault="008B2BFC" w:rsidP="00AC4652">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Avoti</w:t>
            </w:r>
          </w:p>
        </w:tc>
        <w:tc>
          <w:tcPr>
            <w:tcW w:w="3106" w:type="pct"/>
            <w:shd w:val="clear" w:color="auto" w:fill="auto"/>
            <w:vAlign w:val="center"/>
          </w:tcPr>
          <w:p w14:paraId="16B530E9" w14:textId="77777777" w:rsidR="008B2BFC" w:rsidRPr="00AD0ACB" w:rsidRDefault="008B2BFC" w:rsidP="00AC4652">
            <w:pPr>
              <w:spacing w:after="0" w:line="240" w:lineRule="auto"/>
              <w:jc w:val="center"/>
              <w:rPr>
                <w:rFonts w:ascii="Times New Roman" w:eastAsia="Calibri" w:hAnsi="Times New Roman" w:cs="Times New Roman"/>
                <w:b/>
                <w:noProof/>
                <w:color w:val="000000"/>
              </w:rPr>
            </w:pPr>
            <w:r w:rsidRPr="00AD0ACB">
              <w:rPr>
                <w:rFonts w:ascii="Times New Roman" w:hAnsi="Times New Roman" w:cs="Times New Roman"/>
                <w:b/>
                <w:color w:val="000000"/>
              </w:rPr>
              <w:t>Metodes</w:t>
            </w:r>
          </w:p>
        </w:tc>
      </w:tr>
      <w:tr w:rsidR="008B2BFC" w:rsidRPr="00AD0ACB" w14:paraId="2BC659DE" w14:textId="77777777" w:rsidTr="00BC494F">
        <w:tc>
          <w:tcPr>
            <w:tcW w:w="885" w:type="pct"/>
            <w:shd w:val="clear" w:color="auto" w:fill="auto"/>
          </w:tcPr>
          <w:p w14:paraId="7490464A" w14:textId="77777777" w:rsidR="008B2BFC" w:rsidRPr="00AD0ACB" w:rsidRDefault="008B2BFC" w:rsidP="00AC4652">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S1</w:t>
            </w:r>
          </w:p>
        </w:tc>
        <w:tc>
          <w:tcPr>
            <w:tcW w:w="1009" w:type="pct"/>
            <w:shd w:val="clear" w:color="auto" w:fill="auto"/>
            <w:vAlign w:val="center"/>
          </w:tcPr>
          <w:p w14:paraId="5DE58CBA" w14:textId="77777777" w:rsidR="008B2BFC" w:rsidRPr="00AD0ACB" w:rsidRDefault="008B2BFC" w:rsidP="00AC4652">
            <w:pPr>
              <w:spacing w:after="0" w:line="240" w:lineRule="auto"/>
              <w:jc w:val="center"/>
              <w:rPr>
                <w:rFonts w:ascii="Times New Roman" w:eastAsia="Calibri" w:hAnsi="Times New Roman" w:cs="Times New Roman"/>
                <w:b/>
                <w:noProof/>
              </w:rPr>
            </w:pPr>
          </w:p>
        </w:tc>
        <w:tc>
          <w:tcPr>
            <w:tcW w:w="3106" w:type="pct"/>
            <w:shd w:val="clear" w:color="auto" w:fill="auto"/>
            <w:vAlign w:val="center"/>
          </w:tcPr>
          <w:p w14:paraId="4A54A18C"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Visu attiecīgo apakšsektoru summa</w:t>
            </w:r>
          </w:p>
        </w:tc>
      </w:tr>
      <w:tr w:rsidR="008B2BFC" w:rsidRPr="00AD0ACB" w14:paraId="527D79CC" w14:textId="77777777" w:rsidTr="00BC494F">
        <w:tc>
          <w:tcPr>
            <w:tcW w:w="885" w:type="pct"/>
            <w:shd w:val="clear" w:color="auto" w:fill="auto"/>
          </w:tcPr>
          <w:p w14:paraId="7372639A" w14:textId="77777777" w:rsidR="008B2BFC" w:rsidRPr="00AD0ACB" w:rsidRDefault="008B2BFC" w:rsidP="00AC4652">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S11</w:t>
            </w:r>
          </w:p>
        </w:tc>
        <w:tc>
          <w:tcPr>
            <w:tcW w:w="1009" w:type="pct"/>
            <w:shd w:val="clear" w:color="auto" w:fill="auto"/>
          </w:tcPr>
          <w:p w14:paraId="0663EF81" w14:textId="77777777" w:rsidR="008B2BFC" w:rsidRPr="00AD0ACB" w:rsidRDefault="008B2BFC" w:rsidP="00AC4652">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106" w:type="pct"/>
            <w:shd w:val="clear" w:color="auto" w:fill="auto"/>
          </w:tcPr>
          <w:p w14:paraId="42E7D259"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4F488BC6" w14:textId="77777777" w:rsidTr="00BC494F">
        <w:tc>
          <w:tcPr>
            <w:tcW w:w="885" w:type="pct"/>
            <w:shd w:val="clear" w:color="auto" w:fill="auto"/>
          </w:tcPr>
          <w:p w14:paraId="32B65C4E" w14:textId="77777777" w:rsidR="008B2BFC" w:rsidRPr="00AD0ACB" w:rsidRDefault="008B2BFC" w:rsidP="00AC4652">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lastRenderedPageBreak/>
              <w:t>S12</w:t>
            </w:r>
          </w:p>
        </w:tc>
        <w:tc>
          <w:tcPr>
            <w:tcW w:w="1009" w:type="pct"/>
            <w:shd w:val="clear" w:color="auto" w:fill="auto"/>
          </w:tcPr>
          <w:p w14:paraId="18FFE3F8" w14:textId="77777777" w:rsidR="008B2BFC" w:rsidRPr="00AD0ACB" w:rsidRDefault="008B2BFC" w:rsidP="00AC4652">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106" w:type="pct"/>
            <w:shd w:val="clear" w:color="auto" w:fill="auto"/>
          </w:tcPr>
          <w:p w14:paraId="2BD96D72"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01853D1C" w14:textId="77777777" w:rsidTr="00BC494F">
        <w:tc>
          <w:tcPr>
            <w:tcW w:w="885" w:type="pct"/>
            <w:shd w:val="clear" w:color="auto" w:fill="auto"/>
          </w:tcPr>
          <w:p w14:paraId="2D271135" w14:textId="77777777" w:rsidR="008B2BFC" w:rsidRPr="00AD0ACB" w:rsidRDefault="008B2BFC" w:rsidP="00AC4652">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S13</w:t>
            </w:r>
          </w:p>
        </w:tc>
        <w:tc>
          <w:tcPr>
            <w:tcW w:w="1009" w:type="pct"/>
            <w:shd w:val="clear" w:color="auto" w:fill="auto"/>
          </w:tcPr>
          <w:p w14:paraId="4ECBF5C5" w14:textId="77777777" w:rsidR="008B2BFC" w:rsidRPr="00AD0ACB" w:rsidRDefault="008B2BFC" w:rsidP="00AC4652">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106" w:type="pct"/>
            <w:shd w:val="clear" w:color="auto" w:fill="auto"/>
          </w:tcPr>
          <w:p w14:paraId="01A06667"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149DA4FC" w14:textId="77777777" w:rsidTr="00BC494F">
        <w:tc>
          <w:tcPr>
            <w:tcW w:w="885" w:type="pct"/>
            <w:shd w:val="clear" w:color="auto" w:fill="auto"/>
          </w:tcPr>
          <w:p w14:paraId="6F861DC8" w14:textId="77777777" w:rsidR="008B2BFC" w:rsidRPr="00AD0ACB" w:rsidRDefault="008B2BFC" w:rsidP="00AC4652">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S14</w:t>
            </w:r>
          </w:p>
        </w:tc>
        <w:tc>
          <w:tcPr>
            <w:tcW w:w="1009" w:type="pct"/>
            <w:shd w:val="clear" w:color="auto" w:fill="auto"/>
            <w:vAlign w:val="center"/>
          </w:tcPr>
          <w:p w14:paraId="0731795B" w14:textId="77777777" w:rsidR="008B2BFC" w:rsidRPr="00AD0ACB" w:rsidRDefault="008B2BFC" w:rsidP="00AC4652">
            <w:pPr>
              <w:spacing w:after="0" w:line="240" w:lineRule="auto"/>
              <w:jc w:val="center"/>
              <w:rPr>
                <w:rFonts w:ascii="Times New Roman" w:eastAsia="Calibri" w:hAnsi="Times New Roman" w:cs="Times New Roman"/>
                <w:bCs/>
                <w:noProof/>
              </w:rPr>
            </w:pPr>
            <w:r w:rsidRPr="00AD0ACB">
              <w:rPr>
                <w:rFonts w:ascii="Times New Roman" w:hAnsi="Times New Roman" w:cs="Times New Roman"/>
              </w:rPr>
              <w:t>Nepiemēro</w:t>
            </w:r>
          </w:p>
        </w:tc>
        <w:tc>
          <w:tcPr>
            <w:tcW w:w="3106" w:type="pct"/>
            <w:shd w:val="clear" w:color="auto" w:fill="auto"/>
            <w:vAlign w:val="center"/>
          </w:tcPr>
          <w:p w14:paraId="10094E63"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5010D387"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308FB849"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atlikušās vērtības aprēķināšana. S.14 ir visu sektoru D12 izlietojuma/resursu atlikuma postenis.</w:t>
            </w:r>
          </w:p>
        </w:tc>
      </w:tr>
      <w:tr w:rsidR="008B2BFC" w:rsidRPr="00AD0ACB" w14:paraId="62D651B8" w14:textId="77777777" w:rsidTr="00BC494F">
        <w:tc>
          <w:tcPr>
            <w:tcW w:w="885" w:type="pct"/>
            <w:shd w:val="clear" w:color="auto" w:fill="auto"/>
          </w:tcPr>
          <w:p w14:paraId="7ECF1090" w14:textId="77777777" w:rsidR="008B2BFC" w:rsidRPr="00AD0ACB" w:rsidRDefault="008B2BFC" w:rsidP="00AC4652">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S15</w:t>
            </w:r>
          </w:p>
        </w:tc>
        <w:tc>
          <w:tcPr>
            <w:tcW w:w="1009" w:type="pct"/>
            <w:shd w:val="clear" w:color="auto" w:fill="auto"/>
          </w:tcPr>
          <w:p w14:paraId="68BB6D47" w14:textId="77777777" w:rsidR="008B2BFC" w:rsidRPr="00AD0ACB" w:rsidRDefault="008B2BFC" w:rsidP="00AC4652">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106" w:type="pct"/>
            <w:shd w:val="clear" w:color="auto" w:fill="auto"/>
          </w:tcPr>
          <w:p w14:paraId="795C3E7E"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09D9E79A" w14:textId="77777777" w:rsidTr="00BC494F">
        <w:tc>
          <w:tcPr>
            <w:tcW w:w="885" w:type="pct"/>
            <w:shd w:val="clear" w:color="auto" w:fill="auto"/>
          </w:tcPr>
          <w:p w14:paraId="5309FA0D" w14:textId="77777777" w:rsidR="008B2BFC" w:rsidRPr="00AD0ACB" w:rsidRDefault="008B2BFC" w:rsidP="00AC4652">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S2</w:t>
            </w:r>
          </w:p>
        </w:tc>
        <w:tc>
          <w:tcPr>
            <w:tcW w:w="1009" w:type="pct"/>
            <w:shd w:val="clear" w:color="auto" w:fill="auto"/>
          </w:tcPr>
          <w:p w14:paraId="40CAA861" w14:textId="77777777" w:rsidR="008B2BFC" w:rsidRPr="00AD0ACB" w:rsidRDefault="008B2BFC" w:rsidP="00AC4652">
            <w:pPr>
              <w:spacing w:after="0" w:line="240" w:lineRule="auto"/>
              <w:jc w:val="center"/>
              <w:rPr>
                <w:rFonts w:ascii="Times New Roman" w:eastAsia="Calibri" w:hAnsi="Times New Roman" w:cs="Times New Roman"/>
                <w:noProof/>
              </w:rPr>
            </w:pPr>
            <w:r w:rsidRPr="00AD0ACB">
              <w:rPr>
                <w:rFonts w:ascii="Times New Roman" w:hAnsi="Times New Roman" w:cs="Times New Roman"/>
              </w:rPr>
              <w:t>DS3</w:t>
            </w:r>
          </w:p>
        </w:tc>
        <w:tc>
          <w:tcPr>
            <w:tcW w:w="3106" w:type="pct"/>
            <w:shd w:val="clear" w:color="auto" w:fill="auto"/>
          </w:tcPr>
          <w:p w14:paraId="39AA5B0B"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57738B9D"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06BFDEFB"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tiešais datu avots.</w:t>
            </w:r>
          </w:p>
        </w:tc>
      </w:tr>
      <w:tr w:rsidR="008B2BFC" w:rsidRPr="00AD0ACB" w14:paraId="72831C24" w14:textId="77777777" w:rsidTr="00BC494F">
        <w:tc>
          <w:tcPr>
            <w:tcW w:w="1894" w:type="pct"/>
            <w:gridSpan w:val="2"/>
            <w:shd w:val="clear" w:color="auto" w:fill="auto"/>
          </w:tcPr>
          <w:p w14:paraId="0796BD11" w14:textId="77777777" w:rsidR="008B2BFC" w:rsidRPr="00AD0ACB" w:rsidRDefault="008B2BFC" w:rsidP="00AC4652">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Līdzsvarošanas korekcijas visos sektoros</w:t>
            </w:r>
          </w:p>
        </w:tc>
        <w:tc>
          <w:tcPr>
            <w:tcW w:w="3106" w:type="pct"/>
            <w:shd w:val="clear" w:color="auto" w:fill="auto"/>
          </w:tcPr>
          <w:p w14:paraId="3CDFD88B"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D12, ko ir saņēmušas mājsaimniecības, ir atlikums, kad no visu sektoru darba devēju samaksātajām sociālajām iemaksām ir atskaitītas pārējai pasaulei samaksātās D12.</w:t>
            </w:r>
          </w:p>
        </w:tc>
      </w:tr>
      <w:tr w:rsidR="008B2BFC" w:rsidRPr="00AD0ACB" w14:paraId="690D4F71" w14:textId="77777777" w:rsidTr="00BC494F">
        <w:tc>
          <w:tcPr>
            <w:tcW w:w="1894" w:type="pct"/>
            <w:gridSpan w:val="2"/>
            <w:shd w:val="clear" w:color="auto" w:fill="auto"/>
          </w:tcPr>
          <w:p w14:paraId="2ADB9481" w14:textId="77777777" w:rsidR="008B2BFC" w:rsidRPr="00AD0ACB" w:rsidRDefault="008B2BFC" w:rsidP="00AC4652">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Papildu ziņas</w:t>
            </w:r>
          </w:p>
        </w:tc>
        <w:tc>
          <w:tcPr>
            <w:tcW w:w="3106" w:type="pct"/>
            <w:shd w:val="clear" w:color="auto" w:fill="auto"/>
          </w:tcPr>
          <w:p w14:paraId="44DCE36B" w14:textId="5C7DC70A" w:rsidR="008B2BFC" w:rsidRPr="00AD0ACB" w:rsidRDefault="00F15770"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Uzņēmumu gada pārskati ir izmantoti S.11 korekcijai, lai panāktu konsekventu pieeju rezidences aprēķinam.</w:t>
            </w:r>
          </w:p>
        </w:tc>
      </w:tr>
    </w:tbl>
    <w:p w14:paraId="3EAD9E82" w14:textId="77777777" w:rsidR="008B2BFC" w:rsidRPr="00AD0ACB" w:rsidRDefault="008B2BFC" w:rsidP="006833EF">
      <w:pPr>
        <w:spacing w:after="0" w:line="240" w:lineRule="auto"/>
        <w:jc w:val="both"/>
        <w:rPr>
          <w:rFonts w:ascii="Times New Roman" w:hAnsi="Times New Roman" w:cs="Times New Roman"/>
          <w:noProof/>
          <w:sz w:val="24"/>
          <w:szCs w:val="24"/>
        </w:rPr>
      </w:pPr>
    </w:p>
    <w:p w14:paraId="25A6AFC1" w14:textId="31FD5186" w:rsidR="008B2BFC" w:rsidRPr="00AD0ACB" w:rsidRDefault="008B2BFC" w:rsidP="00AA3FB9">
      <w:pPr>
        <w:pStyle w:val="Heading2"/>
        <w:rPr>
          <w:rFonts w:cs="Times New Roman"/>
          <w:noProof/>
        </w:rPr>
      </w:pPr>
      <w:bookmarkStart w:id="124" w:name="_Toc34225530"/>
      <w:bookmarkStart w:id="125" w:name="_Toc78190436"/>
      <w:r w:rsidRPr="00AD0ACB">
        <w:rPr>
          <w:rFonts w:cs="Times New Roman"/>
        </w:rPr>
        <w:t>D21 – Produktu nodokļi</w:t>
      </w:r>
      <w:bookmarkEnd w:id="124"/>
      <w:bookmarkEnd w:id="125"/>
    </w:p>
    <w:p w14:paraId="62302A99" w14:textId="77777777" w:rsidR="00AC4652" w:rsidRPr="00AD0ACB" w:rsidRDefault="00AC4652" w:rsidP="00AC4652">
      <w:pPr>
        <w:spacing w:after="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603"/>
        <w:gridCol w:w="1829"/>
        <w:gridCol w:w="5629"/>
      </w:tblGrid>
      <w:tr w:rsidR="008B2BFC" w:rsidRPr="00AD0ACB" w14:paraId="0C77D5DD" w14:textId="77777777" w:rsidTr="00BC494F">
        <w:tc>
          <w:tcPr>
            <w:tcW w:w="885" w:type="pct"/>
            <w:shd w:val="clear" w:color="auto" w:fill="auto"/>
            <w:vAlign w:val="center"/>
          </w:tcPr>
          <w:p w14:paraId="06B14061" w14:textId="77777777" w:rsidR="008B2BFC" w:rsidRPr="00AD0ACB" w:rsidRDefault="008B2BFC" w:rsidP="00AC4652">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Izlietojums</w:t>
            </w:r>
          </w:p>
        </w:tc>
        <w:tc>
          <w:tcPr>
            <w:tcW w:w="1009" w:type="pct"/>
            <w:tcBorders>
              <w:top w:val="single" w:sz="4" w:space="0" w:color="auto"/>
            </w:tcBorders>
            <w:shd w:val="clear" w:color="auto" w:fill="auto"/>
            <w:vAlign w:val="center"/>
          </w:tcPr>
          <w:p w14:paraId="58FF84BB" w14:textId="77777777" w:rsidR="008B2BFC" w:rsidRPr="00AD0ACB" w:rsidRDefault="008B2BFC" w:rsidP="00AC4652">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Avoti</w:t>
            </w:r>
          </w:p>
        </w:tc>
        <w:tc>
          <w:tcPr>
            <w:tcW w:w="3106" w:type="pct"/>
            <w:shd w:val="clear" w:color="auto" w:fill="auto"/>
            <w:vAlign w:val="center"/>
          </w:tcPr>
          <w:p w14:paraId="5D93DC50" w14:textId="77777777" w:rsidR="008B2BFC" w:rsidRPr="00AD0ACB" w:rsidRDefault="008B2BFC" w:rsidP="00AC4652">
            <w:pPr>
              <w:spacing w:after="0" w:line="240" w:lineRule="auto"/>
              <w:jc w:val="center"/>
              <w:rPr>
                <w:rFonts w:ascii="Times New Roman" w:eastAsia="Calibri" w:hAnsi="Times New Roman" w:cs="Times New Roman"/>
                <w:b/>
                <w:noProof/>
                <w:color w:val="000000"/>
              </w:rPr>
            </w:pPr>
            <w:r w:rsidRPr="00AD0ACB">
              <w:rPr>
                <w:rFonts w:ascii="Times New Roman" w:hAnsi="Times New Roman" w:cs="Times New Roman"/>
                <w:b/>
                <w:color w:val="000000"/>
              </w:rPr>
              <w:t>Metodes</w:t>
            </w:r>
          </w:p>
        </w:tc>
      </w:tr>
      <w:tr w:rsidR="008B2BFC" w:rsidRPr="00AD0ACB" w14:paraId="02DFF677" w14:textId="77777777" w:rsidTr="00BC494F">
        <w:tc>
          <w:tcPr>
            <w:tcW w:w="885" w:type="pct"/>
            <w:shd w:val="clear" w:color="auto" w:fill="auto"/>
          </w:tcPr>
          <w:p w14:paraId="6C5428DE" w14:textId="77777777" w:rsidR="008B2BFC" w:rsidRPr="00AD0ACB" w:rsidRDefault="008B2BFC" w:rsidP="00AC4652">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S1</w:t>
            </w:r>
          </w:p>
        </w:tc>
        <w:tc>
          <w:tcPr>
            <w:tcW w:w="1009" w:type="pct"/>
            <w:tcBorders>
              <w:top w:val="single" w:sz="4" w:space="0" w:color="auto"/>
            </w:tcBorders>
            <w:shd w:val="clear" w:color="auto" w:fill="auto"/>
          </w:tcPr>
          <w:p w14:paraId="73B0C594" w14:textId="77777777" w:rsidR="008B2BFC" w:rsidRPr="00AD0ACB" w:rsidRDefault="008B2BFC" w:rsidP="00AC4652">
            <w:pPr>
              <w:spacing w:after="0" w:line="240" w:lineRule="auto"/>
              <w:jc w:val="center"/>
              <w:rPr>
                <w:rFonts w:ascii="Times New Roman" w:eastAsia="Calibri" w:hAnsi="Times New Roman" w:cs="Times New Roman"/>
                <w:noProof/>
              </w:rPr>
            </w:pPr>
          </w:p>
        </w:tc>
        <w:tc>
          <w:tcPr>
            <w:tcW w:w="3106" w:type="pct"/>
            <w:shd w:val="clear" w:color="auto" w:fill="auto"/>
          </w:tcPr>
          <w:p w14:paraId="5F98C58F"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D21 resursu S.13 un S.2 summa</w:t>
            </w:r>
          </w:p>
        </w:tc>
      </w:tr>
      <w:tr w:rsidR="008B2BFC" w:rsidRPr="00AD0ACB" w14:paraId="3BCD3008" w14:textId="77777777" w:rsidTr="00BC494F">
        <w:tc>
          <w:tcPr>
            <w:tcW w:w="885" w:type="pct"/>
            <w:shd w:val="clear" w:color="auto" w:fill="auto"/>
          </w:tcPr>
          <w:p w14:paraId="64FEDBD7" w14:textId="77777777" w:rsidR="008B2BFC" w:rsidRPr="00AD0ACB" w:rsidRDefault="008B2BFC" w:rsidP="00AC4652">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S11</w:t>
            </w:r>
          </w:p>
        </w:tc>
        <w:tc>
          <w:tcPr>
            <w:tcW w:w="1009" w:type="pct"/>
            <w:shd w:val="clear" w:color="auto" w:fill="auto"/>
          </w:tcPr>
          <w:p w14:paraId="2044B22F" w14:textId="77777777" w:rsidR="008B2BFC" w:rsidRPr="00AD0ACB" w:rsidRDefault="008B2BFC" w:rsidP="00AC4652">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106" w:type="pct"/>
            <w:shd w:val="clear" w:color="auto" w:fill="auto"/>
          </w:tcPr>
          <w:p w14:paraId="06746ED9"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724C3FAE" w14:textId="77777777" w:rsidTr="00BC494F">
        <w:tc>
          <w:tcPr>
            <w:tcW w:w="885" w:type="pct"/>
            <w:shd w:val="clear" w:color="auto" w:fill="auto"/>
          </w:tcPr>
          <w:p w14:paraId="49B87B65" w14:textId="77777777" w:rsidR="008B2BFC" w:rsidRPr="00AD0ACB" w:rsidRDefault="008B2BFC" w:rsidP="00AC4652">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S12</w:t>
            </w:r>
          </w:p>
        </w:tc>
        <w:tc>
          <w:tcPr>
            <w:tcW w:w="1009" w:type="pct"/>
            <w:shd w:val="clear" w:color="auto" w:fill="auto"/>
          </w:tcPr>
          <w:p w14:paraId="4562BF63" w14:textId="77777777" w:rsidR="008B2BFC" w:rsidRPr="00AD0ACB" w:rsidRDefault="008B2BFC" w:rsidP="00AC4652">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106" w:type="pct"/>
            <w:shd w:val="clear" w:color="auto" w:fill="auto"/>
          </w:tcPr>
          <w:p w14:paraId="78550FCE"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78D91B9F" w14:textId="77777777" w:rsidTr="00BC494F">
        <w:tc>
          <w:tcPr>
            <w:tcW w:w="885" w:type="pct"/>
            <w:shd w:val="clear" w:color="auto" w:fill="auto"/>
          </w:tcPr>
          <w:p w14:paraId="7233DB23" w14:textId="77777777" w:rsidR="008B2BFC" w:rsidRPr="00AD0ACB" w:rsidRDefault="008B2BFC" w:rsidP="00AC4652">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S13</w:t>
            </w:r>
          </w:p>
        </w:tc>
        <w:tc>
          <w:tcPr>
            <w:tcW w:w="1009" w:type="pct"/>
            <w:shd w:val="clear" w:color="auto" w:fill="auto"/>
          </w:tcPr>
          <w:p w14:paraId="4A6AC154" w14:textId="77777777" w:rsidR="008B2BFC" w:rsidRPr="00AD0ACB" w:rsidRDefault="008B2BFC" w:rsidP="00AC4652">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106" w:type="pct"/>
            <w:shd w:val="clear" w:color="auto" w:fill="auto"/>
          </w:tcPr>
          <w:p w14:paraId="7C8797D7"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6E4E4772" w14:textId="77777777" w:rsidTr="00BC494F">
        <w:tc>
          <w:tcPr>
            <w:tcW w:w="885" w:type="pct"/>
            <w:shd w:val="clear" w:color="auto" w:fill="auto"/>
          </w:tcPr>
          <w:p w14:paraId="3C05A12B" w14:textId="77777777" w:rsidR="008B2BFC" w:rsidRPr="00AD0ACB" w:rsidRDefault="008B2BFC" w:rsidP="00AC4652">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S14</w:t>
            </w:r>
          </w:p>
        </w:tc>
        <w:tc>
          <w:tcPr>
            <w:tcW w:w="1009" w:type="pct"/>
            <w:shd w:val="clear" w:color="auto" w:fill="auto"/>
          </w:tcPr>
          <w:p w14:paraId="3F04B295" w14:textId="77777777" w:rsidR="008B2BFC" w:rsidRPr="00AD0ACB" w:rsidRDefault="008B2BFC" w:rsidP="00AC4652">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106" w:type="pct"/>
            <w:shd w:val="clear" w:color="auto" w:fill="auto"/>
          </w:tcPr>
          <w:p w14:paraId="3243CE4E"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7FCD4EAA" w14:textId="77777777" w:rsidTr="00BC494F">
        <w:tc>
          <w:tcPr>
            <w:tcW w:w="885" w:type="pct"/>
            <w:shd w:val="clear" w:color="auto" w:fill="auto"/>
          </w:tcPr>
          <w:p w14:paraId="4C17DAB2" w14:textId="77777777" w:rsidR="008B2BFC" w:rsidRPr="00AD0ACB" w:rsidRDefault="008B2BFC" w:rsidP="00AC4652">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S15</w:t>
            </w:r>
          </w:p>
        </w:tc>
        <w:tc>
          <w:tcPr>
            <w:tcW w:w="1009" w:type="pct"/>
            <w:shd w:val="clear" w:color="auto" w:fill="auto"/>
          </w:tcPr>
          <w:p w14:paraId="4A2DC949" w14:textId="77777777" w:rsidR="008B2BFC" w:rsidRPr="00AD0ACB" w:rsidRDefault="008B2BFC" w:rsidP="00AC4652">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106" w:type="pct"/>
            <w:shd w:val="clear" w:color="auto" w:fill="auto"/>
          </w:tcPr>
          <w:p w14:paraId="598FE191"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69601671" w14:textId="77777777" w:rsidTr="00BC494F">
        <w:tc>
          <w:tcPr>
            <w:tcW w:w="885" w:type="pct"/>
            <w:shd w:val="clear" w:color="auto" w:fill="auto"/>
          </w:tcPr>
          <w:p w14:paraId="024FCB8B" w14:textId="77777777" w:rsidR="008B2BFC" w:rsidRPr="00AD0ACB" w:rsidRDefault="008B2BFC" w:rsidP="00AC4652">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S2</w:t>
            </w:r>
          </w:p>
        </w:tc>
        <w:tc>
          <w:tcPr>
            <w:tcW w:w="1009" w:type="pct"/>
            <w:shd w:val="clear" w:color="auto" w:fill="auto"/>
          </w:tcPr>
          <w:p w14:paraId="4A4049AB" w14:textId="77777777" w:rsidR="008B2BFC" w:rsidRPr="00AD0ACB" w:rsidRDefault="008B2BFC" w:rsidP="00AC4652">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106" w:type="pct"/>
            <w:shd w:val="clear" w:color="auto" w:fill="auto"/>
          </w:tcPr>
          <w:p w14:paraId="1F570B7A"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32EE927B" w14:textId="77777777" w:rsidTr="00BC494F">
        <w:tc>
          <w:tcPr>
            <w:tcW w:w="885" w:type="pct"/>
            <w:shd w:val="clear" w:color="auto" w:fill="auto"/>
            <w:vAlign w:val="center"/>
          </w:tcPr>
          <w:p w14:paraId="2649E610" w14:textId="77777777" w:rsidR="008B2BFC" w:rsidRPr="00AD0ACB" w:rsidRDefault="008B2BFC" w:rsidP="00AC4652">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Resursi</w:t>
            </w:r>
          </w:p>
        </w:tc>
        <w:tc>
          <w:tcPr>
            <w:tcW w:w="1009" w:type="pct"/>
            <w:shd w:val="clear" w:color="auto" w:fill="auto"/>
            <w:vAlign w:val="center"/>
          </w:tcPr>
          <w:p w14:paraId="7C0BB4B2" w14:textId="77777777" w:rsidR="008B2BFC" w:rsidRPr="00AD0ACB" w:rsidRDefault="008B2BFC" w:rsidP="00AC4652">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Avoti</w:t>
            </w:r>
          </w:p>
        </w:tc>
        <w:tc>
          <w:tcPr>
            <w:tcW w:w="3106" w:type="pct"/>
            <w:shd w:val="clear" w:color="auto" w:fill="auto"/>
            <w:vAlign w:val="center"/>
          </w:tcPr>
          <w:p w14:paraId="68201C67" w14:textId="77777777" w:rsidR="008B2BFC" w:rsidRPr="00AD0ACB" w:rsidRDefault="008B2BFC" w:rsidP="00AC4652">
            <w:pPr>
              <w:spacing w:after="0" w:line="240" w:lineRule="auto"/>
              <w:jc w:val="center"/>
              <w:rPr>
                <w:rFonts w:ascii="Times New Roman" w:eastAsia="Calibri" w:hAnsi="Times New Roman" w:cs="Times New Roman"/>
                <w:b/>
                <w:noProof/>
                <w:color w:val="000000"/>
              </w:rPr>
            </w:pPr>
            <w:r w:rsidRPr="00AD0ACB">
              <w:rPr>
                <w:rFonts w:ascii="Times New Roman" w:hAnsi="Times New Roman" w:cs="Times New Roman"/>
                <w:b/>
                <w:color w:val="000000"/>
              </w:rPr>
              <w:t>Metodes</w:t>
            </w:r>
          </w:p>
        </w:tc>
      </w:tr>
      <w:tr w:rsidR="008B2BFC" w:rsidRPr="00AD0ACB" w14:paraId="3877B17D" w14:textId="77777777" w:rsidTr="00BC494F">
        <w:tc>
          <w:tcPr>
            <w:tcW w:w="885" w:type="pct"/>
            <w:shd w:val="clear" w:color="auto" w:fill="auto"/>
          </w:tcPr>
          <w:p w14:paraId="05764437" w14:textId="77777777" w:rsidR="008B2BFC" w:rsidRPr="00AD0ACB" w:rsidRDefault="008B2BFC" w:rsidP="00AC4652">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S1</w:t>
            </w:r>
          </w:p>
        </w:tc>
        <w:tc>
          <w:tcPr>
            <w:tcW w:w="1009" w:type="pct"/>
            <w:shd w:val="clear" w:color="auto" w:fill="auto"/>
            <w:vAlign w:val="center"/>
          </w:tcPr>
          <w:p w14:paraId="2523A90E" w14:textId="77777777" w:rsidR="008B2BFC" w:rsidRPr="00AD0ACB" w:rsidRDefault="008B2BFC" w:rsidP="00AC4652">
            <w:pPr>
              <w:spacing w:after="0" w:line="240" w:lineRule="auto"/>
              <w:jc w:val="center"/>
              <w:rPr>
                <w:rFonts w:ascii="Times New Roman" w:eastAsia="Calibri" w:hAnsi="Times New Roman" w:cs="Times New Roman"/>
                <w:b/>
                <w:noProof/>
              </w:rPr>
            </w:pPr>
          </w:p>
        </w:tc>
        <w:tc>
          <w:tcPr>
            <w:tcW w:w="3106" w:type="pct"/>
            <w:shd w:val="clear" w:color="auto" w:fill="auto"/>
            <w:vAlign w:val="center"/>
          </w:tcPr>
          <w:p w14:paraId="641944F7"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Visu attiecīgo apakšsektoru summa</w:t>
            </w:r>
          </w:p>
        </w:tc>
      </w:tr>
      <w:tr w:rsidR="008B2BFC" w:rsidRPr="00AD0ACB" w14:paraId="086A4817" w14:textId="77777777" w:rsidTr="00BC494F">
        <w:tc>
          <w:tcPr>
            <w:tcW w:w="885" w:type="pct"/>
            <w:shd w:val="clear" w:color="auto" w:fill="auto"/>
          </w:tcPr>
          <w:p w14:paraId="62E0E89E" w14:textId="77777777" w:rsidR="008B2BFC" w:rsidRPr="00AD0ACB" w:rsidRDefault="008B2BFC" w:rsidP="00AC4652">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S11</w:t>
            </w:r>
          </w:p>
        </w:tc>
        <w:tc>
          <w:tcPr>
            <w:tcW w:w="1009" w:type="pct"/>
            <w:shd w:val="clear" w:color="auto" w:fill="auto"/>
          </w:tcPr>
          <w:p w14:paraId="6948D7ED" w14:textId="77777777" w:rsidR="008B2BFC" w:rsidRPr="00AD0ACB" w:rsidRDefault="008B2BFC" w:rsidP="00AC4652">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106" w:type="pct"/>
            <w:shd w:val="clear" w:color="auto" w:fill="auto"/>
          </w:tcPr>
          <w:p w14:paraId="2A9099D5"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286BC6FE" w14:textId="77777777" w:rsidTr="00BC494F">
        <w:tc>
          <w:tcPr>
            <w:tcW w:w="885" w:type="pct"/>
            <w:shd w:val="clear" w:color="auto" w:fill="auto"/>
          </w:tcPr>
          <w:p w14:paraId="705C474F" w14:textId="77777777" w:rsidR="008B2BFC" w:rsidRPr="00AD0ACB" w:rsidRDefault="008B2BFC" w:rsidP="00AC4652">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S12</w:t>
            </w:r>
          </w:p>
        </w:tc>
        <w:tc>
          <w:tcPr>
            <w:tcW w:w="1009" w:type="pct"/>
            <w:shd w:val="clear" w:color="auto" w:fill="auto"/>
          </w:tcPr>
          <w:p w14:paraId="1F28A14E" w14:textId="77777777" w:rsidR="008B2BFC" w:rsidRPr="00AD0ACB" w:rsidRDefault="008B2BFC" w:rsidP="00AC4652">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106" w:type="pct"/>
            <w:shd w:val="clear" w:color="auto" w:fill="auto"/>
          </w:tcPr>
          <w:p w14:paraId="74C0EDB2"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2A77830E" w14:textId="77777777" w:rsidTr="00BC494F">
        <w:tc>
          <w:tcPr>
            <w:tcW w:w="885" w:type="pct"/>
            <w:shd w:val="clear" w:color="auto" w:fill="auto"/>
          </w:tcPr>
          <w:p w14:paraId="49BDC588" w14:textId="77777777" w:rsidR="008B2BFC" w:rsidRPr="00AD0ACB" w:rsidRDefault="008B2BFC" w:rsidP="00AC4652">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S13</w:t>
            </w:r>
          </w:p>
        </w:tc>
        <w:tc>
          <w:tcPr>
            <w:tcW w:w="1009" w:type="pct"/>
            <w:shd w:val="clear" w:color="auto" w:fill="auto"/>
          </w:tcPr>
          <w:p w14:paraId="104FC248" w14:textId="77777777" w:rsidR="008B2BFC" w:rsidRPr="00AD0ACB" w:rsidRDefault="008B2BFC" w:rsidP="00AC4652">
            <w:pPr>
              <w:spacing w:after="0" w:line="240" w:lineRule="auto"/>
              <w:jc w:val="center"/>
              <w:rPr>
                <w:rFonts w:ascii="Times New Roman" w:eastAsia="Calibri" w:hAnsi="Times New Roman" w:cs="Times New Roman"/>
                <w:noProof/>
              </w:rPr>
            </w:pPr>
            <w:r w:rsidRPr="00AD0ACB">
              <w:rPr>
                <w:rFonts w:ascii="Times New Roman" w:hAnsi="Times New Roman" w:cs="Times New Roman"/>
              </w:rPr>
              <w:t>DS1</w:t>
            </w:r>
          </w:p>
        </w:tc>
        <w:tc>
          <w:tcPr>
            <w:tcW w:w="3106" w:type="pct"/>
            <w:shd w:val="clear" w:color="auto" w:fill="auto"/>
          </w:tcPr>
          <w:p w14:paraId="5C4B7580" w14:textId="77777777" w:rsidR="00CC5C3F" w:rsidRPr="00AD0ACB" w:rsidRDefault="00CC5C3F" w:rsidP="006833EF">
            <w:pPr>
              <w:spacing w:after="0" w:line="240" w:lineRule="auto"/>
              <w:jc w:val="both"/>
              <w:rPr>
                <w:rFonts w:ascii="Times New Roman" w:hAnsi="Times New Roman" w:cs="Times New Roman"/>
              </w:rPr>
            </w:pPr>
            <w:r w:rsidRPr="00AD0ACB">
              <w:rPr>
                <w:rFonts w:ascii="Times New Roman" w:hAnsi="Times New Roman" w:cs="Times New Roman"/>
              </w:rPr>
              <w:t>1) Konceptuālas korekcijas – starpība starp nodokļu ieņēmumu naudā un laika izteiksmē koriģēto nodokļu ieņēmumu (PVN, akcīzes nodoklis, elektrības nodoklis, subsidētās elektrības nodoklis) – uzkrātie nodokļi (saskaņā ar apstiprināto laika korekcijas metodi katram nodoklim) mīnus nodokļu ieņēmumi naudā.</w:t>
            </w:r>
          </w:p>
          <w:p w14:paraId="61B269E1" w14:textId="6E9B7103"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1494C5DE"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veiktas tiešo datu avotu konceptuālas korekcijas.</w:t>
            </w:r>
          </w:p>
        </w:tc>
      </w:tr>
      <w:tr w:rsidR="008B2BFC" w:rsidRPr="00AD0ACB" w14:paraId="7F32FD01" w14:textId="77777777" w:rsidTr="00BC494F">
        <w:tc>
          <w:tcPr>
            <w:tcW w:w="885" w:type="pct"/>
            <w:shd w:val="clear" w:color="auto" w:fill="auto"/>
          </w:tcPr>
          <w:p w14:paraId="45EB8CC6" w14:textId="77777777" w:rsidR="008B2BFC" w:rsidRPr="00AD0ACB" w:rsidRDefault="008B2BFC" w:rsidP="00AC4652">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S14</w:t>
            </w:r>
          </w:p>
        </w:tc>
        <w:tc>
          <w:tcPr>
            <w:tcW w:w="1009" w:type="pct"/>
            <w:shd w:val="clear" w:color="auto" w:fill="auto"/>
          </w:tcPr>
          <w:p w14:paraId="788455DA" w14:textId="77777777" w:rsidR="008B2BFC" w:rsidRPr="00AD0ACB" w:rsidRDefault="008B2BFC" w:rsidP="00AC4652">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106" w:type="pct"/>
            <w:shd w:val="clear" w:color="auto" w:fill="auto"/>
          </w:tcPr>
          <w:p w14:paraId="07DE88CE"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38D3F714" w14:textId="77777777" w:rsidTr="00BC494F">
        <w:tc>
          <w:tcPr>
            <w:tcW w:w="885" w:type="pct"/>
            <w:shd w:val="clear" w:color="auto" w:fill="auto"/>
          </w:tcPr>
          <w:p w14:paraId="62211C14" w14:textId="77777777" w:rsidR="008B2BFC" w:rsidRPr="00AD0ACB" w:rsidRDefault="008B2BFC" w:rsidP="00AC4652">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S15</w:t>
            </w:r>
          </w:p>
        </w:tc>
        <w:tc>
          <w:tcPr>
            <w:tcW w:w="1009" w:type="pct"/>
            <w:shd w:val="clear" w:color="auto" w:fill="auto"/>
          </w:tcPr>
          <w:p w14:paraId="2B3F09E7" w14:textId="77777777" w:rsidR="008B2BFC" w:rsidRPr="00AD0ACB" w:rsidRDefault="008B2BFC" w:rsidP="00AC4652">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106" w:type="pct"/>
            <w:shd w:val="clear" w:color="auto" w:fill="auto"/>
          </w:tcPr>
          <w:p w14:paraId="2C6BA635"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6F983577" w14:textId="77777777" w:rsidTr="00BC494F">
        <w:tc>
          <w:tcPr>
            <w:tcW w:w="885" w:type="pct"/>
            <w:shd w:val="clear" w:color="auto" w:fill="auto"/>
          </w:tcPr>
          <w:p w14:paraId="36BA7A1B" w14:textId="77777777" w:rsidR="008B2BFC" w:rsidRPr="00AD0ACB" w:rsidRDefault="008B2BFC" w:rsidP="00AC4652">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S2</w:t>
            </w:r>
          </w:p>
        </w:tc>
        <w:tc>
          <w:tcPr>
            <w:tcW w:w="1009" w:type="pct"/>
            <w:shd w:val="clear" w:color="auto" w:fill="auto"/>
          </w:tcPr>
          <w:p w14:paraId="2AEB2E5C" w14:textId="77777777" w:rsidR="008B2BFC" w:rsidRPr="00AD0ACB" w:rsidRDefault="008B2BFC" w:rsidP="00AC4652">
            <w:pPr>
              <w:spacing w:after="0" w:line="240" w:lineRule="auto"/>
              <w:jc w:val="center"/>
              <w:rPr>
                <w:rFonts w:ascii="Times New Roman" w:eastAsia="Calibri" w:hAnsi="Times New Roman" w:cs="Times New Roman"/>
                <w:noProof/>
              </w:rPr>
            </w:pPr>
            <w:r w:rsidRPr="00AD0ACB">
              <w:rPr>
                <w:rFonts w:ascii="Times New Roman" w:hAnsi="Times New Roman" w:cs="Times New Roman"/>
              </w:rPr>
              <w:t>DS1</w:t>
            </w:r>
          </w:p>
        </w:tc>
        <w:tc>
          <w:tcPr>
            <w:tcW w:w="3106" w:type="pct"/>
            <w:shd w:val="clear" w:color="auto" w:fill="auto"/>
          </w:tcPr>
          <w:p w14:paraId="1B5E3D04"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uzkrātās iemaksas ES budžetā.</w:t>
            </w:r>
          </w:p>
          <w:p w14:paraId="095781C5"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7D1A28B2"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veiktas tiešo datu avotu konceptuālas korekcijas.</w:t>
            </w:r>
          </w:p>
        </w:tc>
      </w:tr>
      <w:tr w:rsidR="008B2BFC" w:rsidRPr="00AD0ACB" w14:paraId="71197F51" w14:textId="77777777" w:rsidTr="00BC494F">
        <w:tc>
          <w:tcPr>
            <w:tcW w:w="1894" w:type="pct"/>
            <w:gridSpan w:val="2"/>
            <w:shd w:val="clear" w:color="auto" w:fill="auto"/>
          </w:tcPr>
          <w:p w14:paraId="3D47F95C" w14:textId="77777777" w:rsidR="008B2BFC" w:rsidRPr="00AD0ACB" w:rsidRDefault="008B2BFC" w:rsidP="00AC4652">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Līdzsvarošanas korekcijas visos sektoros</w:t>
            </w:r>
          </w:p>
        </w:tc>
        <w:tc>
          <w:tcPr>
            <w:tcW w:w="3106" w:type="pct"/>
            <w:shd w:val="clear" w:color="auto" w:fill="auto"/>
          </w:tcPr>
          <w:p w14:paraId="0D362441"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43AA8D62" w14:textId="77777777" w:rsidTr="00BC494F">
        <w:tc>
          <w:tcPr>
            <w:tcW w:w="1894" w:type="pct"/>
            <w:gridSpan w:val="2"/>
            <w:shd w:val="clear" w:color="auto" w:fill="auto"/>
          </w:tcPr>
          <w:p w14:paraId="7A363EFB" w14:textId="77777777" w:rsidR="008B2BFC" w:rsidRPr="00AD0ACB" w:rsidRDefault="008B2BFC" w:rsidP="00AC4652">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Papildu ziņas</w:t>
            </w:r>
          </w:p>
        </w:tc>
        <w:tc>
          <w:tcPr>
            <w:tcW w:w="3106" w:type="pct"/>
            <w:shd w:val="clear" w:color="auto" w:fill="auto"/>
          </w:tcPr>
          <w:p w14:paraId="0E1B2D6E"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bl>
    <w:p w14:paraId="00FEB9D4" w14:textId="77777777" w:rsidR="008B2BFC" w:rsidRPr="00AD0ACB" w:rsidRDefault="008B2BFC" w:rsidP="006833EF">
      <w:pPr>
        <w:spacing w:after="0" w:line="240" w:lineRule="auto"/>
        <w:jc w:val="both"/>
        <w:rPr>
          <w:rFonts w:ascii="Times New Roman" w:hAnsi="Times New Roman" w:cs="Times New Roman"/>
          <w:noProof/>
          <w:sz w:val="24"/>
          <w:szCs w:val="24"/>
        </w:rPr>
      </w:pPr>
    </w:p>
    <w:p w14:paraId="472BA998" w14:textId="6CE207E8" w:rsidR="008B2BFC" w:rsidRPr="00AD0ACB" w:rsidRDefault="008B2BFC" w:rsidP="00AA3FB9">
      <w:pPr>
        <w:pStyle w:val="Heading2"/>
        <w:rPr>
          <w:rFonts w:cs="Times New Roman"/>
          <w:noProof/>
        </w:rPr>
      </w:pPr>
      <w:bookmarkStart w:id="126" w:name="_Toc34225531"/>
      <w:bookmarkStart w:id="127" w:name="_Toc78190437"/>
      <w:r w:rsidRPr="00AD0ACB">
        <w:rPr>
          <w:rFonts w:cs="Times New Roman"/>
        </w:rPr>
        <w:t>D29 – Citi ražošanas nodokļi</w:t>
      </w:r>
      <w:bookmarkEnd w:id="126"/>
      <w:bookmarkEnd w:id="127"/>
    </w:p>
    <w:p w14:paraId="5D19E3EB" w14:textId="77777777" w:rsidR="00AC4652" w:rsidRPr="00AD0ACB" w:rsidRDefault="00AC4652" w:rsidP="00934EE8">
      <w:pPr>
        <w:spacing w:after="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239"/>
        <w:gridCol w:w="1423"/>
        <w:gridCol w:w="6399"/>
      </w:tblGrid>
      <w:tr w:rsidR="008B2BFC" w:rsidRPr="00AD0ACB" w14:paraId="1BF9EE78" w14:textId="77777777" w:rsidTr="00961DBF">
        <w:tc>
          <w:tcPr>
            <w:tcW w:w="684" w:type="pct"/>
            <w:shd w:val="clear" w:color="auto" w:fill="auto"/>
            <w:vAlign w:val="center"/>
          </w:tcPr>
          <w:p w14:paraId="7116132B" w14:textId="77777777" w:rsidR="008B2BFC" w:rsidRPr="00AD0ACB" w:rsidRDefault="008B2BFC" w:rsidP="00934EE8">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Izlietojums</w:t>
            </w:r>
          </w:p>
        </w:tc>
        <w:tc>
          <w:tcPr>
            <w:tcW w:w="785" w:type="pct"/>
            <w:tcBorders>
              <w:top w:val="single" w:sz="4" w:space="0" w:color="auto"/>
            </w:tcBorders>
            <w:shd w:val="clear" w:color="auto" w:fill="auto"/>
            <w:vAlign w:val="center"/>
          </w:tcPr>
          <w:p w14:paraId="76EA53F3" w14:textId="77777777" w:rsidR="008B2BFC" w:rsidRPr="00AD0ACB" w:rsidRDefault="008B2BFC" w:rsidP="00934EE8">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Avoti</w:t>
            </w:r>
          </w:p>
        </w:tc>
        <w:tc>
          <w:tcPr>
            <w:tcW w:w="3531" w:type="pct"/>
            <w:shd w:val="clear" w:color="auto" w:fill="auto"/>
            <w:vAlign w:val="center"/>
          </w:tcPr>
          <w:p w14:paraId="16A390E2" w14:textId="77777777" w:rsidR="008B2BFC" w:rsidRPr="00AD0ACB" w:rsidRDefault="008B2BFC" w:rsidP="00934EE8">
            <w:pPr>
              <w:spacing w:after="0" w:line="240" w:lineRule="auto"/>
              <w:jc w:val="center"/>
              <w:rPr>
                <w:rFonts w:ascii="Times New Roman" w:eastAsia="Calibri" w:hAnsi="Times New Roman" w:cs="Times New Roman"/>
                <w:b/>
                <w:noProof/>
                <w:color w:val="000000"/>
              </w:rPr>
            </w:pPr>
            <w:r w:rsidRPr="00AD0ACB">
              <w:rPr>
                <w:rFonts w:ascii="Times New Roman" w:hAnsi="Times New Roman" w:cs="Times New Roman"/>
                <w:b/>
                <w:color w:val="000000"/>
              </w:rPr>
              <w:t>Metodes</w:t>
            </w:r>
          </w:p>
        </w:tc>
      </w:tr>
      <w:tr w:rsidR="008B2BFC" w:rsidRPr="00AD0ACB" w14:paraId="51A8B7FE" w14:textId="77777777" w:rsidTr="00961DBF">
        <w:tc>
          <w:tcPr>
            <w:tcW w:w="684" w:type="pct"/>
            <w:shd w:val="clear" w:color="auto" w:fill="auto"/>
          </w:tcPr>
          <w:p w14:paraId="5E3E2631" w14:textId="77777777" w:rsidR="008B2BFC" w:rsidRPr="00AD0ACB" w:rsidRDefault="008B2BFC" w:rsidP="00934EE8">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S1</w:t>
            </w:r>
          </w:p>
        </w:tc>
        <w:tc>
          <w:tcPr>
            <w:tcW w:w="785" w:type="pct"/>
            <w:tcBorders>
              <w:top w:val="single" w:sz="4" w:space="0" w:color="auto"/>
            </w:tcBorders>
            <w:shd w:val="clear" w:color="auto" w:fill="auto"/>
          </w:tcPr>
          <w:p w14:paraId="114C1346" w14:textId="77777777" w:rsidR="008B2BFC" w:rsidRPr="00AD0ACB" w:rsidRDefault="008B2BFC" w:rsidP="00934EE8">
            <w:pPr>
              <w:spacing w:after="0" w:line="240" w:lineRule="auto"/>
              <w:jc w:val="center"/>
              <w:rPr>
                <w:rFonts w:ascii="Times New Roman" w:eastAsia="Calibri" w:hAnsi="Times New Roman" w:cs="Times New Roman"/>
                <w:noProof/>
              </w:rPr>
            </w:pPr>
          </w:p>
        </w:tc>
        <w:tc>
          <w:tcPr>
            <w:tcW w:w="3531" w:type="pct"/>
            <w:shd w:val="clear" w:color="auto" w:fill="auto"/>
          </w:tcPr>
          <w:p w14:paraId="2E8C265E"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Visu attiecīgo apakšsektoru summa</w:t>
            </w:r>
          </w:p>
        </w:tc>
      </w:tr>
      <w:tr w:rsidR="008B2BFC" w:rsidRPr="00AD0ACB" w14:paraId="19A01999" w14:textId="77777777" w:rsidTr="00961DBF">
        <w:tc>
          <w:tcPr>
            <w:tcW w:w="684" w:type="pct"/>
            <w:shd w:val="clear" w:color="auto" w:fill="auto"/>
          </w:tcPr>
          <w:p w14:paraId="50A76EED" w14:textId="77777777" w:rsidR="008B2BFC" w:rsidRPr="00AD0ACB" w:rsidRDefault="008B2BFC" w:rsidP="00934EE8">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S11</w:t>
            </w:r>
          </w:p>
        </w:tc>
        <w:tc>
          <w:tcPr>
            <w:tcW w:w="785" w:type="pct"/>
            <w:shd w:val="clear" w:color="auto" w:fill="auto"/>
          </w:tcPr>
          <w:p w14:paraId="42576A44" w14:textId="77777777" w:rsidR="008B2BFC" w:rsidRPr="00AD0ACB" w:rsidRDefault="008B2BFC" w:rsidP="00934EE8">
            <w:pPr>
              <w:spacing w:after="0" w:line="240" w:lineRule="auto"/>
              <w:jc w:val="center"/>
              <w:rPr>
                <w:rFonts w:ascii="Times New Roman" w:eastAsia="Calibri" w:hAnsi="Times New Roman" w:cs="Times New Roman"/>
                <w:noProof/>
              </w:rPr>
            </w:pPr>
            <w:r w:rsidRPr="00AD0ACB">
              <w:rPr>
                <w:rFonts w:ascii="Times New Roman" w:hAnsi="Times New Roman" w:cs="Times New Roman"/>
              </w:rPr>
              <w:t>DS16, DS1, DS17</w:t>
            </w:r>
          </w:p>
        </w:tc>
        <w:tc>
          <w:tcPr>
            <w:tcW w:w="3531" w:type="pct"/>
            <w:shd w:val="clear" w:color="auto" w:fill="auto"/>
          </w:tcPr>
          <w:p w14:paraId="2E948952"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1364E7BB"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211ABBB7"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tiešie datu avoti.</w:t>
            </w:r>
          </w:p>
        </w:tc>
      </w:tr>
      <w:tr w:rsidR="008B2BFC" w:rsidRPr="00AD0ACB" w14:paraId="7F67241A" w14:textId="77777777" w:rsidTr="00961DBF">
        <w:tc>
          <w:tcPr>
            <w:tcW w:w="684" w:type="pct"/>
            <w:shd w:val="clear" w:color="auto" w:fill="auto"/>
          </w:tcPr>
          <w:p w14:paraId="2E02CC50" w14:textId="77777777" w:rsidR="008B2BFC" w:rsidRPr="00AD0ACB" w:rsidRDefault="008B2BFC" w:rsidP="00934EE8">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S12</w:t>
            </w:r>
          </w:p>
        </w:tc>
        <w:tc>
          <w:tcPr>
            <w:tcW w:w="785" w:type="pct"/>
            <w:shd w:val="clear" w:color="auto" w:fill="auto"/>
          </w:tcPr>
          <w:p w14:paraId="3C64E8B6" w14:textId="77777777" w:rsidR="008B2BFC" w:rsidRPr="00AD0ACB" w:rsidRDefault="008B2BFC" w:rsidP="00934EE8">
            <w:pPr>
              <w:spacing w:after="0" w:line="240" w:lineRule="auto"/>
              <w:jc w:val="center"/>
              <w:rPr>
                <w:rFonts w:ascii="Times New Roman" w:eastAsia="Calibri" w:hAnsi="Times New Roman" w:cs="Times New Roman"/>
                <w:noProof/>
              </w:rPr>
            </w:pPr>
            <w:r w:rsidRPr="00AD0ACB">
              <w:rPr>
                <w:rFonts w:ascii="Times New Roman" w:hAnsi="Times New Roman" w:cs="Times New Roman"/>
              </w:rPr>
              <w:t>DS16, DS1, DS17</w:t>
            </w:r>
          </w:p>
        </w:tc>
        <w:tc>
          <w:tcPr>
            <w:tcW w:w="3531" w:type="pct"/>
            <w:shd w:val="clear" w:color="auto" w:fill="auto"/>
          </w:tcPr>
          <w:p w14:paraId="06406B2F"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705C8E1D"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29C4D68A"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tiešie datu avoti.</w:t>
            </w:r>
          </w:p>
        </w:tc>
      </w:tr>
      <w:tr w:rsidR="008B2BFC" w:rsidRPr="00AD0ACB" w14:paraId="654B6A6A" w14:textId="77777777" w:rsidTr="00961DBF">
        <w:tc>
          <w:tcPr>
            <w:tcW w:w="684" w:type="pct"/>
            <w:shd w:val="clear" w:color="auto" w:fill="auto"/>
          </w:tcPr>
          <w:p w14:paraId="32E0ED96" w14:textId="77777777" w:rsidR="008B2BFC" w:rsidRPr="00AD0ACB" w:rsidRDefault="008B2BFC" w:rsidP="00934EE8">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S13</w:t>
            </w:r>
          </w:p>
        </w:tc>
        <w:tc>
          <w:tcPr>
            <w:tcW w:w="785" w:type="pct"/>
            <w:shd w:val="clear" w:color="auto" w:fill="auto"/>
          </w:tcPr>
          <w:p w14:paraId="7A075BF2" w14:textId="77777777" w:rsidR="008B2BFC" w:rsidRPr="00AD0ACB" w:rsidRDefault="008B2BFC" w:rsidP="00934EE8">
            <w:pPr>
              <w:spacing w:after="0" w:line="240" w:lineRule="auto"/>
              <w:jc w:val="center"/>
              <w:rPr>
                <w:rFonts w:ascii="Times New Roman" w:eastAsia="Calibri" w:hAnsi="Times New Roman" w:cs="Times New Roman"/>
                <w:noProof/>
              </w:rPr>
            </w:pPr>
            <w:r w:rsidRPr="00AD0ACB">
              <w:rPr>
                <w:rFonts w:ascii="Times New Roman" w:hAnsi="Times New Roman" w:cs="Times New Roman"/>
              </w:rPr>
              <w:t>DS1, DS16, DS17</w:t>
            </w:r>
          </w:p>
        </w:tc>
        <w:tc>
          <w:tcPr>
            <w:tcW w:w="3531" w:type="pct"/>
            <w:shd w:val="clear" w:color="auto" w:fill="auto"/>
          </w:tcPr>
          <w:p w14:paraId="075F458F"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6CFC2F20"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21A8D6F6"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 xml:space="preserve">3) Novērtēšanas metodes – tiešie datu avoti. </w:t>
            </w:r>
          </w:p>
        </w:tc>
      </w:tr>
      <w:tr w:rsidR="008B2BFC" w:rsidRPr="00AD0ACB" w14:paraId="444C540D" w14:textId="77777777" w:rsidTr="00961DBF">
        <w:tc>
          <w:tcPr>
            <w:tcW w:w="684" w:type="pct"/>
            <w:shd w:val="clear" w:color="auto" w:fill="auto"/>
          </w:tcPr>
          <w:p w14:paraId="193E568D" w14:textId="77777777" w:rsidR="008B2BFC" w:rsidRPr="00AD0ACB" w:rsidRDefault="008B2BFC" w:rsidP="00934EE8">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S14</w:t>
            </w:r>
          </w:p>
        </w:tc>
        <w:tc>
          <w:tcPr>
            <w:tcW w:w="785" w:type="pct"/>
            <w:shd w:val="clear" w:color="auto" w:fill="auto"/>
          </w:tcPr>
          <w:p w14:paraId="078B243C" w14:textId="77777777" w:rsidR="008B2BFC" w:rsidRPr="00AD0ACB" w:rsidRDefault="008B2BFC" w:rsidP="00934EE8">
            <w:pPr>
              <w:spacing w:after="0" w:line="240" w:lineRule="auto"/>
              <w:jc w:val="center"/>
              <w:rPr>
                <w:rFonts w:ascii="Times New Roman" w:eastAsia="Calibri" w:hAnsi="Times New Roman" w:cs="Times New Roman"/>
                <w:noProof/>
              </w:rPr>
            </w:pPr>
            <w:r w:rsidRPr="00AD0ACB">
              <w:rPr>
                <w:rFonts w:ascii="Times New Roman" w:hAnsi="Times New Roman" w:cs="Times New Roman"/>
              </w:rPr>
              <w:t>DS16, DS1, DS17</w:t>
            </w:r>
          </w:p>
        </w:tc>
        <w:tc>
          <w:tcPr>
            <w:tcW w:w="3531" w:type="pct"/>
            <w:shd w:val="clear" w:color="auto" w:fill="auto"/>
          </w:tcPr>
          <w:p w14:paraId="7FF9D06F"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2DBE2CD5"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73CAC09E"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tiešie datu avoti.</w:t>
            </w:r>
          </w:p>
        </w:tc>
      </w:tr>
      <w:tr w:rsidR="008B2BFC" w:rsidRPr="00AD0ACB" w14:paraId="37816D6E" w14:textId="77777777" w:rsidTr="00961DBF">
        <w:tc>
          <w:tcPr>
            <w:tcW w:w="684" w:type="pct"/>
            <w:shd w:val="clear" w:color="auto" w:fill="auto"/>
          </w:tcPr>
          <w:p w14:paraId="3F414ADE" w14:textId="77777777" w:rsidR="008B2BFC" w:rsidRPr="00AD0ACB" w:rsidRDefault="008B2BFC" w:rsidP="00934EE8">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S15</w:t>
            </w:r>
          </w:p>
        </w:tc>
        <w:tc>
          <w:tcPr>
            <w:tcW w:w="785" w:type="pct"/>
            <w:shd w:val="clear" w:color="auto" w:fill="auto"/>
          </w:tcPr>
          <w:p w14:paraId="46E1FFD0" w14:textId="77777777" w:rsidR="008B2BFC" w:rsidRPr="00AD0ACB" w:rsidRDefault="008B2BFC" w:rsidP="00934EE8">
            <w:pPr>
              <w:spacing w:after="0" w:line="240" w:lineRule="auto"/>
              <w:jc w:val="center"/>
              <w:rPr>
                <w:rFonts w:ascii="Times New Roman" w:eastAsia="Calibri" w:hAnsi="Times New Roman" w:cs="Times New Roman"/>
                <w:noProof/>
              </w:rPr>
            </w:pPr>
            <w:r w:rsidRPr="00AD0ACB">
              <w:rPr>
                <w:rFonts w:ascii="Times New Roman" w:hAnsi="Times New Roman" w:cs="Times New Roman"/>
              </w:rPr>
              <w:t>DS16, DS1, DS17</w:t>
            </w:r>
          </w:p>
        </w:tc>
        <w:tc>
          <w:tcPr>
            <w:tcW w:w="3531" w:type="pct"/>
            <w:shd w:val="clear" w:color="auto" w:fill="auto"/>
          </w:tcPr>
          <w:p w14:paraId="671FAE3E"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456C7F01"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6E511437"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tiešie datu avoti.</w:t>
            </w:r>
          </w:p>
        </w:tc>
      </w:tr>
      <w:tr w:rsidR="008B2BFC" w:rsidRPr="00AD0ACB" w14:paraId="2C65D701" w14:textId="77777777" w:rsidTr="00961DBF">
        <w:tc>
          <w:tcPr>
            <w:tcW w:w="684" w:type="pct"/>
            <w:shd w:val="clear" w:color="auto" w:fill="auto"/>
          </w:tcPr>
          <w:p w14:paraId="7B4FDAB7" w14:textId="77777777" w:rsidR="008B2BFC" w:rsidRPr="00AD0ACB" w:rsidRDefault="008B2BFC" w:rsidP="00934EE8">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S2</w:t>
            </w:r>
          </w:p>
        </w:tc>
        <w:tc>
          <w:tcPr>
            <w:tcW w:w="785" w:type="pct"/>
            <w:shd w:val="clear" w:color="auto" w:fill="auto"/>
          </w:tcPr>
          <w:p w14:paraId="4186A2CE" w14:textId="77777777" w:rsidR="008B2BFC" w:rsidRPr="00AD0ACB" w:rsidRDefault="008B2BFC" w:rsidP="00934EE8">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531" w:type="pct"/>
            <w:shd w:val="clear" w:color="auto" w:fill="auto"/>
          </w:tcPr>
          <w:p w14:paraId="65208A48"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5A1385A4" w14:textId="77777777" w:rsidTr="00961DBF">
        <w:tc>
          <w:tcPr>
            <w:tcW w:w="684" w:type="pct"/>
            <w:shd w:val="clear" w:color="auto" w:fill="auto"/>
            <w:vAlign w:val="center"/>
          </w:tcPr>
          <w:p w14:paraId="59F61BF3" w14:textId="77777777" w:rsidR="008B2BFC" w:rsidRPr="00AD0ACB" w:rsidRDefault="008B2BFC" w:rsidP="00934EE8">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Resursi</w:t>
            </w:r>
          </w:p>
        </w:tc>
        <w:tc>
          <w:tcPr>
            <w:tcW w:w="785" w:type="pct"/>
            <w:shd w:val="clear" w:color="auto" w:fill="auto"/>
            <w:vAlign w:val="center"/>
          </w:tcPr>
          <w:p w14:paraId="519B2A45" w14:textId="77777777" w:rsidR="008B2BFC" w:rsidRPr="00AD0ACB" w:rsidRDefault="008B2BFC" w:rsidP="00934EE8">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Avoti</w:t>
            </w:r>
          </w:p>
        </w:tc>
        <w:tc>
          <w:tcPr>
            <w:tcW w:w="3531" w:type="pct"/>
            <w:shd w:val="clear" w:color="auto" w:fill="auto"/>
            <w:vAlign w:val="center"/>
          </w:tcPr>
          <w:p w14:paraId="48B16F9C" w14:textId="77777777" w:rsidR="008B2BFC" w:rsidRPr="00AD0ACB" w:rsidRDefault="008B2BFC" w:rsidP="00934EE8">
            <w:pPr>
              <w:spacing w:after="0" w:line="240" w:lineRule="auto"/>
              <w:jc w:val="center"/>
              <w:rPr>
                <w:rFonts w:ascii="Times New Roman" w:eastAsia="Calibri" w:hAnsi="Times New Roman" w:cs="Times New Roman"/>
                <w:b/>
                <w:noProof/>
                <w:color w:val="000000"/>
              </w:rPr>
            </w:pPr>
            <w:r w:rsidRPr="00AD0ACB">
              <w:rPr>
                <w:rFonts w:ascii="Times New Roman" w:hAnsi="Times New Roman" w:cs="Times New Roman"/>
                <w:b/>
                <w:color w:val="000000"/>
              </w:rPr>
              <w:t>Metodes</w:t>
            </w:r>
          </w:p>
        </w:tc>
      </w:tr>
      <w:tr w:rsidR="008B2BFC" w:rsidRPr="00AD0ACB" w14:paraId="0A2235E8" w14:textId="77777777" w:rsidTr="00961DBF">
        <w:tc>
          <w:tcPr>
            <w:tcW w:w="684" w:type="pct"/>
            <w:shd w:val="clear" w:color="auto" w:fill="auto"/>
          </w:tcPr>
          <w:p w14:paraId="39FAD9D7" w14:textId="77777777" w:rsidR="008B2BFC" w:rsidRPr="00AD0ACB" w:rsidRDefault="008B2BFC" w:rsidP="00934EE8">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S1</w:t>
            </w:r>
          </w:p>
        </w:tc>
        <w:tc>
          <w:tcPr>
            <w:tcW w:w="785" w:type="pct"/>
            <w:shd w:val="clear" w:color="auto" w:fill="auto"/>
            <w:vAlign w:val="center"/>
          </w:tcPr>
          <w:p w14:paraId="6783F135" w14:textId="77777777" w:rsidR="008B2BFC" w:rsidRPr="00AD0ACB" w:rsidRDefault="008B2BFC" w:rsidP="00934EE8">
            <w:pPr>
              <w:spacing w:after="0" w:line="240" w:lineRule="auto"/>
              <w:jc w:val="center"/>
              <w:rPr>
                <w:rFonts w:ascii="Times New Roman" w:eastAsia="Calibri" w:hAnsi="Times New Roman" w:cs="Times New Roman"/>
                <w:b/>
                <w:noProof/>
              </w:rPr>
            </w:pPr>
          </w:p>
        </w:tc>
        <w:tc>
          <w:tcPr>
            <w:tcW w:w="3531" w:type="pct"/>
            <w:shd w:val="clear" w:color="auto" w:fill="auto"/>
            <w:vAlign w:val="center"/>
          </w:tcPr>
          <w:p w14:paraId="4BC971DE"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Visu attiecīgo apakšsektoru summa</w:t>
            </w:r>
          </w:p>
        </w:tc>
      </w:tr>
      <w:tr w:rsidR="008B2BFC" w:rsidRPr="00AD0ACB" w14:paraId="252E0B0A" w14:textId="77777777" w:rsidTr="00961DBF">
        <w:tc>
          <w:tcPr>
            <w:tcW w:w="684" w:type="pct"/>
            <w:shd w:val="clear" w:color="auto" w:fill="auto"/>
          </w:tcPr>
          <w:p w14:paraId="5D7ABA1B" w14:textId="77777777" w:rsidR="008B2BFC" w:rsidRPr="00AD0ACB" w:rsidRDefault="008B2BFC" w:rsidP="00934EE8">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S11</w:t>
            </w:r>
          </w:p>
        </w:tc>
        <w:tc>
          <w:tcPr>
            <w:tcW w:w="785" w:type="pct"/>
            <w:shd w:val="clear" w:color="auto" w:fill="auto"/>
          </w:tcPr>
          <w:p w14:paraId="484279D2" w14:textId="77777777" w:rsidR="008B2BFC" w:rsidRPr="00AD0ACB" w:rsidRDefault="008B2BFC" w:rsidP="00934EE8">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531" w:type="pct"/>
            <w:shd w:val="clear" w:color="auto" w:fill="auto"/>
          </w:tcPr>
          <w:p w14:paraId="3948493A"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1E1F5C03" w14:textId="77777777" w:rsidTr="00961DBF">
        <w:tc>
          <w:tcPr>
            <w:tcW w:w="684" w:type="pct"/>
            <w:shd w:val="clear" w:color="auto" w:fill="auto"/>
          </w:tcPr>
          <w:p w14:paraId="726A57B8" w14:textId="77777777" w:rsidR="008B2BFC" w:rsidRPr="00AD0ACB" w:rsidRDefault="008B2BFC" w:rsidP="00934EE8">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S12</w:t>
            </w:r>
          </w:p>
        </w:tc>
        <w:tc>
          <w:tcPr>
            <w:tcW w:w="785" w:type="pct"/>
            <w:shd w:val="clear" w:color="auto" w:fill="auto"/>
          </w:tcPr>
          <w:p w14:paraId="74B42CEB" w14:textId="77777777" w:rsidR="008B2BFC" w:rsidRPr="00AD0ACB" w:rsidRDefault="008B2BFC" w:rsidP="00934EE8">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531" w:type="pct"/>
            <w:shd w:val="clear" w:color="auto" w:fill="auto"/>
          </w:tcPr>
          <w:p w14:paraId="3F2C35F9"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5E052328" w14:textId="77777777" w:rsidTr="00961DBF">
        <w:tc>
          <w:tcPr>
            <w:tcW w:w="684" w:type="pct"/>
            <w:shd w:val="clear" w:color="auto" w:fill="auto"/>
          </w:tcPr>
          <w:p w14:paraId="3419AEAA" w14:textId="77777777" w:rsidR="008B2BFC" w:rsidRPr="00AD0ACB" w:rsidRDefault="008B2BFC" w:rsidP="00934EE8">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S13</w:t>
            </w:r>
          </w:p>
        </w:tc>
        <w:tc>
          <w:tcPr>
            <w:tcW w:w="785" w:type="pct"/>
            <w:shd w:val="clear" w:color="auto" w:fill="auto"/>
          </w:tcPr>
          <w:p w14:paraId="584E85D9" w14:textId="77777777" w:rsidR="008B2BFC" w:rsidRPr="00AD0ACB" w:rsidRDefault="008B2BFC" w:rsidP="00934EE8">
            <w:pPr>
              <w:spacing w:after="0" w:line="240" w:lineRule="auto"/>
              <w:jc w:val="center"/>
              <w:rPr>
                <w:rFonts w:ascii="Times New Roman" w:eastAsia="Calibri" w:hAnsi="Times New Roman" w:cs="Times New Roman"/>
                <w:noProof/>
              </w:rPr>
            </w:pPr>
            <w:r w:rsidRPr="00AD0ACB">
              <w:rPr>
                <w:rFonts w:ascii="Times New Roman" w:hAnsi="Times New Roman" w:cs="Times New Roman"/>
              </w:rPr>
              <w:t>DS1</w:t>
            </w:r>
          </w:p>
        </w:tc>
        <w:tc>
          <w:tcPr>
            <w:tcW w:w="3531" w:type="pct"/>
            <w:shd w:val="clear" w:color="auto" w:fill="auto"/>
          </w:tcPr>
          <w:p w14:paraId="5771CAB8"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437ADC78"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5B68C973" w14:textId="77777777" w:rsidR="008B2BFC" w:rsidRPr="00AD0ACB" w:rsidRDefault="008B2BFC" w:rsidP="006833EF">
            <w:pPr>
              <w:spacing w:after="0" w:line="240" w:lineRule="auto"/>
              <w:jc w:val="both"/>
              <w:rPr>
                <w:rFonts w:ascii="Times New Roman" w:hAnsi="Times New Roman" w:cs="Times New Roman"/>
                <w:noProof/>
              </w:rPr>
            </w:pPr>
            <w:r w:rsidRPr="00AD0ACB">
              <w:rPr>
                <w:rFonts w:ascii="Times New Roman" w:hAnsi="Times New Roman" w:cs="Times New Roman"/>
              </w:rPr>
              <w:t>3) Novērtēšanas metodes – tiešie datu avoti. Emisiju kvotas aprēķina atbilstoši uzkrāšanas principam un atņem no nerezidentu ieņēmumiem.</w:t>
            </w:r>
          </w:p>
        </w:tc>
      </w:tr>
      <w:tr w:rsidR="008B2BFC" w:rsidRPr="00AD0ACB" w14:paraId="569483E8" w14:textId="77777777" w:rsidTr="00961DBF">
        <w:tc>
          <w:tcPr>
            <w:tcW w:w="684" w:type="pct"/>
            <w:shd w:val="clear" w:color="auto" w:fill="auto"/>
          </w:tcPr>
          <w:p w14:paraId="0622A255" w14:textId="77777777" w:rsidR="008B2BFC" w:rsidRPr="00AD0ACB" w:rsidRDefault="008B2BFC" w:rsidP="00934EE8">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S14</w:t>
            </w:r>
          </w:p>
        </w:tc>
        <w:tc>
          <w:tcPr>
            <w:tcW w:w="785" w:type="pct"/>
            <w:shd w:val="clear" w:color="auto" w:fill="auto"/>
          </w:tcPr>
          <w:p w14:paraId="79BA4076" w14:textId="77777777" w:rsidR="008B2BFC" w:rsidRPr="00AD0ACB" w:rsidRDefault="008B2BFC" w:rsidP="00934EE8">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531" w:type="pct"/>
            <w:shd w:val="clear" w:color="auto" w:fill="auto"/>
          </w:tcPr>
          <w:p w14:paraId="7947E7CC"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2A9025B0" w14:textId="77777777" w:rsidTr="00961DBF">
        <w:tc>
          <w:tcPr>
            <w:tcW w:w="684" w:type="pct"/>
            <w:shd w:val="clear" w:color="auto" w:fill="auto"/>
          </w:tcPr>
          <w:p w14:paraId="1A952C6E" w14:textId="77777777" w:rsidR="008B2BFC" w:rsidRPr="00AD0ACB" w:rsidRDefault="008B2BFC" w:rsidP="00934EE8">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S15</w:t>
            </w:r>
          </w:p>
        </w:tc>
        <w:tc>
          <w:tcPr>
            <w:tcW w:w="785" w:type="pct"/>
            <w:shd w:val="clear" w:color="auto" w:fill="auto"/>
          </w:tcPr>
          <w:p w14:paraId="67D646EF" w14:textId="77777777" w:rsidR="008B2BFC" w:rsidRPr="00AD0ACB" w:rsidRDefault="008B2BFC" w:rsidP="00934EE8">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531" w:type="pct"/>
            <w:shd w:val="clear" w:color="auto" w:fill="auto"/>
          </w:tcPr>
          <w:p w14:paraId="226C29E6"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0E18A613" w14:textId="77777777" w:rsidTr="00961DBF">
        <w:tc>
          <w:tcPr>
            <w:tcW w:w="684" w:type="pct"/>
            <w:shd w:val="clear" w:color="auto" w:fill="auto"/>
          </w:tcPr>
          <w:p w14:paraId="77028F33" w14:textId="77777777" w:rsidR="008B2BFC" w:rsidRPr="00AD0ACB" w:rsidRDefault="008B2BFC" w:rsidP="00934EE8">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S2</w:t>
            </w:r>
          </w:p>
        </w:tc>
        <w:tc>
          <w:tcPr>
            <w:tcW w:w="785" w:type="pct"/>
            <w:shd w:val="clear" w:color="auto" w:fill="auto"/>
          </w:tcPr>
          <w:p w14:paraId="383C958F" w14:textId="77777777" w:rsidR="008B2BFC" w:rsidRPr="00AD0ACB" w:rsidRDefault="008B2BFC" w:rsidP="00934EE8">
            <w:pPr>
              <w:spacing w:after="0" w:line="240" w:lineRule="auto"/>
              <w:jc w:val="center"/>
              <w:rPr>
                <w:rFonts w:ascii="Times New Roman" w:eastAsia="Calibri" w:hAnsi="Times New Roman" w:cs="Times New Roman"/>
                <w:noProof/>
              </w:rPr>
            </w:pPr>
            <w:r w:rsidRPr="00AD0ACB">
              <w:rPr>
                <w:rFonts w:ascii="Times New Roman" w:hAnsi="Times New Roman" w:cs="Times New Roman"/>
              </w:rPr>
              <w:t>DS3</w:t>
            </w:r>
          </w:p>
        </w:tc>
        <w:tc>
          <w:tcPr>
            <w:tcW w:w="3531" w:type="pct"/>
            <w:shd w:val="clear" w:color="auto" w:fill="auto"/>
          </w:tcPr>
          <w:p w14:paraId="07425682"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16FD7E9D"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15EF0828"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tiešie datu avoti.</w:t>
            </w:r>
          </w:p>
        </w:tc>
      </w:tr>
      <w:tr w:rsidR="008B2BFC" w:rsidRPr="00AD0ACB" w14:paraId="6F9E3E48" w14:textId="77777777" w:rsidTr="00961DBF">
        <w:tc>
          <w:tcPr>
            <w:tcW w:w="1469" w:type="pct"/>
            <w:gridSpan w:val="2"/>
            <w:shd w:val="clear" w:color="auto" w:fill="auto"/>
          </w:tcPr>
          <w:p w14:paraId="62A7DB93" w14:textId="77777777" w:rsidR="008B2BFC" w:rsidRPr="00AD0ACB" w:rsidRDefault="008B2BFC" w:rsidP="00934EE8">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Līdzsvarošanas korekcijas visos sektoros</w:t>
            </w:r>
          </w:p>
        </w:tc>
        <w:tc>
          <w:tcPr>
            <w:tcW w:w="3531" w:type="pct"/>
            <w:shd w:val="clear" w:color="auto" w:fill="auto"/>
          </w:tcPr>
          <w:p w14:paraId="5C9F8AD7"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0C728B50" w14:textId="77777777" w:rsidTr="00961DBF">
        <w:tc>
          <w:tcPr>
            <w:tcW w:w="1469" w:type="pct"/>
            <w:gridSpan w:val="2"/>
            <w:shd w:val="clear" w:color="auto" w:fill="auto"/>
          </w:tcPr>
          <w:p w14:paraId="24C84ABE" w14:textId="77777777" w:rsidR="008B2BFC" w:rsidRPr="00AD0ACB" w:rsidRDefault="008B2BFC" w:rsidP="00934EE8">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Papildu ziņas</w:t>
            </w:r>
          </w:p>
        </w:tc>
        <w:tc>
          <w:tcPr>
            <w:tcW w:w="3531" w:type="pct"/>
            <w:shd w:val="clear" w:color="auto" w:fill="auto"/>
          </w:tcPr>
          <w:p w14:paraId="32E814CB"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Ražošanas un importa nodokļus parasti traktē kā produktu nodokļus tikai tad, ja ir skaidra saikne ar precēm vai pakalpojumiem. Ja šādu saikni ir grūti noteikt, tos traktē kā citus ražošanas nodokļus (D29).</w:t>
            </w:r>
          </w:p>
        </w:tc>
      </w:tr>
    </w:tbl>
    <w:p w14:paraId="696472FD" w14:textId="77777777" w:rsidR="00AF11E3" w:rsidRPr="00AD0ACB" w:rsidRDefault="00AF11E3" w:rsidP="00AF11E3">
      <w:pPr>
        <w:tabs>
          <w:tab w:val="num" w:pos="567"/>
        </w:tabs>
        <w:spacing w:after="0" w:line="240" w:lineRule="auto"/>
        <w:jc w:val="both"/>
        <w:rPr>
          <w:rFonts w:ascii="Times New Roman" w:hAnsi="Times New Roman" w:cs="Times New Roman"/>
          <w:noProof/>
          <w:sz w:val="24"/>
          <w:szCs w:val="24"/>
        </w:rPr>
      </w:pPr>
      <w:bookmarkStart w:id="128" w:name="_Toc34225532"/>
    </w:p>
    <w:p w14:paraId="21572E31" w14:textId="3585A12C" w:rsidR="008B2BFC" w:rsidRPr="00AD0ACB" w:rsidRDefault="008B2BFC" w:rsidP="00AA3FB9">
      <w:pPr>
        <w:pStyle w:val="Heading2"/>
        <w:rPr>
          <w:rFonts w:cs="Times New Roman"/>
          <w:noProof/>
        </w:rPr>
      </w:pPr>
      <w:bookmarkStart w:id="129" w:name="_Toc78190438"/>
      <w:r w:rsidRPr="00AD0ACB">
        <w:rPr>
          <w:rFonts w:cs="Times New Roman"/>
        </w:rPr>
        <w:t>D31 – Produktu subsīdijas</w:t>
      </w:r>
      <w:bookmarkEnd w:id="128"/>
      <w:bookmarkEnd w:id="129"/>
    </w:p>
    <w:p w14:paraId="23493FAE" w14:textId="77777777" w:rsidR="00934EE8" w:rsidRPr="00AD0ACB" w:rsidRDefault="00934EE8" w:rsidP="00934EE8">
      <w:pPr>
        <w:spacing w:after="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603"/>
        <w:gridCol w:w="1829"/>
        <w:gridCol w:w="5629"/>
      </w:tblGrid>
      <w:tr w:rsidR="008B2BFC" w:rsidRPr="00AD0ACB" w14:paraId="1B937FB9" w14:textId="77777777" w:rsidTr="00961DBF">
        <w:tc>
          <w:tcPr>
            <w:tcW w:w="885" w:type="pct"/>
            <w:shd w:val="clear" w:color="auto" w:fill="auto"/>
            <w:vAlign w:val="center"/>
          </w:tcPr>
          <w:p w14:paraId="2893D522" w14:textId="77777777" w:rsidR="008B2BFC" w:rsidRPr="00AD0ACB" w:rsidRDefault="008B2BFC" w:rsidP="00934EE8">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Izlietojums</w:t>
            </w:r>
          </w:p>
        </w:tc>
        <w:tc>
          <w:tcPr>
            <w:tcW w:w="1009" w:type="pct"/>
            <w:tcBorders>
              <w:top w:val="single" w:sz="4" w:space="0" w:color="auto"/>
            </w:tcBorders>
            <w:shd w:val="clear" w:color="auto" w:fill="auto"/>
            <w:vAlign w:val="center"/>
          </w:tcPr>
          <w:p w14:paraId="4A645031" w14:textId="77777777" w:rsidR="008B2BFC" w:rsidRPr="00AD0ACB" w:rsidRDefault="008B2BFC" w:rsidP="00934EE8">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Avoti</w:t>
            </w:r>
          </w:p>
        </w:tc>
        <w:tc>
          <w:tcPr>
            <w:tcW w:w="3106" w:type="pct"/>
            <w:shd w:val="clear" w:color="auto" w:fill="auto"/>
            <w:vAlign w:val="center"/>
          </w:tcPr>
          <w:p w14:paraId="056555A6" w14:textId="77777777" w:rsidR="008B2BFC" w:rsidRPr="00AD0ACB" w:rsidRDefault="008B2BFC" w:rsidP="00934EE8">
            <w:pPr>
              <w:spacing w:after="0" w:line="240" w:lineRule="auto"/>
              <w:jc w:val="center"/>
              <w:rPr>
                <w:rFonts w:ascii="Times New Roman" w:eastAsia="Calibri" w:hAnsi="Times New Roman" w:cs="Times New Roman"/>
                <w:b/>
                <w:noProof/>
                <w:color w:val="000000"/>
              </w:rPr>
            </w:pPr>
            <w:r w:rsidRPr="00AD0ACB">
              <w:rPr>
                <w:rFonts w:ascii="Times New Roman" w:hAnsi="Times New Roman" w:cs="Times New Roman"/>
                <w:b/>
                <w:color w:val="000000"/>
              </w:rPr>
              <w:t>Metodes</w:t>
            </w:r>
          </w:p>
        </w:tc>
      </w:tr>
      <w:tr w:rsidR="008B2BFC" w:rsidRPr="00AD0ACB" w14:paraId="7C6DF1D9" w14:textId="77777777" w:rsidTr="00961DBF">
        <w:tc>
          <w:tcPr>
            <w:tcW w:w="885" w:type="pct"/>
            <w:shd w:val="clear" w:color="auto" w:fill="auto"/>
          </w:tcPr>
          <w:p w14:paraId="04979B73" w14:textId="77777777" w:rsidR="008B2BFC" w:rsidRPr="00AD0ACB" w:rsidRDefault="008B2BFC" w:rsidP="00934EE8">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S1</w:t>
            </w:r>
          </w:p>
        </w:tc>
        <w:tc>
          <w:tcPr>
            <w:tcW w:w="1009" w:type="pct"/>
            <w:tcBorders>
              <w:top w:val="single" w:sz="4" w:space="0" w:color="auto"/>
            </w:tcBorders>
            <w:shd w:val="clear" w:color="auto" w:fill="auto"/>
          </w:tcPr>
          <w:p w14:paraId="473349F1" w14:textId="77777777" w:rsidR="008B2BFC" w:rsidRPr="00AD0ACB" w:rsidRDefault="008B2BFC" w:rsidP="00934EE8">
            <w:pPr>
              <w:spacing w:after="0" w:line="240" w:lineRule="auto"/>
              <w:jc w:val="center"/>
              <w:rPr>
                <w:rFonts w:ascii="Times New Roman" w:eastAsia="Calibri" w:hAnsi="Times New Roman" w:cs="Times New Roman"/>
                <w:noProof/>
              </w:rPr>
            </w:pPr>
          </w:p>
        </w:tc>
        <w:tc>
          <w:tcPr>
            <w:tcW w:w="3106" w:type="pct"/>
            <w:shd w:val="clear" w:color="auto" w:fill="auto"/>
          </w:tcPr>
          <w:p w14:paraId="15A8811D" w14:textId="77777777" w:rsidR="008B2BFC" w:rsidRPr="00AD0ACB" w:rsidRDefault="008B2BFC" w:rsidP="006833EF">
            <w:pPr>
              <w:spacing w:after="0" w:line="240" w:lineRule="auto"/>
              <w:jc w:val="both"/>
              <w:rPr>
                <w:rFonts w:ascii="Times New Roman" w:hAnsi="Times New Roman" w:cs="Times New Roman"/>
                <w:noProof/>
              </w:rPr>
            </w:pPr>
            <w:r w:rsidRPr="00AD0ACB">
              <w:rPr>
                <w:rFonts w:ascii="Times New Roman" w:hAnsi="Times New Roman" w:cs="Times New Roman"/>
              </w:rPr>
              <w:t>Visu attiecīgo apakšsektoru summa. Ir divu veidu subsīdijas – lauksaimniecībai un saražotajai biodegvielai.</w:t>
            </w:r>
          </w:p>
        </w:tc>
      </w:tr>
      <w:tr w:rsidR="008B2BFC" w:rsidRPr="00AD0ACB" w14:paraId="66D304B0" w14:textId="77777777" w:rsidTr="00961DBF">
        <w:tc>
          <w:tcPr>
            <w:tcW w:w="885" w:type="pct"/>
            <w:shd w:val="clear" w:color="auto" w:fill="auto"/>
          </w:tcPr>
          <w:p w14:paraId="20E41A81" w14:textId="77777777" w:rsidR="008B2BFC" w:rsidRPr="00AD0ACB" w:rsidRDefault="008B2BFC" w:rsidP="00934EE8">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S11</w:t>
            </w:r>
          </w:p>
        </w:tc>
        <w:tc>
          <w:tcPr>
            <w:tcW w:w="1009" w:type="pct"/>
            <w:shd w:val="clear" w:color="auto" w:fill="auto"/>
          </w:tcPr>
          <w:p w14:paraId="69D98653" w14:textId="77777777" w:rsidR="008B2BFC" w:rsidRPr="00AD0ACB" w:rsidRDefault="008B2BFC" w:rsidP="00934EE8">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106" w:type="pct"/>
            <w:shd w:val="clear" w:color="auto" w:fill="auto"/>
          </w:tcPr>
          <w:p w14:paraId="59031895"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05A1C375" w14:textId="77777777" w:rsidTr="00961DBF">
        <w:tc>
          <w:tcPr>
            <w:tcW w:w="885" w:type="pct"/>
            <w:shd w:val="clear" w:color="auto" w:fill="auto"/>
          </w:tcPr>
          <w:p w14:paraId="4867B7BE" w14:textId="77777777" w:rsidR="008B2BFC" w:rsidRPr="00AD0ACB" w:rsidRDefault="008B2BFC" w:rsidP="00934EE8">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S12</w:t>
            </w:r>
          </w:p>
        </w:tc>
        <w:tc>
          <w:tcPr>
            <w:tcW w:w="1009" w:type="pct"/>
            <w:shd w:val="clear" w:color="auto" w:fill="auto"/>
          </w:tcPr>
          <w:p w14:paraId="4E00CBC4" w14:textId="77777777" w:rsidR="008B2BFC" w:rsidRPr="00AD0ACB" w:rsidRDefault="008B2BFC" w:rsidP="00934EE8">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106" w:type="pct"/>
            <w:shd w:val="clear" w:color="auto" w:fill="auto"/>
          </w:tcPr>
          <w:p w14:paraId="0F95EC95"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54EA9213" w14:textId="77777777" w:rsidTr="00961DBF">
        <w:tc>
          <w:tcPr>
            <w:tcW w:w="885" w:type="pct"/>
            <w:shd w:val="clear" w:color="auto" w:fill="auto"/>
          </w:tcPr>
          <w:p w14:paraId="29D4233E" w14:textId="77777777" w:rsidR="008B2BFC" w:rsidRPr="00AD0ACB" w:rsidRDefault="008B2BFC" w:rsidP="00934EE8">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S13</w:t>
            </w:r>
          </w:p>
        </w:tc>
        <w:tc>
          <w:tcPr>
            <w:tcW w:w="1009" w:type="pct"/>
            <w:shd w:val="clear" w:color="auto" w:fill="auto"/>
          </w:tcPr>
          <w:p w14:paraId="4A58BCCB" w14:textId="77777777" w:rsidR="008B2BFC" w:rsidRPr="00AD0ACB" w:rsidRDefault="008B2BFC" w:rsidP="00934EE8">
            <w:pPr>
              <w:spacing w:after="0" w:line="240" w:lineRule="auto"/>
              <w:jc w:val="center"/>
              <w:rPr>
                <w:rFonts w:ascii="Times New Roman" w:eastAsia="Calibri" w:hAnsi="Times New Roman" w:cs="Times New Roman"/>
                <w:noProof/>
              </w:rPr>
            </w:pPr>
            <w:r w:rsidRPr="00AD0ACB">
              <w:rPr>
                <w:rFonts w:ascii="Times New Roman" w:hAnsi="Times New Roman" w:cs="Times New Roman"/>
              </w:rPr>
              <w:t>DS4</w:t>
            </w:r>
          </w:p>
        </w:tc>
        <w:tc>
          <w:tcPr>
            <w:tcW w:w="3106" w:type="pct"/>
            <w:shd w:val="clear" w:color="auto" w:fill="auto"/>
          </w:tcPr>
          <w:p w14:paraId="494F8539"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0AB6AE82"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lastRenderedPageBreak/>
              <w:t>2) Pilnīguma korekcijas – nepiemēro.</w:t>
            </w:r>
          </w:p>
          <w:p w14:paraId="1D5159B1"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 xml:space="preserve">3) Novērtēšanas metodes – tiešie datu avoti. </w:t>
            </w:r>
          </w:p>
        </w:tc>
      </w:tr>
      <w:tr w:rsidR="008B2BFC" w:rsidRPr="00AD0ACB" w14:paraId="5B49F466" w14:textId="77777777" w:rsidTr="00961DBF">
        <w:tc>
          <w:tcPr>
            <w:tcW w:w="885" w:type="pct"/>
            <w:shd w:val="clear" w:color="auto" w:fill="auto"/>
          </w:tcPr>
          <w:p w14:paraId="45F2B446" w14:textId="77777777" w:rsidR="008B2BFC" w:rsidRPr="00AD0ACB" w:rsidRDefault="008B2BFC" w:rsidP="00934EE8">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lastRenderedPageBreak/>
              <w:t>S14</w:t>
            </w:r>
          </w:p>
        </w:tc>
        <w:tc>
          <w:tcPr>
            <w:tcW w:w="1009" w:type="pct"/>
            <w:shd w:val="clear" w:color="auto" w:fill="auto"/>
          </w:tcPr>
          <w:p w14:paraId="0AFAC550" w14:textId="77777777" w:rsidR="008B2BFC" w:rsidRPr="00AD0ACB" w:rsidRDefault="008B2BFC" w:rsidP="00934EE8">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106" w:type="pct"/>
            <w:shd w:val="clear" w:color="auto" w:fill="auto"/>
          </w:tcPr>
          <w:p w14:paraId="51704668"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2A2CF6AF" w14:textId="77777777" w:rsidTr="00961DBF">
        <w:tc>
          <w:tcPr>
            <w:tcW w:w="885" w:type="pct"/>
            <w:shd w:val="clear" w:color="auto" w:fill="auto"/>
          </w:tcPr>
          <w:p w14:paraId="3F31C71E" w14:textId="77777777" w:rsidR="008B2BFC" w:rsidRPr="00AD0ACB" w:rsidRDefault="008B2BFC" w:rsidP="00934EE8">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S15</w:t>
            </w:r>
          </w:p>
        </w:tc>
        <w:tc>
          <w:tcPr>
            <w:tcW w:w="1009" w:type="pct"/>
            <w:shd w:val="clear" w:color="auto" w:fill="auto"/>
          </w:tcPr>
          <w:p w14:paraId="73B0B079" w14:textId="77777777" w:rsidR="008B2BFC" w:rsidRPr="00AD0ACB" w:rsidRDefault="008B2BFC" w:rsidP="00934EE8">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106" w:type="pct"/>
            <w:shd w:val="clear" w:color="auto" w:fill="auto"/>
          </w:tcPr>
          <w:p w14:paraId="5C6F0558"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66152FF5" w14:textId="77777777" w:rsidTr="00961DBF">
        <w:tc>
          <w:tcPr>
            <w:tcW w:w="885" w:type="pct"/>
            <w:shd w:val="clear" w:color="auto" w:fill="auto"/>
          </w:tcPr>
          <w:p w14:paraId="1A0058C4" w14:textId="77777777" w:rsidR="008B2BFC" w:rsidRPr="00AD0ACB" w:rsidRDefault="008B2BFC" w:rsidP="00934EE8">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S2</w:t>
            </w:r>
          </w:p>
        </w:tc>
        <w:tc>
          <w:tcPr>
            <w:tcW w:w="1009" w:type="pct"/>
            <w:shd w:val="clear" w:color="auto" w:fill="auto"/>
          </w:tcPr>
          <w:p w14:paraId="1A5A0BBB" w14:textId="77777777" w:rsidR="008B2BFC" w:rsidRPr="00AD0ACB" w:rsidRDefault="008B2BFC" w:rsidP="00934EE8">
            <w:pPr>
              <w:spacing w:after="0" w:line="240" w:lineRule="auto"/>
              <w:jc w:val="center"/>
              <w:rPr>
                <w:rFonts w:ascii="Times New Roman" w:eastAsia="Calibri" w:hAnsi="Times New Roman" w:cs="Times New Roman"/>
                <w:noProof/>
              </w:rPr>
            </w:pPr>
            <w:r w:rsidRPr="00AD0ACB">
              <w:rPr>
                <w:rFonts w:ascii="Times New Roman" w:hAnsi="Times New Roman" w:cs="Times New Roman"/>
              </w:rPr>
              <w:t>DS3</w:t>
            </w:r>
          </w:p>
        </w:tc>
        <w:tc>
          <w:tcPr>
            <w:tcW w:w="3106" w:type="pct"/>
            <w:shd w:val="clear" w:color="auto" w:fill="auto"/>
          </w:tcPr>
          <w:p w14:paraId="0B80C513"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Tiešie datu avoti. Vērtība parasti ir nulle.</w:t>
            </w:r>
          </w:p>
        </w:tc>
      </w:tr>
      <w:tr w:rsidR="008B2BFC" w:rsidRPr="00AD0ACB" w14:paraId="56D3F566" w14:textId="77777777" w:rsidTr="00961DBF">
        <w:tc>
          <w:tcPr>
            <w:tcW w:w="885" w:type="pct"/>
            <w:shd w:val="clear" w:color="auto" w:fill="auto"/>
            <w:vAlign w:val="center"/>
          </w:tcPr>
          <w:p w14:paraId="55DDC3D6" w14:textId="77777777" w:rsidR="008B2BFC" w:rsidRPr="00AD0ACB" w:rsidRDefault="008B2BFC" w:rsidP="00934EE8">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Resursi</w:t>
            </w:r>
          </w:p>
        </w:tc>
        <w:tc>
          <w:tcPr>
            <w:tcW w:w="1009" w:type="pct"/>
            <w:shd w:val="clear" w:color="auto" w:fill="auto"/>
            <w:vAlign w:val="center"/>
          </w:tcPr>
          <w:p w14:paraId="37AECFEB" w14:textId="77777777" w:rsidR="008B2BFC" w:rsidRPr="00AD0ACB" w:rsidRDefault="008B2BFC" w:rsidP="00934EE8">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Avoti</w:t>
            </w:r>
          </w:p>
        </w:tc>
        <w:tc>
          <w:tcPr>
            <w:tcW w:w="3106" w:type="pct"/>
            <w:shd w:val="clear" w:color="auto" w:fill="auto"/>
            <w:vAlign w:val="center"/>
          </w:tcPr>
          <w:p w14:paraId="486B48C8" w14:textId="77777777" w:rsidR="008B2BFC" w:rsidRPr="00AD0ACB" w:rsidRDefault="008B2BFC" w:rsidP="00934EE8">
            <w:pPr>
              <w:spacing w:after="0" w:line="240" w:lineRule="auto"/>
              <w:jc w:val="center"/>
              <w:rPr>
                <w:rFonts w:ascii="Times New Roman" w:eastAsia="Calibri" w:hAnsi="Times New Roman" w:cs="Times New Roman"/>
                <w:b/>
                <w:noProof/>
                <w:color w:val="000000"/>
              </w:rPr>
            </w:pPr>
            <w:r w:rsidRPr="00AD0ACB">
              <w:rPr>
                <w:rFonts w:ascii="Times New Roman" w:hAnsi="Times New Roman" w:cs="Times New Roman"/>
                <w:b/>
                <w:color w:val="000000"/>
              </w:rPr>
              <w:t>Metodes</w:t>
            </w:r>
          </w:p>
        </w:tc>
      </w:tr>
      <w:tr w:rsidR="008B2BFC" w:rsidRPr="00AD0ACB" w14:paraId="01D3B44B" w14:textId="77777777" w:rsidTr="00961DBF">
        <w:tc>
          <w:tcPr>
            <w:tcW w:w="885" w:type="pct"/>
            <w:shd w:val="clear" w:color="auto" w:fill="auto"/>
          </w:tcPr>
          <w:p w14:paraId="1C7A349B" w14:textId="77777777" w:rsidR="008B2BFC" w:rsidRPr="00AD0ACB" w:rsidRDefault="008B2BFC" w:rsidP="00934EE8">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S1</w:t>
            </w:r>
          </w:p>
        </w:tc>
        <w:tc>
          <w:tcPr>
            <w:tcW w:w="1009" w:type="pct"/>
            <w:shd w:val="clear" w:color="auto" w:fill="auto"/>
            <w:vAlign w:val="center"/>
          </w:tcPr>
          <w:p w14:paraId="1740DD07" w14:textId="77777777" w:rsidR="008B2BFC" w:rsidRPr="00AD0ACB" w:rsidRDefault="008B2BFC" w:rsidP="00934EE8">
            <w:pPr>
              <w:spacing w:after="0" w:line="240" w:lineRule="auto"/>
              <w:jc w:val="center"/>
              <w:rPr>
                <w:rFonts w:ascii="Times New Roman" w:eastAsia="Calibri" w:hAnsi="Times New Roman" w:cs="Times New Roman"/>
                <w:b/>
                <w:noProof/>
              </w:rPr>
            </w:pPr>
          </w:p>
        </w:tc>
        <w:tc>
          <w:tcPr>
            <w:tcW w:w="3106" w:type="pct"/>
            <w:shd w:val="clear" w:color="auto" w:fill="auto"/>
            <w:vAlign w:val="center"/>
          </w:tcPr>
          <w:p w14:paraId="2E6C0A4B"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D31 aprēķina kā maksājošo sektoru izlietojuma D31 kopējo līmeni, bet neiedala apakšsektoriem.</w:t>
            </w:r>
          </w:p>
        </w:tc>
      </w:tr>
      <w:tr w:rsidR="008B2BFC" w:rsidRPr="00AD0ACB" w14:paraId="66A2E457" w14:textId="77777777" w:rsidTr="00961DBF">
        <w:tc>
          <w:tcPr>
            <w:tcW w:w="885" w:type="pct"/>
            <w:shd w:val="clear" w:color="auto" w:fill="auto"/>
          </w:tcPr>
          <w:p w14:paraId="31B85AF1" w14:textId="77777777" w:rsidR="008B2BFC" w:rsidRPr="00AD0ACB" w:rsidRDefault="008B2BFC" w:rsidP="00934EE8">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S11</w:t>
            </w:r>
          </w:p>
        </w:tc>
        <w:tc>
          <w:tcPr>
            <w:tcW w:w="1009" w:type="pct"/>
            <w:shd w:val="clear" w:color="auto" w:fill="auto"/>
          </w:tcPr>
          <w:p w14:paraId="0885A427" w14:textId="77777777" w:rsidR="008B2BFC" w:rsidRPr="00AD0ACB" w:rsidRDefault="008B2BFC" w:rsidP="00934EE8">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106" w:type="pct"/>
            <w:shd w:val="clear" w:color="auto" w:fill="auto"/>
          </w:tcPr>
          <w:p w14:paraId="09F7130F"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766B8479" w14:textId="77777777" w:rsidTr="00961DBF">
        <w:tc>
          <w:tcPr>
            <w:tcW w:w="885" w:type="pct"/>
            <w:shd w:val="clear" w:color="auto" w:fill="auto"/>
          </w:tcPr>
          <w:p w14:paraId="121EB8CC" w14:textId="77777777" w:rsidR="008B2BFC" w:rsidRPr="00AD0ACB" w:rsidRDefault="008B2BFC" w:rsidP="00934EE8">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S12</w:t>
            </w:r>
          </w:p>
        </w:tc>
        <w:tc>
          <w:tcPr>
            <w:tcW w:w="1009" w:type="pct"/>
            <w:shd w:val="clear" w:color="auto" w:fill="auto"/>
          </w:tcPr>
          <w:p w14:paraId="3FA41FC2" w14:textId="77777777" w:rsidR="008B2BFC" w:rsidRPr="00AD0ACB" w:rsidRDefault="008B2BFC" w:rsidP="00934EE8">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106" w:type="pct"/>
            <w:shd w:val="clear" w:color="auto" w:fill="auto"/>
          </w:tcPr>
          <w:p w14:paraId="1663316B"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0171FA45" w14:textId="77777777" w:rsidTr="00961DBF">
        <w:tc>
          <w:tcPr>
            <w:tcW w:w="885" w:type="pct"/>
            <w:shd w:val="clear" w:color="auto" w:fill="auto"/>
          </w:tcPr>
          <w:p w14:paraId="15C6156A" w14:textId="77777777" w:rsidR="008B2BFC" w:rsidRPr="00AD0ACB" w:rsidRDefault="008B2BFC" w:rsidP="00934EE8">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S13</w:t>
            </w:r>
          </w:p>
        </w:tc>
        <w:tc>
          <w:tcPr>
            <w:tcW w:w="1009" w:type="pct"/>
            <w:shd w:val="clear" w:color="auto" w:fill="auto"/>
          </w:tcPr>
          <w:p w14:paraId="6B3035EF" w14:textId="77777777" w:rsidR="008B2BFC" w:rsidRPr="00AD0ACB" w:rsidRDefault="008B2BFC" w:rsidP="00934EE8">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106" w:type="pct"/>
            <w:shd w:val="clear" w:color="auto" w:fill="auto"/>
          </w:tcPr>
          <w:p w14:paraId="3391F508"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77B7E0D7" w14:textId="77777777" w:rsidTr="00961DBF">
        <w:tc>
          <w:tcPr>
            <w:tcW w:w="885" w:type="pct"/>
            <w:shd w:val="clear" w:color="auto" w:fill="auto"/>
          </w:tcPr>
          <w:p w14:paraId="0C9ACBB0" w14:textId="77777777" w:rsidR="008B2BFC" w:rsidRPr="00AD0ACB" w:rsidRDefault="008B2BFC" w:rsidP="00934EE8">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S14</w:t>
            </w:r>
          </w:p>
        </w:tc>
        <w:tc>
          <w:tcPr>
            <w:tcW w:w="1009" w:type="pct"/>
            <w:shd w:val="clear" w:color="auto" w:fill="auto"/>
          </w:tcPr>
          <w:p w14:paraId="2984CF45" w14:textId="77777777" w:rsidR="008B2BFC" w:rsidRPr="00AD0ACB" w:rsidRDefault="008B2BFC" w:rsidP="00934EE8">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106" w:type="pct"/>
            <w:shd w:val="clear" w:color="auto" w:fill="auto"/>
          </w:tcPr>
          <w:p w14:paraId="67104F1C"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67637459" w14:textId="77777777" w:rsidTr="00961DBF">
        <w:tc>
          <w:tcPr>
            <w:tcW w:w="885" w:type="pct"/>
            <w:shd w:val="clear" w:color="auto" w:fill="auto"/>
          </w:tcPr>
          <w:p w14:paraId="64397D68" w14:textId="77777777" w:rsidR="008B2BFC" w:rsidRPr="00AD0ACB" w:rsidRDefault="008B2BFC" w:rsidP="00934EE8">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S15</w:t>
            </w:r>
          </w:p>
        </w:tc>
        <w:tc>
          <w:tcPr>
            <w:tcW w:w="1009" w:type="pct"/>
            <w:shd w:val="clear" w:color="auto" w:fill="auto"/>
          </w:tcPr>
          <w:p w14:paraId="0C8CEECD" w14:textId="77777777" w:rsidR="008B2BFC" w:rsidRPr="00AD0ACB" w:rsidRDefault="008B2BFC" w:rsidP="00934EE8">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106" w:type="pct"/>
            <w:shd w:val="clear" w:color="auto" w:fill="auto"/>
          </w:tcPr>
          <w:p w14:paraId="15B1F728"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64316D70" w14:textId="77777777" w:rsidTr="00961DBF">
        <w:tc>
          <w:tcPr>
            <w:tcW w:w="885" w:type="pct"/>
            <w:shd w:val="clear" w:color="auto" w:fill="auto"/>
          </w:tcPr>
          <w:p w14:paraId="6D736AB9" w14:textId="77777777" w:rsidR="008B2BFC" w:rsidRPr="00AD0ACB" w:rsidRDefault="008B2BFC" w:rsidP="00934EE8">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S2</w:t>
            </w:r>
          </w:p>
        </w:tc>
        <w:tc>
          <w:tcPr>
            <w:tcW w:w="1009" w:type="pct"/>
            <w:shd w:val="clear" w:color="auto" w:fill="auto"/>
          </w:tcPr>
          <w:p w14:paraId="7FD226BA" w14:textId="77777777" w:rsidR="008B2BFC" w:rsidRPr="00AD0ACB" w:rsidRDefault="008B2BFC" w:rsidP="00934EE8">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106" w:type="pct"/>
            <w:shd w:val="clear" w:color="auto" w:fill="auto"/>
          </w:tcPr>
          <w:p w14:paraId="3C24A096"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1CA9169C" w14:textId="77777777" w:rsidTr="00961DBF">
        <w:tc>
          <w:tcPr>
            <w:tcW w:w="1894" w:type="pct"/>
            <w:gridSpan w:val="2"/>
            <w:shd w:val="clear" w:color="auto" w:fill="auto"/>
          </w:tcPr>
          <w:p w14:paraId="57403E73" w14:textId="77777777" w:rsidR="008B2BFC" w:rsidRPr="00AD0ACB" w:rsidRDefault="008B2BFC" w:rsidP="00934EE8">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Līdzsvarošanas korekcijas visos sektoros</w:t>
            </w:r>
          </w:p>
        </w:tc>
        <w:tc>
          <w:tcPr>
            <w:tcW w:w="3106" w:type="pct"/>
            <w:shd w:val="clear" w:color="auto" w:fill="auto"/>
          </w:tcPr>
          <w:p w14:paraId="56A896AC"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13E06657" w14:textId="77777777" w:rsidTr="00961DBF">
        <w:tc>
          <w:tcPr>
            <w:tcW w:w="1894" w:type="pct"/>
            <w:gridSpan w:val="2"/>
            <w:shd w:val="clear" w:color="auto" w:fill="auto"/>
          </w:tcPr>
          <w:p w14:paraId="1DD51526" w14:textId="77777777" w:rsidR="008B2BFC" w:rsidRPr="00AD0ACB" w:rsidRDefault="008B2BFC" w:rsidP="00934EE8">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Papildu ziņas</w:t>
            </w:r>
          </w:p>
        </w:tc>
        <w:tc>
          <w:tcPr>
            <w:tcW w:w="3106" w:type="pct"/>
            <w:shd w:val="clear" w:color="auto" w:fill="auto"/>
          </w:tcPr>
          <w:p w14:paraId="1299084E"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bl>
    <w:p w14:paraId="22C2CE75" w14:textId="77777777" w:rsidR="008B2BFC" w:rsidRPr="00AD0ACB" w:rsidRDefault="008B2BFC" w:rsidP="006833EF">
      <w:pPr>
        <w:spacing w:after="0" w:line="240" w:lineRule="auto"/>
        <w:jc w:val="both"/>
        <w:rPr>
          <w:rFonts w:ascii="Times New Roman" w:hAnsi="Times New Roman" w:cs="Times New Roman"/>
          <w:noProof/>
          <w:sz w:val="24"/>
          <w:szCs w:val="24"/>
        </w:rPr>
      </w:pPr>
    </w:p>
    <w:p w14:paraId="2677107C" w14:textId="23DE8292" w:rsidR="008B2BFC" w:rsidRPr="00AD0ACB" w:rsidRDefault="008B2BFC" w:rsidP="00AA3FB9">
      <w:pPr>
        <w:pStyle w:val="Heading2"/>
        <w:rPr>
          <w:rFonts w:cs="Times New Roman"/>
          <w:noProof/>
        </w:rPr>
      </w:pPr>
      <w:bookmarkStart w:id="130" w:name="_Toc34225533"/>
      <w:bookmarkStart w:id="131" w:name="_Toc78190439"/>
      <w:r w:rsidRPr="00AD0ACB">
        <w:rPr>
          <w:rFonts w:cs="Times New Roman"/>
        </w:rPr>
        <w:t>D39 – Citas ražošanas subsīdijas</w:t>
      </w:r>
      <w:bookmarkEnd w:id="130"/>
      <w:bookmarkEnd w:id="131"/>
    </w:p>
    <w:p w14:paraId="7721759C" w14:textId="77777777" w:rsidR="00934EE8" w:rsidRPr="00AD0ACB" w:rsidRDefault="00934EE8" w:rsidP="00934EE8">
      <w:pPr>
        <w:spacing w:after="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230"/>
        <w:gridCol w:w="1287"/>
        <w:gridCol w:w="6544"/>
      </w:tblGrid>
      <w:tr w:rsidR="008B2BFC" w:rsidRPr="00AD0ACB" w14:paraId="3015263D" w14:textId="77777777" w:rsidTr="00961DBF">
        <w:tc>
          <w:tcPr>
            <w:tcW w:w="679" w:type="pct"/>
            <w:shd w:val="clear" w:color="auto" w:fill="auto"/>
            <w:vAlign w:val="center"/>
          </w:tcPr>
          <w:p w14:paraId="40C01E71" w14:textId="77777777" w:rsidR="008B2BFC" w:rsidRPr="00AD0ACB" w:rsidRDefault="008B2BFC" w:rsidP="00934EE8">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Izlietojums</w:t>
            </w:r>
          </w:p>
        </w:tc>
        <w:tc>
          <w:tcPr>
            <w:tcW w:w="710" w:type="pct"/>
            <w:tcBorders>
              <w:top w:val="single" w:sz="4" w:space="0" w:color="auto"/>
            </w:tcBorders>
            <w:shd w:val="clear" w:color="auto" w:fill="auto"/>
            <w:vAlign w:val="center"/>
          </w:tcPr>
          <w:p w14:paraId="255CB423" w14:textId="77777777" w:rsidR="008B2BFC" w:rsidRPr="00AD0ACB" w:rsidRDefault="008B2BFC" w:rsidP="00934EE8">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Avoti</w:t>
            </w:r>
          </w:p>
        </w:tc>
        <w:tc>
          <w:tcPr>
            <w:tcW w:w="3611" w:type="pct"/>
            <w:shd w:val="clear" w:color="auto" w:fill="auto"/>
            <w:vAlign w:val="center"/>
          </w:tcPr>
          <w:p w14:paraId="70776972" w14:textId="77777777" w:rsidR="008B2BFC" w:rsidRPr="00AD0ACB" w:rsidRDefault="008B2BFC" w:rsidP="00934EE8">
            <w:pPr>
              <w:spacing w:after="0" w:line="240" w:lineRule="auto"/>
              <w:jc w:val="center"/>
              <w:rPr>
                <w:rFonts w:ascii="Times New Roman" w:eastAsia="Calibri" w:hAnsi="Times New Roman" w:cs="Times New Roman"/>
                <w:b/>
                <w:noProof/>
                <w:color w:val="000000"/>
              </w:rPr>
            </w:pPr>
            <w:r w:rsidRPr="00AD0ACB">
              <w:rPr>
                <w:rFonts w:ascii="Times New Roman" w:hAnsi="Times New Roman" w:cs="Times New Roman"/>
                <w:b/>
                <w:color w:val="000000"/>
              </w:rPr>
              <w:t>Metodes</w:t>
            </w:r>
          </w:p>
        </w:tc>
      </w:tr>
      <w:tr w:rsidR="008B2BFC" w:rsidRPr="00AD0ACB" w14:paraId="57663786" w14:textId="77777777" w:rsidTr="00961DBF">
        <w:tc>
          <w:tcPr>
            <w:tcW w:w="679" w:type="pct"/>
            <w:shd w:val="clear" w:color="auto" w:fill="auto"/>
          </w:tcPr>
          <w:p w14:paraId="3668B453" w14:textId="77777777" w:rsidR="008B2BFC" w:rsidRPr="00AD0ACB" w:rsidRDefault="008B2BFC" w:rsidP="00934EE8">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S1</w:t>
            </w:r>
          </w:p>
        </w:tc>
        <w:tc>
          <w:tcPr>
            <w:tcW w:w="710" w:type="pct"/>
            <w:tcBorders>
              <w:top w:val="single" w:sz="4" w:space="0" w:color="auto"/>
            </w:tcBorders>
            <w:shd w:val="clear" w:color="auto" w:fill="auto"/>
          </w:tcPr>
          <w:p w14:paraId="69DA9689" w14:textId="77777777" w:rsidR="008B2BFC" w:rsidRPr="00AD0ACB" w:rsidRDefault="008B2BFC" w:rsidP="00934EE8">
            <w:pPr>
              <w:spacing w:after="0" w:line="240" w:lineRule="auto"/>
              <w:jc w:val="center"/>
              <w:rPr>
                <w:rFonts w:ascii="Times New Roman" w:eastAsia="Calibri" w:hAnsi="Times New Roman" w:cs="Times New Roman"/>
                <w:noProof/>
              </w:rPr>
            </w:pPr>
          </w:p>
        </w:tc>
        <w:tc>
          <w:tcPr>
            <w:tcW w:w="3611" w:type="pct"/>
            <w:shd w:val="clear" w:color="auto" w:fill="auto"/>
          </w:tcPr>
          <w:p w14:paraId="01CE036E"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Visu attiecīgo apakšsektoru summa</w:t>
            </w:r>
          </w:p>
        </w:tc>
      </w:tr>
      <w:tr w:rsidR="008B2BFC" w:rsidRPr="00AD0ACB" w14:paraId="3E947224" w14:textId="77777777" w:rsidTr="00961DBF">
        <w:tc>
          <w:tcPr>
            <w:tcW w:w="679" w:type="pct"/>
            <w:shd w:val="clear" w:color="auto" w:fill="auto"/>
          </w:tcPr>
          <w:p w14:paraId="076D021A" w14:textId="77777777" w:rsidR="008B2BFC" w:rsidRPr="00AD0ACB" w:rsidRDefault="008B2BFC" w:rsidP="00934EE8">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S11</w:t>
            </w:r>
          </w:p>
        </w:tc>
        <w:tc>
          <w:tcPr>
            <w:tcW w:w="710" w:type="pct"/>
            <w:shd w:val="clear" w:color="auto" w:fill="auto"/>
          </w:tcPr>
          <w:p w14:paraId="7BF65192" w14:textId="77777777" w:rsidR="008B2BFC" w:rsidRPr="00AD0ACB" w:rsidRDefault="008B2BFC" w:rsidP="00934EE8">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611" w:type="pct"/>
            <w:shd w:val="clear" w:color="auto" w:fill="auto"/>
          </w:tcPr>
          <w:p w14:paraId="33A43BBC"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67675E83" w14:textId="77777777" w:rsidTr="00961DBF">
        <w:tc>
          <w:tcPr>
            <w:tcW w:w="679" w:type="pct"/>
            <w:shd w:val="clear" w:color="auto" w:fill="auto"/>
          </w:tcPr>
          <w:p w14:paraId="5FEB968F" w14:textId="77777777" w:rsidR="008B2BFC" w:rsidRPr="00AD0ACB" w:rsidRDefault="008B2BFC" w:rsidP="00934EE8">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S12</w:t>
            </w:r>
          </w:p>
        </w:tc>
        <w:tc>
          <w:tcPr>
            <w:tcW w:w="710" w:type="pct"/>
            <w:shd w:val="clear" w:color="auto" w:fill="auto"/>
          </w:tcPr>
          <w:p w14:paraId="6BFBD0BA" w14:textId="77777777" w:rsidR="008B2BFC" w:rsidRPr="00AD0ACB" w:rsidRDefault="008B2BFC" w:rsidP="00934EE8">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611" w:type="pct"/>
            <w:shd w:val="clear" w:color="auto" w:fill="auto"/>
          </w:tcPr>
          <w:p w14:paraId="3683552D"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6479A6F2" w14:textId="77777777" w:rsidTr="00961DBF">
        <w:tc>
          <w:tcPr>
            <w:tcW w:w="679" w:type="pct"/>
            <w:shd w:val="clear" w:color="auto" w:fill="auto"/>
          </w:tcPr>
          <w:p w14:paraId="03A1A627" w14:textId="77777777" w:rsidR="008B2BFC" w:rsidRPr="00AD0ACB" w:rsidRDefault="008B2BFC" w:rsidP="00934EE8">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S13</w:t>
            </w:r>
          </w:p>
        </w:tc>
        <w:tc>
          <w:tcPr>
            <w:tcW w:w="710" w:type="pct"/>
            <w:shd w:val="clear" w:color="auto" w:fill="auto"/>
          </w:tcPr>
          <w:p w14:paraId="6B6FE27C" w14:textId="77777777" w:rsidR="008B2BFC" w:rsidRPr="00AD0ACB" w:rsidRDefault="008B2BFC" w:rsidP="00934EE8">
            <w:pPr>
              <w:spacing w:after="0" w:line="240" w:lineRule="auto"/>
              <w:jc w:val="center"/>
              <w:rPr>
                <w:rFonts w:ascii="Times New Roman" w:eastAsia="Calibri" w:hAnsi="Times New Roman" w:cs="Times New Roman"/>
                <w:noProof/>
              </w:rPr>
            </w:pPr>
            <w:r w:rsidRPr="00AD0ACB">
              <w:rPr>
                <w:rFonts w:ascii="Times New Roman" w:hAnsi="Times New Roman" w:cs="Times New Roman"/>
              </w:rPr>
              <w:t>DS1</w:t>
            </w:r>
          </w:p>
        </w:tc>
        <w:tc>
          <w:tcPr>
            <w:tcW w:w="3611" w:type="pct"/>
            <w:shd w:val="clear" w:color="auto" w:fill="auto"/>
          </w:tcPr>
          <w:p w14:paraId="3E50915A"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subsīdijas atjaunojamo energoresursu ražotājiem.</w:t>
            </w:r>
          </w:p>
          <w:p w14:paraId="33E50F86"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75915BBF"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 xml:space="preserve">3) Novērtēšanas metodes – no D3 atskaita dotācijas par noteiktu kategoriju pasažieru pārvadājumiem (šīs summas ieraksta D63). D39 = D3 – D31. Dati par subsīdijām atjaunojamo energoresursu ražotājiem iegūti no papildu datu avota: AS “Enerģijas publiskais tirgotājs” gada pārskata. </w:t>
            </w:r>
          </w:p>
        </w:tc>
      </w:tr>
      <w:tr w:rsidR="008B2BFC" w:rsidRPr="00AD0ACB" w14:paraId="4281198A" w14:textId="77777777" w:rsidTr="00961DBF">
        <w:tc>
          <w:tcPr>
            <w:tcW w:w="679" w:type="pct"/>
            <w:shd w:val="clear" w:color="auto" w:fill="auto"/>
          </w:tcPr>
          <w:p w14:paraId="2A0675CC" w14:textId="77777777" w:rsidR="008B2BFC" w:rsidRPr="00AD0ACB" w:rsidRDefault="008B2BFC" w:rsidP="00934EE8">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S14</w:t>
            </w:r>
          </w:p>
        </w:tc>
        <w:tc>
          <w:tcPr>
            <w:tcW w:w="710" w:type="pct"/>
            <w:shd w:val="clear" w:color="auto" w:fill="auto"/>
          </w:tcPr>
          <w:p w14:paraId="54E1CB74" w14:textId="77777777" w:rsidR="008B2BFC" w:rsidRPr="00AD0ACB" w:rsidRDefault="008B2BFC" w:rsidP="00934EE8">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611" w:type="pct"/>
            <w:shd w:val="clear" w:color="auto" w:fill="auto"/>
          </w:tcPr>
          <w:p w14:paraId="754711C1"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620A7714" w14:textId="77777777" w:rsidTr="00961DBF">
        <w:tc>
          <w:tcPr>
            <w:tcW w:w="679" w:type="pct"/>
            <w:shd w:val="clear" w:color="auto" w:fill="auto"/>
          </w:tcPr>
          <w:p w14:paraId="6DBDA9DB" w14:textId="77777777" w:rsidR="008B2BFC" w:rsidRPr="00AD0ACB" w:rsidRDefault="008B2BFC" w:rsidP="00934EE8">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S15</w:t>
            </w:r>
          </w:p>
        </w:tc>
        <w:tc>
          <w:tcPr>
            <w:tcW w:w="710" w:type="pct"/>
            <w:shd w:val="clear" w:color="auto" w:fill="auto"/>
          </w:tcPr>
          <w:p w14:paraId="202A37E3" w14:textId="77777777" w:rsidR="008B2BFC" w:rsidRPr="00AD0ACB" w:rsidRDefault="008B2BFC" w:rsidP="00934EE8">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611" w:type="pct"/>
            <w:shd w:val="clear" w:color="auto" w:fill="auto"/>
          </w:tcPr>
          <w:p w14:paraId="0EAEC6BA"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71278DDF" w14:textId="77777777" w:rsidTr="00961DBF">
        <w:tc>
          <w:tcPr>
            <w:tcW w:w="679" w:type="pct"/>
            <w:shd w:val="clear" w:color="auto" w:fill="auto"/>
          </w:tcPr>
          <w:p w14:paraId="46872C3B" w14:textId="77777777" w:rsidR="008B2BFC" w:rsidRPr="00AD0ACB" w:rsidRDefault="008B2BFC" w:rsidP="00934EE8">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S2</w:t>
            </w:r>
          </w:p>
        </w:tc>
        <w:tc>
          <w:tcPr>
            <w:tcW w:w="710" w:type="pct"/>
            <w:shd w:val="clear" w:color="auto" w:fill="auto"/>
          </w:tcPr>
          <w:p w14:paraId="4AB8B7D6" w14:textId="77777777" w:rsidR="008B2BFC" w:rsidRPr="00AD0ACB" w:rsidRDefault="008B2BFC" w:rsidP="00934EE8">
            <w:pPr>
              <w:spacing w:after="0" w:line="240" w:lineRule="auto"/>
              <w:jc w:val="center"/>
              <w:rPr>
                <w:rFonts w:ascii="Times New Roman" w:eastAsia="Calibri" w:hAnsi="Times New Roman" w:cs="Times New Roman"/>
                <w:noProof/>
              </w:rPr>
            </w:pPr>
            <w:r w:rsidRPr="00AD0ACB">
              <w:rPr>
                <w:rFonts w:ascii="Times New Roman" w:hAnsi="Times New Roman" w:cs="Times New Roman"/>
              </w:rPr>
              <w:t>DS3</w:t>
            </w:r>
          </w:p>
        </w:tc>
        <w:tc>
          <w:tcPr>
            <w:tcW w:w="3611" w:type="pct"/>
            <w:shd w:val="clear" w:color="auto" w:fill="auto"/>
          </w:tcPr>
          <w:p w14:paraId="2B7175DE"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3AC3996B"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7CE17A8E"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tiešie datu avoti.</w:t>
            </w:r>
          </w:p>
        </w:tc>
      </w:tr>
      <w:tr w:rsidR="008B2BFC" w:rsidRPr="00AD0ACB" w14:paraId="4F29C8D5" w14:textId="77777777" w:rsidTr="00961DBF">
        <w:tc>
          <w:tcPr>
            <w:tcW w:w="679" w:type="pct"/>
            <w:shd w:val="clear" w:color="auto" w:fill="auto"/>
            <w:vAlign w:val="center"/>
          </w:tcPr>
          <w:p w14:paraId="157AA09F" w14:textId="77777777" w:rsidR="008B2BFC" w:rsidRPr="00AD0ACB" w:rsidRDefault="008B2BFC" w:rsidP="00934EE8">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Resursi</w:t>
            </w:r>
          </w:p>
        </w:tc>
        <w:tc>
          <w:tcPr>
            <w:tcW w:w="710" w:type="pct"/>
            <w:shd w:val="clear" w:color="auto" w:fill="auto"/>
            <w:vAlign w:val="center"/>
          </w:tcPr>
          <w:p w14:paraId="1C70A9F0" w14:textId="77777777" w:rsidR="008B2BFC" w:rsidRPr="00AD0ACB" w:rsidRDefault="008B2BFC" w:rsidP="00934EE8">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Avoti</w:t>
            </w:r>
          </w:p>
        </w:tc>
        <w:tc>
          <w:tcPr>
            <w:tcW w:w="3611" w:type="pct"/>
            <w:shd w:val="clear" w:color="auto" w:fill="auto"/>
            <w:vAlign w:val="center"/>
          </w:tcPr>
          <w:p w14:paraId="29341C2E" w14:textId="77777777" w:rsidR="008B2BFC" w:rsidRPr="00AD0ACB" w:rsidRDefault="008B2BFC" w:rsidP="00934EE8">
            <w:pPr>
              <w:spacing w:after="0" w:line="240" w:lineRule="auto"/>
              <w:jc w:val="center"/>
              <w:rPr>
                <w:rFonts w:ascii="Times New Roman" w:eastAsia="Calibri" w:hAnsi="Times New Roman" w:cs="Times New Roman"/>
                <w:b/>
                <w:noProof/>
                <w:color w:val="000000"/>
              </w:rPr>
            </w:pPr>
            <w:r w:rsidRPr="00AD0ACB">
              <w:rPr>
                <w:rFonts w:ascii="Times New Roman" w:hAnsi="Times New Roman" w:cs="Times New Roman"/>
                <w:b/>
                <w:color w:val="000000"/>
              </w:rPr>
              <w:t>Metodes</w:t>
            </w:r>
          </w:p>
        </w:tc>
      </w:tr>
      <w:tr w:rsidR="008B2BFC" w:rsidRPr="00AD0ACB" w14:paraId="4850F2C3" w14:textId="77777777" w:rsidTr="00961DBF">
        <w:tc>
          <w:tcPr>
            <w:tcW w:w="679" w:type="pct"/>
            <w:shd w:val="clear" w:color="auto" w:fill="auto"/>
          </w:tcPr>
          <w:p w14:paraId="110A6F18" w14:textId="77777777" w:rsidR="008B2BFC" w:rsidRPr="00AD0ACB" w:rsidRDefault="008B2BFC" w:rsidP="00934EE8">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S1</w:t>
            </w:r>
          </w:p>
        </w:tc>
        <w:tc>
          <w:tcPr>
            <w:tcW w:w="710" w:type="pct"/>
            <w:shd w:val="clear" w:color="auto" w:fill="auto"/>
            <w:vAlign w:val="center"/>
          </w:tcPr>
          <w:p w14:paraId="5854ABC8" w14:textId="77777777" w:rsidR="008B2BFC" w:rsidRPr="00AD0ACB" w:rsidRDefault="008B2BFC" w:rsidP="00934EE8">
            <w:pPr>
              <w:spacing w:after="0" w:line="240" w:lineRule="auto"/>
              <w:jc w:val="center"/>
              <w:rPr>
                <w:rFonts w:ascii="Times New Roman" w:eastAsia="Calibri" w:hAnsi="Times New Roman" w:cs="Times New Roman"/>
                <w:bCs/>
                <w:noProof/>
              </w:rPr>
            </w:pPr>
            <w:r w:rsidRPr="00AD0ACB">
              <w:rPr>
                <w:rFonts w:ascii="Times New Roman" w:hAnsi="Times New Roman" w:cs="Times New Roman"/>
              </w:rPr>
              <w:t>DS3, DS1</w:t>
            </w:r>
          </w:p>
        </w:tc>
        <w:tc>
          <w:tcPr>
            <w:tcW w:w="3611" w:type="pct"/>
            <w:shd w:val="clear" w:color="auto" w:fill="auto"/>
            <w:vAlign w:val="center"/>
          </w:tcPr>
          <w:p w14:paraId="434EFD1C"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Lai aprēķinātu ražošanas subsīdijas, izmantota formula D39 = D3 – D31</w:t>
            </w:r>
          </w:p>
        </w:tc>
      </w:tr>
      <w:tr w:rsidR="008B2BFC" w:rsidRPr="00AD0ACB" w14:paraId="44EDE0E8" w14:textId="77777777" w:rsidTr="00961DBF">
        <w:tc>
          <w:tcPr>
            <w:tcW w:w="679" w:type="pct"/>
            <w:shd w:val="clear" w:color="auto" w:fill="auto"/>
          </w:tcPr>
          <w:p w14:paraId="647E09A4" w14:textId="77777777" w:rsidR="008B2BFC" w:rsidRPr="00AD0ACB" w:rsidRDefault="008B2BFC" w:rsidP="00934EE8">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S11</w:t>
            </w:r>
          </w:p>
        </w:tc>
        <w:tc>
          <w:tcPr>
            <w:tcW w:w="710" w:type="pct"/>
            <w:shd w:val="clear" w:color="auto" w:fill="auto"/>
          </w:tcPr>
          <w:p w14:paraId="5244BA82" w14:textId="77777777" w:rsidR="008B2BFC" w:rsidRPr="00AD0ACB" w:rsidRDefault="008B2BFC" w:rsidP="00934EE8">
            <w:pPr>
              <w:spacing w:after="0" w:line="240" w:lineRule="auto"/>
              <w:jc w:val="center"/>
              <w:rPr>
                <w:rFonts w:ascii="Times New Roman" w:eastAsia="Calibri" w:hAnsi="Times New Roman" w:cs="Times New Roman"/>
                <w:bCs/>
                <w:noProof/>
              </w:rPr>
            </w:pPr>
            <w:r w:rsidRPr="00AD0ACB">
              <w:rPr>
                <w:rFonts w:ascii="Times New Roman" w:hAnsi="Times New Roman" w:cs="Times New Roman"/>
              </w:rPr>
              <w:t>DS1, DS4, DS3</w:t>
            </w:r>
          </w:p>
        </w:tc>
        <w:tc>
          <w:tcPr>
            <w:tcW w:w="3611" w:type="pct"/>
            <w:shd w:val="clear" w:color="auto" w:fill="auto"/>
          </w:tcPr>
          <w:p w14:paraId="31B3F694"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60074E13"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134B2598"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 xml:space="preserve">3) Novērtēšanas metodes – dati subsīdiju aprēķināšanai attiecībā uz </w:t>
            </w:r>
            <w:r w:rsidRPr="00AD0ACB">
              <w:rPr>
                <w:rFonts w:ascii="Times New Roman" w:hAnsi="Times New Roman" w:cs="Times New Roman"/>
                <w:i/>
                <w:iCs/>
              </w:rPr>
              <w:t>NACE</w:t>
            </w:r>
            <w:r w:rsidRPr="00AD0ACB">
              <w:rPr>
                <w:rFonts w:ascii="Times New Roman" w:hAnsi="Times New Roman" w:cs="Times New Roman"/>
              </w:rPr>
              <w:t xml:space="preserve"> 2. red. 39. un 45. nodaļu ir ņemti no tiešā datu avota.</w:t>
            </w:r>
          </w:p>
        </w:tc>
      </w:tr>
      <w:tr w:rsidR="008B2BFC" w:rsidRPr="00AD0ACB" w14:paraId="653013C0" w14:textId="77777777" w:rsidTr="00961DBF">
        <w:tc>
          <w:tcPr>
            <w:tcW w:w="679" w:type="pct"/>
            <w:shd w:val="clear" w:color="auto" w:fill="auto"/>
          </w:tcPr>
          <w:p w14:paraId="74D9EFF5" w14:textId="77777777" w:rsidR="008B2BFC" w:rsidRPr="00AD0ACB" w:rsidRDefault="008B2BFC" w:rsidP="00934EE8">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S12</w:t>
            </w:r>
          </w:p>
        </w:tc>
        <w:tc>
          <w:tcPr>
            <w:tcW w:w="710" w:type="pct"/>
            <w:shd w:val="clear" w:color="auto" w:fill="auto"/>
          </w:tcPr>
          <w:p w14:paraId="67D77560" w14:textId="77777777" w:rsidR="008B2BFC" w:rsidRPr="00AD0ACB" w:rsidRDefault="008B2BFC" w:rsidP="00934EE8">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611" w:type="pct"/>
            <w:shd w:val="clear" w:color="auto" w:fill="auto"/>
          </w:tcPr>
          <w:p w14:paraId="4FBEC8F4"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19913ADB" w14:textId="77777777" w:rsidTr="00961DBF">
        <w:tc>
          <w:tcPr>
            <w:tcW w:w="679" w:type="pct"/>
            <w:shd w:val="clear" w:color="auto" w:fill="auto"/>
          </w:tcPr>
          <w:p w14:paraId="0072A829" w14:textId="77777777" w:rsidR="008B2BFC" w:rsidRPr="00AD0ACB" w:rsidRDefault="008B2BFC" w:rsidP="00934EE8">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S13</w:t>
            </w:r>
          </w:p>
        </w:tc>
        <w:tc>
          <w:tcPr>
            <w:tcW w:w="710" w:type="pct"/>
            <w:shd w:val="clear" w:color="auto" w:fill="auto"/>
          </w:tcPr>
          <w:p w14:paraId="49A9E697" w14:textId="77777777" w:rsidR="008B2BFC" w:rsidRPr="00AD0ACB" w:rsidRDefault="008B2BFC" w:rsidP="00934EE8">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611" w:type="pct"/>
            <w:shd w:val="clear" w:color="auto" w:fill="auto"/>
          </w:tcPr>
          <w:p w14:paraId="16000374"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1209B13A" w14:textId="77777777" w:rsidTr="00961DBF">
        <w:tc>
          <w:tcPr>
            <w:tcW w:w="679" w:type="pct"/>
            <w:shd w:val="clear" w:color="auto" w:fill="auto"/>
          </w:tcPr>
          <w:p w14:paraId="738BA27F" w14:textId="77777777" w:rsidR="008B2BFC" w:rsidRPr="00AD0ACB" w:rsidRDefault="008B2BFC" w:rsidP="00934EE8">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S14</w:t>
            </w:r>
          </w:p>
        </w:tc>
        <w:tc>
          <w:tcPr>
            <w:tcW w:w="710" w:type="pct"/>
            <w:shd w:val="clear" w:color="auto" w:fill="auto"/>
          </w:tcPr>
          <w:p w14:paraId="4EE5D227" w14:textId="77777777" w:rsidR="008B2BFC" w:rsidRPr="00AD0ACB" w:rsidRDefault="008B2BFC" w:rsidP="00934EE8">
            <w:pPr>
              <w:spacing w:after="0" w:line="240" w:lineRule="auto"/>
              <w:jc w:val="center"/>
              <w:rPr>
                <w:rFonts w:ascii="Times New Roman" w:eastAsia="Calibri" w:hAnsi="Times New Roman" w:cs="Times New Roman"/>
                <w:bCs/>
                <w:noProof/>
              </w:rPr>
            </w:pPr>
            <w:r w:rsidRPr="00AD0ACB">
              <w:rPr>
                <w:rFonts w:ascii="Times New Roman" w:hAnsi="Times New Roman" w:cs="Times New Roman"/>
              </w:rPr>
              <w:t>DS3, DS1, DS4</w:t>
            </w:r>
          </w:p>
        </w:tc>
        <w:tc>
          <w:tcPr>
            <w:tcW w:w="3611" w:type="pct"/>
            <w:shd w:val="clear" w:color="auto" w:fill="auto"/>
          </w:tcPr>
          <w:p w14:paraId="61BC1149"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06F005AC"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41165D65"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lastRenderedPageBreak/>
              <w:t>3) Novērtēšanas metodes – atlikušās vērtības aprēķināšana. S.14 ir atlikuma pozīcija, kas iegūta, no kopējiem D39 resursiem atņemot S.11 D39 resursus.</w:t>
            </w:r>
          </w:p>
        </w:tc>
      </w:tr>
      <w:tr w:rsidR="008B2BFC" w:rsidRPr="00AD0ACB" w14:paraId="79844DBB" w14:textId="77777777" w:rsidTr="00961DBF">
        <w:tc>
          <w:tcPr>
            <w:tcW w:w="679" w:type="pct"/>
            <w:shd w:val="clear" w:color="auto" w:fill="auto"/>
          </w:tcPr>
          <w:p w14:paraId="18E0C721" w14:textId="77777777" w:rsidR="008B2BFC" w:rsidRPr="00AD0ACB" w:rsidRDefault="008B2BFC" w:rsidP="00934EE8">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lastRenderedPageBreak/>
              <w:t>S15</w:t>
            </w:r>
          </w:p>
        </w:tc>
        <w:tc>
          <w:tcPr>
            <w:tcW w:w="710" w:type="pct"/>
            <w:shd w:val="clear" w:color="auto" w:fill="auto"/>
          </w:tcPr>
          <w:p w14:paraId="0243F44A" w14:textId="77777777" w:rsidR="008B2BFC" w:rsidRPr="00AD0ACB" w:rsidRDefault="008B2BFC" w:rsidP="00934EE8">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611" w:type="pct"/>
            <w:shd w:val="clear" w:color="auto" w:fill="auto"/>
          </w:tcPr>
          <w:p w14:paraId="03FF7050"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36188C0B" w14:textId="77777777" w:rsidTr="00961DBF">
        <w:tc>
          <w:tcPr>
            <w:tcW w:w="679" w:type="pct"/>
            <w:shd w:val="clear" w:color="auto" w:fill="auto"/>
          </w:tcPr>
          <w:p w14:paraId="63A6F742" w14:textId="77777777" w:rsidR="008B2BFC" w:rsidRPr="00AD0ACB" w:rsidRDefault="008B2BFC" w:rsidP="00934EE8">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S2</w:t>
            </w:r>
          </w:p>
        </w:tc>
        <w:tc>
          <w:tcPr>
            <w:tcW w:w="710" w:type="pct"/>
            <w:shd w:val="clear" w:color="auto" w:fill="auto"/>
          </w:tcPr>
          <w:p w14:paraId="1768851B" w14:textId="77777777" w:rsidR="008B2BFC" w:rsidRPr="00AD0ACB" w:rsidRDefault="008B2BFC" w:rsidP="00934EE8">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611" w:type="pct"/>
            <w:shd w:val="clear" w:color="auto" w:fill="auto"/>
          </w:tcPr>
          <w:p w14:paraId="1FC72664"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525E2726" w14:textId="77777777" w:rsidTr="00961DBF">
        <w:tc>
          <w:tcPr>
            <w:tcW w:w="1389" w:type="pct"/>
            <w:gridSpan w:val="2"/>
            <w:shd w:val="clear" w:color="auto" w:fill="auto"/>
          </w:tcPr>
          <w:p w14:paraId="66C140EF" w14:textId="77777777" w:rsidR="008B2BFC" w:rsidRPr="00AD0ACB" w:rsidRDefault="008B2BFC" w:rsidP="00934EE8">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Līdzsvarošanas korekcijas visos sektoros</w:t>
            </w:r>
          </w:p>
        </w:tc>
        <w:tc>
          <w:tcPr>
            <w:tcW w:w="3611" w:type="pct"/>
            <w:shd w:val="clear" w:color="auto" w:fill="auto"/>
          </w:tcPr>
          <w:p w14:paraId="1EE500D8"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37DB4EB6" w14:textId="77777777" w:rsidTr="00961DBF">
        <w:tc>
          <w:tcPr>
            <w:tcW w:w="1389" w:type="pct"/>
            <w:gridSpan w:val="2"/>
            <w:shd w:val="clear" w:color="auto" w:fill="auto"/>
          </w:tcPr>
          <w:p w14:paraId="0110BDFE" w14:textId="77777777" w:rsidR="008B2BFC" w:rsidRPr="00AD0ACB" w:rsidRDefault="008B2BFC" w:rsidP="00934EE8">
            <w:pPr>
              <w:spacing w:after="0" w:line="240" w:lineRule="auto"/>
              <w:jc w:val="center"/>
              <w:rPr>
                <w:rFonts w:ascii="Times New Roman" w:eastAsia="Calibri" w:hAnsi="Times New Roman" w:cs="Times New Roman"/>
                <w:b/>
                <w:noProof/>
              </w:rPr>
            </w:pPr>
            <w:r w:rsidRPr="00AD0ACB">
              <w:rPr>
                <w:rFonts w:ascii="Times New Roman" w:hAnsi="Times New Roman" w:cs="Times New Roman"/>
                <w:b/>
              </w:rPr>
              <w:t>Papildu ziņas</w:t>
            </w:r>
          </w:p>
        </w:tc>
        <w:tc>
          <w:tcPr>
            <w:tcW w:w="3611" w:type="pct"/>
            <w:shd w:val="clear" w:color="auto" w:fill="auto"/>
          </w:tcPr>
          <w:p w14:paraId="7A555CF0"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bl>
    <w:p w14:paraId="7367744E" w14:textId="77777777" w:rsidR="008B2BFC" w:rsidRPr="00AD0ACB" w:rsidRDefault="008B2BFC" w:rsidP="006833EF">
      <w:pPr>
        <w:spacing w:after="0" w:line="240" w:lineRule="auto"/>
        <w:jc w:val="both"/>
        <w:rPr>
          <w:rFonts w:ascii="Times New Roman" w:hAnsi="Times New Roman" w:cs="Times New Roman"/>
          <w:noProof/>
          <w:sz w:val="24"/>
          <w:szCs w:val="24"/>
        </w:rPr>
      </w:pPr>
      <w:bookmarkStart w:id="132" w:name="_Toc31806707"/>
      <w:bookmarkStart w:id="133" w:name="_Toc34225534"/>
    </w:p>
    <w:p w14:paraId="62E5CC85" w14:textId="0BF90B26" w:rsidR="008B2BFC" w:rsidRPr="00AD0ACB" w:rsidRDefault="008B2BFC" w:rsidP="00AA3FB9">
      <w:pPr>
        <w:pStyle w:val="Heading2"/>
        <w:rPr>
          <w:rFonts w:cs="Times New Roman"/>
          <w:noProof/>
        </w:rPr>
      </w:pPr>
      <w:bookmarkStart w:id="134" w:name="_Toc78190440"/>
      <w:r w:rsidRPr="00AD0ACB">
        <w:rPr>
          <w:rFonts w:cs="Times New Roman"/>
        </w:rPr>
        <w:t>D41G – Procenti</w:t>
      </w:r>
      <w:bookmarkEnd w:id="132"/>
      <w:bookmarkEnd w:id="133"/>
      <w:bookmarkEnd w:id="134"/>
    </w:p>
    <w:p w14:paraId="4D96DE4F" w14:textId="77777777" w:rsidR="00934EE8" w:rsidRPr="00AD0ACB" w:rsidRDefault="00934EE8" w:rsidP="00934EE8">
      <w:pPr>
        <w:spacing w:after="0" w:line="240" w:lineRule="auto"/>
        <w:rPr>
          <w:rFonts w:ascii="Times New Roman" w:hAnsi="Times New Roman" w:cs="Times New Roman"/>
          <w:sz w:val="24"/>
          <w:szCs w:val="24"/>
          <w:lang w:eastAsia="nb-N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164"/>
        <w:gridCol w:w="1310"/>
        <w:gridCol w:w="6587"/>
      </w:tblGrid>
      <w:tr w:rsidR="008B2BFC" w:rsidRPr="00AD0ACB" w14:paraId="578054E1" w14:textId="77777777" w:rsidTr="00961DBF">
        <w:tc>
          <w:tcPr>
            <w:tcW w:w="642" w:type="pct"/>
            <w:shd w:val="clear" w:color="auto" w:fill="auto"/>
            <w:vAlign w:val="center"/>
          </w:tcPr>
          <w:p w14:paraId="24E3F1A5" w14:textId="77777777" w:rsidR="008B2BFC" w:rsidRPr="00AD0ACB" w:rsidRDefault="008B2BFC" w:rsidP="008B22C2">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Izlietojums</w:t>
            </w:r>
          </w:p>
        </w:tc>
        <w:tc>
          <w:tcPr>
            <w:tcW w:w="723" w:type="pct"/>
            <w:tcBorders>
              <w:top w:val="single" w:sz="4" w:space="0" w:color="auto"/>
            </w:tcBorders>
            <w:shd w:val="clear" w:color="auto" w:fill="auto"/>
            <w:vAlign w:val="center"/>
          </w:tcPr>
          <w:p w14:paraId="57BA0CEC" w14:textId="77777777" w:rsidR="008B2BFC" w:rsidRPr="00AD0ACB" w:rsidRDefault="008B2BFC" w:rsidP="008B22C2">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Avoti</w:t>
            </w:r>
          </w:p>
        </w:tc>
        <w:tc>
          <w:tcPr>
            <w:tcW w:w="3635" w:type="pct"/>
            <w:shd w:val="clear" w:color="auto" w:fill="auto"/>
            <w:vAlign w:val="center"/>
          </w:tcPr>
          <w:p w14:paraId="178EAC9A" w14:textId="77777777" w:rsidR="008B2BFC" w:rsidRPr="00AD0ACB" w:rsidRDefault="008B2BFC" w:rsidP="008B22C2">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Metodes</w:t>
            </w:r>
          </w:p>
        </w:tc>
      </w:tr>
      <w:tr w:rsidR="008B2BFC" w:rsidRPr="00AD0ACB" w14:paraId="77159296" w14:textId="77777777" w:rsidTr="00961DBF">
        <w:tc>
          <w:tcPr>
            <w:tcW w:w="642" w:type="pct"/>
            <w:shd w:val="clear" w:color="auto" w:fill="auto"/>
          </w:tcPr>
          <w:p w14:paraId="714519C5" w14:textId="77777777" w:rsidR="008B2BFC" w:rsidRPr="00AD0ACB" w:rsidRDefault="008B2BFC" w:rsidP="008B22C2">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w:t>
            </w:r>
          </w:p>
        </w:tc>
        <w:tc>
          <w:tcPr>
            <w:tcW w:w="723" w:type="pct"/>
            <w:tcBorders>
              <w:top w:val="single" w:sz="4" w:space="0" w:color="auto"/>
            </w:tcBorders>
            <w:shd w:val="clear" w:color="auto" w:fill="auto"/>
          </w:tcPr>
          <w:p w14:paraId="02FA9933" w14:textId="77777777" w:rsidR="008B2BFC" w:rsidRPr="00AD0ACB" w:rsidRDefault="008B2BFC" w:rsidP="008B22C2">
            <w:pPr>
              <w:spacing w:after="0" w:line="240" w:lineRule="auto"/>
              <w:jc w:val="center"/>
              <w:rPr>
                <w:rFonts w:ascii="Times New Roman" w:eastAsia="Calibri" w:hAnsi="Times New Roman" w:cs="Times New Roman"/>
                <w:noProof/>
                <w:lang w:eastAsia="nb-NO"/>
              </w:rPr>
            </w:pPr>
          </w:p>
        </w:tc>
        <w:tc>
          <w:tcPr>
            <w:tcW w:w="3635" w:type="pct"/>
            <w:shd w:val="clear" w:color="auto" w:fill="auto"/>
          </w:tcPr>
          <w:p w14:paraId="62D3EC1A"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Visu attiecīgo apakšsektoru summa.</w:t>
            </w:r>
          </w:p>
        </w:tc>
      </w:tr>
      <w:tr w:rsidR="008B2BFC" w:rsidRPr="00AD0ACB" w14:paraId="52DC0EB0" w14:textId="77777777" w:rsidTr="00961DBF">
        <w:tc>
          <w:tcPr>
            <w:tcW w:w="642" w:type="pct"/>
            <w:shd w:val="clear" w:color="auto" w:fill="auto"/>
          </w:tcPr>
          <w:p w14:paraId="11A57FFA" w14:textId="77777777" w:rsidR="008B2BFC" w:rsidRPr="00AD0ACB" w:rsidRDefault="008B2BFC" w:rsidP="008B22C2">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S11</w:t>
            </w:r>
          </w:p>
        </w:tc>
        <w:tc>
          <w:tcPr>
            <w:tcW w:w="723" w:type="pct"/>
            <w:shd w:val="clear" w:color="auto" w:fill="auto"/>
          </w:tcPr>
          <w:p w14:paraId="152B5A7D" w14:textId="77777777" w:rsidR="008B2BFC" w:rsidRPr="00AD0ACB" w:rsidRDefault="008B2BFC" w:rsidP="008B22C2">
            <w:pPr>
              <w:spacing w:after="0" w:line="240" w:lineRule="auto"/>
              <w:jc w:val="center"/>
              <w:rPr>
                <w:rFonts w:ascii="Times New Roman" w:eastAsia="Calibri" w:hAnsi="Times New Roman" w:cs="Times New Roman"/>
                <w:noProof/>
              </w:rPr>
            </w:pPr>
            <w:r w:rsidRPr="00AD0ACB">
              <w:rPr>
                <w:rFonts w:ascii="Times New Roman" w:hAnsi="Times New Roman" w:cs="Times New Roman"/>
              </w:rPr>
              <w:t>DS35, DS11, DS16</w:t>
            </w:r>
          </w:p>
        </w:tc>
        <w:tc>
          <w:tcPr>
            <w:tcW w:w="3635" w:type="pct"/>
            <w:shd w:val="clear" w:color="auto" w:fill="auto"/>
          </w:tcPr>
          <w:p w14:paraId="3B3B1785"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6502264D"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1E8441C6"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 xml:space="preserve">3) Novērtēšanas metodes – tiešie datu avoti. </w:t>
            </w:r>
          </w:p>
        </w:tc>
      </w:tr>
      <w:tr w:rsidR="008B2BFC" w:rsidRPr="00AD0ACB" w14:paraId="52325417" w14:textId="77777777" w:rsidTr="00961DBF">
        <w:tc>
          <w:tcPr>
            <w:tcW w:w="642" w:type="pct"/>
            <w:shd w:val="clear" w:color="auto" w:fill="auto"/>
          </w:tcPr>
          <w:p w14:paraId="5F2C53E5" w14:textId="77777777" w:rsidR="008B2BFC" w:rsidRPr="00AD0ACB" w:rsidRDefault="008B2BFC" w:rsidP="008B22C2">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S12</w:t>
            </w:r>
          </w:p>
        </w:tc>
        <w:tc>
          <w:tcPr>
            <w:tcW w:w="723" w:type="pct"/>
            <w:shd w:val="clear" w:color="auto" w:fill="auto"/>
          </w:tcPr>
          <w:p w14:paraId="429B6FDA" w14:textId="77777777" w:rsidR="008B2BFC" w:rsidRPr="00AD0ACB" w:rsidRDefault="008B2BFC" w:rsidP="008B22C2">
            <w:pPr>
              <w:spacing w:after="0" w:line="240" w:lineRule="auto"/>
              <w:jc w:val="center"/>
              <w:rPr>
                <w:rFonts w:ascii="Times New Roman" w:eastAsia="Calibri" w:hAnsi="Times New Roman" w:cs="Times New Roman"/>
                <w:noProof/>
              </w:rPr>
            </w:pPr>
            <w:r w:rsidRPr="00AD0ACB">
              <w:rPr>
                <w:rFonts w:ascii="Times New Roman" w:hAnsi="Times New Roman" w:cs="Times New Roman"/>
              </w:rPr>
              <w:t>DS11, DS35, DS9, DS16</w:t>
            </w:r>
          </w:p>
        </w:tc>
        <w:tc>
          <w:tcPr>
            <w:tcW w:w="3635" w:type="pct"/>
            <w:shd w:val="clear" w:color="auto" w:fill="auto"/>
          </w:tcPr>
          <w:p w14:paraId="601EDB1B"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1AC87DA4"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1888C676"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 xml:space="preserve">3) Novērtēšanas metodes – tiešie datu avoti. </w:t>
            </w:r>
          </w:p>
        </w:tc>
      </w:tr>
      <w:tr w:rsidR="008B2BFC" w:rsidRPr="00AD0ACB" w14:paraId="7F1638C3" w14:textId="77777777" w:rsidTr="00961DBF">
        <w:tc>
          <w:tcPr>
            <w:tcW w:w="642" w:type="pct"/>
            <w:shd w:val="clear" w:color="auto" w:fill="auto"/>
          </w:tcPr>
          <w:p w14:paraId="6FD0CB2C" w14:textId="77777777" w:rsidR="008B2BFC" w:rsidRPr="00AD0ACB" w:rsidRDefault="008B2BFC" w:rsidP="008B22C2">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S13</w:t>
            </w:r>
          </w:p>
        </w:tc>
        <w:tc>
          <w:tcPr>
            <w:tcW w:w="723" w:type="pct"/>
            <w:shd w:val="clear" w:color="auto" w:fill="auto"/>
          </w:tcPr>
          <w:p w14:paraId="380F4880" w14:textId="77777777" w:rsidR="008B2BFC" w:rsidRPr="00AD0ACB" w:rsidRDefault="008B2BFC" w:rsidP="008B22C2">
            <w:pPr>
              <w:spacing w:after="0" w:line="240" w:lineRule="auto"/>
              <w:jc w:val="center"/>
              <w:rPr>
                <w:rFonts w:ascii="Times New Roman" w:eastAsia="Calibri" w:hAnsi="Times New Roman" w:cs="Times New Roman"/>
                <w:noProof/>
              </w:rPr>
            </w:pPr>
            <w:r w:rsidRPr="00AD0ACB">
              <w:rPr>
                <w:rFonts w:ascii="Times New Roman" w:hAnsi="Times New Roman" w:cs="Times New Roman"/>
              </w:rPr>
              <w:t>DS1, DS2, DS16</w:t>
            </w:r>
          </w:p>
        </w:tc>
        <w:tc>
          <w:tcPr>
            <w:tcW w:w="3635" w:type="pct"/>
            <w:shd w:val="clear" w:color="auto" w:fill="auto"/>
          </w:tcPr>
          <w:p w14:paraId="3D5D3788"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3C283EDD"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6F0071AF" w14:textId="2B70D045" w:rsidR="008B2BFC" w:rsidRPr="00AD0ACB" w:rsidRDefault="00A66E5D"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tiešie naudas plūsmas dati ir iegūti no DS1, un uzkrāšanas principa informācija par uzņēmumiem, kas pārklasificēti valdības sektorā, ir iegūta no statistikas apsekojuma.</w:t>
            </w:r>
          </w:p>
        </w:tc>
      </w:tr>
      <w:tr w:rsidR="008B2BFC" w:rsidRPr="00AD0ACB" w14:paraId="265FFC0A" w14:textId="77777777" w:rsidTr="00961DBF">
        <w:tc>
          <w:tcPr>
            <w:tcW w:w="642" w:type="pct"/>
            <w:shd w:val="clear" w:color="auto" w:fill="auto"/>
          </w:tcPr>
          <w:p w14:paraId="128C8A27" w14:textId="77777777" w:rsidR="008B2BFC" w:rsidRPr="00AD0ACB" w:rsidRDefault="008B2BFC" w:rsidP="008B22C2">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S14</w:t>
            </w:r>
          </w:p>
        </w:tc>
        <w:tc>
          <w:tcPr>
            <w:tcW w:w="723" w:type="pct"/>
            <w:shd w:val="clear" w:color="auto" w:fill="auto"/>
          </w:tcPr>
          <w:p w14:paraId="349CB0A4" w14:textId="77777777" w:rsidR="008B2BFC" w:rsidRPr="00AD0ACB" w:rsidRDefault="008B2BFC" w:rsidP="008B22C2">
            <w:pPr>
              <w:spacing w:after="0" w:line="240" w:lineRule="auto"/>
              <w:jc w:val="center"/>
              <w:rPr>
                <w:rFonts w:ascii="Times New Roman" w:eastAsia="Calibri" w:hAnsi="Times New Roman" w:cs="Times New Roman"/>
                <w:noProof/>
              </w:rPr>
            </w:pPr>
            <w:r w:rsidRPr="00AD0ACB">
              <w:rPr>
                <w:rFonts w:ascii="Times New Roman" w:hAnsi="Times New Roman" w:cs="Times New Roman"/>
              </w:rPr>
              <w:t>DS11, DS16, DS35</w:t>
            </w:r>
          </w:p>
        </w:tc>
        <w:tc>
          <w:tcPr>
            <w:tcW w:w="3635" w:type="pct"/>
            <w:shd w:val="clear" w:color="auto" w:fill="auto"/>
          </w:tcPr>
          <w:p w14:paraId="7A315F70"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5327400D"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23D11003"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 xml:space="preserve">3) Novērtēšanas metodes – tiešie datu avoti. </w:t>
            </w:r>
          </w:p>
        </w:tc>
      </w:tr>
      <w:tr w:rsidR="008B2BFC" w:rsidRPr="00AD0ACB" w14:paraId="21C7B7AF" w14:textId="77777777" w:rsidTr="00961DBF">
        <w:tc>
          <w:tcPr>
            <w:tcW w:w="642" w:type="pct"/>
            <w:shd w:val="clear" w:color="auto" w:fill="auto"/>
          </w:tcPr>
          <w:p w14:paraId="4B54C0E8" w14:textId="77777777" w:rsidR="008B2BFC" w:rsidRPr="00AD0ACB" w:rsidRDefault="008B2BFC" w:rsidP="008B22C2">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S15</w:t>
            </w:r>
          </w:p>
        </w:tc>
        <w:tc>
          <w:tcPr>
            <w:tcW w:w="723" w:type="pct"/>
            <w:shd w:val="clear" w:color="auto" w:fill="auto"/>
          </w:tcPr>
          <w:p w14:paraId="0D7963BE" w14:textId="77777777" w:rsidR="008B2BFC" w:rsidRPr="00AD0ACB" w:rsidRDefault="008B2BFC" w:rsidP="008B22C2">
            <w:pPr>
              <w:spacing w:after="0" w:line="240" w:lineRule="auto"/>
              <w:jc w:val="center"/>
              <w:rPr>
                <w:rFonts w:ascii="Times New Roman" w:eastAsia="Calibri" w:hAnsi="Times New Roman" w:cs="Times New Roman"/>
                <w:noProof/>
              </w:rPr>
            </w:pPr>
            <w:r w:rsidRPr="00AD0ACB">
              <w:rPr>
                <w:rFonts w:ascii="Times New Roman" w:hAnsi="Times New Roman" w:cs="Times New Roman"/>
              </w:rPr>
              <w:t>DS11, DS35</w:t>
            </w:r>
          </w:p>
        </w:tc>
        <w:tc>
          <w:tcPr>
            <w:tcW w:w="3635" w:type="pct"/>
            <w:shd w:val="clear" w:color="auto" w:fill="auto"/>
          </w:tcPr>
          <w:p w14:paraId="04F4333D"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275E5C04"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69FCC969"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 xml:space="preserve">3) Novērtēšanas metodes – tiešie datu avoti. </w:t>
            </w:r>
          </w:p>
        </w:tc>
      </w:tr>
      <w:tr w:rsidR="008B2BFC" w:rsidRPr="00AD0ACB" w14:paraId="1F3B25D5" w14:textId="77777777" w:rsidTr="00961DBF">
        <w:tc>
          <w:tcPr>
            <w:tcW w:w="642" w:type="pct"/>
            <w:shd w:val="clear" w:color="auto" w:fill="auto"/>
          </w:tcPr>
          <w:p w14:paraId="05DE75B1" w14:textId="77777777" w:rsidR="008B2BFC" w:rsidRPr="00AD0ACB" w:rsidRDefault="008B2BFC" w:rsidP="008B22C2">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S2</w:t>
            </w:r>
          </w:p>
        </w:tc>
        <w:tc>
          <w:tcPr>
            <w:tcW w:w="723" w:type="pct"/>
            <w:shd w:val="clear" w:color="auto" w:fill="auto"/>
          </w:tcPr>
          <w:p w14:paraId="4255B4DB" w14:textId="77777777" w:rsidR="008B2BFC" w:rsidRPr="00AD0ACB" w:rsidRDefault="008B2BFC" w:rsidP="008B22C2">
            <w:pPr>
              <w:spacing w:after="0" w:line="240" w:lineRule="auto"/>
              <w:jc w:val="center"/>
              <w:rPr>
                <w:rFonts w:ascii="Times New Roman" w:eastAsia="Calibri" w:hAnsi="Times New Roman" w:cs="Times New Roman"/>
                <w:noProof/>
              </w:rPr>
            </w:pPr>
            <w:r w:rsidRPr="00AD0ACB">
              <w:rPr>
                <w:rFonts w:ascii="Times New Roman" w:hAnsi="Times New Roman" w:cs="Times New Roman"/>
              </w:rPr>
              <w:t>DS3</w:t>
            </w:r>
          </w:p>
        </w:tc>
        <w:tc>
          <w:tcPr>
            <w:tcW w:w="3635" w:type="pct"/>
            <w:shd w:val="clear" w:color="auto" w:fill="auto"/>
          </w:tcPr>
          <w:p w14:paraId="6D08202E"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6BC770C1"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5D3D999E"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tiešais datu avots.</w:t>
            </w:r>
          </w:p>
        </w:tc>
      </w:tr>
      <w:tr w:rsidR="008B2BFC" w:rsidRPr="00AD0ACB" w14:paraId="167E96BC" w14:textId="77777777" w:rsidTr="00961DBF">
        <w:tc>
          <w:tcPr>
            <w:tcW w:w="642" w:type="pct"/>
            <w:shd w:val="clear" w:color="auto" w:fill="auto"/>
            <w:vAlign w:val="center"/>
          </w:tcPr>
          <w:p w14:paraId="3B271147" w14:textId="77777777" w:rsidR="008B2BFC" w:rsidRPr="00AD0ACB" w:rsidRDefault="008B2BFC" w:rsidP="008B22C2">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Resursi</w:t>
            </w:r>
          </w:p>
        </w:tc>
        <w:tc>
          <w:tcPr>
            <w:tcW w:w="723" w:type="pct"/>
            <w:shd w:val="clear" w:color="auto" w:fill="auto"/>
            <w:vAlign w:val="center"/>
          </w:tcPr>
          <w:p w14:paraId="64CEB3C5" w14:textId="77777777" w:rsidR="008B2BFC" w:rsidRPr="00AD0ACB" w:rsidRDefault="008B2BFC" w:rsidP="008B22C2">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Avoti</w:t>
            </w:r>
          </w:p>
        </w:tc>
        <w:tc>
          <w:tcPr>
            <w:tcW w:w="3635" w:type="pct"/>
            <w:shd w:val="clear" w:color="auto" w:fill="auto"/>
            <w:vAlign w:val="center"/>
          </w:tcPr>
          <w:p w14:paraId="68D38ABE" w14:textId="77777777" w:rsidR="008B2BFC" w:rsidRPr="00AD0ACB" w:rsidRDefault="008B2BFC" w:rsidP="008B22C2">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Metodes</w:t>
            </w:r>
          </w:p>
        </w:tc>
      </w:tr>
      <w:tr w:rsidR="008B2BFC" w:rsidRPr="00AD0ACB" w14:paraId="54B2E4E9" w14:textId="77777777" w:rsidTr="00961DBF">
        <w:tc>
          <w:tcPr>
            <w:tcW w:w="642" w:type="pct"/>
            <w:shd w:val="clear" w:color="auto" w:fill="auto"/>
          </w:tcPr>
          <w:p w14:paraId="11695981" w14:textId="77777777" w:rsidR="008B2BFC" w:rsidRPr="00AD0ACB" w:rsidRDefault="008B2BFC" w:rsidP="008B22C2">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w:t>
            </w:r>
          </w:p>
        </w:tc>
        <w:tc>
          <w:tcPr>
            <w:tcW w:w="723" w:type="pct"/>
            <w:shd w:val="clear" w:color="auto" w:fill="auto"/>
            <w:vAlign w:val="center"/>
          </w:tcPr>
          <w:p w14:paraId="119B6DFA" w14:textId="77777777" w:rsidR="008B2BFC" w:rsidRPr="00AD0ACB" w:rsidRDefault="008B2BFC" w:rsidP="008B22C2">
            <w:pPr>
              <w:spacing w:after="0" w:line="240" w:lineRule="auto"/>
              <w:jc w:val="center"/>
              <w:rPr>
                <w:rFonts w:ascii="Times New Roman" w:eastAsia="Calibri" w:hAnsi="Times New Roman" w:cs="Times New Roman"/>
                <w:noProof/>
                <w:lang w:eastAsia="nb-NO"/>
              </w:rPr>
            </w:pPr>
          </w:p>
        </w:tc>
        <w:tc>
          <w:tcPr>
            <w:tcW w:w="3635" w:type="pct"/>
            <w:shd w:val="clear" w:color="auto" w:fill="auto"/>
            <w:vAlign w:val="center"/>
          </w:tcPr>
          <w:p w14:paraId="12D6C792"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Visu attiecīgo apakšsektoru summa</w:t>
            </w:r>
          </w:p>
        </w:tc>
      </w:tr>
      <w:tr w:rsidR="008B2BFC" w:rsidRPr="00AD0ACB" w14:paraId="379C7776" w14:textId="77777777" w:rsidTr="00961DBF">
        <w:tc>
          <w:tcPr>
            <w:tcW w:w="642" w:type="pct"/>
            <w:shd w:val="clear" w:color="auto" w:fill="auto"/>
          </w:tcPr>
          <w:p w14:paraId="6E049350" w14:textId="77777777" w:rsidR="008B2BFC" w:rsidRPr="00AD0ACB" w:rsidRDefault="008B2BFC" w:rsidP="008B22C2">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S11</w:t>
            </w:r>
          </w:p>
        </w:tc>
        <w:tc>
          <w:tcPr>
            <w:tcW w:w="723" w:type="pct"/>
            <w:shd w:val="clear" w:color="auto" w:fill="auto"/>
          </w:tcPr>
          <w:p w14:paraId="409447A4" w14:textId="77777777" w:rsidR="008B2BFC" w:rsidRPr="00AD0ACB" w:rsidRDefault="008B2BFC" w:rsidP="008B22C2">
            <w:pPr>
              <w:spacing w:after="0" w:line="240" w:lineRule="auto"/>
              <w:jc w:val="center"/>
              <w:rPr>
                <w:rFonts w:ascii="Times New Roman" w:eastAsia="Calibri" w:hAnsi="Times New Roman" w:cs="Times New Roman"/>
                <w:noProof/>
              </w:rPr>
            </w:pPr>
            <w:r w:rsidRPr="00AD0ACB">
              <w:rPr>
                <w:rFonts w:ascii="Times New Roman" w:hAnsi="Times New Roman" w:cs="Times New Roman"/>
              </w:rPr>
              <w:t>DS16, DS11, DS9</w:t>
            </w:r>
          </w:p>
        </w:tc>
        <w:tc>
          <w:tcPr>
            <w:tcW w:w="3635" w:type="pct"/>
            <w:shd w:val="clear" w:color="auto" w:fill="auto"/>
          </w:tcPr>
          <w:p w14:paraId="138D47DB"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2E0A57E7"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5DDB0D5C"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tiešie datu avoti.</w:t>
            </w:r>
          </w:p>
        </w:tc>
      </w:tr>
      <w:tr w:rsidR="008B2BFC" w:rsidRPr="00AD0ACB" w14:paraId="6C933C9E" w14:textId="77777777" w:rsidTr="00961DBF">
        <w:tc>
          <w:tcPr>
            <w:tcW w:w="642" w:type="pct"/>
            <w:shd w:val="clear" w:color="auto" w:fill="auto"/>
          </w:tcPr>
          <w:p w14:paraId="089FB912" w14:textId="77777777" w:rsidR="008B2BFC" w:rsidRPr="00AD0ACB" w:rsidRDefault="008B2BFC" w:rsidP="008B22C2">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S12</w:t>
            </w:r>
          </w:p>
        </w:tc>
        <w:tc>
          <w:tcPr>
            <w:tcW w:w="723" w:type="pct"/>
            <w:shd w:val="clear" w:color="auto" w:fill="auto"/>
          </w:tcPr>
          <w:p w14:paraId="728B9ACA" w14:textId="77777777" w:rsidR="008B2BFC" w:rsidRPr="00AD0ACB" w:rsidRDefault="008B2BFC" w:rsidP="008B22C2">
            <w:pPr>
              <w:spacing w:after="0" w:line="240" w:lineRule="auto"/>
              <w:jc w:val="center"/>
              <w:rPr>
                <w:rFonts w:ascii="Times New Roman" w:eastAsia="Calibri" w:hAnsi="Times New Roman" w:cs="Times New Roman"/>
                <w:noProof/>
              </w:rPr>
            </w:pPr>
            <w:r w:rsidRPr="00AD0ACB">
              <w:rPr>
                <w:rFonts w:ascii="Times New Roman" w:hAnsi="Times New Roman" w:cs="Times New Roman"/>
              </w:rPr>
              <w:t>DS11, DS35, DS9, DS16</w:t>
            </w:r>
          </w:p>
        </w:tc>
        <w:tc>
          <w:tcPr>
            <w:tcW w:w="3635" w:type="pct"/>
            <w:shd w:val="clear" w:color="auto" w:fill="auto"/>
          </w:tcPr>
          <w:p w14:paraId="70BE1A83"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480BF96B"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0E6C5205"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tiešie datu avoti.</w:t>
            </w:r>
          </w:p>
        </w:tc>
      </w:tr>
      <w:tr w:rsidR="008B2BFC" w:rsidRPr="00AD0ACB" w14:paraId="36DE0A8D" w14:textId="77777777" w:rsidTr="00961DBF">
        <w:tc>
          <w:tcPr>
            <w:tcW w:w="642" w:type="pct"/>
            <w:shd w:val="clear" w:color="auto" w:fill="auto"/>
          </w:tcPr>
          <w:p w14:paraId="67895914" w14:textId="77777777" w:rsidR="008B2BFC" w:rsidRPr="00AD0ACB" w:rsidRDefault="008B2BFC" w:rsidP="008B22C2">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S13</w:t>
            </w:r>
          </w:p>
        </w:tc>
        <w:tc>
          <w:tcPr>
            <w:tcW w:w="723" w:type="pct"/>
            <w:shd w:val="clear" w:color="auto" w:fill="auto"/>
          </w:tcPr>
          <w:p w14:paraId="1B2B52D2" w14:textId="77777777" w:rsidR="008B2BFC" w:rsidRPr="00AD0ACB" w:rsidRDefault="008B2BFC" w:rsidP="008B22C2">
            <w:pPr>
              <w:spacing w:after="0" w:line="240" w:lineRule="auto"/>
              <w:jc w:val="center"/>
              <w:rPr>
                <w:rFonts w:ascii="Times New Roman" w:eastAsia="Calibri" w:hAnsi="Times New Roman" w:cs="Times New Roman"/>
                <w:noProof/>
              </w:rPr>
            </w:pPr>
            <w:r w:rsidRPr="00AD0ACB">
              <w:rPr>
                <w:rFonts w:ascii="Times New Roman" w:hAnsi="Times New Roman" w:cs="Times New Roman"/>
              </w:rPr>
              <w:t>DS1, DS2, DS16</w:t>
            </w:r>
          </w:p>
        </w:tc>
        <w:tc>
          <w:tcPr>
            <w:tcW w:w="3635" w:type="pct"/>
            <w:shd w:val="clear" w:color="auto" w:fill="auto"/>
          </w:tcPr>
          <w:p w14:paraId="6815141C"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0BB15D80"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2E5CBD7C" w14:textId="40020831" w:rsidR="008B2BFC" w:rsidRPr="00AD0ACB" w:rsidRDefault="0022703A"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tiešie naudas plūsmas dati ir iegūti no DS1, un uzkrāšanas principa informācija par uzņēmumiem, kas pārklasificēti valdības sektorā, ir iegūta no statistikas apsekojuma.</w:t>
            </w:r>
          </w:p>
        </w:tc>
      </w:tr>
      <w:tr w:rsidR="008B2BFC" w:rsidRPr="00AD0ACB" w14:paraId="2502CBE3" w14:textId="77777777" w:rsidTr="00961DBF">
        <w:tc>
          <w:tcPr>
            <w:tcW w:w="642" w:type="pct"/>
            <w:shd w:val="clear" w:color="auto" w:fill="auto"/>
          </w:tcPr>
          <w:p w14:paraId="7F478827" w14:textId="77777777" w:rsidR="008B2BFC" w:rsidRPr="00AD0ACB" w:rsidRDefault="008B2BFC" w:rsidP="008B22C2">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S14</w:t>
            </w:r>
          </w:p>
        </w:tc>
        <w:tc>
          <w:tcPr>
            <w:tcW w:w="723" w:type="pct"/>
            <w:shd w:val="clear" w:color="auto" w:fill="auto"/>
          </w:tcPr>
          <w:p w14:paraId="763F4490" w14:textId="77777777" w:rsidR="008B2BFC" w:rsidRPr="00AD0ACB" w:rsidRDefault="008B2BFC" w:rsidP="008B22C2">
            <w:pPr>
              <w:spacing w:after="0" w:line="240" w:lineRule="auto"/>
              <w:jc w:val="center"/>
              <w:rPr>
                <w:rFonts w:ascii="Times New Roman" w:eastAsia="Calibri" w:hAnsi="Times New Roman" w:cs="Times New Roman"/>
                <w:noProof/>
              </w:rPr>
            </w:pPr>
            <w:r w:rsidRPr="00AD0ACB">
              <w:rPr>
                <w:rFonts w:ascii="Times New Roman" w:hAnsi="Times New Roman" w:cs="Times New Roman"/>
              </w:rPr>
              <w:t>DS11, DS16, DS9</w:t>
            </w:r>
          </w:p>
        </w:tc>
        <w:tc>
          <w:tcPr>
            <w:tcW w:w="3635" w:type="pct"/>
            <w:shd w:val="clear" w:color="auto" w:fill="auto"/>
          </w:tcPr>
          <w:p w14:paraId="74364703"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614F4449"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38FB8AA6"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tiešie datu avoti.</w:t>
            </w:r>
          </w:p>
        </w:tc>
      </w:tr>
      <w:tr w:rsidR="008B2BFC" w:rsidRPr="00AD0ACB" w14:paraId="2453F29B" w14:textId="77777777" w:rsidTr="00961DBF">
        <w:tc>
          <w:tcPr>
            <w:tcW w:w="642" w:type="pct"/>
            <w:shd w:val="clear" w:color="auto" w:fill="auto"/>
          </w:tcPr>
          <w:p w14:paraId="7754852D" w14:textId="77777777" w:rsidR="008B2BFC" w:rsidRPr="00AD0ACB" w:rsidRDefault="008B2BFC" w:rsidP="008B22C2">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lastRenderedPageBreak/>
              <w:t>S15</w:t>
            </w:r>
          </w:p>
        </w:tc>
        <w:tc>
          <w:tcPr>
            <w:tcW w:w="723" w:type="pct"/>
            <w:shd w:val="clear" w:color="auto" w:fill="auto"/>
          </w:tcPr>
          <w:p w14:paraId="0085F4A8" w14:textId="77777777" w:rsidR="008B2BFC" w:rsidRPr="00AD0ACB" w:rsidRDefault="008B2BFC" w:rsidP="008B22C2">
            <w:pPr>
              <w:spacing w:after="0" w:line="240" w:lineRule="auto"/>
              <w:jc w:val="center"/>
              <w:rPr>
                <w:rFonts w:ascii="Times New Roman" w:eastAsia="Calibri" w:hAnsi="Times New Roman" w:cs="Times New Roman"/>
                <w:noProof/>
              </w:rPr>
            </w:pPr>
            <w:r w:rsidRPr="00AD0ACB">
              <w:rPr>
                <w:rFonts w:ascii="Times New Roman" w:hAnsi="Times New Roman" w:cs="Times New Roman"/>
              </w:rPr>
              <w:t>DS11</w:t>
            </w:r>
          </w:p>
        </w:tc>
        <w:tc>
          <w:tcPr>
            <w:tcW w:w="3635" w:type="pct"/>
            <w:shd w:val="clear" w:color="auto" w:fill="auto"/>
          </w:tcPr>
          <w:p w14:paraId="2E077453"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6F065CD5"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62244410"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tiešie datu avoti.</w:t>
            </w:r>
          </w:p>
        </w:tc>
      </w:tr>
      <w:tr w:rsidR="008B2BFC" w:rsidRPr="00AD0ACB" w14:paraId="5C9E0164" w14:textId="77777777" w:rsidTr="00961DBF">
        <w:tc>
          <w:tcPr>
            <w:tcW w:w="642" w:type="pct"/>
            <w:shd w:val="clear" w:color="auto" w:fill="auto"/>
          </w:tcPr>
          <w:p w14:paraId="438EE127" w14:textId="77777777" w:rsidR="008B2BFC" w:rsidRPr="00AD0ACB" w:rsidRDefault="008B2BFC" w:rsidP="008B22C2">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S2</w:t>
            </w:r>
          </w:p>
        </w:tc>
        <w:tc>
          <w:tcPr>
            <w:tcW w:w="723" w:type="pct"/>
            <w:shd w:val="clear" w:color="auto" w:fill="auto"/>
          </w:tcPr>
          <w:p w14:paraId="5B605B86" w14:textId="77777777" w:rsidR="008B2BFC" w:rsidRPr="00AD0ACB" w:rsidRDefault="008B2BFC" w:rsidP="008B22C2">
            <w:pPr>
              <w:spacing w:after="0" w:line="240" w:lineRule="auto"/>
              <w:jc w:val="center"/>
              <w:rPr>
                <w:rFonts w:ascii="Times New Roman" w:eastAsia="Calibri" w:hAnsi="Times New Roman" w:cs="Times New Roman"/>
                <w:noProof/>
              </w:rPr>
            </w:pPr>
            <w:r w:rsidRPr="00AD0ACB">
              <w:rPr>
                <w:rFonts w:ascii="Times New Roman" w:hAnsi="Times New Roman" w:cs="Times New Roman"/>
              </w:rPr>
              <w:t>DS3</w:t>
            </w:r>
          </w:p>
        </w:tc>
        <w:tc>
          <w:tcPr>
            <w:tcW w:w="3635" w:type="pct"/>
            <w:shd w:val="clear" w:color="auto" w:fill="auto"/>
          </w:tcPr>
          <w:p w14:paraId="1AA41307"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237AA3E0"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32ED81EC"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tiešais datu avots.</w:t>
            </w:r>
          </w:p>
        </w:tc>
      </w:tr>
      <w:tr w:rsidR="008B2BFC" w:rsidRPr="00AD0ACB" w14:paraId="322F4690" w14:textId="77777777" w:rsidTr="00961DBF">
        <w:tc>
          <w:tcPr>
            <w:tcW w:w="1365" w:type="pct"/>
            <w:gridSpan w:val="2"/>
            <w:shd w:val="clear" w:color="auto" w:fill="auto"/>
          </w:tcPr>
          <w:p w14:paraId="34A83E2F" w14:textId="77777777" w:rsidR="008B2BFC" w:rsidRPr="00AD0ACB" w:rsidRDefault="008B2BFC" w:rsidP="008B22C2">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Līdzsvarošanas korekcijas visos sektoros</w:t>
            </w:r>
          </w:p>
        </w:tc>
        <w:tc>
          <w:tcPr>
            <w:tcW w:w="3635" w:type="pct"/>
            <w:shd w:val="clear" w:color="auto" w:fill="auto"/>
          </w:tcPr>
          <w:p w14:paraId="35665748"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6799530F" w14:textId="77777777" w:rsidTr="00961DBF">
        <w:tc>
          <w:tcPr>
            <w:tcW w:w="1365" w:type="pct"/>
            <w:gridSpan w:val="2"/>
            <w:shd w:val="clear" w:color="auto" w:fill="auto"/>
          </w:tcPr>
          <w:p w14:paraId="5AB2E13F" w14:textId="77777777" w:rsidR="008B2BFC" w:rsidRPr="00AD0ACB" w:rsidRDefault="008B2BFC" w:rsidP="008B22C2">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Papildu ziņas</w:t>
            </w:r>
          </w:p>
        </w:tc>
        <w:tc>
          <w:tcPr>
            <w:tcW w:w="3635" w:type="pct"/>
            <w:shd w:val="clear" w:color="auto" w:fill="auto"/>
          </w:tcPr>
          <w:p w14:paraId="1B780D0C"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bl>
    <w:p w14:paraId="00144E27" w14:textId="77777777" w:rsidR="008B2BFC" w:rsidRPr="00AD0ACB" w:rsidRDefault="008B2BFC" w:rsidP="006833EF">
      <w:pPr>
        <w:spacing w:after="0" w:line="240" w:lineRule="auto"/>
        <w:jc w:val="both"/>
        <w:rPr>
          <w:rFonts w:ascii="Times New Roman" w:eastAsia="Times New Roman" w:hAnsi="Times New Roman" w:cs="Times New Roman"/>
          <w:noProof/>
          <w:sz w:val="24"/>
          <w:szCs w:val="24"/>
          <w:lang w:eastAsia="nb-NO"/>
        </w:rPr>
      </w:pPr>
    </w:p>
    <w:p w14:paraId="2606F0A2" w14:textId="62E33378" w:rsidR="008B2BFC" w:rsidRPr="00AD0ACB" w:rsidRDefault="008B2BFC" w:rsidP="00AA3FB9">
      <w:pPr>
        <w:pStyle w:val="Heading2"/>
        <w:rPr>
          <w:rFonts w:cs="Times New Roman"/>
          <w:noProof/>
        </w:rPr>
      </w:pPr>
      <w:bookmarkStart w:id="135" w:name="_Toc31806708"/>
      <w:bookmarkStart w:id="136" w:name="_Toc34225535"/>
      <w:bookmarkStart w:id="137" w:name="_Toc78190441"/>
      <w:r w:rsidRPr="00AD0ACB">
        <w:rPr>
          <w:rFonts w:cs="Times New Roman"/>
        </w:rPr>
        <w:t xml:space="preserve">D41 – </w:t>
      </w:r>
      <w:r w:rsidRPr="00AD0ACB">
        <w:rPr>
          <w:rFonts w:cs="Times New Roman"/>
          <w:i/>
          <w:iCs/>
        </w:rPr>
        <w:t>FISIM</w:t>
      </w:r>
      <w:bookmarkEnd w:id="135"/>
      <w:bookmarkEnd w:id="136"/>
      <w:bookmarkEnd w:id="137"/>
    </w:p>
    <w:p w14:paraId="5D314676" w14:textId="77777777" w:rsidR="00872379" w:rsidRPr="00AD0ACB" w:rsidRDefault="00872379" w:rsidP="00872379">
      <w:pPr>
        <w:spacing w:after="0" w:line="240" w:lineRule="auto"/>
        <w:rPr>
          <w:rFonts w:ascii="Times New Roman" w:hAnsi="Times New Roman" w:cs="Times New Roman"/>
          <w:sz w:val="24"/>
          <w:szCs w:val="24"/>
          <w:lang w:eastAsia="nb-N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771"/>
        <w:gridCol w:w="2669"/>
        <w:gridCol w:w="4621"/>
      </w:tblGrid>
      <w:tr w:rsidR="008B2BFC" w:rsidRPr="00AD0ACB" w14:paraId="03965341" w14:textId="77777777" w:rsidTr="00F06C9B">
        <w:tc>
          <w:tcPr>
            <w:tcW w:w="977" w:type="pct"/>
            <w:shd w:val="clear" w:color="auto" w:fill="auto"/>
            <w:vAlign w:val="center"/>
          </w:tcPr>
          <w:p w14:paraId="734A2EBF" w14:textId="77777777" w:rsidR="008B2BFC" w:rsidRPr="00AD0ACB" w:rsidRDefault="008B2BFC" w:rsidP="00872379">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Izlietojums</w:t>
            </w:r>
          </w:p>
        </w:tc>
        <w:tc>
          <w:tcPr>
            <w:tcW w:w="1473" w:type="pct"/>
            <w:tcBorders>
              <w:top w:val="single" w:sz="4" w:space="0" w:color="auto"/>
            </w:tcBorders>
            <w:shd w:val="clear" w:color="auto" w:fill="auto"/>
            <w:vAlign w:val="center"/>
          </w:tcPr>
          <w:p w14:paraId="7FF05031" w14:textId="77777777" w:rsidR="008B2BFC" w:rsidRPr="00AD0ACB" w:rsidRDefault="008B2BFC" w:rsidP="00872379">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Avoti</w:t>
            </w:r>
          </w:p>
        </w:tc>
        <w:tc>
          <w:tcPr>
            <w:tcW w:w="2550" w:type="pct"/>
            <w:shd w:val="clear" w:color="auto" w:fill="auto"/>
            <w:vAlign w:val="center"/>
          </w:tcPr>
          <w:p w14:paraId="41415CEA" w14:textId="77777777" w:rsidR="008B2BFC" w:rsidRPr="00AD0ACB" w:rsidRDefault="008B2BFC" w:rsidP="00872379">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Metodes</w:t>
            </w:r>
          </w:p>
        </w:tc>
      </w:tr>
      <w:tr w:rsidR="008B2BFC" w:rsidRPr="00AD0ACB" w14:paraId="6C7A2325" w14:textId="77777777" w:rsidTr="00F06C9B">
        <w:tc>
          <w:tcPr>
            <w:tcW w:w="977" w:type="pct"/>
            <w:shd w:val="clear" w:color="auto" w:fill="auto"/>
          </w:tcPr>
          <w:p w14:paraId="39049AB6" w14:textId="77777777" w:rsidR="008B2BFC" w:rsidRPr="00AD0ACB" w:rsidRDefault="008B2BFC" w:rsidP="00872379">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w:t>
            </w:r>
          </w:p>
        </w:tc>
        <w:tc>
          <w:tcPr>
            <w:tcW w:w="1473" w:type="pct"/>
            <w:tcBorders>
              <w:top w:val="single" w:sz="4" w:space="0" w:color="auto"/>
            </w:tcBorders>
            <w:shd w:val="clear" w:color="auto" w:fill="auto"/>
          </w:tcPr>
          <w:p w14:paraId="00B01781" w14:textId="77777777" w:rsidR="008B2BFC" w:rsidRPr="00AD0ACB" w:rsidRDefault="008B2BFC" w:rsidP="00872379">
            <w:pPr>
              <w:spacing w:after="0" w:line="240" w:lineRule="auto"/>
              <w:jc w:val="center"/>
              <w:rPr>
                <w:rFonts w:ascii="Times New Roman" w:eastAsia="Calibri" w:hAnsi="Times New Roman" w:cs="Times New Roman"/>
                <w:noProof/>
                <w:lang w:eastAsia="nb-NO"/>
              </w:rPr>
            </w:pPr>
          </w:p>
        </w:tc>
        <w:tc>
          <w:tcPr>
            <w:tcW w:w="2550" w:type="pct"/>
            <w:shd w:val="clear" w:color="auto" w:fill="auto"/>
          </w:tcPr>
          <w:p w14:paraId="7E826C1A"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Visu attiecīgo apakšsektoru summa.</w:t>
            </w:r>
          </w:p>
        </w:tc>
      </w:tr>
      <w:tr w:rsidR="008B2BFC" w:rsidRPr="00AD0ACB" w14:paraId="3C7F8E6A" w14:textId="77777777" w:rsidTr="00F06C9B">
        <w:tc>
          <w:tcPr>
            <w:tcW w:w="977" w:type="pct"/>
            <w:shd w:val="clear" w:color="auto" w:fill="auto"/>
          </w:tcPr>
          <w:p w14:paraId="24A33802" w14:textId="77777777" w:rsidR="008B2BFC" w:rsidRPr="00AD0ACB" w:rsidRDefault="008B2BFC" w:rsidP="00872379">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S11</w:t>
            </w:r>
          </w:p>
        </w:tc>
        <w:tc>
          <w:tcPr>
            <w:tcW w:w="1473" w:type="pct"/>
            <w:shd w:val="clear" w:color="auto" w:fill="auto"/>
          </w:tcPr>
          <w:p w14:paraId="24A8580E" w14:textId="77777777" w:rsidR="008B2BFC" w:rsidRPr="00AD0ACB" w:rsidRDefault="008B2BFC" w:rsidP="00872379">
            <w:pPr>
              <w:spacing w:after="0" w:line="240" w:lineRule="auto"/>
              <w:jc w:val="center"/>
              <w:rPr>
                <w:rFonts w:ascii="Times New Roman" w:eastAsia="Calibri" w:hAnsi="Times New Roman" w:cs="Times New Roman"/>
                <w:noProof/>
              </w:rPr>
            </w:pPr>
            <w:r w:rsidRPr="00AD0ACB">
              <w:rPr>
                <w:rFonts w:ascii="Times New Roman" w:hAnsi="Times New Roman" w:cs="Times New Roman"/>
              </w:rPr>
              <w:t>DS3, DS11, DS35</w:t>
            </w:r>
          </w:p>
        </w:tc>
        <w:tc>
          <w:tcPr>
            <w:tcW w:w="2550" w:type="pct"/>
            <w:shd w:val="clear" w:color="auto" w:fill="auto"/>
          </w:tcPr>
          <w:p w14:paraId="6946D4D2"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5D5F5DEB"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2EA2F436"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tiešie datu avoti.</w:t>
            </w:r>
          </w:p>
        </w:tc>
      </w:tr>
      <w:tr w:rsidR="008B2BFC" w:rsidRPr="00AD0ACB" w14:paraId="6DE22226" w14:textId="77777777" w:rsidTr="00F06C9B">
        <w:tc>
          <w:tcPr>
            <w:tcW w:w="977" w:type="pct"/>
            <w:shd w:val="clear" w:color="auto" w:fill="auto"/>
          </w:tcPr>
          <w:p w14:paraId="04874756" w14:textId="77777777" w:rsidR="008B2BFC" w:rsidRPr="00AD0ACB" w:rsidRDefault="008B2BFC" w:rsidP="00872379">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S12</w:t>
            </w:r>
          </w:p>
        </w:tc>
        <w:tc>
          <w:tcPr>
            <w:tcW w:w="1473" w:type="pct"/>
            <w:shd w:val="clear" w:color="auto" w:fill="auto"/>
          </w:tcPr>
          <w:p w14:paraId="54C86504" w14:textId="77777777" w:rsidR="008B2BFC" w:rsidRPr="00AD0ACB" w:rsidRDefault="008B2BFC" w:rsidP="00872379">
            <w:pPr>
              <w:spacing w:after="0" w:line="240" w:lineRule="auto"/>
              <w:jc w:val="center"/>
              <w:rPr>
                <w:rFonts w:ascii="Times New Roman" w:eastAsia="Calibri" w:hAnsi="Times New Roman" w:cs="Times New Roman"/>
                <w:noProof/>
              </w:rPr>
            </w:pPr>
            <w:r w:rsidRPr="00AD0ACB">
              <w:rPr>
                <w:rFonts w:ascii="Times New Roman" w:hAnsi="Times New Roman" w:cs="Times New Roman"/>
              </w:rPr>
              <w:t>DS3, DS11, DS35</w:t>
            </w:r>
          </w:p>
        </w:tc>
        <w:tc>
          <w:tcPr>
            <w:tcW w:w="2550" w:type="pct"/>
            <w:shd w:val="clear" w:color="auto" w:fill="auto"/>
          </w:tcPr>
          <w:p w14:paraId="26D81BD4"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4BB05188"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4634AD1E"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tiešie datu avoti.</w:t>
            </w:r>
          </w:p>
        </w:tc>
      </w:tr>
      <w:tr w:rsidR="008B2BFC" w:rsidRPr="00AD0ACB" w14:paraId="2EEA0251" w14:textId="77777777" w:rsidTr="00F06C9B">
        <w:tc>
          <w:tcPr>
            <w:tcW w:w="977" w:type="pct"/>
            <w:shd w:val="clear" w:color="auto" w:fill="auto"/>
          </w:tcPr>
          <w:p w14:paraId="17450C3C" w14:textId="77777777" w:rsidR="008B2BFC" w:rsidRPr="00AD0ACB" w:rsidRDefault="008B2BFC" w:rsidP="00872379">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S13</w:t>
            </w:r>
          </w:p>
        </w:tc>
        <w:tc>
          <w:tcPr>
            <w:tcW w:w="1473" w:type="pct"/>
            <w:shd w:val="clear" w:color="auto" w:fill="auto"/>
          </w:tcPr>
          <w:p w14:paraId="4EF31A29" w14:textId="77777777" w:rsidR="008B2BFC" w:rsidRPr="00AD0ACB" w:rsidRDefault="008B2BFC" w:rsidP="00872379">
            <w:pPr>
              <w:spacing w:after="0" w:line="240" w:lineRule="auto"/>
              <w:jc w:val="center"/>
              <w:rPr>
                <w:rFonts w:ascii="Times New Roman" w:eastAsia="Calibri" w:hAnsi="Times New Roman" w:cs="Times New Roman"/>
                <w:noProof/>
              </w:rPr>
            </w:pPr>
            <w:r w:rsidRPr="00AD0ACB">
              <w:rPr>
                <w:rFonts w:ascii="Times New Roman" w:hAnsi="Times New Roman" w:cs="Times New Roman"/>
              </w:rPr>
              <w:t>DS3, DS11, DS35</w:t>
            </w:r>
          </w:p>
        </w:tc>
        <w:tc>
          <w:tcPr>
            <w:tcW w:w="2550" w:type="pct"/>
            <w:shd w:val="clear" w:color="auto" w:fill="auto"/>
          </w:tcPr>
          <w:p w14:paraId="5F3F71DB"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1FFFCC08"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334310D8"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 xml:space="preserve">3) Novērtēšanas metodes – tiešie datu avoti. </w:t>
            </w:r>
          </w:p>
        </w:tc>
      </w:tr>
      <w:tr w:rsidR="008B2BFC" w:rsidRPr="00AD0ACB" w14:paraId="35FCFB9B" w14:textId="77777777" w:rsidTr="00F06C9B">
        <w:tc>
          <w:tcPr>
            <w:tcW w:w="977" w:type="pct"/>
            <w:shd w:val="clear" w:color="auto" w:fill="auto"/>
          </w:tcPr>
          <w:p w14:paraId="62679AB7" w14:textId="77777777" w:rsidR="008B2BFC" w:rsidRPr="00AD0ACB" w:rsidRDefault="008B2BFC" w:rsidP="00872379">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S14</w:t>
            </w:r>
          </w:p>
        </w:tc>
        <w:tc>
          <w:tcPr>
            <w:tcW w:w="1473" w:type="pct"/>
            <w:shd w:val="clear" w:color="auto" w:fill="auto"/>
          </w:tcPr>
          <w:p w14:paraId="3BA74EA6" w14:textId="77777777" w:rsidR="008B2BFC" w:rsidRPr="00AD0ACB" w:rsidRDefault="008B2BFC" w:rsidP="00872379">
            <w:pPr>
              <w:spacing w:after="0" w:line="240" w:lineRule="auto"/>
              <w:jc w:val="center"/>
              <w:rPr>
                <w:rFonts w:ascii="Times New Roman" w:eastAsia="Calibri" w:hAnsi="Times New Roman" w:cs="Times New Roman"/>
                <w:noProof/>
              </w:rPr>
            </w:pPr>
            <w:r w:rsidRPr="00AD0ACB">
              <w:rPr>
                <w:rFonts w:ascii="Times New Roman" w:hAnsi="Times New Roman" w:cs="Times New Roman"/>
              </w:rPr>
              <w:t>DS3, DS11, DS35</w:t>
            </w:r>
          </w:p>
        </w:tc>
        <w:tc>
          <w:tcPr>
            <w:tcW w:w="2550" w:type="pct"/>
            <w:shd w:val="clear" w:color="auto" w:fill="auto"/>
          </w:tcPr>
          <w:p w14:paraId="1C810CED"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1DD992AD"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3EDCC1A0"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tiešie datu avoti.</w:t>
            </w:r>
          </w:p>
        </w:tc>
      </w:tr>
      <w:tr w:rsidR="008B2BFC" w:rsidRPr="00AD0ACB" w14:paraId="3F24D64D" w14:textId="77777777" w:rsidTr="00F06C9B">
        <w:tc>
          <w:tcPr>
            <w:tcW w:w="977" w:type="pct"/>
            <w:shd w:val="clear" w:color="auto" w:fill="auto"/>
          </w:tcPr>
          <w:p w14:paraId="454D330A" w14:textId="77777777" w:rsidR="008B2BFC" w:rsidRPr="00AD0ACB" w:rsidRDefault="008B2BFC" w:rsidP="00872379">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S15</w:t>
            </w:r>
          </w:p>
        </w:tc>
        <w:tc>
          <w:tcPr>
            <w:tcW w:w="1473" w:type="pct"/>
            <w:shd w:val="clear" w:color="auto" w:fill="auto"/>
          </w:tcPr>
          <w:p w14:paraId="3DABD648" w14:textId="77777777" w:rsidR="008B2BFC" w:rsidRPr="00AD0ACB" w:rsidRDefault="008B2BFC" w:rsidP="00872379">
            <w:pPr>
              <w:spacing w:after="0" w:line="240" w:lineRule="auto"/>
              <w:jc w:val="center"/>
              <w:rPr>
                <w:rFonts w:ascii="Times New Roman" w:eastAsia="Calibri" w:hAnsi="Times New Roman" w:cs="Times New Roman"/>
                <w:noProof/>
              </w:rPr>
            </w:pPr>
            <w:r w:rsidRPr="00AD0ACB">
              <w:rPr>
                <w:rFonts w:ascii="Times New Roman" w:hAnsi="Times New Roman" w:cs="Times New Roman"/>
              </w:rPr>
              <w:t>DS3, DS11, DS35</w:t>
            </w:r>
          </w:p>
        </w:tc>
        <w:tc>
          <w:tcPr>
            <w:tcW w:w="2550" w:type="pct"/>
            <w:shd w:val="clear" w:color="auto" w:fill="auto"/>
          </w:tcPr>
          <w:p w14:paraId="04486539"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685FDFBF"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41178A63"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tiešie datu avoti.</w:t>
            </w:r>
          </w:p>
        </w:tc>
      </w:tr>
      <w:tr w:rsidR="008B2BFC" w:rsidRPr="00AD0ACB" w14:paraId="6E7D551A" w14:textId="77777777" w:rsidTr="00F06C9B">
        <w:tc>
          <w:tcPr>
            <w:tcW w:w="977" w:type="pct"/>
            <w:shd w:val="clear" w:color="auto" w:fill="auto"/>
          </w:tcPr>
          <w:p w14:paraId="033E15C1" w14:textId="77777777" w:rsidR="008B2BFC" w:rsidRPr="00AD0ACB" w:rsidRDefault="008B2BFC" w:rsidP="00872379">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S2</w:t>
            </w:r>
          </w:p>
        </w:tc>
        <w:tc>
          <w:tcPr>
            <w:tcW w:w="1473" w:type="pct"/>
            <w:shd w:val="clear" w:color="auto" w:fill="auto"/>
          </w:tcPr>
          <w:p w14:paraId="7FD52F0D" w14:textId="77777777" w:rsidR="008B2BFC" w:rsidRPr="00AD0ACB" w:rsidRDefault="008B2BFC" w:rsidP="00872379">
            <w:pPr>
              <w:spacing w:after="0" w:line="240" w:lineRule="auto"/>
              <w:jc w:val="center"/>
              <w:rPr>
                <w:rFonts w:ascii="Times New Roman" w:eastAsia="Calibri" w:hAnsi="Times New Roman" w:cs="Times New Roman"/>
                <w:noProof/>
              </w:rPr>
            </w:pPr>
            <w:r w:rsidRPr="00AD0ACB">
              <w:rPr>
                <w:rFonts w:ascii="Times New Roman" w:hAnsi="Times New Roman" w:cs="Times New Roman"/>
              </w:rPr>
              <w:t>DS3</w:t>
            </w:r>
          </w:p>
        </w:tc>
        <w:tc>
          <w:tcPr>
            <w:tcW w:w="2550" w:type="pct"/>
            <w:shd w:val="clear" w:color="auto" w:fill="auto"/>
          </w:tcPr>
          <w:p w14:paraId="307B10CB"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7C400B18"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3FF67F45"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tiešais datu avots.</w:t>
            </w:r>
          </w:p>
        </w:tc>
      </w:tr>
      <w:tr w:rsidR="008B2BFC" w:rsidRPr="00AD0ACB" w14:paraId="390270CA" w14:textId="77777777" w:rsidTr="00F06C9B">
        <w:tc>
          <w:tcPr>
            <w:tcW w:w="977" w:type="pct"/>
            <w:shd w:val="clear" w:color="auto" w:fill="auto"/>
            <w:vAlign w:val="center"/>
          </w:tcPr>
          <w:p w14:paraId="5936BAE2" w14:textId="77777777" w:rsidR="008B2BFC" w:rsidRPr="00AD0ACB" w:rsidRDefault="008B2BFC" w:rsidP="00872379">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Resursi</w:t>
            </w:r>
          </w:p>
        </w:tc>
        <w:tc>
          <w:tcPr>
            <w:tcW w:w="1473" w:type="pct"/>
            <w:shd w:val="clear" w:color="auto" w:fill="auto"/>
            <w:vAlign w:val="center"/>
          </w:tcPr>
          <w:p w14:paraId="23AC546F" w14:textId="77777777" w:rsidR="008B2BFC" w:rsidRPr="00AD0ACB" w:rsidRDefault="008B2BFC" w:rsidP="00872379">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Avoti</w:t>
            </w:r>
          </w:p>
        </w:tc>
        <w:tc>
          <w:tcPr>
            <w:tcW w:w="2550" w:type="pct"/>
            <w:shd w:val="clear" w:color="auto" w:fill="auto"/>
            <w:vAlign w:val="center"/>
          </w:tcPr>
          <w:p w14:paraId="252FE21E" w14:textId="77777777" w:rsidR="008B2BFC" w:rsidRPr="00AD0ACB" w:rsidRDefault="008B2BFC" w:rsidP="00872379">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Metodes</w:t>
            </w:r>
          </w:p>
        </w:tc>
      </w:tr>
      <w:tr w:rsidR="008B2BFC" w:rsidRPr="00AD0ACB" w14:paraId="69482667" w14:textId="77777777" w:rsidTr="00F06C9B">
        <w:tc>
          <w:tcPr>
            <w:tcW w:w="977" w:type="pct"/>
            <w:shd w:val="clear" w:color="auto" w:fill="auto"/>
          </w:tcPr>
          <w:p w14:paraId="2DADD1B2" w14:textId="77777777" w:rsidR="008B2BFC" w:rsidRPr="00AD0ACB" w:rsidRDefault="008B2BFC" w:rsidP="00872379">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w:t>
            </w:r>
          </w:p>
        </w:tc>
        <w:tc>
          <w:tcPr>
            <w:tcW w:w="1473" w:type="pct"/>
            <w:shd w:val="clear" w:color="auto" w:fill="auto"/>
            <w:vAlign w:val="center"/>
          </w:tcPr>
          <w:p w14:paraId="00526B1E" w14:textId="77777777" w:rsidR="008B2BFC" w:rsidRPr="00AD0ACB" w:rsidRDefault="008B2BFC" w:rsidP="00872379">
            <w:pPr>
              <w:spacing w:after="0" w:line="240" w:lineRule="auto"/>
              <w:jc w:val="center"/>
              <w:rPr>
                <w:rFonts w:ascii="Times New Roman" w:eastAsia="Calibri" w:hAnsi="Times New Roman" w:cs="Times New Roman"/>
                <w:noProof/>
                <w:lang w:eastAsia="nb-NO"/>
              </w:rPr>
            </w:pPr>
          </w:p>
        </w:tc>
        <w:tc>
          <w:tcPr>
            <w:tcW w:w="2550" w:type="pct"/>
            <w:shd w:val="clear" w:color="auto" w:fill="auto"/>
            <w:vAlign w:val="center"/>
          </w:tcPr>
          <w:p w14:paraId="74E3FC04"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Visu attiecīgo apakšsektoru summa</w:t>
            </w:r>
          </w:p>
        </w:tc>
      </w:tr>
      <w:tr w:rsidR="008B2BFC" w:rsidRPr="00AD0ACB" w14:paraId="54F071E6" w14:textId="77777777" w:rsidTr="00F06C9B">
        <w:tc>
          <w:tcPr>
            <w:tcW w:w="977" w:type="pct"/>
            <w:shd w:val="clear" w:color="auto" w:fill="auto"/>
          </w:tcPr>
          <w:p w14:paraId="0FF63CE0" w14:textId="77777777" w:rsidR="008B2BFC" w:rsidRPr="00AD0ACB" w:rsidRDefault="008B2BFC" w:rsidP="00872379">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S11</w:t>
            </w:r>
          </w:p>
        </w:tc>
        <w:tc>
          <w:tcPr>
            <w:tcW w:w="1473" w:type="pct"/>
            <w:shd w:val="clear" w:color="auto" w:fill="auto"/>
          </w:tcPr>
          <w:p w14:paraId="748A0FB9" w14:textId="77777777" w:rsidR="008B2BFC" w:rsidRPr="00AD0ACB" w:rsidRDefault="008B2BFC" w:rsidP="00872379">
            <w:pPr>
              <w:spacing w:after="0" w:line="240" w:lineRule="auto"/>
              <w:jc w:val="center"/>
              <w:rPr>
                <w:rFonts w:ascii="Times New Roman" w:eastAsia="Calibri" w:hAnsi="Times New Roman" w:cs="Times New Roman"/>
                <w:noProof/>
              </w:rPr>
            </w:pPr>
            <w:r w:rsidRPr="00AD0ACB">
              <w:rPr>
                <w:rFonts w:ascii="Times New Roman" w:hAnsi="Times New Roman" w:cs="Times New Roman"/>
              </w:rPr>
              <w:t>DS3, DS11, DS35</w:t>
            </w:r>
          </w:p>
        </w:tc>
        <w:tc>
          <w:tcPr>
            <w:tcW w:w="2550" w:type="pct"/>
            <w:shd w:val="clear" w:color="auto" w:fill="auto"/>
          </w:tcPr>
          <w:p w14:paraId="6F8A2ECE"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233285C1"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64420CC3"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tiešie datu avoti.</w:t>
            </w:r>
          </w:p>
        </w:tc>
      </w:tr>
      <w:tr w:rsidR="008B2BFC" w:rsidRPr="00AD0ACB" w14:paraId="261D7DE2" w14:textId="77777777" w:rsidTr="00F06C9B">
        <w:tc>
          <w:tcPr>
            <w:tcW w:w="977" w:type="pct"/>
            <w:shd w:val="clear" w:color="auto" w:fill="auto"/>
          </w:tcPr>
          <w:p w14:paraId="274E7553" w14:textId="77777777" w:rsidR="008B2BFC" w:rsidRPr="00AD0ACB" w:rsidRDefault="008B2BFC" w:rsidP="00872379">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S12</w:t>
            </w:r>
          </w:p>
        </w:tc>
        <w:tc>
          <w:tcPr>
            <w:tcW w:w="1473" w:type="pct"/>
            <w:shd w:val="clear" w:color="auto" w:fill="auto"/>
          </w:tcPr>
          <w:p w14:paraId="07F7B2CB" w14:textId="77777777" w:rsidR="008B2BFC" w:rsidRPr="00AD0ACB" w:rsidRDefault="008B2BFC" w:rsidP="00872379">
            <w:pPr>
              <w:spacing w:after="0" w:line="240" w:lineRule="auto"/>
              <w:jc w:val="center"/>
              <w:rPr>
                <w:rFonts w:ascii="Times New Roman" w:eastAsia="Calibri" w:hAnsi="Times New Roman" w:cs="Times New Roman"/>
                <w:noProof/>
              </w:rPr>
            </w:pPr>
            <w:r w:rsidRPr="00AD0ACB">
              <w:rPr>
                <w:rFonts w:ascii="Times New Roman" w:hAnsi="Times New Roman" w:cs="Times New Roman"/>
              </w:rPr>
              <w:t>DS3, DS11, DS35</w:t>
            </w:r>
          </w:p>
        </w:tc>
        <w:tc>
          <w:tcPr>
            <w:tcW w:w="2550" w:type="pct"/>
            <w:shd w:val="clear" w:color="auto" w:fill="auto"/>
          </w:tcPr>
          <w:p w14:paraId="4492CDB8"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4EEAD99E"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22AB7112"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tiešie datu avoti.</w:t>
            </w:r>
          </w:p>
        </w:tc>
      </w:tr>
      <w:tr w:rsidR="008B2BFC" w:rsidRPr="00AD0ACB" w14:paraId="79FB5A07" w14:textId="77777777" w:rsidTr="00F06C9B">
        <w:tc>
          <w:tcPr>
            <w:tcW w:w="977" w:type="pct"/>
            <w:shd w:val="clear" w:color="auto" w:fill="auto"/>
          </w:tcPr>
          <w:p w14:paraId="5472FF5F" w14:textId="77777777" w:rsidR="008B2BFC" w:rsidRPr="00AD0ACB" w:rsidRDefault="008B2BFC" w:rsidP="00872379">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S13</w:t>
            </w:r>
          </w:p>
        </w:tc>
        <w:tc>
          <w:tcPr>
            <w:tcW w:w="1473" w:type="pct"/>
            <w:shd w:val="clear" w:color="auto" w:fill="auto"/>
          </w:tcPr>
          <w:p w14:paraId="5ABBC929" w14:textId="77777777" w:rsidR="008B2BFC" w:rsidRPr="00AD0ACB" w:rsidRDefault="008B2BFC" w:rsidP="00872379">
            <w:pPr>
              <w:spacing w:after="0" w:line="240" w:lineRule="auto"/>
              <w:jc w:val="center"/>
              <w:rPr>
                <w:rFonts w:ascii="Times New Roman" w:eastAsia="Calibri" w:hAnsi="Times New Roman" w:cs="Times New Roman"/>
                <w:noProof/>
              </w:rPr>
            </w:pPr>
            <w:r w:rsidRPr="00AD0ACB">
              <w:rPr>
                <w:rFonts w:ascii="Times New Roman" w:hAnsi="Times New Roman" w:cs="Times New Roman"/>
              </w:rPr>
              <w:t>DS3, DS11, DS35</w:t>
            </w:r>
          </w:p>
        </w:tc>
        <w:tc>
          <w:tcPr>
            <w:tcW w:w="2550" w:type="pct"/>
            <w:shd w:val="clear" w:color="auto" w:fill="auto"/>
          </w:tcPr>
          <w:p w14:paraId="71210814"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1B3FCD78"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79BA4523"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tiešie datu avoti.</w:t>
            </w:r>
          </w:p>
        </w:tc>
      </w:tr>
      <w:tr w:rsidR="008B2BFC" w:rsidRPr="00AD0ACB" w14:paraId="0EC2783B" w14:textId="77777777" w:rsidTr="00F06C9B">
        <w:tc>
          <w:tcPr>
            <w:tcW w:w="977" w:type="pct"/>
            <w:shd w:val="clear" w:color="auto" w:fill="auto"/>
          </w:tcPr>
          <w:p w14:paraId="3AB9CABC" w14:textId="77777777" w:rsidR="008B2BFC" w:rsidRPr="00AD0ACB" w:rsidRDefault="008B2BFC" w:rsidP="00872379">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S14</w:t>
            </w:r>
          </w:p>
        </w:tc>
        <w:tc>
          <w:tcPr>
            <w:tcW w:w="1473" w:type="pct"/>
            <w:shd w:val="clear" w:color="auto" w:fill="auto"/>
          </w:tcPr>
          <w:p w14:paraId="04A36272" w14:textId="77777777" w:rsidR="008B2BFC" w:rsidRPr="00AD0ACB" w:rsidRDefault="008B2BFC" w:rsidP="00872379">
            <w:pPr>
              <w:spacing w:after="0" w:line="240" w:lineRule="auto"/>
              <w:jc w:val="center"/>
              <w:rPr>
                <w:rFonts w:ascii="Times New Roman" w:eastAsia="Calibri" w:hAnsi="Times New Roman" w:cs="Times New Roman"/>
                <w:noProof/>
              </w:rPr>
            </w:pPr>
            <w:r w:rsidRPr="00AD0ACB">
              <w:rPr>
                <w:rFonts w:ascii="Times New Roman" w:hAnsi="Times New Roman" w:cs="Times New Roman"/>
              </w:rPr>
              <w:t>DS3, DS11, DS35</w:t>
            </w:r>
          </w:p>
        </w:tc>
        <w:tc>
          <w:tcPr>
            <w:tcW w:w="2550" w:type="pct"/>
            <w:shd w:val="clear" w:color="auto" w:fill="auto"/>
          </w:tcPr>
          <w:p w14:paraId="0B046238"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4238B7AA"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14EACCE0"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tiešie datu avoti.</w:t>
            </w:r>
          </w:p>
        </w:tc>
      </w:tr>
      <w:tr w:rsidR="008B2BFC" w:rsidRPr="00AD0ACB" w14:paraId="160BCDE1" w14:textId="77777777" w:rsidTr="00F06C9B">
        <w:tc>
          <w:tcPr>
            <w:tcW w:w="977" w:type="pct"/>
            <w:shd w:val="clear" w:color="auto" w:fill="auto"/>
          </w:tcPr>
          <w:p w14:paraId="558B3484" w14:textId="77777777" w:rsidR="008B2BFC" w:rsidRPr="00AD0ACB" w:rsidRDefault="008B2BFC" w:rsidP="00872379">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S15</w:t>
            </w:r>
          </w:p>
        </w:tc>
        <w:tc>
          <w:tcPr>
            <w:tcW w:w="1473" w:type="pct"/>
            <w:shd w:val="clear" w:color="auto" w:fill="auto"/>
          </w:tcPr>
          <w:p w14:paraId="586A97EC" w14:textId="77777777" w:rsidR="008B2BFC" w:rsidRPr="00AD0ACB" w:rsidRDefault="008B2BFC" w:rsidP="00872379">
            <w:pPr>
              <w:spacing w:after="0" w:line="240" w:lineRule="auto"/>
              <w:jc w:val="center"/>
              <w:rPr>
                <w:rFonts w:ascii="Times New Roman" w:eastAsia="Calibri" w:hAnsi="Times New Roman" w:cs="Times New Roman"/>
                <w:noProof/>
              </w:rPr>
            </w:pPr>
            <w:r w:rsidRPr="00AD0ACB">
              <w:rPr>
                <w:rFonts w:ascii="Times New Roman" w:hAnsi="Times New Roman" w:cs="Times New Roman"/>
              </w:rPr>
              <w:t>DS3, DS11, DS35</w:t>
            </w:r>
          </w:p>
        </w:tc>
        <w:tc>
          <w:tcPr>
            <w:tcW w:w="2550" w:type="pct"/>
            <w:shd w:val="clear" w:color="auto" w:fill="auto"/>
          </w:tcPr>
          <w:p w14:paraId="0C532F20"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6E4391CC"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313D41A3"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tiešie datu avoti.</w:t>
            </w:r>
          </w:p>
        </w:tc>
      </w:tr>
      <w:tr w:rsidR="008B2BFC" w:rsidRPr="00AD0ACB" w14:paraId="4F8F7FE5" w14:textId="77777777" w:rsidTr="00F06C9B">
        <w:tc>
          <w:tcPr>
            <w:tcW w:w="977" w:type="pct"/>
            <w:shd w:val="clear" w:color="auto" w:fill="auto"/>
          </w:tcPr>
          <w:p w14:paraId="5DE5E509" w14:textId="77777777" w:rsidR="008B2BFC" w:rsidRPr="00AD0ACB" w:rsidRDefault="008B2BFC" w:rsidP="00872379">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lastRenderedPageBreak/>
              <w:t>S2</w:t>
            </w:r>
          </w:p>
        </w:tc>
        <w:tc>
          <w:tcPr>
            <w:tcW w:w="1473" w:type="pct"/>
            <w:shd w:val="clear" w:color="auto" w:fill="auto"/>
          </w:tcPr>
          <w:p w14:paraId="5790823B" w14:textId="77777777" w:rsidR="008B2BFC" w:rsidRPr="00AD0ACB" w:rsidRDefault="008B2BFC" w:rsidP="00872379">
            <w:pPr>
              <w:spacing w:after="0" w:line="240" w:lineRule="auto"/>
              <w:jc w:val="center"/>
              <w:rPr>
                <w:rFonts w:ascii="Times New Roman" w:eastAsia="Calibri" w:hAnsi="Times New Roman" w:cs="Times New Roman"/>
                <w:noProof/>
              </w:rPr>
            </w:pPr>
            <w:r w:rsidRPr="00AD0ACB">
              <w:rPr>
                <w:rFonts w:ascii="Times New Roman" w:hAnsi="Times New Roman" w:cs="Times New Roman"/>
              </w:rPr>
              <w:t>DS3</w:t>
            </w:r>
          </w:p>
        </w:tc>
        <w:tc>
          <w:tcPr>
            <w:tcW w:w="2550" w:type="pct"/>
            <w:shd w:val="clear" w:color="auto" w:fill="auto"/>
          </w:tcPr>
          <w:p w14:paraId="5DE0E3DA"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17921AE8"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5B1F01A8"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tiešais datu avots.</w:t>
            </w:r>
          </w:p>
        </w:tc>
      </w:tr>
      <w:tr w:rsidR="008B2BFC" w:rsidRPr="00AD0ACB" w14:paraId="004A92CB" w14:textId="77777777" w:rsidTr="00F06C9B">
        <w:tc>
          <w:tcPr>
            <w:tcW w:w="2450" w:type="pct"/>
            <w:gridSpan w:val="2"/>
            <w:shd w:val="clear" w:color="auto" w:fill="auto"/>
          </w:tcPr>
          <w:p w14:paraId="4F2A4351" w14:textId="77777777" w:rsidR="008B2BFC" w:rsidRPr="00AD0ACB" w:rsidRDefault="008B2BFC" w:rsidP="00872379">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Līdzsvarošanas korekcijas visos sektoros</w:t>
            </w:r>
          </w:p>
        </w:tc>
        <w:tc>
          <w:tcPr>
            <w:tcW w:w="2550" w:type="pct"/>
            <w:shd w:val="clear" w:color="auto" w:fill="auto"/>
          </w:tcPr>
          <w:p w14:paraId="23654D13"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5924C12D" w14:textId="77777777" w:rsidTr="00F06C9B">
        <w:tc>
          <w:tcPr>
            <w:tcW w:w="2450" w:type="pct"/>
            <w:gridSpan w:val="2"/>
            <w:shd w:val="clear" w:color="auto" w:fill="auto"/>
          </w:tcPr>
          <w:p w14:paraId="47EE34C3" w14:textId="77777777" w:rsidR="008B2BFC" w:rsidRPr="00AD0ACB" w:rsidRDefault="008B2BFC" w:rsidP="00872379">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Papildu ziņas</w:t>
            </w:r>
          </w:p>
        </w:tc>
        <w:tc>
          <w:tcPr>
            <w:tcW w:w="2550" w:type="pct"/>
            <w:shd w:val="clear" w:color="auto" w:fill="auto"/>
          </w:tcPr>
          <w:p w14:paraId="186AED78"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bl>
    <w:p w14:paraId="7213B81B" w14:textId="77777777" w:rsidR="008B2BFC" w:rsidRPr="00AD0ACB" w:rsidRDefault="008B2BFC" w:rsidP="006833EF">
      <w:pPr>
        <w:spacing w:after="0" w:line="240" w:lineRule="auto"/>
        <w:jc w:val="both"/>
        <w:rPr>
          <w:rFonts w:ascii="Times New Roman" w:eastAsia="Times New Roman" w:hAnsi="Times New Roman" w:cs="Times New Roman"/>
          <w:noProof/>
          <w:sz w:val="24"/>
          <w:szCs w:val="24"/>
          <w:lang w:eastAsia="nb-NO"/>
        </w:rPr>
      </w:pPr>
    </w:p>
    <w:p w14:paraId="798ADF10" w14:textId="7E8C3EB5" w:rsidR="008B2BFC" w:rsidRPr="00AD0ACB" w:rsidRDefault="008B2BFC" w:rsidP="004A76DE">
      <w:pPr>
        <w:pStyle w:val="Heading2"/>
        <w:keepNext/>
        <w:keepLines/>
        <w:rPr>
          <w:rFonts w:cs="Times New Roman"/>
          <w:noProof/>
        </w:rPr>
      </w:pPr>
      <w:bookmarkStart w:id="138" w:name="_Toc31806709"/>
      <w:bookmarkStart w:id="139" w:name="_Toc34225536"/>
      <w:bookmarkStart w:id="140" w:name="_Toc78190442"/>
      <w:r w:rsidRPr="00AD0ACB">
        <w:rPr>
          <w:rFonts w:cs="Times New Roman"/>
        </w:rPr>
        <w:t>D421 – Dividendes</w:t>
      </w:r>
      <w:bookmarkEnd w:id="138"/>
      <w:bookmarkEnd w:id="139"/>
      <w:bookmarkEnd w:id="140"/>
    </w:p>
    <w:p w14:paraId="4EC73D18" w14:textId="77777777" w:rsidR="00872379" w:rsidRPr="00AD0ACB" w:rsidRDefault="00872379" w:rsidP="004A76DE">
      <w:pPr>
        <w:keepNext/>
        <w:keepLines/>
        <w:spacing w:after="0" w:line="240" w:lineRule="auto"/>
        <w:rPr>
          <w:rFonts w:ascii="Times New Roman" w:hAnsi="Times New Roman" w:cs="Times New Roman"/>
          <w:sz w:val="24"/>
          <w:szCs w:val="24"/>
          <w:lang w:eastAsia="nb-N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158"/>
        <w:gridCol w:w="1341"/>
        <w:gridCol w:w="6562"/>
      </w:tblGrid>
      <w:tr w:rsidR="008B2BFC" w:rsidRPr="00AD0ACB" w14:paraId="4270DDE3" w14:textId="77777777" w:rsidTr="00F06C9B">
        <w:tc>
          <w:tcPr>
            <w:tcW w:w="639" w:type="pct"/>
            <w:shd w:val="clear" w:color="auto" w:fill="auto"/>
            <w:vAlign w:val="center"/>
          </w:tcPr>
          <w:p w14:paraId="5F9C615F" w14:textId="77777777" w:rsidR="008B2BFC" w:rsidRPr="00AD0ACB" w:rsidRDefault="008B2BFC" w:rsidP="004A76DE">
            <w:pPr>
              <w:keepNext/>
              <w:keepLines/>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Izlietojums</w:t>
            </w:r>
          </w:p>
        </w:tc>
        <w:tc>
          <w:tcPr>
            <w:tcW w:w="740" w:type="pct"/>
            <w:tcBorders>
              <w:top w:val="single" w:sz="4" w:space="0" w:color="auto"/>
            </w:tcBorders>
            <w:shd w:val="clear" w:color="auto" w:fill="auto"/>
            <w:vAlign w:val="center"/>
          </w:tcPr>
          <w:p w14:paraId="0D505D65" w14:textId="77777777" w:rsidR="008B2BFC" w:rsidRPr="00AD0ACB" w:rsidRDefault="008B2BFC" w:rsidP="004A76DE">
            <w:pPr>
              <w:keepNext/>
              <w:keepLines/>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Avoti</w:t>
            </w:r>
          </w:p>
        </w:tc>
        <w:tc>
          <w:tcPr>
            <w:tcW w:w="3621" w:type="pct"/>
            <w:shd w:val="clear" w:color="auto" w:fill="auto"/>
            <w:vAlign w:val="center"/>
          </w:tcPr>
          <w:p w14:paraId="5F1BA409" w14:textId="77777777" w:rsidR="008B2BFC" w:rsidRPr="00AD0ACB" w:rsidRDefault="008B2BFC" w:rsidP="004A76DE">
            <w:pPr>
              <w:keepNext/>
              <w:keepLines/>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Metodes</w:t>
            </w:r>
          </w:p>
        </w:tc>
      </w:tr>
      <w:tr w:rsidR="008B2BFC" w:rsidRPr="00AD0ACB" w14:paraId="2F05C09B" w14:textId="77777777" w:rsidTr="00F06C9B">
        <w:tc>
          <w:tcPr>
            <w:tcW w:w="639" w:type="pct"/>
            <w:shd w:val="clear" w:color="auto" w:fill="auto"/>
          </w:tcPr>
          <w:p w14:paraId="7EFD2786" w14:textId="77777777" w:rsidR="008B2BFC" w:rsidRPr="00AD0ACB" w:rsidRDefault="008B2BFC" w:rsidP="00872379">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w:t>
            </w:r>
          </w:p>
        </w:tc>
        <w:tc>
          <w:tcPr>
            <w:tcW w:w="740" w:type="pct"/>
            <w:tcBorders>
              <w:top w:val="single" w:sz="4" w:space="0" w:color="auto"/>
            </w:tcBorders>
            <w:shd w:val="clear" w:color="auto" w:fill="auto"/>
          </w:tcPr>
          <w:p w14:paraId="50E24C9E" w14:textId="77777777" w:rsidR="008B2BFC" w:rsidRPr="00AD0ACB" w:rsidRDefault="008B2BFC" w:rsidP="00872379">
            <w:pPr>
              <w:spacing w:after="0" w:line="240" w:lineRule="auto"/>
              <w:jc w:val="center"/>
              <w:rPr>
                <w:rFonts w:ascii="Times New Roman" w:eastAsia="Calibri" w:hAnsi="Times New Roman" w:cs="Times New Roman"/>
                <w:noProof/>
                <w:lang w:eastAsia="nb-NO"/>
              </w:rPr>
            </w:pPr>
          </w:p>
        </w:tc>
        <w:tc>
          <w:tcPr>
            <w:tcW w:w="3621" w:type="pct"/>
            <w:shd w:val="clear" w:color="auto" w:fill="auto"/>
          </w:tcPr>
          <w:p w14:paraId="14A23CDE"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Visu attiecīgo apakšsektoru summa.</w:t>
            </w:r>
          </w:p>
        </w:tc>
      </w:tr>
      <w:tr w:rsidR="008B2BFC" w:rsidRPr="00AD0ACB" w14:paraId="3E8DE81D" w14:textId="77777777" w:rsidTr="00F06C9B">
        <w:tc>
          <w:tcPr>
            <w:tcW w:w="639" w:type="pct"/>
            <w:shd w:val="clear" w:color="auto" w:fill="auto"/>
          </w:tcPr>
          <w:p w14:paraId="0ABAB761" w14:textId="77777777" w:rsidR="008B2BFC" w:rsidRPr="00AD0ACB" w:rsidRDefault="008B2BFC" w:rsidP="00872379">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S11</w:t>
            </w:r>
          </w:p>
        </w:tc>
        <w:tc>
          <w:tcPr>
            <w:tcW w:w="740" w:type="pct"/>
            <w:shd w:val="clear" w:color="auto" w:fill="auto"/>
          </w:tcPr>
          <w:p w14:paraId="3819B923" w14:textId="77777777" w:rsidR="008B2BFC" w:rsidRPr="00AD0ACB" w:rsidRDefault="008B2BFC" w:rsidP="00872379">
            <w:pPr>
              <w:spacing w:after="0" w:line="240" w:lineRule="auto"/>
              <w:jc w:val="center"/>
              <w:rPr>
                <w:rFonts w:ascii="Times New Roman" w:eastAsia="Calibri" w:hAnsi="Times New Roman" w:cs="Times New Roman"/>
                <w:noProof/>
              </w:rPr>
            </w:pPr>
            <w:r w:rsidRPr="00AD0ACB">
              <w:rPr>
                <w:rFonts w:ascii="Times New Roman" w:hAnsi="Times New Roman" w:cs="Times New Roman"/>
              </w:rPr>
              <w:t>DS2, DS50, DS3</w:t>
            </w:r>
          </w:p>
        </w:tc>
        <w:tc>
          <w:tcPr>
            <w:tcW w:w="3621" w:type="pct"/>
            <w:shd w:val="clear" w:color="auto" w:fill="auto"/>
          </w:tcPr>
          <w:p w14:paraId="4DE056B2"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326AC27B"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44B3BE07"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tiešie datu avoti DS3, DS50. Datu avots DS2 parāda dividendes, ko S.11 samaksājis citiem sektoriem (S.11, S.12, S.14).</w:t>
            </w:r>
          </w:p>
        </w:tc>
      </w:tr>
      <w:tr w:rsidR="008B2BFC" w:rsidRPr="00AD0ACB" w14:paraId="05505EE8" w14:textId="77777777" w:rsidTr="00F06C9B">
        <w:tc>
          <w:tcPr>
            <w:tcW w:w="639" w:type="pct"/>
            <w:shd w:val="clear" w:color="auto" w:fill="auto"/>
          </w:tcPr>
          <w:p w14:paraId="650E64A5" w14:textId="77777777" w:rsidR="008B2BFC" w:rsidRPr="00AD0ACB" w:rsidRDefault="008B2BFC" w:rsidP="00872379">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S12</w:t>
            </w:r>
          </w:p>
        </w:tc>
        <w:tc>
          <w:tcPr>
            <w:tcW w:w="740" w:type="pct"/>
            <w:shd w:val="clear" w:color="auto" w:fill="auto"/>
          </w:tcPr>
          <w:p w14:paraId="7437EC0C" w14:textId="77777777" w:rsidR="008B2BFC" w:rsidRPr="00AD0ACB" w:rsidRDefault="008B2BFC" w:rsidP="00872379">
            <w:pPr>
              <w:spacing w:after="0" w:line="240" w:lineRule="auto"/>
              <w:jc w:val="center"/>
              <w:rPr>
                <w:rFonts w:ascii="Times New Roman" w:eastAsia="Calibri" w:hAnsi="Times New Roman" w:cs="Times New Roman"/>
                <w:noProof/>
              </w:rPr>
            </w:pPr>
            <w:r w:rsidRPr="00AD0ACB">
              <w:rPr>
                <w:rFonts w:ascii="Times New Roman" w:hAnsi="Times New Roman" w:cs="Times New Roman"/>
              </w:rPr>
              <w:t>DS3, DS50, DS11</w:t>
            </w:r>
          </w:p>
        </w:tc>
        <w:tc>
          <w:tcPr>
            <w:tcW w:w="3621" w:type="pct"/>
            <w:shd w:val="clear" w:color="auto" w:fill="auto"/>
          </w:tcPr>
          <w:p w14:paraId="20678DF5"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3FBDC4C0"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6E31BDEF"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tiešie datu avoti. Atskaitījumi no kvazisabiedrību ienākuma (D422) ir atskaitīti no datu avota DS3 summas. Datu avots DS11 parāda dividendes, ko S.12 samaksājis citiem sektoriem S.11, S.12, S.14, S.15.</w:t>
            </w:r>
          </w:p>
        </w:tc>
      </w:tr>
      <w:tr w:rsidR="008B2BFC" w:rsidRPr="00AD0ACB" w14:paraId="685C8409" w14:textId="77777777" w:rsidTr="00F06C9B">
        <w:tc>
          <w:tcPr>
            <w:tcW w:w="639" w:type="pct"/>
            <w:shd w:val="clear" w:color="auto" w:fill="auto"/>
          </w:tcPr>
          <w:p w14:paraId="77559F1A" w14:textId="77777777" w:rsidR="008B2BFC" w:rsidRPr="00AD0ACB" w:rsidRDefault="008B2BFC" w:rsidP="00872379">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S13</w:t>
            </w:r>
          </w:p>
        </w:tc>
        <w:tc>
          <w:tcPr>
            <w:tcW w:w="740" w:type="pct"/>
            <w:shd w:val="clear" w:color="auto" w:fill="auto"/>
          </w:tcPr>
          <w:p w14:paraId="2AC5AAD2" w14:textId="77777777" w:rsidR="008B2BFC" w:rsidRPr="00AD0ACB" w:rsidRDefault="008B2BFC" w:rsidP="00872379">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621" w:type="pct"/>
            <w:shd w:val="clear" w:color="auto" w:fill="auto"/>
          </w:tcPr>
          <w:p w14:paraId="7C371639"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5057C557" w14:textId="77777777" w:rsidTr="00F06C9B">
        <w:tc>
          <w:tcPr>
            <w:tcW w:w="639" w:type="pct"/>
            <w:shd w:val="clear" w:color="auto" w:fill="auto"/>
          </w:tcPr>
          <w:p w14:paraId="40424CDF" w14:textId="77777777" w:rsidR="008B2BFC" w:rsidRPr="00AD0ACB" w:rsidRDefault="008B2BFC" w:rsidP="00872379">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S14</w:t>
            </w:r>
          </w:p>
        </w:tc>
        <w:tc>
          <w:tcPr>
            <w:tcW w:w="740" w:type="pct"/>
            <w:shd w:val="clear" w:color="auto" w:fill="auto"/>
          </w:tcPr>
          <w:p w14:paraId="4A8BEDAA" w14:textId="77777777" w:rsidR="008B2BFC" w:rsidRPr="00AD0ACB" w:rsidRDefault="008B2BFC" w:rsidP="00872379">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621" w:type="pct"/>
            <w:shd w:val="clear" w:color="auto" w:fill="auto"/>
          </w:tcPr>
          <w:p w14:paraId="752966C0"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5A4B77F2" w14:textId="77777777" w:rsidTr="00F06C9B">
        <w:tc>
          <w:tcPr>
            <w:tcW w:w="639" w:type="pct"/>
            <w:shd w:val="clear" w:color="auto" w:fill="auto"/>
          </w:tcPr>
          <w:p w14:paraId="523A8288" w14:textId="77777777" w:rsidR="008B2BFC" w:rsidRPr="00AD0ACB" w:rsidRDefault="008B2BFC" w:rsidP="00872379">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S15</w:t>
            </w:r>
          </w:p>
        </w:tc>
        <w:tc>
          <w:tcPr>
            <w:tcW w:w="740" w:type="pct"/>
            <w:shd w:val="clear" w:color="auto" w:fill="auto"/>
          </w:tcPr>
          <w:p w14:paraId="29AE72C6" w14:textId="77777777" w:rsidR="008B2BFC" w:rsidRPr="00AD0ACB" w:rsidRDefault="008B2BFC" w:rsidP="00872379">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621" w:type="pct"/>
            <w:shd w:val="clear" w:color="auto" w:fill="auto"/>
          </w:tcPr>
          <w:p w14:paraId="2475E7D4"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179D09B8" w14:textId="77777777" w:rsidTr="00F06C9B">
        <w:tc>
          <w:tcPr>
            <w:tcW w:w="639" w:type="pct"/>
            <w:shd w:val="clear" w:color="auto" w:fill="auto"/>
          </w:tcPr>
          <w:p w14:paraId="1C456724" w14:textId="77777777" w:rsidR="008B2BFC" w:rsidRPr="00AD0ACB" w:rsidRDefault="008B2BFC" w:rsidP="00872379">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S2</w:t>
            </w:r>
          </w:p>
        </w:tc>
        <w:tc>
          <w:tcPr>
            <w:tcW w:w="740" w:type="pct"/>
            <w:shd w:val="clear" w:color="auto" w:fill="auto"/>
          </w:tcPr>
          <w:p w14:paraId="2D929CF5" w14:textId="77777777" w:rsidR="008B2BFC" w:rsidRPr="00AD0ACB" w:rsidRDefault="008B2BFC" w:rsidP="00872379">
            <w:pPr>
              <w:spacing w:after="0" w:line="240" w:lineRule="auto"/>
              <w:jc w:val="center"/>
              <w:rPr>
                <w:rFonts w:ascii="Times New Roman" w:eastAsia="Calibri" w:hAnsi="Times New Roman" w:cs="Times New Roman"/>
                <w:noProof/>
              </w:rPr>
            </w:pPr>
            <w:r w:rsidRPr="00AD0ACB">
              <w:rPr>
                <w:rFonts w:ascii="Times New Roman" w:hAnsi="Times New Roman" w:cs="Times New Roman"/>
              </w:rPr>
              <w:t>DS3</w:t>
            </w:r>
          </w:p>
        </w:tc>
        <w:tc>
          <w:tcPr>
            <w:tcW w:w="3621" w:type="pct"/>
            <w:shd w:val="clear" w:color="auto" w:fill="auto"/>
          </w:tcPr>
          <w:p w14:paraId="6C9C246A"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3D2DE64D"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24E8F21D"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tiešais datu avots. Atskaitījumi no kvazisabiedrību ienākuma (D422) ir atskaitīti no tiešā datu avota.</w:t>
            </w:r>
          </w:p>
        </w:tc>
      </w:tr>
      <w:tr w:rsidR="008B2BFC" w:rsidRPr="00AD0ACB" w14:paraId="67919E31" w14:textId="77777777" w:rsidTr="00F06C9B">
        <w:tc>
          <w:tcPr>
            <w:tcW w:w="639" w:type="pct"/>
            <w:shd w:val="clear" w:color="auto" w:fill="auto"/>
            <w:vAlign w:val="center"/>
          </w:tcPr>
          <w:p w14:paraId="7E8AA0BF" w14:textId="77777777" w:rsidR="008B2BFC" w:rsidRPr="00AD0ACB" w:rsidRDefault="008B2BFC" w:rsidP="00872379">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Resursi</w:t>
            </w:r>
          </w:p>
        </w:tc>
        <w:tc>
          <w:tcPr>
            <w:tcW w:w="740" w:type="pct"/>
            <w:shd w:val="clear" w:color="auto" w:fill="auto"/>
            <w:vAlign w:val="center"/>
          </w:tcPr>
          <w:p w14:paraId="2745B57A" w14:textId="77777777" w:rsidR="008B2BFC" w:rsidRPr="00AD0ACB" w:rsidRDefault="008B2BFC" w:rsidP="00872379">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Avoti</w:t>
            </w:r>
          </w:p>
        </w:tc>
        <w:tc>
          <w:tcPr>
            <w:tcW w:w="3621" w:type="pct"/>
            <w:shd w:val="clear" w:color="auto" w:fill="auto"/>
            <w:vAlign w:val="center"/>
          </w:tcPr>
          <w:p w14:paraId="384FC6FD" w14:textId="77777777" w:rsidR="008B2BFC" w:rsidRPr="00AD0ACB" w:rsidRDefault="008B2BFC" w:rsidP="00872379">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Metodes</w:t>
            </w:r>
          </w:p>
        </w:tc>
      </w:tr>
      <w:tr w:rsidR="008B2BFC" w:rsidRPr="00AD0ACB" w14:paraId="22CF1924" w14:textId="77777777" w:rsidTr="00F06C9B">
        <w:tc>
          <w:tcPr>
            <w:tcW w:w="639" w:type="pct"/>
            <w:shd w:val="clear" w:color="auto" w:fill="auto"/>
          </w:tcPr>
          <w:p w14:paraId="586EA62D" w14:textId="77777777" w:rsidR="008B2BFC" w:rsidRPr="00AD0ACB" w:rsidRDefault="008B2BFC" w:rsidP="00872379">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w:t>
            </w:r>
          </w:p>
        </w:tc>
        <w:tc>
          <w:tcPr>
            <w:tcW w:w="740" w:type="pct"/>
            <w:shd w:val="clear" w:color="auto" w:fill="auto"/>
            <w:vAlign w:val="center"/>
          </w:tcPr>
          <w:p w14:paraId="27E9E72A" w14:textId="77777777" w:rsidR="008B2BFC" w:rsidRPr="00AD0ACB" w:rsidRDefault="008B2BFC" w:rsidP="00872379">
            <w:pPr>
              <w:spacing w:after="0" w:line="240" w:lineRule="auto"/>
              <w:jc w:val="center"/>
              <w:rPr>
                <w:rFonts w:ascii="Times New Roman" w:eastAsia="Calibri" w:hAnsi="Times New Roman" w:cs="Times New Roman"/>
                <w:noProof/>
                <w:lang w:eastAsia="nb-NO"/>
              </w:rPr>
            </w:pPr>
          </w:p>
        </w:tc>
        <w:tc>
          <w:tcPr>
            <w:tcW w:w="3621" w:type="pct"/>
            <w:shd w:val="clear" w:color="auto" w:fill="auto"/>
            <w:vAlign w:val="center"/>
          </w:tcPr>
          <w:p w14:paraId="5355EF6D"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Visu attiecīgo apakšsektoru summa</w:t>
            </w:r>
          </w:p>
        </w:tc>
      </w:tr>
      <w:tr w:rsidR="008B2BFC" w:rsidRPr="00AD0ACB" w14:paraId="75C4B3FB" w14:textId="77777777" w:rsidTr="00F06C9B">
        <w:tc>
          <w:tcPr>
            <w:tcW w:w="639" w:type="pct"/>
            <w:shd w:val="clear" w:color="auto" w:fill="auto"/>
          </w:tcPr>
          <w:p w14:paraId="7E044D2C" w14:textId="77777777" w:rsidR="008B2BFC" w:rsidRPr="00AD0ACB" w:rsidRDefault="008B2BFC" w:rsidP="00872379">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S11</w:t>
            </w:r>
          </w:p>
        </w:tc>
        <w:tc>
          <w:tcPr>
            <w:tcW w:w="740" w:type="pct"/>
            <w:shd w:val="clear" w:color="auto" w:fill="auto"/>
          </w:tcPr>
          <w:p w14:paraId="06117BB0" w14:textId="77777777" w:rsidR="008B2BFC" w:rsidRPr="00AD0ACB" w:rsidRDefault="008B2BFC" w:rsidP="00872379">
            <w:pPr>
              <w:spacing w:after="0" w:line="240" w:lineRule="auto"/>
              <w:jc w:val="center"/>
              <w:rPr>
                <w:rFonts w:ascii="Times New Roman" w:eastAsia="Calibri" w:hAnsi="Times New Roman" w:cs="Times New Roman"/>
                <w:noProof/>
              </w:rPr>
            </w:pPr>
            <w:r w:rsidRPr="00AD0ACB">
              <w:rPr>
                <w:rFonts w:ascii="Times New Roman" w:hAnsi="Times New Roman" w:cs="Times New Roman"/>
              </w:rPr>
              <w:t>DS2, DS3, DS9</w:t>
            </w:r>
          </w:p>
        </w:tc>
        <w:tc>
          <w:tcPr>
            <w:tcW w:w="3621" w:type="pct"/>
            <w:shd w:val="clear" w:color="auto" w:fill="auto"/>
          </w:tcPr>
          <w:p w14:paraId="67C2B539"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33AF44F1"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65F4A757"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tiešie datu avoti.</w:t>
            </w:r>
          </w:p>
        </w:tc>
      </w:tr>
      <w:tr w:rsidR="008B2BFC" w:rsidRPr="00AD0ACB" w14:paraId="1F387622" w14:textId="77777777" w:rsidTr="00F06C9B">
        <w:tc>
          <w:tcPr>
            <w:tcW w:w="639" w:type="pct"/>
            <w:shd w:val="clear" w:color="auto" w:fill="auto"/>
          </w:tcPr>
          <w:p w14:paraId="16399C4C" w14:textId="77777777" w:rsidR="008B2BFC" w:rsidRPr="00AD0ACB" w:rsidRDefault="008B2BFC" w:rsidP="00872379">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S12</w:t>
            </w:r>
          </w:p>
        </w:tc>
        <w:tc>
          <w:tcPr>
            <w:tcW w:w="740" w:type="pct"/>
            <w:shd w:val="clear" w:color="auto" w:fill="auto"/>
          </w:tcPr>
          <w:p w14:paraId="3B2DC9AE" w14:textId="77777777" w:rsidR="008B2BFC" w:rsidRPr="00AD0ACB" w:rsidRDefault="008B2BFC" w:rsidP="00872379">
            <w:pPr>
              <w:spacing w:after="0" w:line="240" w:lineRule="auto"/>
              <w:jc w:val="center"/>
              <w:rPr>
                <w:rFonts w:ascii="Times New Roman" w:eastAsia="Calibri" w:hAnsi="Times New Roman" w:cs="Times New Roman"/>
                <w:noProof/>
              </w:rPr>
            </w:pPr>
            <w:r w:rsidRPr="00AD0ACB">
              <w:rPr>
                <w:rFonts w:ascii="Times New Roman" w:hAnsi="Times New Roman" w:cs="Times New Roman"/>
              </w:rPr>
              <w:t>DS2, DS3, DS11, DS9</w:t>
            </w:r>
          </w:p>
        </w:tc>
        <w:tc>
          <w:tcPr>
            <w:tcW w:w="3621" w:type="pct"/>
            <w:shd w:val="clear" w:color="auto" w:fill="auto"/>
          </w:tcPr>
          <w:p w14:paraId="669EE948"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79685D86"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33D8CCE0"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tiešie datu avoti. Atskaitījumi no kvazisabiedrību ienākuma (D422) ir atskaitīti no datu avota DS3 summas. D421 aprēķināšanai izmantotas dzīvības un nedzīvības apdrošināšanas sabiedrību bilances.</w:t>
            </w:r>
          </w:p>
        </w:tc>
      </w:tr>
      <w:tr w:rsidR="008B2BFC" w:rsidRPr="00AD0ACB" w14:paraId="1B4CC967" w14:textId="77777777" w:rsidTr="00F06C9B">
        <w:tc>
          <w:tcPr>
            <w:tcW w:w="639" w:type="pct"/>
            <w:shd w:val="clear" w:color="auto" w:fill="auto"/>
          </w:tcPr>
          <w:p w14:paraId="5418B823" w14:textId="77777777" w:rsidR="008B2BFC" w:rsidRPr="00AD0ACB" w:rsidRDefault="008B2BFC" w:rsidP="00872379">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S13</w:t>
            </w:r>
          </w:p>
        </w:tc>
        <w:tc>
          <w:tcPr>
            <w:tcW w:w="740" w:type="pct"/>
            <w:shd w:val="clear" w:color="auto" w:fill="auto"/>
          </w:tcPr>
          <w:p w14:paraId="535D02FC" w14:textId="77777777" w:rsidR="008B2BFC" w:rsidRPr="00AD0ACB" w:rsidRDefault="008B2BFC" w:rsidP="00872379">
            <w:pPr>
              <w:spacing w:after="0" w:line="240" w:lineRule="auto"/>
              <w:jc w:val="center"/>
              <w:rPr>
                <w:rFonts w:ascii="Times New Roman" w:eastAsia="Calibri" w:hAnsi="Times New Roman" w:cs="Times New Roman"/>
                <w:noProof/>
              </w:rPr>
            </w:pPr>
            <w:r w:rsidRPr="00AD0ACB">
              <w:rPr>
                <w:rFonts w:ascii="Times New Roman" w:hAnsi="Times New Roman" w:cs="Times New Roman"/>
              </w:rPr>
              <w:t>DS1</w:t>
            </w:r>
          </w:p>
        </w:tc>
        <w:tc>
          <w:tcPr>
            <w:tcW w:w="3621" w:type="pct"/>
            <w:shd w:val="clear" w:color="auto" w:fill="auto"/>
          </w:tcPr>
          <w:p w14:paraId="32486972"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superdividendes – valdībai samaksātās dividendes, kas pārsniedz sabiedrības pamatdarbības peļņu; dividendes, ko samaksājušas centrālās valdības kontrolētas un finansētas kapitālsabiedrības – šīs summas ir samaksātas valdībai un nav iekļautas budžetā.</w:t>
            </w:r>
          </w:p>
          <w:p w14:paraId="1F020379"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2B4BF041"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veiktas tiešo datu avotu konceptuālas korekcijas.</w:t>
            </w:r>
          </w:p>
        </w:tc>
      </w:tr>
      <w:tr w:rsidR="008B2BFC" w:rsidRPr="00AD0ACB" w14:paraId="4B0C96CB" w14:textId="77777777" w:rsidTr="00F06C9B">
        <w:tc>
          <w:tcPr>
            <w:tcW w:w="639" w:type="pct"/>
            <w:shd w:val="clear" w:color="auto" w:fill="auto"/>
          </w:tcPr>
          <w:p w14:paraId="6BD73B73" w14:textId="77777777" w:rsidR="008B2BFC" w:rsidRPr="00AD0ACB" w:rsidRDefault="008B2BFC" w:rsidP="00872379">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S14</w:t>
            </w:r>
          </w:p>
        </w:tc>
        <w:tc>
          <w:tcPr>
            <w:tcW w:w="740" w:type="pct"/>
            <w:shd w:val="clear" w:color="auto" w:fill="auto"/>
          </w:tcPr>
          <w:p w14:paraId="3B108C1C" w14:textId="77777777" w:rsidR="008B2BFC" w:rsidRPr="00AD0ACB" w:rsidRDefault="008B2BFC" w:rsidP="00872379">
            <w:pPr>
              <w:spacing w:after="0" w:line="240" w:lineRule="auto"/>
              <w:jc w:val="center"/>
              <w:rPr>
                <w:rFonts w:ascii="Times New Roman" w:eastAsia="Calibri" w:hAnsi="Times New Roman" w:cs="Times New Roman"/>
                <w:noProof/>
              </w:rPr>
            </w:pPr>
            <w:r w:rsidRPr="00AD0ACB">
              <w:rPr>
                <w:rFonts w:ascii="Times New Roman" w:hAnsi="Times New Roman" w:cs="Times New Roman"/>
              </w:rPr>
              <w:t>DS2, DS3, DS11, DS9</w:t>
            </w:r>
          </w:p>
        </w:tc>
        <w:tc>
          <w:tcPr>
            <w:tcW w:w="3621" w:type="pct"/>
            <w:shd w:val="clear" w:color="auto" w:fill="auto"/>
          </w:tcPr>
          <w:p w14:paraId="04DBE637"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031B8FDF"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536B00DA"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tiešie datu avoti.</w:t>
            </w:r>
          </w:p>
        </w:tc>
      </w:tr>
      <w:tr w:rsidR="008B2BFC" w:rsidRPr="00AD0ACB" w14:paraId="3AAB56E1" w14:textId="77777777" w:rsidTr="00F06C9B">
        <w:tc>
          <w:tcPr>
            <w:tcW w:w="639" w:type="pct"/>
            <w:shd w:val="clear" w:color="auto" w:fill="auto"/>
          </w:tcPr>
          <w:p w14:paraId="3D01D44B" w14:textId="77777777" w:rsidR="008B2BFC" w:rsidRPr="00AD0ACB" w:rsidRDefault="008B2BFC" w:rsidP="00872379">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lastRenderedPageBreak/>
              <w:t>S15</w:t>
            </w:r>
          </w:p>
        </w:tc>
        <w:tc>
          <w:tcPr>
            <w:tcW w:w="740" w:type="pct"/>
            <w:shd w:val="clear" w:color="auto" w:fill="auto"/>
          </w:tcPr>
          <w:p w14:paraId="0A3A2654" w14:textId="77777777" w:rsidR="008B2BFC" w:rsidRPr="00AD0ACB" w:rsidRDefault="008B2BFC" w:rsidP="00872379">
            <w:pPr>
              <w:spacing w:after="0" w:line="240" w:lineRule="auto"/>
              <w:jc w:val="center"/>
              <w:rPr>
                <w:rFonts w:ascii="Times New Roman" w:eastAsia="Calibri" w:hAnsi="Times New Roman" w:cs="Times New Roman"/>
                <w:noProof/>
              </w:rPr>
            </w:pPr>
            <w:r w:rsidRPr="00AD0ACB">
              <w:rPr>
                <w:rFonts w:ascii="Times New Roman" w:hAnsi="Times New Roman" w:cs="Times New Roman"/>
              </w:rPr>
              <w:t>DS3, DS11, DS9</w:t>
            </w:r>
          </w:p>
        </w:tc>
        <w:tc>
          <w:tcPr>
            <w:tcW w:w="3621" w:type="pct"/>
            <w:shd w:val="clear" w:color="auto" w:fill="auto"/>
          </w:tcPr>
          <w:p w14:paraId="73DD1943"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041F1AC0"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3851F185"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tiešais datu avots.</w:t>
            </w:r>
          </w:p>
        </w:tc>
      </w:tr>
      <w:tr w:rsidR="008B2BFC" w:rsidRPr="00AD0ACB" w14:paraId="48641CB4" w14:textId="77777777" w:rsidTr="00F06C9B">
        <w:tc>
          <w:tcPr>
            <w:tcW w:w="639" w:type="pct"/>
            <w:shd w:val="clear" w:color="auto" w:fill="auto"/>
          </w:tcPr>
          <w:p w14:paraId="5A30CE3A" w14:textId="77777777" w:rsidR="008B2BFC" w:rsidRPr="00AD0ACB" w:rsidRDefault="008B2BFC" w:rsidP="00872379">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S2</w:t>
            </w:r>
          </w:p>
        </w:tc>
        <w:tc>
          <w:tcPr>
            <w:tcW w:w="740" w:type="pct"/>
            <w:shd w:val="clear" w:color="auto" w:fill="auto"/>
          </w:tcPr>
          <w:p w14:paraId="1D6474C5" w14:textId="77777777" w:rsidR="008B2BFC" w:rsidRPr="00AD0ACB" w:rsidRDefault="008B2BFC" w:rsidP="00872379">
            <w:pPr>
              <w:spacing w:after="0" w:line="240" w:lineRule="auto"/>
              <w:jc w:val="center"/>
              <w:rPr>
                <w:rFonts w:ascii="Times New Roman" w:eastAsia="Calibri" w:hAnsi="Times New Roman" w:cs="Times New Roman"/>
                <w:noProof/>
              </w:rPr>
            </w:pPr>
            <w:r w:rsidRPr="00AD0ACB">
              <w:rPr>
                <w:rFonts w:ascii="Times New Roman" w:hAnsi="Times New Roman" w:cs="Times New Roman"/>
              </w:rPr>
              <w:t>DS3</w:t>
            </w:r>
          </w:p>
        </w:tc>
        <w:tc>
          <w:tcPr>
            <w:tcW w:w="3621" w:type="pct"/>
            <w:shd w:val="clear" w:color="auto" w:fill="auto"/>
          </w:tcPr>
          <w:p w14:paraId="31E05A0C"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06EB45D8"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0AE32DE3"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tiešais datu avots. Atskaitījumi no kvazisabiedrību ienākuma (D422) ir atskaitīti no tiešā datu avota.</w:t>
            </w:r>
          </w:p>
        </w:tc>
      </w:tr>
      <w:tr w:rsidR="008B2BFC" w:rsidRPr="00AD0ACB" w14:paraId="35CE0824" w14:textId="77777777" w:rsidTr="00F06C9B">
        <w:tc>
          <w:tcPr>
            <w:tcW w:w="1379" w:type="pct"/>
            <w:gridSpan w:val="2"/>
            <w:shd w:val="clear" w:color="auto" w:fill="auto"/>
          </w:tcPr>
          <w:p w14:paraId="43AE0AEB" w14:textId="77777777" w:rsidR="008B2BFC" w:rsidRPr="00AD0ACB" w:rsidRDefault="008B2BFC" w:rsidP="00872379">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Līdzsvarošanas korekcijas visos sektoros</w:t>
            </w:r>
          </w:p>
        </w:tc>
        <w:tc>
          <w:tcPr>
            <w:tcW w:w="3621" w:type="pct"/>
            <w:shd w:val="clear" w:color="auto" w:fill="auto"/>
          </w:tcPr>
          <w:p w14:paraId="06E5B7EF"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604B5807" w14:textId="77777777" w:rsidTr="00F06C9B">
        <w:tc>
          <w:tcPr>
            <w:tcW w:w="1379" w:type="pct"/>
            <w:gridSpan w:val="2"/>
            <w:shd w:val="clear" w:color="auto" w:fill="auto"/>
          </w:tcPr>
          <w:p w14:paraId="3C1B2F62" w14:textId="77777777" w:rsidR="008B2BFC" w:rsidRPr="00AD0ACB" w:rsidRDefault="008B2BFC" w:rsidP="00872379">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Papildu ziņas</w:t>
            </w:r>
          </w:p>
        </w:tc>
        <w:tc>
          <w:tcPr>
            <w:tcW w:w="3621" w:type="pct"/>
            <w:shd w:val="clear" w:color="auto" w:fill="auto"/>
          </w:tcPr>
          <w:p w14:paraId="79F5A86D" w14:textId="409C6C0E" w:rsidR="008B2BFC" w:rsidRPr="00AD0ACB" w:rsidRDefault="004432CE"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 xml:space="preserve">D421 ir apkopots pilnā sektora un pretējā sektora matricā. </w:t>
            </w:r>
            <w:r w:rsidR="008B2BFC" w:rsidRPr="00AD0ACB">
              <w:rPr>
                <w:rFonts w:ascii="Times New Roman" w:hAnsi="Times New Roman" w:cs="Times New Roman"/>
              </w:rPr>
              <w:t>Kopumā attiecībā uz vairumu sektoru saņemtajām dividendēm ir pieejami tieši datu avoti.</w:t>
            </w:r>
          </w:p>
        </w:tc>
      </w:tr>
    </w:tbl>
    <w:p w14:paraId="457CFD41" w14:textId="77777777" w:rsidR="008B2BFC" w:rsidRPr="00AD0ACB" w:rsidRDefault="008B2BFC" w:rsidP="006833EF">
      <w:pPr>
        <w:spacing w:after="0" w:line="240" w:lineRule="auto"/>
        <w:jc w:val="both"/>
        <w:rPr>
          <w:rFonts w:ascii="Times New Roman" w:eastAsia="Times New Roman" w:hAnsi="Times New Roman" w:cs="Times New Roman"/>
          <w:noProof/>
          <w:sz w:val="24"/>
          <w:szCs w:val="24"/>
          <w:lang w:eastAsia="nb-NO"/>
        </w:rPr>
      </w:pPr>
    </w:p>
    <w:p w14:paraId="670C71FD" w14:textId="61F90D71" w:rsidR="008B2BFC" w:rsidRPr="00AD0ACB" w:rsidRDefault="008B2BFC" w:rsidP="00AA3FB9">
      <w:pPr>
        <w:pStyle w:val="Heading2"/>
        <w:rPr>
          <w:rFonts w:cs="Times New Roman"/>
          <w:noProof/>
        </w:rPr>
      </w:pPr>
      <w:bookmarkStart w:id="141" w:name="_Toc31806710"/>
      <w:bookmarkStart w:id="142" w:name="_Toc34225537"/>
      <w:bookmarkStart w:id="143" w:name="_Toc78190443"/>
      <w:r w:rsidRPr="00AD0ACB">
        <w:rPr>
          <w:rFonts w:cs="Times New Roman"/>
        </w:rPr>
        <w:t>D422 – Atskaitījumi no kvazisabiedrību ienākumiem</w:t>
      </w:r>
      <w:bookmarkEnd w:id="141"/>
      <w:bookmarkEnd w:id="142"/>
      <w:bookmarkEnd w:id="143"/>
    </w:p>
    <w:p w14:paraId="38543F4C" w14:textId="77777777" w:rsidR="00872379" w:rsidRPr="00AD0ACB" w:rsidRDefault="00872379" w:rsidP="00872379">
      <w:pPr>
        <w:spacing w:after="0" w:line="240" w:lineRule="auto"/>
        <w:rPr>
          <w:rFonts w:ascii="Times New Roman" w:hAnsi="Times New Roman" w:cs="Times New Roman"/>
          <w:sz w:val="24"/>
          <w:szCs w:val="24"/>
          <w:lang w:eastAsia="nb-N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324"/>
        <w:gridCol w:w="1238"/>
        <w:gridCol w:w="6499"/>
      </w:tblGrid>
      <w:tr w:rsidR="008B2BFC" w:rsidRPr="00AD0ACB" w14:paraId="72757B42" w14:textId="77777777" w:rsidTr="00B52451">
        <w:tc>
          <w:tcPr>
            <w:tcW w:w="731" w:type="pct"/>
            <w:shd w:val="clear" w:color="auto" w:fill="auto"/>
            <w:vAlign w:val="center"/>
          </w:tcPr>
          <w:p w14:paraId="637DECC5" w14:textId="77777777" w:rsidR="008B2BFC" w:rsidRPr="00AD0ACB" w:rsidRDefault="008B2BFC" w:rsidP="00FC4259">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Izlietojums</w:t>
            </w:r>
          </w:p>
        </w:tc>
        <w:tc>
          <w:tcPr>
            <w:tcW w:w="683" w:type="pct"/>
            <w:tcBorders>
              <w:top w:val="single" w:sz="4" w:space="0" w:color="auto"/>
            </w:tcBorders>
            <w:shd w:val="clear" w:color="auto" w:fill="auto"/>
            <w:vAlign w:val="center"/>
          </w:tcPr>
          <w:p w14:paraId="70F1370D" w14:textId="77777777" w:rsidR="008B2BFC" w:rsidRPr="00AD0ACB" w:rsidRDefault="008B2BFC" w:rsidP="00FC4259">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Avoti</w:t>
            </w:r>
          </w:p>
        </w:tc>
        <w:tc>
          <w:tcPr>
            <w:tcW w:w="3586" w:type="pct"/>
            <w:shd w:val="clear" w:color="auto" w:fill="auto"/>
            <w:vAlign w:val="center"/>
          </w:tcPr>
          <w:p w14:paraId="70D9E6BB" w14:textId="77777777" w:rsidR="008B2BFC" w:rsidRPr="00AD0ACB" w:rsidRDefault="008B2BFC" w:rsidP="00FC4259">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Metodes</w:t>
            </w:r>
          </w:p>
        </w:tc>
      </w:tr>
      <w:tr w:rsidR="008B2BFC" w:rsidRPr="00AD0ACB" w14:paraId="17C7BFDD" w14:textId="77777777" w:rsidTr="00B52451">
        <w:tc>
          <w:tcPr>
            <w:tcW w:w="731" w:type="pct"/>
            <w:shd w:val="clear" w:color="auto" w:fill="auto"/>
          </w:tcPr>
          <w:p w14:paraId="20067F66" w14:textId="77777777" w:rsidR="008B2BFC" w:rsidRPr="00AD0ACB" w:rsidRDefault="008B2BFC" w:rsidP="00FC4259">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w:t>
            </w:r>
          </w:p>
        </w:tc>
        <w:tc>
          <w:tcPr>
            <w:tcW w:w="683" w:type="pct"/>
            <w:tcBorders>
              <w:top w:val="single" w:sz="4" w:space="0" w:color="auto"/>
            </w:tcBorders>
            <w:shd w:val="clear" w:color="auto" w:fill="auto"/>
          </w:tcPr>
          <w:p w14:paraId="34523F9A" w14:textId="77777777" w:rsidR="008B2BFC" w:rsidRPr="00AD0ACB" w:rsidRDefault="008B2BFC" w:rsidP="00FC4259">
            <w:pPr>
              <w:spacing w:after="0" w:line="240" w:lineRule="auto"/>
              <w:jc w:val="center"/>
              <w:rPr>
                <w:rFonts w:ascii="Times New Roman" w:eastAsia="Calibri" w:hAnsi="Times New Roman" w:cs="Times New Roman"/>
                <w:noProof/>
                <w:lang w:eastAsia="nb-NO"/>
              </w:rPr>
            </w:pPr>
          </w:p>
        </w:tc>
        <w:tc>
          <w:tcPr>
            <w:tcW w:w="3586" w:type="pct"/>
            <w:shd w:val="clear" w:color="auto" w:fill="auto"/>
          </w:tcPr>
          <w:p w14:paraId="525EBEBA"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S.11 novērtēšanu veic saskaņā ar atlikušās vērtības aprēķinu.</w:t>
            </w:r>
          </w:p>
        </w:tc>
      </w:tr>
      <w:tr w:rsidR="008B2BFC" w:rsidRPr="00AD0ACB" w14:paraId="26705E36" w14:textId="77777777" w:rsidTr="00B52451">
        <w:tc>
          <w:tcPr>
            <w:tcW w:w="731" w:type="pct"/>
            <w:shd w:val="clear" w:color="auto" w:fill="auto"/>
          </w:tcPr>
          <w:p w14:paraId="6518300A" w14:textId="77777777" w:rsidR="008B2BFC" w:rsidRPr="00AD0ACB" w:rsidRDefault="008B2BFC" w:rsidP="00FC4259">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S11</w:t>
            </w:r>
          </w:p>
        </w:tc>
        <w:tc>
          <w:tcPr>
            <w:tcW w:w="683" w:type="pct"/>
            <w:shd w:val="clear" w:color="auto" w:fill="auto"/>
          </w:tcPr>
          <w:p w14:paraId="6BF7D6A8" w14:textId="77777777" w:rsidR="008B2BFC" w:rsidRPr="00AD0ACB" w:rsidRDefault="008B2BFC" w:rsidP="00FC4259">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586" w:type="pct"/>
            <w:shd w:val="clear" w:color="auto" w:fill="auto"/>
          </w:tcPr>
          <w:p w14:paraId="1DF2E1DF"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09CFDECA"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06A29665"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D422 S.11 izlietojumu nosaka kā D422 kopējās ekonomikas resursu un D422 S.2 izlietojuma atlikumu.</w:t>
            </w:r>
          </w:p>
        </w:tc>
      </w:tr>
      <w:tr w:rsidR="008B2BFC" w:rsidRPr="00AD0ACB" w14:paraId="4EF70E40" w14:textId="77777777" w:rsidTr="00B52451">
        <w:tc>
          <w:tcPr>
            <w:tcW w:w="731" w:type="pct"/>
            <w:shd w:val="clear" w:color="auto" w:fill="auto"/>
          </w:tcPr>
          <w:p w14:paraId="3FDAF5F7" w14:textId="77777777" w:rsidR="008B2BFC" w:rsidRPr="00AD0ACB" w:rsidRDefault="008B2BFC" w:rsidP="00FC4259">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S12</w:t>
            </w:r>
          </w:p>
        </w:tc>
        <w:tc>
          <w:tcPr>
            <w:tcW w:w="683" w:type="pct"/>
            <w:shd w:val="clear" w:color="auto" w:fill="auto"/>
          </w:tcPr>
          <w:p w14:paraId="4E1ACEFC" w14:textId="77777777" w:rsidR="008B2BFC" w:rsidRPr="00AD0ACB" w:rsidRDefault="008B2BFC" w:rsidP="00FC4259">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586" w:type="pct"/>
            <w:shd w:val="clear" w:color="auto" w:fill="auto"/>
          </w:tcPr>
          <w:p w14:paraId="7583739C"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1D939495" w14:textId="77777777" w:rsidTr="00B52451">
        <w:tc>
          <w:tcPr>
            <w:tcW w:w="731" w:type="pct"/>
            <w:shd w:val="clear" w:color="auto" w:fill="auto"/>
          </w:tcPr>
          <w:p w14:paraId="76EA7A59" w14:textId="77777777" w:rsidR="008B2BFC" w:rsidRPr="00AD0ACB" w:rsidRDefault="008B2BFC" w:rsidP="00FC4259">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S13</w:t>
            </w:r>
          </w:p>
        </w:tc>
        <w:tc>
          <w:tcPr>
            <w:tcW w:w="683" w:type="pct"/>
            <w:shd w:val="clear" w:color="auto" w:fill="auto"/>
          </w:tcPr>
          <w:p w14:paraId="1C64A504" w14:textId="77777777" w:rsidR="008B2BFC" w:rsidRPr="00AD0ACB" w:rsidRDefault="008B2BFC" w:rsidP="00FC4259">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586" w:type="pct"/>
            <w:shd w:val="clear" w:color="auto" w:fill="auto"/>
          </w:tcPr>
          <w:p w14:paraId="5C1B4785"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5CF4865D" w14:textId="77777777" w:rsidTr="00B52451">
        <w:tc>
          <w:tcPr>
            <w:tcW w:w="731" w:type="pct"/>
            <w:shd w:val="clear" w:color="auto" w:fill="auto"/>
          </w:tcPr>
          <w:p w14:paraId="41B7D4BF" w14:textId="77777777" w:rsidR="008B2BFC" w:rsidRPr="00AD0ACB" w:rsidRDefault="008B2BFC" w:rsidP="00FC4259">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S14</w:t>
            </w:r>
          </w:p>
        </w:tc>
        <w:tc>
          <w:tcPr>
            <w:tcW w:w="683" w:type="pct"/>
            <w:shd w:val="clear" w:color="auto" w:fill="auto"/>
          </w:tcPr>
          <w:p w14:paraId="44697B34" w14:textId="77777777" w:rsidR="008B2BFC" w:rsidRPr="00AD0ACB" w:rsidRDefault="008B2BFC" w:rsidP="00FC4259">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586" w:type="pct"/>
            <w:shd w:val="clear" w:color="auto" w:fill="auto"/>
          </w:tcPr>
          <w:p w14:paraId="1DA84F3D"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5BD11ED0" w14:textId="77777777" w:rsidTr="00B52451">
        <w:tc>
          <w:tcPr>
            <w:tcW w:w="731" w:type="pct"/>
            <w:shd w:val="clear" w:color="auto" w:fill="auto"/>
          </w:tcPr>
          <w:p w14:paraId="2BD38843" w14:textId="77777777" w:rsidR="008B2BFC" w:rsidRPr="00AD0ACB" w:rsidRDefault="008B2BFC" w:rsidP="00FC4259">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S15</w:t>
            </w:r>
          </w:p>
        </w:tc>
        <w:tc>
          <w:tcPr>
            <w:tcW w:w="683" w:type="pct"/>
            <w:shd w:val="clear" w:color="auto" w:fill="auto"/>
          </w:tcPr>
          <w:p w14:paraId="6D1F2A16" w14:textId="77777777" w:rsidR="008B2BFC" w:rsidRPr="00AD0ACB" w:rsidRDefault="008B2BFC" w:rsidP="00FC4259">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586" w:type="pct"/>
            <w:shd w:val="clear" w:color="auto" w:fill="auto"/>
          </w:tcPr>
          <w:p w14:paraId="5F9E6D39"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1B0C18C5" w14:textId="77777777" w:rsidTr="00B52451">
        <w:tc>
          <w:tcPr>
            <w:tcW w:w="731" w:type="pct"/>
            <w:shd w:val="clear" w:color="auto" w:fill="auto"/>
          </w:tcPr>
          <w:p w14:paraId="0097FC1D" w14:textId="77777777" w:rsidR="008B2BFC" w:rsidRPr="00AD0ACB" w:rsidRDefault="008B2BFC" w:rsidP="00FC4259">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S2</w:t>
            </w:r>
          </w:p>
        </w:tc>
        <w:tc>
          <w:tcPr>
            <w:tcW w:w="683" w:type="pct"/>
            <w:shd w:val="clear" w:color="auto" w:fill="auto"/>
          </w:tcPr>
          <w:p w14:paraId="61AFA340" w14:textId="77777777" w:rsidR="008B2BFC" w:rsidRPr="00AD0ACB" w:rsidRDefault="008B2BFC" w:rsidP="00FC4259">
            <w:pPr>
              <w:spacing w:after="0" w:line="240" w:lineRule="auto"/>
              <w:jc w:val="center"/>
              <w:rPr>
                <w:rFonts w:ascii="Times New Roman" w:eastAsia="Calibri" w:hAnsi="Times New Roman" w:cs="Times New Roman"/>
                <w:noProof/>
              </w:rPr>
            </w:pPr>
            <w:r w:rsidRPr="00AD0ACB">
              <w:rPr>
                <w:rFonts w:ascii="Times New Roman" w:hAnsi="Times New Roman" w:cs="Times New Roman"/>
              </w:rPr>
              <w:t>DS3</w:t>
            </w:r>
          </w:p>
        </w:tc>
        <w:tc>
          <w:tcPr>
            <w:tcW w:w="3586" w:type="pct"/>
            <w:shd w:val="clear" w:color="auto" w:fill="auto"/>
          </w:tcPr>
          <w:p w14:paraId="2A16A95E"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426C354B"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4C455649"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tiešais datu avots.</w:t>
            </w:r>
          </w:p>
        </w:tc>
      </w:tr>
      <w:tr w:rsidR="008B2BFC" w:rsidRPr="00AD0ACB" w14:paraId="119C639F" w14:textId="77777777" w:rsidTr="00B52451">
        <w:tc>
          <w:tcPr>
            <w:tcW w:w="731" w:type="pct"/>
            <w:shd w:val="clear" w:color="auto" w:fill="auto"/>
            <w:vAlign w:val="center"/>
          </w:tcPr>
          <w:p w14:paraId="3A1F06C6" w14:textId="77777777" w:rsidR="008B2BFC" w:rsidRPr="00AD0ACB" w:rsidRDefault="008B2BFC" w:rsidP="00FC4259">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Resursi</w:t>
            </w:r>
          </w:p>
        </w:tc>
        <w:tc>
          <w:tcPr>
            <w:tcW w:w="683" w:type="pct"/>
            <w:shd w:val="clear" w:color="auto" w:fill="auto"/>
            <w:vAlign w:val="center"/>
          </w:tcPr>
          <w:p w14:paraId="53539F2A" w14:textId="77777777" w:rsidR="008B2BFC" w:rsidRPr="00AD0ACB" w:rsidRDefault="008B2BFC" w:rsidP="00FC4259">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Avoti</w:t>
            </w:r>
          </w:p>
        </w:tc>
        <w:tc>
          <w:tcPr>
            <w:tcW w:w="3586" w:type="pct"/>
            <w:shd w:val="clear" w:color="auto" w:fill="auto"/>
            <w:vAlign w:val="center"/>
          </w:tcPr>
          <w:p w14:paraId="4A0DE1CD" w14:textId="77777777" w:rsidR="008B2BFC" w:rsidRPr="00AD0ACB" w:rsidRDefault="008B2BFC" w:rsidP="00584341">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Metodes</w:t>
            </w:r>
          </w:p>
        </w:tc>
      </w:tr>
      <w:tr w:rsidR="008B2BFC" w:rsidRPr="00AD0ACB" w14:paraId="7B1E3C01" w14:textId="77777777" w:rsidTr="00B52451">
        <w:tc>
          <w:tcPr>
            <w:tcW w:w="731" w:type="pct"/>
            <w:shd w:val="clear" w:color="auto" w:fill="auto"/>
          </w:tcPr>
          <w:p w14:paraId="37A67EB0" w14:textId="77777777" w:rsidR="008B2BFC" w:rsidRPr="00AD0ACB" w:rsidRDefault="008B2BFC" w:rsidP="00FC4259">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w:t>
            </w:r>
          </w:p>
        </w:tc>
        <w:tc>
          <w:tcPr>
            <w:tcW w:w="683" w:type="pct"/>
            <w:shd w:val="clear" w:color="auto" w:fill="auto"/>
            <w:vAlign w:val="center"/>
          </w:tcPr>
          <w:p w14:paraId="0956FB0F" w14:textId="77777777" w:rsidR="008B2BFC" w:rsidRPr="00AD0ACB" w:rsidRDefault="008B2BFC" w:rsidP="00FC4259">
            <w:pPr>
              <w:spacing w:after="0" w:line="240" w:lineRule="auto"/>
              <w:jc w:val="center"/>
              <w:rPr>
                <w:rFonts w:ascii="Times New Roman" w:eastAsia="Calibri" w:hAnsi="Times New Roman" w:cs="Times New Roman"/>
                <w:noProof/>
                <w:lang w:eastAsia="nb-NO"/>
              </w:rPr>
            </w:pPr>
          </w:p>
        </w:tc>
        <w:tc>
          <w:tcPr>
            <w:tcW w:w="3586" w:type="pct"/>
            <w:shd w:val="clear" w:color="auto" w:fill="auto"/>
            <w:vAlign w:val="center"/>
          </w:tcPr>
          <w:p w14:paraId="68EA2F1C" w14:textId="77777777" w:rsidR="008B2BFC" w:rsidRPr="00AD0ACB" w:rsidRDefault="008B2BFC" w:rsidP="006833EF">
            <w:pPr>
              <w:spacing w:after="0" w:line="240" w:lineRule="auto"/>
              <w:jc w:val="both"/>
              <w:rPr>
                <w:rFonts w:ascii="Times New Roman" w:eastAsia="Calibri" w:hAnsi="Times New Roman" w:cs="Times New Roman"/>
                <w:b/>
                <w:noProof/>
                <w:color w:val="000000"/>
                <w:lang w:eastAsia="nb-NO"/>
              </w:rPr>
            </w:pPr>
          </w:p>
        </w:tc>
      </w:tr>
      <w:tr w:rsidR="008B2BFC" w:rsidRPr="00AD0ACB" w14:paraId="4287B28E" w14:textId="77777777" w:rsidTr="00B52451">
        <w:tc>
          <w:tcPr>
            <w:tcW w:w="731" w:type="pct"/>
            <w:shd w:val="clear" w:color="auto" w:fill="auto"/>
          </w:tcPr>
          <w:p w14:paraId="51F0F5B6" w14:textId="77777777" w:rsidR="008B2BFC" w:rsidRPr="00AD0ACB" w:rsidRDefault="008B2BFC" w:rsidP="00FC4259">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S11</w:t>
            </w:r>
          </w:p>
        </w:tc>
        <w:tc>
          <w:tcPr>
            <w:tcW w:w="683" w:type="pct"/>
            <w:shd w:val="clear" w:color="auto" w:fill="auto"/>
          </w:tcPr>
          <w:p w14:paraId="240F30FE" w14:textId="77777777" w:rsidR="008B2BFC" w:rsidRPr="00AD0ACB" w:rsidRDefault="008B2BFC" w:rsidP="00FC4259">
            <w:pPr>
              <w:spacing w:after="0" w:line="240" w:lineRule="auto"/>
              <w:jc w:val="center"/>
              <w:rPr>
                <w:rFonts w:ascii="Times New Roman" w:eastAsia="Calibri" w:hAnsi="Times New Roman" w:cs="Times New Roman"/>
                <w:noProof/>
              </w:rPr>
            </w:pPr>
            <w:r w:rsidRPr="00AD0ACB">
              <w:rPr>
                <w:rFonts w:ascii="Times New Roman" w:hAnsi="Times New Roman" w:cs="Times New Roman"/>
              </w:rPr>
              <w:t>DS3</w:t>
            </w:r>
          </w:p>
        </w:tc>
        <w:tc>
          <w:tcPr>
            <w:tcW w:w="3586" w:type="pct"/>
            <w:shd w:val="clear" w:color="auto" w:fill="auto"/>
          </w:tcPr>
          <w:p w14:paraId="75D74CFF"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5FB1D2D6"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43F253DA"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tiešais datu avots.</w:t>
            </w:r>
          </w:p>
        </w:tc>
      </w:tr>
      <w:tr w:rsidR="008B2BFC" w:rsidRPr="00AD0ACB" w14:paraId="479A324E" w14:textId="77777777" w:rsidTr="00B52451">
        <w:tc>
          <w:tcPr>
            <w:tcW w:w="731" w:type="pct"/>
            <w:shd w:val="clear" w:color="auto" w:fill="auto"/>
          </w:tcPr>
          <w:p w14:paraId="6AD9BBB0" w14:textId="77777777" w:rsidR="008B2BFC" w:rsidRPr="00AD0ACB" w:rsidRDefault="008B2BFC" w:rsidP="00FC4259">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S12</w:t>
            </w:r>
          </w:p>
        </w:tc>
        <w:tc>
          <w:tcPr>
            <w:tcW w:w="683" w:type="pct"/>
            <w:shd w:val="clear" w:color="auto" w:fill="auto"/>
          </w:tcPr>
          <w:p w14:paraId="3E02416E" w14:textId="77777777" w:rsidR="008B2BFC" w:rsidRPr="00AD0ACB" w:rsidRDefault="008B2BFC" w:rsidP="00FC4259">
            <w:pPr>
              <w:spacing w:after="0" w:line="240" w:lineRule="auto"/>
              <w:jc w:val="center"/>
              <w:rPr>
                <w:rFonts w:ascii="Times New Roman" w:eastAsia="Calibri" w:hAnsi="Times New Roman" w:cs="Times New Roman"/>
                <w:noProof/>
              </w:rPr>
            </w:pPr>
            <w:r w:rsidRPr="00AD0ACB">
              <w:rPr>
                <w:rFonts w:ascii="Times New Roman" w:hAnsi="Times New Roman" w:cs="Times New Roman"/>
              </w:rPr>
              <w:t>DS3</w:t>
            </w:r>
          </w:p>
        </w:tc>
        <w:tc>
          <w:tcPr>
            <w:tcW w:w="3586" w:type="pct"/>
            <w:shd w:val="clear" w:color="auto" w:fill="auto"/>
          </w:tcPr>
          <w:p w14:paraId="7794E16A"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25989226"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692B9258"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tiešais datu avots.</w:t>
            </w:r>
          </w:p>
        </w:tc>
      </w:tr>
      <w:tr w:rsidR="008B2BFC" w:rsidRPr="00AD0ACB" w14:paraId="662D367D" w14:textId="77777777" w:rsidTr="00B52451">
        <w:tc>
          <w:tcPr>
            <w:tcW w:w="731" w:type="pct"/>
            <w:shd w:val="clear" w:color="auto" w:fill="auto"/>
          </w:tcPr>
          <w:p w14:paraId="0188A93D" w14:textId="77777777" w:rsidR="008B2BFC" w:rsidRPr="00AD0ACB" w:rsidRDefault="008B2BFC" w:rsidP="00FC4259">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S13</w:t>
            </w:r>
          </w:p>
        </w:tc>
        <w:tc>
          <w:tcPr>
            <w:tcW w:w="683" w:type="pct"/>
            <w:shd w:val="clear" w:color="auto" w:fill="auto"/>
          </w:tcPr>
          <w:p w14:paraId="72D146E6" w14:textId="77777777" w:rsidR="008B2BFC" w:rsidRPr="00AD0ACB" w:rsidRDefault="008B2BFC" w:rsidP="00FC4259">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586" w:type="pct"/>
            <w:shd w:val="clear" w:color="auto" w:fill="auto"/>
          </w:tcPr>
          <w:p w14:paraId="6199D92B"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130A1163" w14:textId="77777777" w:rsidTr="00B52451">
        <w:tc>
          <w:tcPr>
            <w:tcW w:w="731" w:type="pct"/>
            <w:shd w:val="clear" w:color="auto" w:fill="auto"/>
          </w:tcPr>
          <w:p w14:paraId="6F903A84" w14:textId="77777777" w:rsidR="008B2BFC" w:rsidRPr="00AD0ACB" w:rsidRDefault="008B2BFC" w:rsidP="00FC4259">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S14</w:t>
            </w:r>
          </w:p>
        </w:tc>
        <w:tc>
          <w:tcPr>
            <w:tcW w:w="683" w:type="pct"/>
            <w:shd w:val="clear" w:color="auto" w:fill="auto"/>
          </w:tcPr>
          <w:p w14:paraId="0B21C361" w14:textId="77777777" w:rsidR="008B2BFC" w:rsidRPr="00AD0ACB" w:rsidRDefault="008B2BFC" w:rsidP="00FC4259">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586" w:type="pct"/>
            <w:shd w:val="clear" w:color="auto" w:fill="auto"/>
          </w:tcPr>
          <w:p w14:paraId="29512998"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29B57F64"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32E4EAA2"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netiešā novērtēšana – pamatojoties uz ekstrapolācijas metodi: D422 (t) = D422 (t – 1) reizināts ar (S.14 B1G (t) / S.14 B1G (t – 1)).</w:t>
            </w:r>
          </w:p>
        </w:tc>
      </w:tr>
      <w:tr w:rsidR="008B2BFC" w:rsidRPr="00AD0ACB" w14:paraId="463BD7DA" w14:textId="77777777" w:rsidTr="00B52451">
        <w:tc>
          <w:tcPr>
            <w:tcW w:w="731" w:type="pct"/>
            <w:shd w:val="clear" w:color="auto" w:fill="auto"/>
          </w:tcPr>
          <w:p w14:paraId="0449AFDA" w14:textId="77777777" w:rsidR="008B2BFC" w:rsidRPr="00AD0ACB" w:rsidRDefault="008B2BFC" w:rsidP="00FC4259">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S15</w:t>
            </w:r>
          </w:p>
        </w:tc>
        <w:tc>
          <w:tcPr>
            <w:tcW w:w="683" w:type="pct"/>
            <w:shd w:val="clear" w:color="auto" w:fill="auto"/>
          </w:tcPr>
          <w:p w14:paraId="19EBEA1B" w14:textId="77777777" w:rsidR="008B2BFC" w:rsidRPr="00AD0ACB" w:rsidRDefault="008B2BFC" w:rsidP="00FC4259">
            <w:pPr>
              <w:spacing w:after="0" w:line="240" w:lineRule="auto"/>
              <w:jc w:val="center"/>
              <w:rPr>
                <w:rFonts w:ascii="Times New Roman" w:eastAsia="Calibri" w:hAnsi="Times New Roman" w:cs="Times New Roman"/>
                <w:noProof/>
              </w:rPr>
            </w:pPr>
            <w:r w:rsidRPr="00AD0ACB">
              <w:rPr>
                <w:rFonts w:ascii="Times New Roman" w:hAnsi="Times New Roman" w:cs="Times New Roman"/>
              </w:rPr>
              <w:t>DS3</w:t>
            </w:r>
          </w:p>
        </w:tc>
        <w:tc>
          <w:tcPr>
            <w:tcW w:w="3586" w:type="pct"/>
            <w:shd w:val="clear" w:color="auto" w:fill="auto"/>
          </w:tcPr>
          <w:p w14:paraId="0A80D239"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0B0D81F8"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203FAF7B"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tiešais datu avots.</w:t>
            </w:r>
          </w:p>
        </w:tc>
      </w:tr>
      <w:tr w:rsidR="008B2BFC" w:rsidRPr="00AD0ACB" w14:paraId="344FADD1" w14:textId="77777777" w:rsidTr="00B52451">
        <w:tc>
          <w:tcPr>
            <w:tcW w:w="731" w:type="pct"/>
            <w:shd w:val="clear" w:color="auto" w:fill="auto"/>
          </w:tcPr>
          <w:p w14:paraId="00D49BB1" w14:textId="77777777" w:rsidR="008B2BFC" w:rsidRPr="00AD0ACB" w:rsidRDefault="008B2BFC" w:rsidP="00FC4259">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S2</w:t>
            </w:r>
          </w:p>
        </w:tc>
        <w:tc>
          <w:tcPr>
            <w:tcW w:w="683" w:type="pct"/>
            <w:shd w:val="clear" w:color="auto" w:fill="auto"/>
          </w:tcPr>
          <w:p w14:paraId="77659270" w14:textId="77777777" w:rsidR="008B2BFC" w:rsidRPr="00AD0ACB" w:rsidRDefault="008B2BFC" w:rsidP="00FC4259">
            <w:pPr>
              <w:spacing w:after="0" w:line="240" w:lineRule="auto"/>
              <w:jc w:val="center"/>
              <w:rPr>
                <w:rFonts w:ascii="Times New Roman" w:eastAsia="Calibri" w:hAnsi="Times New Roman" w:cs="Times New Roman"/>
                <w:noProof/>
              </w:rPr>
            </w:pPr>
            <w:r w:rsidRPr="00AD0ACB">
              <w:rPr>
                <w:rFonts w:ascii="Times New Roman" w:hAnsi="Times New Roman" w:cs="Times New Roman"/>
              </w:rPr>
              <w:t>DS3</w:t>
            </w:r>
          </w:p>
        </w:tc>
        <w:tc>
          <w:tcPr>
            <w:tcW w:w="3586" w:type="pct"/>
            <w:shd w:val="clear" w:color="auto" w:fill="auto"/>
          </w:tcPr>
          <w:p w14:paraId="0EAFDB49"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0B7C43A2"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393B5599"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tiešais datu avots.</w:t>
            </w:r>
          </w:p>
        </w:tc>
      </w:tr>
      <w:tr w:rsidR="008B2BFC" w:rsidRPr="00AD0ACB" w14:paraId="65CA7462" w14:textId="77777777" w:rsidTr="00B52451">
        <w:tc>
          <w:tcPr>
            <w:tcW w:w="1414" w:type="pct"/>
            <w:gridSpan w:val="2"/>
            <w:shd w:val="clear" w:color="auto" w:fill="auto"/>
          </w:tcPr>
          <w:p w14:paraId="6FCBFF98" w14:textId="77777777" w:rsidR="008B2BFC" w:rsidRPr="00AD0ACB" w:rsidRDefault="008B2BFC" w:rsidP="00FC4259">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lastRenderedPageBreak/>
              <w:t>Līdzsvarošanas korekcijas visos sektoros</w:t>
            </w:r>
          </w:p>
        </w:tc>
        <w:tc>
          <w:tcPr>
            <w:tcW w:w="3586" w:type="pct"/>
            <w:shd w:val="clear" w:color="auto" w:fill="auto"/>
          </w:tcPr>
          <w:p w14:paraId="00194DCD"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33BBBE94" w14:textId="77777777" w:rsidTr="00B52451">
        <w:tc>
          <w:tcPr>
            <w:tcW w:w="1414" w:type="pct"/>
            <w:gridSpan w:val="2"/>
            <w:shd w:val="clear" w:color="auto" w:fill="auto"/>
          </w:tcPr>
          <w:p w14:paraId="22DFB550" w14:textId="77777777" w:rsidR="008B2BFC" w:rsidRPr="00AD0ACB" w:rsidRDefault="008B2BFC" w:rsidP="00FC4259">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Papildu ziņas</w:t>
            </w:r>
          </w:p>
        </w:tc>
        <w:tc>
          <w:tcPr>
            <w:tcW w:w="3586" w:type="pct"/>
            <w:shd w:val="clear" w:color="auto" w:fill="auto"/>
          </w:tcPr>
          <w:p w14:paraId="7B3B79C7" w14:textId="77777777" w:rsidR="008B2BFC" w:rsidRPr="00AD0ACB" w:rsidRDefault="008B2BFC" w:rsidP="006833EF">
            <w:pPr>
              <w:spacing w:after="0" w:line="240" w:lineRule="auto"/>
              <w:jc w:val="both"/>
              <w:rPr>
                <w:rFonts w:ascii="Times New Roman" w:hAnsi="Times New Roman" w:cs="Times New Roman"/>
                <w:noProof/>
              </w:rPr>
            </w:pPr>
            <w:r w:rsidRPr="00AD0ACB">
              <w:rPr>
                <w:rFonts w:ascii="Times New Roman" w:hAnsi="Times New Roman" w:cs="Times New Roman"/>
              </w:rPr>
              <w:t>Vienīgais tiešais datu avots ir maksājumu bilance. Nav datu par atskaitījumiem no kvazisabiedrību ienākuma attiecībā uz mājsaimniecībām. Mājsaimniecībām novērtējumus veic ar ekstrapolācijas metodi. S.11, S.13 un S.15 resursi parasti ir nulle.</w:t>
            </w:r>
          </w:p>
        </w:tc>
      </w:tr>
    </w:tbl>
    <w:p w14:paraId="448B1433" w14:textId="77777777" w:rsidR="008B2BFC" w:rsidRPr="00AD0ACB" w:rsidRDefault="008B2BFC" w:rsidP="006833EF">
      <w:pPr>
        <w:spacing w:after="0" w:line="240" w:lineRule="auto"/>
        <w:jc w:val="both"/>
        <w:rPr>
          <w:rFonts w:ascii="Times New Roman" w:eastAsia="Times New Roman" w:hAnsi="Times New Roman" w:cs="Times New Roman"/>
          <w:noProof/>
          <w:sz w:val="24"/>
          <w:szCs w:val="24"/>
          <w:lang w:eastAsia="nb-NO"/>
        </w:rPr>
      </w:pPr>
    </w:p>
    <w:p w14:paraId="2692B99A" w14:textId="0B03B74F" w:rsidR="008B2BFC" w:rsidRPr="00AD0ACB" w:rsidRDefault="008B2BFC" w:rsidP="004A76DE">
      <w:pPr>
        <w:pStyle w:val="Heading2"/>
        <w:keepNext/>
        <w:keepLines/>
        <w:rPr>
          <w:rFonts w:cs="Times New Roman"/>
          <w:noProof/>
        </w:rPr>
      </w:pPr>
      <w:bookmarkStart w:id="144" w:name="_Toc31806711"/>
      <w:bookmarkStart w:id="145" w:name="_Toc34225538"/>
      <w:bookmarkStart w:id="146" w:name="_Toc78190444"/>
      <w:r w:rsidRPr="00AD0ACB">
        <w:rPr>
          <w:rFonts w:cs="Times New Roman"/>
        </w:rPr>
        <w:t xml:space="preserve">D43 – </w:t>
      </w:r>
      <w:r w:rsidR="004432CE" w:rsidRPr="00AD0ACB">
        <w:rPr>
          <w:rFonts w:cs="Times New Roman"/>
        </w:rPr>
        <w:t>Atkārtoti ieguldītie</w:t>
      </w:r>
      <w:r w:rsidRPr="00AD0ACB">
        <w:rPr>
          <w:rFonts w:cs="Times New Roman"/>
        </w:rPr>
        <w:t xml:space="preserve"> ieņēmumi no ārvalstu tiešajiem ieguldījumiem</w:t>
      </w:r>
      <w:bookmarkEnd w:id="144"/>
      <w:bookmarkEnd w:id="145"/>
      <w:bookmarkEnd w:id="146"/>
    </w:p>
    <w:p w14:paraId="616BBC54" w14:textId="77777777" w:rsidR="00584341" w:rsidRPr="00AD0ACB" w:rsidRDefault="00584341" w:rsidP="004A76DE">
      <w:pPr>
        <w:keepNext/>
        <w:keepLines/>
        <w:spacing w:after="0" w:line="240" w:lineRule="auto"/>
        <w:rPr>
          <w:rFonts w:ascii="Times New Roman" w:hAnsi="Times New Roman" w:cs="Times New Roman"/>
          <w:sz w:val="24"/>
          <w:szCs w:val="24"/>
          <w:lang w:eastAsia="nb-N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381"/>
        <w:gridCol w:w="1290"/>
        <w:gridCol w:w="6390"/>
      </w:tblGrid>
      <w:tr w:rsidR="008B2BFC" w:rsidRPr="00AD0ACB" w14:paraId="6D966157" w14:textId="77777777" w:rsidTr="00F06C9B">
        <w:tc>
          <w:tcPr>
            <w:tcW w:w="762" w:type="pct"/>
            <w:shd w:val="clear" w:color="auto" w:fill="auto"/>
            <w:vAlign w:val="center"/>
          </w:tcPr>
          <w:p w14:paraId="65E710F3" w14:textId="77777777" w:rsidR="008B2BFC" w:rsidRPr="00AD0ACB" w:rsidRDefault="008B2BFC" w:rsidP="004A76DE">
            <w:pPr>
              <w:keepNext/>
              <w:keepLines/>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Izlietojums</w:t>
            </w:r>
          </w:p>
        </w:tc>
        <w:tc>
          <w:tcPr>
            <w:tcW w:w="712" w:type="pct"/>
            <w:tcBorders>
              <w:top w:val="single" w:sz="4" w:space="0" w:color="auto"/>
            </w:tcBorders>
            <w:shd w:val="clear" w:color="auto" w:fill="auto"/>
            <w:vAlign w:val="center"/>
          </w:tcPr>
          <w:p w14:paraId="6C822978" w14:textId="77777777" w:rsidR="008B2BFC" w:rsidRPr="00AD0ACB" w:rsidRDefault="008B2BFC" w:rsidP="004A76DE">
            <w:pPr>
              <w:keepNext/>
              <w:keepLines/>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Avoti</w:t>
            </w:r>
          </w:p>
        </w:tc>
        <w:tc>
          <w:tcPr>
            <w:tcW w:w="3527" w:type="pct"/>
            <w:shd w:val="clear" w:color="auto" w:fill="auto"/>
            <w:vAlign w:val="center"/>
          </w:tcPr>
          <w:p w14:paraId="587DCFB6" w14:textId="77777777" w:rsidR="008B2BFC" w:rsidRPr="00AD0ACB" w:rsidRDefault="008B2BFC" w:rsidP="004A76DE">
            <w:pPr>
              <w:keepNext/>
              <w:keepLines/>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Metodes</w:t>
            </w:r>
          </w:p>
        </w:tc>
      </w:tr>
      <w:tr w:rsidR="008B2BFC" w:rsidRPr="00AD0ACB" w14:paraId="39BCF659" w14:textId="77777777" w:rsidTr="00F06C9B">
        <w:tc>
          <w:tcPr>
            <w:tcW w:w="762" w:type="pct"/>
            <w:shd w:val="clear" w:color="auto" w:fill="auto"/>
          </w:tcPr>
          <w:p w14:paraId="3D2139D8" w14:textId="77777777" w:rsidR="008B2BFC" w:rsidRPr="00AD0ACB" w:rsidRDefault="008B2BFC" w:rsidP="004A76DE">
            <w:pPr>
              <w:keepNext/>
              <w:keepLines/>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w:t>
            </w:r>
          </w:p>
        </w:tc>
        <w:tc>
          <w:tcPr>
            <w:tcW w:w="712" w:type="pct"/>
            <w:tcBorders>
              <w:top w:val="single" w:sz="4" w:space="0" w:color="auto"/>
            </w:tcBorders>
            <w:shd w:val="clear" w:color="auto" w:fill="auto"/>
          </w:tcPr>
          <w:p w14:paraId="3EB4FB65" w14:textId="77777777" w:rsidR="008B2BFC" w:rsidRPr="00AD0ACB" w:rsidRDefault="008B2BFC" w:rsidP="004A76DE">
            <w:pPr>
              <w:keepNext/>
              <w:keepLines/>
              <w:spacing w:after="0" w:line="240" w:lineRule="auto"/>
              <w:jc w:val="center"/>
              <w:rPr>
                <w:rFonts w:ascii="Times New Roman" w:eastAsia="Calibri" w:hAnsi="Times New Roman" w:cs="Times New Roman"/>
                <w:noProof/>
                <w:lang w:eastAsia="nb-NO"/>
              </w:rPr>
            </w:pPr>
          </w:p>
        </w:tc>
        <w:tc>
          <w:tcPr>
            <w:tcW w:w="3527" w:type="pct"/>
            <w:shd w:val="clear" w:color="auto" w:fill="auto"/>
          </w:tcPr>
          <w:p w14:paraId="401D290F" w14:textId="77777777" w:rsidR="008B2BFC" w:rsidRPr="00AD0ACB" w:rsidRDefault="008B2BFC" w:rsidP="004A76DE">
            <w:pPr>
              <w:keepNext/>
              <w:keepLines/>
              <w:spacing w:after="0" w:line="240" w:lineRule="auto"/>
              <w:jc w:val="both"/>
              <w:rPr>
                <w:rFonts w:ascii="Times New Roman" w:eastAsia="Calibri" w:hAnsi="Times New Roman" w:cs="Times New Roman"/>
                <w:noProof/>
              </w:rPr>
            </w:pPr>
            <w:r w:rsidRPr="00AD0ACB">
              <w:rPr>
                <w:rFonts w:ascii="Times New Roman" w:hAnsi="Times New Roman" w:cs="Times New Roman"/>
              </w:rPr>
              <w:t>Visu attiecīgo apakšsektoru summa</w:t>
            </w:r>
          </w:p>
        </w:tc>
      </w:tr>
      <w:tr w:rsidR="008B2BFC" w:rsidRPr="00AD0ACB" w14:paraId="7BBE6D19" w14:textId="77777777" w:rsidTr="00F06C9B">
        <w:tc>
          <w:tcPr>
            <w:tcW w:w="762" w:type="pct"/>
            <w:shd w:val="clear" w:color="auto" w:fill="auto"/>
          </w:tcPr>
          <w:p w14:paraId="21437C44" w14:textId="77777777" w:rsidR="008B2BFC" w:rsidRPr="00AD0ACB" w:rsidRDefault="008B2BFC" w:rsidP="00584341">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S11</w:t>
            </w:r>
          </w:p>
        </w:tc>
        <w:tc>
          <w:tcPr>
            <w:tcW w:w="712" w:type="pct"/>
            <w:shd w:val="clear" w:color="auto" w:fill="auto"/>
          </w:tcPr>
          <w:p w14:paraId="3502FE91" w14:textId="77777777" w:rsidR="008B2BFC" w:rsidRPr="00AD0ACB" w:rsidRDefault="008B2BFC" w:rsidP="00584341">
            <w:pPr>
              <w:spacing w:after="0" w:line="240" w:lineRule="auto"/>
              <w:jc w:val="center"/>
              <w:rPr>
                <w:rFonts w:ascii="Times New Roman" w:eastAsia="Calibri" w:hAnsi="Times New Roman" w:cs="Times New Roman"/>
                <w:noProof/>
              </w:rPr>
            </w:pPr>
            <w:r w:rsidRPr="00AD0ACB">
              <w:rPr>
                <w:rFonts w:ascii="Times New Roman" w:hAnsi="Times New Roman" w:cs="Times New Roman"/>
              </w:rPr>
              <w:t>DS3</w:t>
            </w:r>
          </w:p>
        </w:tc>
        <w:tc>
          <w:tcPr>
            <w:tcW w:w="3527" w:type="pct"/>
            <w:shd w:val="clear" w:color="auto" w:fill="auto"/>
          </w:tcPr>
          <w:p w14:paraId="4EECCD8D"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6D9681FF"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4206036E"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tiešais datu avots.</w:t>
            </w:r>
          </w:p>
        </w:tc>
      </w:tr>
      <w:tr w:rsidR="008B2BFC" w:rsidRPr="00AD0ACB" w14:paraId="3274BB8E" w14:textId="77777777" w:rsidTr="00F06C9B">
        <w:tc>
          <w:tcPr>
            <w:tcW w:w="762" w:type="pct"/>
            <w:shd w:val="clear" w:color="auto" w:fill="auto"/>
          </w:tcPr>
          <w:p w14:paraId="536C45A0" w14:textId="77777777" w:rsidR="008B2BFC" w:rsidRPr="00AD0ACB" w:rsidRDefault="008B2BFC" w:rsidP="00584341">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S12</w:t>
            </w:r>
          </w:p>
        </w:tc>
        <w:tc>
          <w:tcPr>
            <w:tcW w:w="712" w:type="pct"/>
            <w:shd w:val="clear" w:color="auto" w:fill="auto"/>
          </w:tcPr>
          <w:p w14:paraId="7BB7FA8A" w14:textId="77777777" w:rsidR="008B2BFC" w:rsidRPr="00AD0ACB" w:rsidRDefault="008B2BFC" w:rsidP="00584341">
            <w:pPr>
              <w:spacing w:after="0" w:line="240" w:lineRule="auto"/>
              <w:jc w:val="center"/>
              <w:rPr>
                <w:rFonts w:ascii="Times New Roman" w:eastAsia="Calibri" w:hAnsi="Times New Roman" w:cs="Times New Roman"/>
                <w:noProof/>
              </w:rPr>
            </w:pPr>
            <w:r w:rsidRPr="00AD0ACB">
              <w:rPr>
                <w:rFonts w:ascii="Times New Roman" w:hAnsi="Times New Roman" w:cs="Times New Roman"/>
              </w:rPr>
              <w:t>DS3</w:t>
            </w:r>
          </w:p>
        </w:tc>
        <w:tc>
          <w:tcPr>
            <w:tcW w:w="3527" w:type="pct"/>
            <w:shd w:val="clear" w:color="auto" w:fill="auto"/>
          </w:tcPr>
          <w:p w14:paraId="5C138428"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73C1CE77"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6D1AA68F"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tiešais datu avots.</w:t>
            </w:r>
          </w:p>
        </w:tc>
      </w:tr>
      <w:tr w:rsidR="008B2BFC" w:rsidRPr="00AD0ACB" w14:paraId="57FB30CA" w14:textId="77777777" w:rsidTr="00F06C9B">
        <w:tc>
          <w:tcPr>
            <w:tcW w:w="762" w:type="pct"/>
            <w:shd w:val="clear" w:color="auto" w:fill="auto"/>
          </w:tcPr>
          <w:p w14:paraId="434BF6F3" w14:textId="77777777" w:rsidR="008B2BFC" w:rsidRPr="00AD0ACB" w:rsidRDefault="008B2BFC" w:rsidP="00584341">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S13</w:t>
            </w:r>
          </w:p>
        </w:tc>
        <w:tc>
          <w:tcPr>
            <w:tcW w:w="712" w:type="pct"/>
            <w:shd w:val="clear" w:color="auto" w:fill="auto"/>
          </w:tcPr>
          <w:p w14:paraId="544DA33D" w14:textId="77777777" w:rsidR="008B2BFC" w:rsidRPr="00AD0ACB" w:rsidRDefault="008B2BFC" w:rsidP="00584341">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527" w:type="pct"/>
            <w:shd w:val="clear" w:color="auto" w:fill="auto"/>
          </w:tcPr>
          <w:p w14:paraId="417C48A1"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52ED7F7E" w14:textId="77777777" w:rsidTr="00F06C9B">
        <w:tc>
          <w:tcPr>
            <w:tcW w:w="762" w:type="pct"/>
            <w:shd w:val="clear" w:color="auto" w:fill="auto"/>
          </w:tcPr>
          <w:p w14:paraId="5A8B893A" w14:textId="77777777" w:rsidR="008B2BFC" w:rsidRPr="00AD0ACB" w:rsidRDefault="008B2BFC" w:rsidP="00584341">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S14</w:t>
            </w:r>
          </w:p>
        </w:tc>
        <w:tc>
          <w:tcPr>
            <w:tcW w:w="712" w:type="pct"/>
            <w:shd w:val="clear" w:color="auto" w:fill="auto"/>
          </w:tcPr>
          <w:p w14:paraId="361C59BA" w14:textId="77777777" w:rsidR="008B2BFC" w:rsidRPr="00AD0ACB" w:rsidRDefault="008B2BFC" w:rsidP="00584341">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527" w:type="pct"/>
            <w:shd w:val="clear" w:color="auto" w:fill="auto"/>
          </w:tcPr>
          <w:p w14:paraId="78AAFE5F"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213539FA" w14:textId="77777777" w:rsidTr="00F06C9B">
        <w:tc>
          <w:tcPr>
            <w:tcW w:w="762" w:type="pct"/>
            <w:shd w:val="clear" w:color="auto" w:fill="auto"/>
          </w:tcPr>
          <w:p w14:paraId="7C40DDB6" w14:textId="77777777" w:rsidR="008B2BFC" w:rsidRPr="00AD0ACB" w:rsidRDefault="008B2BFC" w:rsidP="00584341">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S15</w:t>
            </w:r>
          </w:p>
        </w:tc>
        <w:tc>
          <w:tcPr>
            <w:tcW w:w="712" w:type="pct"/>
            <w:shd w:val="clear" w:color="auto" w:fill="auto"/>
          </w:tcPr>
          <w:p w14:paraId="5F868042" w14:textId="77777777" w:rsidR="008B2BFC" w:rsidRPr="00AD0ACB" w:rsidRDefault="008B2BFC" w:rsidP="00584341">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527" w:type="pct"/>
            <w:shd w:val="clear" w:color="auto" w:fill="auto"/>
          </w:tcPr>
          <w:p w14:paraId="45F3489B"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4149037A" w14:textId="77777777" w:rsidTr="00F06C9B">
        <w:tc>
          <w:tcPr>
            <w:tcW w:w="762" w:type="pct"/>
            <w:shd w:val="clear" w:color="auto" w:fill="auto"/>
          </w:tcPr>
          <w:p w14:paraId="11FDF33B" w14:textId="77777777" w:rsidR="008B2BFC" w:rsidRPr="00AD0ACB" w:rsidRDefault="008B2BFC" w:rsidP="00584341">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S2</w:t>
            </w:r>
          </w:p>
        </w:tc>
        <w:tc>
          <w:tcPr>
            <w:tcW w:w="712" w:type="pct"/>
            <w:shd w:val="clear" w:color="auto" w:fill="auto"/>
          </w:tcPr>
          <w:p w14:paraId="5668D5E1" w14:textId="77777777" w:rsidR="008B2BFC" w:rsidRPr="00AD0ACB" w:rsidRDefault="008B2BFC" w:rsidP="00584341">
            <w:pPr>
              <w:spacing w:after="0" w:line="240" w:lineRule="auto"/>
              <w:jc w:val="center"/>
              <w:rPr>
                <w:rFonts w:ascii="Times New Roman" w:eastAsia="Calibri" w:hAnsi="Times New Roman" w:cs="Times New Roman"/>
                <w:noProof/>
              </w:rPr>
            </w:pPr>
            <w:r w:rsidRPr="00AD0ACB">
              <w:rPr>
                <w:rFonts w:ascii="Times New Roman" w:hAnsi="Times New Roman" w:cs="Times New Roman"/>
              </w:rPr>
              <w:t>DS3</w:t>
            </w:r>
          </w:p>
        </w:tc>
        <w:tc>
          <w:tcPr>
            <w:tcW w:w="3527" w:type="pct"/>
            <w:shd w:val="clear" w:color="auto" w:fill="auto"/>
          </w:tcPr>
          <w:p w14:paraId="0EE20277"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0F854E06"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080EF7E7"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tiešais datu avots.</w:t>
            </w:r>
          </w:p>
        </w:tc>
      </w:tr>
      <w:tr w:rsidR="008B2BFC" w:rsidRPr="00AD0ACB" w14:paraId="734FF351" w14:textId="77777777" w:rsidTr="00F06C9B">
        <w:tc>
          <w:tcPr>
            <w:tcW w:w="762" w:type="pct"/>
            <w:shd w:val="clear" w:color="auto" w:fill="auto"/>
            <w:vAlign w:val="center"/>
          </w:tcPr>
          <w:p w14:paraId="29173FC1" w14:textId="77777777" w:rsidR="008B2BFC" w:rsidRPr="00AD0ACB" w:rsidRDefault="008B2BFC" w:rsidP="00584341">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Resursi</w:t>
            </w:r>
          </w:p>
        </w:tc>
        <w:tc>
          <w:tcPr>
            <w:tcW w:w="712" w:type="pct"/>
            <w:shd w:val="clear" w:color="auto" w:fill="auto"/>
            <w:vAlign w:val="center"/>
          </w:tcPr>
          <w:p w14:paraId="7BF5A02F" w14:textId="77777777" w:rsidR="008B2BFC" w:rsidRPr="00AD0ACB" w:rsidRDefault="008B2BFC" w:rsidP="00584341">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Avoti</w:t>
            </w:r>
          </w:p>
        </w:tc>
        <w:tc>
          <w:tcPr>
            <w:tcW w:w="3527" w:type="pct"/>
            <w:shd w:val="clear" w:color="auto" w:fill="auto"/>
            <w:vAlign w:val="center"/>
          </w:tcPr>
          <w:p w14:paraId="190F1972" w14:textId="77777777" w:rsidR="008B2BFC" w:rsidRPr="00AD0ACB" w:rsidRDefault="008B2BFC" w:rsidP="00584341">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Metodes</w:t>
            </w:r>
          </w:p>
        </w:tc>
      </w:tr>
      <w:tr w:rsidR="008B2BFC" w:rsidRPr="00AD0ACB" w14:paraId="5CFFCD5F" w14:textId="77777777" w:rsidTr="00F06C9B">
        <w:tc>
          <w:tcPr>
            <w:tcW w:w="762" w:type="pct"/>
            <w:shd w:val="clear" w:color="auto" w:fill="auto"/>
          </w:tcPr>
          <w:p w14:paraId="5D366083" w14:textId="77777777" w:rsidR="008B2BFC" w:rsidRPr="00AD0ACB" w:rsidRDefault="008B2BFC" w:rsidP="00584341">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w:t>
            </w:r>
          </w:p>
        </w:tc>
        <w:tc>
          <w:tcPr>
            <w:tcW w:w="712" w:type="pct"/>
            <w:shd w:val="clear" w:color="auto" w:fill="auto"/>
            <w:vAlign w:val="center"/>
          </w:tcPr>
          <w:p w14:paraId="0A21659F" w14:textId="77777777" w:rsidR="008B2BFC" w:rsidRPr="00AD0ACB" w:rsidRDefault="008B2BFC" w:rsidP="00584341">
            <w:pPr>
              <w:spacing w:after="0" w:line="240" w:lineRule="auto"/>
              <w:jc w:val="center"/>
              <w:rPr>
                <w:rFonts w:ascii="Times New Roman" w:eastAsia="Calibri" w:hAnsi="Times New Roman" w:cs="Times New Roman"/>
                <w:noProof/>
                <w:lang w:eastAsia="nb-NO"/>
              </w:rPr>
            </w:pPr>
          </w:p>
        </w:tc>
        <w:tc>
          <w:tcPr>
            <w:tcW w:w="3527" w:type="pct"/>
            <w:shd w:val="clear" w:color="auto" w:fill="auto"/>
            <w:vAlign w:val="center"/>
          </w:tcPr>
          <w:p w14:paraId="3E444B0B"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Visu attiecīgo apakšsektoru summa</w:t>
            </w:r>
          </w:p>
        </w:tc>
      </w:tr>
      <w:tr w:rsidR="008B2BFC" w:rsidRPr="00AD0ACB" w14:paraId="7EC2291B" w14:textId="77777777" w:rsidTr="00F06C9B">
        <w:tc>
          <w:tcPr>
            <w:tcW w:w="762" w:type="pct"/>
            <w:shd w:val="clear" w:color="auto" w:fill="auto"/>
          </w:tcPr>
          <w:p w14:paraId="5C769053" w14:textId="77777777" w:rsidR="008B2BFC" w:rsidRPr="00AD0ACB" w:rsidRDefault="008B2BFC" w:rsidP="00584341">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S11</w:t>
            </w:r>
          </w:p>
        </w:tc>
        <w:tc>
          <w:tcPr>
            <w:tcW w:w="712" w:type="pct"/>
            <w:shd w:val="clear" w:color="auto" w:fill="auto"/>
          </w:tcPr>
          <w:p w14:paraId="4B8B9FAF" w14:textId="77777777" w:rsidR="008B2BFC" w:rsidRPr="00AD0ACB" w:rsidRDefault="008B2BFC" w:rsidP="00584341">
            <w:pPr>
              <w:spacing w:after="0" w:line="240" w:lineRule="auto"/>
              <w:jc w:val="center"/>
              <w:rPr>
                <w:rFonts w:ascii="Times New Roman" w:eastAsia="Calibri" w:hAnsi="Times New Roman" w:cs="Times New Roman"/>
                <w:noProof/>
              </w:rPr>
            </w:pPr>
            <w:r w:rsidRPr="00AD0ACB">
              <w:rPr>
                <w:rFonts w:ascii="Times New Roman" w:hAnsi="Times New Roman" w:cs="Times New Roman"/>
              </w:rPr>
              <w:t>DS3</w:t>
            </w:r>
          </w:p>
        </w:tc>
        <w:tc>
          <w:tcPr>
            <w:tcW w:w="3527" w:type="pct"/>
            <w:shd w:val="clear" w:color="auto" w:fill="auto"/>
          </w:tcPr>
          <w:p w14:paraId="4679ED1E"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4E8A6AFE"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2F377CF9"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tiešais datu avots.</w:t>
            </w:r>
          </w:p>
        </w:tc>
      </w:tr>
      <w:tr w:rsidR="008B2BFC" w:rsidRPr="00AD0ACB" w14:paraId="7EF46350" w14:textId="77777777" w:rsidTr="00F06C9B">
        <w:tc>
          <w:tcPr>
            <w:tcW w:w="762" w:type="pct"/>
            <w:shd w:val="clear" w:color="auto" w:fill="auto"/>
          </w:tcPr>
          <w:p w14:paraId="79AFEA0A" w14:textId="77777777" w:rsidR="008B2BFC" w:rsidRPr="00AD0ACB" w:rsidRDefault="008B2BFC" w:rsidP="00584341">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S12</w:t>
            </w:r>
          </w:p>
        </w:tc>
        <w:tc>
          <w:tcPr>
            <w:tcW w:w="712" w:type="pct"/>
            <w:shd w:val="clear" w:color="auto" w:fill="auto"/>
          </w:tcPr>
          <w:p w14:paraId="6CB27DF0" w14:textId="77777777" w:rsidR="008B2BFC" w:rsidRPr="00AD0ACB" w:rsidRDefault="008B2BFC" w:rsidP="00584341">
            <w:pPr>
              <w:spacing w:after="0" w:line="240" w:lineRule="auto"/>
              <w:jc w:val="center"/>
              <w:rPr>
                <w:rFonts w:ascii="Times New Roman" w:eastAsia="Calibri" w:hAnsi="Times New Roman" w:cs="Times New Roman"/>
                <w:noProof/>
              </w:rPr>
            </w:pPr>
            <w:r w:rsidRPr="00AD0ACB">
              <w:rPr>
                <w:rFonts w:ascii="Times New Roman" w:hAnsi="Times New Roman" w:cs="Times New Roman"/>
              </w:rPr>
              <w:t>DS3</w:t>
            </w:r>
          </w:p>
        </w:tc>
        <w:tc>
          <w:tcPr>
            <w:tcW w:w="3527" w:type="pct"/>
            <w:shd w:val="clear" w:color="auto" w:fill="auto"/>
          </w:tcPr>
          <w:p w14:paraId="16964737"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1E36D988"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3943F3FF"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tiešais datu avots.</w:t>
            </w:r>
          </w:p>
        </w:tc>
      </w:tr>
      <w:tr w:rsidR="008B2BFC" w:rsidRPr="00AD0ACB" w14:paraId="592BC9BE" w14:textId="77777777" w:rsidTr="00F06C9B">
        <w:tc>
          <w:tcPr>
            <w:tcW w:w="762" w:type="pct"/>
            <w:shd w:val="clear" w:color="auto" w:fill="auto"/>
          </w:tcPr>
          <w:p w14:paraId="0092E090" w14:textId="77777777" w:rsidR="008B2BFC" w:rsidRPr="00AD0ACB" w:rsidRDefault="008B2BFC" w:rsidP="00584341">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S13</w:t>
            </w:r>
          </w:p>
        </w:tc>
        <w:tc>
          <w:tcPr>
            <w:tcW w:w="712" w:type="pct"/>
            <w:shd w:val="clear" w:color="auto" w:fill="auto"/>
          </w:tcPr>
          <w:p w14:paraId="1DBDA864" w14:textId="77777777" w:rsidR="008B2BFC" w:rsidRPr="00AD0ACB" w:rsidRDefault="008B2BFC" w:rsidP="00584341">
            <w:pPr>
              <w:spacing w:after="0" w:line="240" w:lineRule="auto"/>
              <w:jc w:val="center"/>
              <w:rPr>
                <w:rFonts w:ascii="Times New Roman" w:eastAsia="Calibri" w:hAnsi="Times New Roman" w:cs="Times New Roman"/>
                <w:noProof/>
              </w:rPr>
            </w:pPr>
            <w:r w:rsidRPr="00AD0ACB">
              <w:rPr>
                <w:rFonts w:ascii="Times New Roman" w:hAnsi="Times New Roman" w:cs="Times New Roman"/>
              </w:rPr>
              <w:t>DS1</w:t>
            </w:r>
          </w:p>
        </w:tc>
        <w:tc>
          <w:tcPr>
            <w:tcW w:w="3527" w:type="pct"/>
            <w:shd w:val="clear" w:color="auto" w:fill="auto"/>
          </w:tcPr>
          <w:p w14:paraId="0FF1C106"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4886C71A"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75911050"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tiešais datu avots. Parasti nulle.</w:t>
            </w:r>
          </w:p>
        </w:tc>
      </w:tr>
      <w:tr w:rsidR="008B2BFC" w:rsidRPr="00AD0ACB" w14:paraId="7FAB749C" w14:textId="77777777" w:rsidTr="00F06C9B">
        <w:tc>
          <w:tcPr>
            <w:tcW w:w="762" w:type="pct"/>
            <w:shd w:val="clear" w:color="auto" w:fill="auto"/>
          </w:tcPr>
          <w:p w14:paraId="7FE76173" w14:textId="77777777" w:rsidR="008B2BFC" w:rsidRPr="00AD0ACB" w:rsidRDefault="008B2BFC" w:rsidP="00584341">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S14</w:t>
            </w:r>
          </w:p>
        </w:tc>
        <w:tc>
          <w:tcPr>
            <w:tcW w:w="712" w:type="pct"/>
            <w:shd w:val="clear" w:color="auto" w:fill="auto"/>
          </w:tcPr>
          <w:p w14:paraId="6A927A67" w14:textId="77777777" w:rsidR="008B2BFC" w:rsidRPr="00AD0ACB" w:rsidRDefault="008B2BFC" w:rsidP="00584341">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527" w:type="pct"/>
            <w:shd w:val="clear" w:color="auto" w:fill="auto"/>
          </w:tcPr>
          <w:p w14:paraId="106EA48D"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1673DB45" w14:textId="77777777" w:rsidTr="00F06C9B">
        <w:tc>
          <w:tcPr>
            <w:tcW w:w="762" w:type="pct"/>
            <w:shd w:val="clear" w:color="auto" w:fill="auto"/>
          </w:tcPr>
          <w:p w14:paraId="6FA57822" w14:textId="77777777" w:rsidR="008B2BFC" w:rsidRPr="00AD0ACB" w:rsidRDefault="008B2BFC" w:rsidP="00584341">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S15</w:t>
            </w:r>
          </w:p>
        </w:tc>
        <w:tc>
          <w:tcPr>
            <w:tcW w:w="712" w:type="pct"/>
            <w:shd w:val="clear" w:color="auto" w:fill="auto"/>
          </w:tcPr>
          <w:p w14:paraId="39FEAD1C" w14:textId="77777777" w:rsidR="008B2BFC" w:rsidRPr="00AD0ACB" w:rsidRDefault="008B2BFC" w:rsidP="00584341">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527" w:type="pct"/>
            <w:shd w:val="clear" w:color="auto" w:fill="auto"/>
          </w:tcPr>
          <w:p w14:paraId="7A43CF47"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3ECB0A40" w14:textId="77777777" w:rsidTr="00F06C9B">
        <w:tc>
          <w:tcPr>
            <w:tcW w:w="762" w:type="pct"/>
            <w:shd w:val="clear" w:color="auto" w:fill="auto"/>
          </w:tcPr>
          <w:p w14:paraId="75AF9EEF" w14:textId="77777777" w:rsidR="008B2BFC" w:rsidRPr="00AD0ACB" w:rsidRDefault="008B2BFC" w:rsidP="00584341">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S2</w:t>
            </w:r>
          </w:p>
        </w:tc>
        <w:tc>
          <w:tcPr>
            <w:tcW w:w="712" w:type="pct"/>
            <w:shd w:val="clear" w:color="auto" w:fill="auto"/>
          </w:tcPr>
          <w:p w14:paraId="6D7131DB" w14:textId="77777777" w:rsidR="008B2BFC" w:rsidRPr="00AD0ACB" w:rsidRDefault="008B2BFC" w:rsidP="00584341">
            <w:pPr>
              <w:spacing w:after="0" w:line="240" w:lineRule="auto"/>
              <w:jc w:val="center"/>
              <w:rPr>
                <w:rFonts w:ascii="Times New Roman" w:eastAsia="Calibri" w:hAnsi="Times New Roman" w:cs="Times New Roman"/>
                <w:noProof/>
              </w:rPr>
            </w:pPr>
            <w:r w:rsidRPr="00AD0ACB">
              <w:rPr>
                <w:rFonts w:ascii="Times New Roman" w:hAnsi="Times New Roman" w:cs="Times New Roman"/>
              </w:rPr>
              <w:t>DS3</w:t>
            </w:r>
          </w:p>
        </w:tc>
        <w:tc>
          <w:tcPr>
            <w:tcW w:w="3527" w:type="pct"/>
            <w:shd w:val="clear" w:color="auto" w:fill="auto"/>
          </w:tcPr>
          <w:p w14:paraId="2A92824A"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519D21BB"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1423DC67"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tiešais datu avots.</w:t>
            </w:r>
          </w:p>
        </w:tc>
      </w:tr>
      <w:tr w:rsidR="008B2BFC" w:rsidRPr="00AD0ACB" w14:paraId="6A0B0180" w14:textId="77777777" w:rsidTr="00F06C9B">
        <w:tc>
          <w:tcPr>
            <w:tcW w:w="1473" w:type="pct"/>
            <w:gridSpan w:val="2"/>
            <w:shd w:val="clear" w:color="auto" w:fill="auto"/>
          </w:tcPr>
          <w:p w14:paraId="0E5500E3" w14:textId="77777777" w:rsidR="008B2BFC" w:rsidRPr="00AD0ACB" w:rsidRDefault="008B2BFC" w:rsidP="00584341">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Līdzsvarošanas korekcijas visos sektoros</w:t>
            </w:r>
          </w:p>
        </w:tc>
        <w:tc>
          <w:tcPr>
            <w:tcW w:w="3527" w:type="pct"/>
            <w:shd w:val="clear" w:color="auto" w:fill="auto"/>
          </w:tcPr>
          <w:p w14:paraId="6E0FAA73"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1040D6D1" w14:textId="77777777" w:rsidTr="00F06C9B">
        <w:tc>
          <w:tcPr>
            <w:tcW w:w="1473" w:type="pct"/>
            <w:gridSpan w:val="2"/>
            <w:shd w:val="clear" w:color="auto" w:fill="auto"/>
          </w:tcPr>
          <w:p w14:paraId="434571ED" w14:textId="77777777" w:rsidR="008B2BFC" w:rsidRPr="00AD0ACB" w:rsidRDefault="008B2BFC" w:rsidP="00584341">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Papildu ziņas</w:t>
            </w:r>
          </w:p>
        </w:tc>
        <w:tc>
          <w:tcPr>
            <w:tcW w:w="3527" w:type="pct"/>
            <w:shd w:val="clear" w:color="auto" w:fill="auto"/>
          </w:tcPr>
          <w:p w14:paraId="5A30768D" w14:textId="77777777"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Vienīgais datu avots ir maksājumu bilance (maksājumu bilances primārā un sekundārā ienākuma konta un kapitāla konta apakšposteņi iedalījumā pa instrumentiem, sektoriem, valstīm un valstu grupām).</w:t>
            </w:r>
          </w:p>
        </w:tc>
      </w:tr>
    </w:tbl>
    <w:p w14:paraId="227DD05E" w14:textId="77777777" w:rsidR="008B2BFC" w:rsidRPr="00AD0ACB" w:rsidRDefault="008B2BFC" w:rsidP="006833EF">
      <w:pPr>
        <w:spacing w:after="0" w:line="240" w:lineRule="auto"/>
        <w:jc w:val="both"/>
        <w:rPr>
          <w:rFonts w:ascii="Times New Roman" w:eastAsia="Times New Roman" w:hAnsi="Times New Roman" w:cs="Times New Roman"/>
          <w:noProof/>
          <w:sz w:val="24"/>
          <w:szCs w:val="24"/>
          <w:lang w:eastAsia="nb-NO"/>
        </w:rPr>
      </w:pPr>
    </w:p>
    <w:p w14:paraId="4FAF61B7" w14:textId="062157F5" w:rsidR="008B2BFC" w:rsidRPr="00AD0ACB" w:rsidRDefault="008B2BFC" w:rsidP="00933F52">
      <w:pPr>
        <w:pStyle w:val="Heading2"/>
        <w:keepNext/>
        <w:keepLines/>
        <w:rPr>
          <w:rFonts w:cs="Times New Roman"/>
          <w:noProof/>
        </w:rPr>
      </w:pPr>
      <w:bookmarkStart w:id="147" w:name="_Toc31806712"/>
      <w:bookmarkStart w:id="148" w:name="_Toc34225539"/>
      <w:bookmarkStart w:id="149" w:name="_Toc78190445"/>
      <w:r w:rsidRPr="00AD0ACB">
        <w:rPr>
          <w:rFonts w:cs="Times New Roman"/>
        </w:rPr>
        <w:lastRenderedPageBreak/>
        <w:t xml:space="preserve">D441 – </w:t>
      </w:r>
      <w:bookmarkEnd w:id="147"/>
      <w:bookmarkEnd w:id="148"/>
      <w:bookmarkEnd w:id="149"/>
      <w:r w:rsidR="00620D98" w:rsidRPr="00AD0ACB">
        <w:rPr>
          <w:rFonts w:cs="Times New Roman"/>
        </w:rPr>
        <w:t>Apdrošināšanas polišu turētāju ieguldījumu ienākums</w:t>
      </w:r>
    </w:p>
    <w:p w14:paraId="1B6895F5" w14:textId="77777777" w:rsidR="00584341" w:rsidRPr="00AD0ACB" w:rsidRDefault="00584341" w:rsidP="00933F52">
      <w:pPr>
        <w:keepNext/>
        <w:keepLines/>
        <w:spacing w:after="0" w:line="240" w:lineRule="auto"/>
        <w:rPr>
          <w:rFonts w:ascii="Times New Roman" w:hAnsi="Times New Roman" w:cs="Times New Roman"/>
          <w:sz w:val="24"/>
          <w:szCs w:val="24"/>
          <w:lang w:eastAsia="nb-N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263"/>
        <w:gridCol w:w="1189"/>
        <w:gridCol w:w="6609"/>
      </w:tblGrid>
      <w:tr w:rsidR="008B2BFC" w:rsidRPr="00AD0ACB" w14:paraId="0B66B62E" w14:textId="77777777" w:rsidTr="00F06C9B">
        <w:tc>
          <w:tcPr>
            <w:tcW w:w="697" w:type="pct"/>
            <w:shd w:val="clear" w:color="auto" w:fill="auto"/>
            <w:vAlign w:val="center"/>
          </w:tcPr>
          <w:p w14:paraId="164492D5" w14:textId="77777777" w:rsidR="008B2BFC" w:rsidRPr="00AD0ACB" w:rsidRDefault="008B2BFC" w:rsidP="00933F52">
            <w:pPr>
              <w:keepNext/>
              <w:keepLines/>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Izlietojums</w:t>
            </w:r>
          </w:p>
        </w:tc>
        <w:tc>
          <w:tcPr>
            <w:tcW w:w="656" w:type="pct"/>
            <w:tcBorders>
              <w:top w:val="single" w:sz="4" w:space="0" w:color="auto"/>
            </w:tcBorders>
            <w:shd w:val="clear" w:color="auto" w:fill="auto"/>
            <w:vAlign w:val="center"/>
          </w:tcPr>
          <w:p w14:paraId="5FC1B7B0" w14:textId="77777777" w:rsidR="008B2BFC" w:rsidRPr="00AD0ACB" w:rsidRDefault="008B2BFC" w:rsidP="00933F52">
            <w:pPr>
              <w:keepNext/>
              <w:keepLines/>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Avoti</w:t>
            </w:r>
          </w:p>
        </w:tc>
        <w:tc>
          <w:tcPr>
            <w:tcW w:w="3648" w:type="pct"/>
            <w:shd w:val="clear" w:color="auto" w:fill="auto"/>
            <w:vAlign w:val="center"/>
          </w:tcPr>
          <w:p w14:paraId="25B0D1A0" w14:textId="77777777" w:rsidR="008B2BFC" w:rsidRPr="00AD0ACB" w:rsidRDefault="008B2BFC" w:rsidP="00933F52">
            <w:pPr>
              <w:keepNext/>
              <w:keepLines/>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Metodes</w:t>
            </w:r>
          </w:p>
        </w:tc>
      </w:tr>
      <w:tr w:rsidR="008B2BFC" w:rsidRPr="00AD0ACB" w14:paraId="4EC4F416" w14:textId="77777777" w:rsidTr="00F06C9B">
        <w:tc>
          <w:tcPr>
            <w:tcW w:w="697" w:type="pct"/>
            <w:shd w:val="clear" w:color="auto" w:fill="auto"/>
          </w:tcPr>
          <w:p w14:paraId="7E67A806" w14:textId="77777777" w:rsidR="008B2BFC" w:rsidRPr="00AD0ACB" w:rsidRDefault="008B2BFC" w:rsidP="00933F52">
            <w:pPr>
              <w:keepNext/>
              <w:keepLines/>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w:t>
            </w:r>
          </w:p>
        </w:tc>
        <w:tc>
          <w:tcPr>
            <w:tcW w:w="656" w:type="pct"/>
            <w:tcBorders>
              <w:top w:val="single" w:sz="4" w:space="0" w:color="auto"/>
            </w:tcBorders>
            <w:shd w:val="clear" w:color="auto" w:fill="auto"/>
          </w:tcPr>
          <w:p w14:paraId="69A5D98D" w14:textId="77777777" w:rsidR="008B2BFC" w:rsidRPr="00AD0ACB" w:rsidRDefault="008B2BFC" w:rsidP="00933F52">
            <w:pPr>
              <w:keepNext/>
              <w:keepLines/>
              <w:spacing w:after="0" w:line="240" w:lineRule="auto"/>
              <w:jc w:val="center"/>
              <w:rPr>
                <w:rFonts w:ascii="Times New Roman" w:eastAsia="Calibri" w:hAnsi="Times New Roman" w:cs="Times New Roman"/>
                <w:noProof/>
                <w:lang w:eastAsia="nb-NO"/>
              </w:rPr>
            </w:pPr>
          </w:p>
        </w:tc>
        <w:tc>
          <w:tcPr>
            <w:tcW w:w="3648" w:type="pct"/>
            <w:shd w:val="clear" w:color="auto" w:fill="auto"/>
          </w:tcPr>
          <w:p w14:paraId="1A97DB4E" w14:textId="77777777" w:rsidR="008B2BFC" w:rsidRPr="00AD0ACB" w:rsidRDefault="008B2BFC" w:rsidP="00933F52">
            <w:pPr>
              <w:keepNext/>
              <w:keepLines/>
              <w:spacing w:after="0" w:line="240" w:lineRule="auto"/>
              <w:jc w:val="both"/>
              <w:rPr>
                <w:rFonts w:ascii="Times New Roman" w:eastAsia="Calibri" w:hAnsi="Times New Roman" w:cs="Times New Roman"/>
                <w:noProof/>
              </w:rPr>
            </w:pPr>
            <w:r w:rsidRPr="00AD0ACB">
              <w:rPr>
                <w:rFonts w:ascii="Times New Roman" w:hAnsi="Times New Roman" w:cs="Times New Roman"/>
              </w:rPr>
              <w:t>Visu attiecīgo apakšsektoru summa</w:t>
            </w:r>
          </w:p>
        </w:tc>
      </w:tr>
      <w:tr w:rsidR="008B2BFC" w:rsidRPr="00AD0ACB" w14:paraId="5F844786" w14:textId="77777777" w:rsidTr="00F06C9B">
        <w:tc>
          <w:tcPr>
            <w:tcW w:w="697" w:type="pct"/>
            <w:shd w:val="clear" w:color="auto" w:fill="auto"/>
          </w:tcPr>
          <w:p w14:paraId="74D4C508" w14:textId="77777777" w:rsidR="008B2BFC" w:rsidRPr="00AD0ACB" w:rsidRDefault="008B2BFC" w:rsidP="00B76665">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S11</w:t>
            </w:r>
          </w:p>
        </w:tc>
        <w:tc>
          <w:tcPr>
            <w:tcW w:w="656" w:type="pct"/>
            <w:shd w:val="clear" w:color="auto" w:fill="auto"/>
          </w:tcPr>
          <w:p w14:paraId="2197CA54" w14:textId="77777777" w:rsidR="008B2BFC" w:rsidRPr="00AD0ACB" w:rsidRDefault="008B2BFC" w:rsidP="00B76665">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648" w:type="pct"/>
            <w:shd w:val="clear" w:color="auto" w:fill="auto"/>
          </w:tcPr>
          <w:p w14:paraId="5739CD42"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1834FF25" w14:textId="77777777" w:rsidTr="00F06C9B">
        <w:tc>
          <w:tcPr>
            <w:tcW w:w="697" w:type="pct"/>
            <w:shd w:val="clear" w:color="auto" w:fill="auto"/>
          </w:tcPr>
          <w:p w14:paraId="70B8C4C1" w14:textId="77777777" w:rsidR="008B2BFC" w:rsidRPr="00AD0ACB" w:rsidRDefault="008B2BFC" w:rsidP="00B76665">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S12</w:t>
            </w:r>
          </w:p>
        </w:tc>
        <w:tc>
          <w:tcPr>
            <w:tcW w:w="656" w:type="pct"/>
            <w:shd w:val="clear" w:color="auto" w:fill="auto"/>
          </w:tcPr>
          <w:p w14:paraId="7B612196" w14:textId="77777777" w:rsidR="008B2BFC" w:rsidRPr="00AD0ACB" w:rsidRDefault="008B2BFC" w:rsidP="00B76665">
            <w:pPr>
              <w:spacing w:after="0" w:line="240" w:lineRule="auto"/>
              <w:jc w:val="center"/>
              <w:rPr>
                <w:rFonts w:ascii="Times New Roman" w:eastAsia="Calibri" w:hAnsi="Times New Roman" w:cs="Times New Roman"/>
                <w:noProof/>
              </w:rPr>
            </w:pPr>
            <w:r w:rsidRPr="00AD0ACB">
              <w:rPr>
                <w:rFonts w:ascii="Times New Roman" w:hAnsi="Times New Roman" w:cs="Times New Roman"/>
              </w:rPr>
              <w:t>DS9</w:t>
            </w:r>
          </w:p>
        </w:tc>
        <w:tc>
          <w:tcPr>
            <w:tcW w:w="3648" w:type="pct"/>
            <w:shd w:val="clear" w:color="auto" w:fill="auto"/>
          </w:tcPr>
          <w:p w14:paraId="585272E6"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6E0EC1AF"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47295880"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tiešie datu avoti (dzīvības un nedzīvības apdrošināšana).</w:t>
            </w:r>
          </w:p>
        </w:tc>
      </w:tr>
      <w:tr w:rsidR="008B2BFC" w:rsidRPr="00AD0ACB" w14:paraId="2B0F20D3" w14:textId="77777777" w:rsidTr="00F06C9B">
        <w:tc>
          <w:tcPr>
            <w:tcW w:w="697" w:type="pct"/>
            <w:shd w:val="clear" w:color="auto" w:fill="auto"/>
          </w:tcPr>
          <w:p w14:paraId="442CDD59" w14:textId="77777777" w:rsidR="008B2BFC" w:rsidRPr="00AD0ACB" w:rsidRDefault="008B2BFC" w:rsidP="00B76665">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S13</w:t>
            </w:r>
          </w:p>
        </w:tc>
        <w:tc>
          <w:tcPr>
            <w:tcW w:w="656" w:type="pct"/>
            <w:shd w:val="clear" w:color="auto" w:fill="auto"/>
          </w:tcPr>
          <w:p w14:paraId="08346DEF" w14:textId="77777777" w:rsidR="008B2BFC" w:rsidRPr="00AD0ACB" w:rsidRDefault="008B2BFC" w:rsidP="00B76665">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648" w:type="pct"/>
            <w:shd w:val="clear" w:color="auto" w:fill="auto"/>
          </w:tcPr>
          <w:p w14:paraId="5E6A320E"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011CE640" w14:textId="77777777" w:rsidTr="00F06C9B">
        <w:tc>
          <w:tcPr>
            <w:tcW w:w="697" w:type="pct"/>
            <w:shd w:val="clear" w:color="auto" w:fill="auto"/>
          </w:tcPr>
          <w:p w14:paraId="7E6AFB0B" w14:textId="77777777" w:rsidR="008B2BFC" w:rsidRPr="00AD0ACB" w:rsidRDefault="008B2BFC" w:rsidP="00B76665">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S14</w:t>
            </w:r>
          </w:p>
        </w:tc>
        <w:tc>
          <w:tcPr>
            <w:tcW w:w="656" w:type="pct"/>
            <w:shd w:val="clear" w:color="auto" w:fill="auto"/>
          </w:tcPr>
          <w:p w14:paraId="692DBE45" w14:textId="77777777" w:rsidR="008B2BFC" w:rsidRPr="00AD0ACB" w:rsidRDefault="008B2BFC" w:rsidP="00B76665">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648" w:type="pct"/>
            <w:shd w:val="clear" w:color="auto" w:fill="auto"/>
          </w:tcPr>
          <w:p w14:paraId="1AE93EDA"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4155AA15" w14:textId="77777777" w:rsidTr="00F06C9B">
        <w:tc>
          <w:tcPr>
            <w:tcW w:w="697" w:type="pct"/>
            <w:shd w:val="clear" w:color="auto" w:fill="auto"/>
          </w:tcPr>
          <w:p w14:paraId="4CB9C971" w14:textId="77777777" w:rsidR="008B2BFC" w:rsidRPr="00AD0ACB" w:rsidRDefault="008B2BFC" w:rsidP="00B76665">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S15</w:t>
            </w:r>
          </w:p>
        </w:tc>
        <w:tc>
          <w:tcPr>
            <w:tcW w:w="656" w:type="pct"/>
            <w:shd w:val="clear" w:color="auto" w:fill="auto"/>
          </w:tcPr>
          <w:p w14:paraId="0E71C3A1" w14:textId="77777777" w:rsidR="008B2BFC" w:rsidRPr="00AD0ACB" w:rsidRDefault="008B2BFC" w:rsidP="00B76665">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648" w:type="pct"/>
            <w:shd w:val="clear" w:color="auto" w:fill="auto"/>
          </w:tcPr>
          <w:p w14:paraId="3D6AB2AF"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1AB08B0A" w14:textId="77777777" w:rsidTr="00F06C9B">
        <w:tc>
          <w:tcPr>
            <w:tcW w:w="697" w:type="pct"/>
            <w:shd w:val="clear" w:color="auto" w:fill="auto"/>
          </w:tcPr>
          <w:p w14:paraId="0E6ABE8D" w14:textId="77777777" w:rsidR="008B2BFC" w:rsidRPr="00AD0ACB" w:rsidRDefault="008B2BFC" w:rsidP="00B76665">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S2</w:t>
            </w:r>
          </w:p>
        </w:tc>
        <w:tc>
          <w:tcPr>
            <w:tcW w:w="656" w:type="pct"/>
            <w:shd w:val="clear" w:color="auto" w:fill="auto"/>
          </w:tcPr>
          <w:p w14:paraId="301CCF50" w14:textId="77777777" w:rsidR="008B2BFC" w:rsidRPr="00AD0ACB" w:rsidRDefault="008B2BFC" w:rsidP="00B76665">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648" w:type="pct"/>
            <w:shd w:val="clear" w:color="auto" w:fill="auto"/>
          </w:tcPr>
          <w:p w14:paraId="5C49EA5B"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7F02D33D" w14:textId="77777777" w:rsidTr="00F06C9B">
        <w:tc>
          <w:tcPr>
            <w:tcW w:w="697" w:type="pct"/>
            <w:shd w:val="clear" w:color="auto" w:fill="auto"/>
            <w:vAlign w:val="center"/>
          </w:tcPr>
          <w:p w14:paraId="01D2BA48" w14:textId="77777777" w:rsidR="008B2BFC" w:rsidRPr="00AD0ACB" w:rsidRDefault="008B2BFC" w:rsidP="00B76665">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Resursi</w:t>
            </w:r>
          </w:p>
        </w:tc>
        <w:tc>
          <w:tcPr>
            <w:tcW w:w="656" w:type="pct"/>
            <w:shd w:val="clear" w:color="auto" w:fill="auto"/>
            <w:vAlign w:val="center"/>
          </w:tcPr>
          <w:p w14:paraId="0C40FFC0" w14:textId="77777777" w:rsidR="008B2BFC" w:rsidRPr="00AD0ACB" w:rsidRDefault="008B2BFC" w:rsidP="00B76665">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Avoti</w:t>
            </w:r>
          </w:p>
        </w:tc>
        <w:tc>
          <w:tcPr>
            <w:tcW w:w="3648" w:type="pct"/>
            <w:shd w:val="clear" w:color="auto" w:fill="auto"/>
            <w:vAlign w:val="center"/>
          </w:tcPr>
          <w:p w14:paraId="34A026F2" w14:textId="77777777" w:rsidR="008B2BFC" w:rsidRPr="00AD0ACB" w:rsidRDefault="008B2BFC" w:rsidP="00B76665">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Metodes</w:t>
            </w:r>
          </w:p>
        </w:tc>
      </w:tr>
      <w:tr w:rsidR="008B2BFC" w:rsidRPr="00AD0ACB" w14:paraId="1E76F8A8" w14:textId="77777777" w:rsidTr="00F06C9B">
        <w:tc>
          <w:tcPr>
            <w:tcW w:w="697" w:type="pct"/>
            <w:shd w:val="clear" w:color="auto" w:fill="auto"/>
          </w:tcPr>
          <w:p w14:paraId="2A6ECB1A" w14:textId="77777777" w:rsidR="008B2BFC" w:rsidRPr="00AD0ACB" w:rsidRDefault="008B2BFC" w:rsidP="00B76665">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w:t>
            </w:r>
          </w:p>
        </w:tc>
        <w:tc>
          <w:tcPr>
            <w:tcW w:w="656" w:type="pct"/>
            <w:shd w:val="clear" w:color="auto" w:fill="auto"/>
            <w:vAlign w:val="center"/>
          </w:tcPr>
          <w:p w14:paraId="777270F2" w14:textId="77777777" w:rsidR="008B2BFC" w:rsidRPr="00AD0ACB" w:rsidRDefault="008B2BFC" w:rsidP="00B76665">
            <w:pPr>
              <w:spacing w:after="0" w:line="240" w:lineRule="auto"/>
              <w:jc w:val="center"/>
              <w:rPr>
                <w:rFonts w:ascii="Times New Roman" w:eastAsia="Calibri" w:hAnsi="Times New Roman" w:cs="Times New Roman"/>
                <w:noProof/>
                <w:lang w:eastAsia="nb-NO"/>
              </w:rPr>
            </w:pPr>
          </w:p>
        </w:tc>
        <w:tc>
          <w:tcPr>
            <w:tcW w:w="3648" w:type="pct"/>
            <w:shd w:val="clear" w:color="auto" w:fill="auto"/>
            <w:vAlign w:val="center"/>
          </w:tcPr>
          <w:p w14:paraId="7C63DF35"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Visu attiecīgo apakšsektoru summa</w:t>
            </w:r>
          </w:p>
        </w:tc>
      </w:tr>
      <w:tr w:rsidR="008B2BFC" w:rsidRPr="00AD0ACB" w14:paraId="3DC9433A" w14:textId="77777777" w:rsidTr="00F06C9B">
        <w:tc>
          <w:tcPr>
            <w:tcW w:w="697" w:type="pct"/>
            <w:shd w:val="clear" w:color="auto" w:fill="auto"/>
          </w:tcPr>
          <w:p w14:paraId="552DF702" w14:textId="77777777" w:rsidR="008B2BFC" w:rsidRPr="00AD0ACB" w:rsidRDefault="008B2BFC" w:rsidP="00B76665">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S11</w:t>
            </w:r>
          </w:p>
        </w:tc>
        <w:tc>
          <w:tcPr>
            <w:tcW w:w="656" w:type="pct"/>
            <w:shd w:val="clear" w:color="auto" w:fill="auto"/>
          </w:tcPr>
          <w:p w14:paraId="5F69E77C" w14:textId="77777777" w:rsidR="008B2BFC" w:rsidRPr="00AD0ACB" w:rsidRDefault="008B2BFC" w:rsidP="00B76665">
            <w:pPr>
              <w:spacing w:after="0" w:line="240" w:lineRule="auto"/>
              <w:jc w:val="center"/>
              <w:rPr>
                <w:rFonts w:ascii="Times New Roman" w:eastAsia="Calibri" w:hAnsi="Times New Roman" w:cs="Times New Roman"/>
                <w:noProof/>
              </w:rPr>
            </w:pPr>
            <w:r w:rsidRPr="00AD0ACB">
              <w:rPr>
                <w:rFonts w:ascii="Times New Roman" w:hAnsi="Times New Roman" w:cs="Times New Roman"/>
              </w:rPr>
              <w:t>DS9, DS37</w:t>
            </w:r>
          </w:p>
        </w:tc>
        <w:tc>
          <w:tcPr>
            <w:tcW w:w="3648" w:type="pct"/>
            <w:shd w:val="clear" w:color="auto" w:fill="auto"/>
          </w:tcPr>
          <w:p w14:paraId="7CE25F21"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13686216"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2687AB74"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 xml:space="preserve">3) Novērtēšanas metodes – netieši aprēķini, izmantojot datu avota DS42 izmaksu struktūru: informācija ir ņemta par iegādātajiem apdrošināšanas, pārapdrošināšanas un vecuma pensijas uzkrājumu pakalpojumiem (izņemot obligāto sociālo apdrošināšanu) no </w:t>
            </w:r>
            <w:r w:rsidRPr="00AD0ACB">
              <w:rPr>
                <w:rFonts w:ascii="Times New Roman" w:hAnsi="Times New Roman" w:cs="Times New Roman"/>
                <w:i/>
                <w:iCs/>
              </w:rPr>
              <w:t>NACE</w:t>
            </w:r>
            <w:r w:rsidRPr="00AD0ACB">
              <w:rPr>
                <w:rFonts w:ascii="Times New Roman" w:hAnsi="Times New Roman" w:cs="Times New Roman"/>
              </w:rPr>
              <w:t xml:space="preserve"> 65. nodaļas, lai sīkāk iedalītu nedzīvības apdrošināšanu pa sektoriem.</w:t>
            </w:r>
          </w:p>
        </w:tc>
      </w:tr>
      <w:tr w:rsidR="008B2BFC" w:rsidRPr="00AD0ACB" w14:paraId="2E1DE9CC" w14:textId="77777777" w:rsidTr="00F06C9B">
        <w:tc>
          <w:tcPr>
            <w:tcW w:w="697" w:type="pct"/>
            <w:shd w:val="clear" w:color="auto" w:fill="auto"/>
          </w:tcPr>
          <w:p w14:paraId="6D24E9D9" w14:textId="77777777" w:rsidR="008B2BFC" w:rsidRPr="00AD0ACB" w:rsidRDefault="008B2BFC" w:rsidP="00B76665">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S12</w:t>
            </w:r>
          </w:p>
        </w:tc>
        <w:tc>
          <w:tcPr>
            <w:tcW w:w="656" w:type="pct"/>
            <w:shd w:val="clear" w:color="auto" w:fill="auto"/>
          </w:tcPr>
          <w:p w14:paraId="3C2C2B9C" w14:textId="77777777" w:rsidR="008B2BFC" w:rsidRPr="00AD0ACB" w:rsidRDefault="008B2BFC" w:rsidP="00B76665">
            <w:pPr>
              <w:spacing w:after="0" w:line="240" w:lineRule="auto"/>
              <w:jc w:val="center"/>
              <w:rPr>
                <w:rFonts w:ascii="Times New Roman" w:eastAsia="Calibri" w:hAnsi="Times New Roman" w:cs="Times New Roman"/>
                <w:noProof/>
              </w:rPr>
            </w:pPr>
            <w:r w:rsidRPr="00AD0ACB">
              <w:rPr>
                <w:rFonts w:ascii="Times New Roman" w:hAnsi="Times New Roman" w:cs="Times New Roman"/>
              </w:rPr>
              <w:t>DS9, DS37</w:t>
            </w:r>
          </w:p>
        </w:tc>
        <w:tc>
          <w:tcPr>
            <w:tcW w:w="3648" w:type="pct"/>
            <w:shd w:val="clear" w:color="auto" w:fill="auto"/>
          </w:tcPr>
          <w:p w14:paraId="0591CA3B"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4507E2A5"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5A8EAA08"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 xml:space="preserve">3) Novērtēšanas metodes – netieši aprēķini, izmantojot datu avota DS42 izmaksu struktūru: informācija ir ņemta par iegādātajiem apdrošināšanas, pārapdrošināšanas un vecuma pensijas uzkrājumu pakalpojumiem (izņemot obligāto sociālo apdrošināšanu) no </w:t>
            </w:r>
            <w:r w:rsidRPr="00AD0ACB">
              <w:rPr>
                <w:rFonts w:ascii="Times New Roman" w:hAnsi="Times New Roman" w:cs="Times New Roman"/>
                <w:i/>
                <w:iCs/>
              </w:rPr>
              <w:t>NACE</w:t>
            </w:r>
            <w:r w:rsidRPr="00AD0ACB">
              <w:rPr>
                <w:rFonts w:ascii="Times New Roman" w:hAnsi="Times New Roman" w:cs="Times New Roman"/>
              </w:rPr>
              <w:t xml:space="preserve"> 65. nodaļas, lai sīkāk iedalītu nedzīvības apdrošināšanu pa sektoriem.</w:t>
            </w:r>
          </w:p>
        </w:tc>
      </w:tr>
      <w:tr w:rsidR="008B2BFC" w:rsidRPr="00AD0ACB" w14:paraId="123560A9" w14:textId="77777777" w:rsidTr="00F06C9B">
        <w:tc>
          <w:tcPr>
            <w:tcW w:w="697" w:type="pct"/>
            <w:shd w:val="clear" w:color="auto" w:fill="auto"/>
          </w:tcPr>
          <w:p w14:paraId="4C9EF85F" w14:textId="77777777" w:rsidR="008B2BFC" w:rsidRPr="00AD0ACB" w:rsidRDefault="008B2BFC" w:rsidP="00B76665">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S13</w:t>
            </w:r>
          </w:p>
        </w:tc>
        <w:tc>
          <w:tcPr>
            <w:tcW w:w="656" w:type="pct"/>
            <w:shd w:val="clear" w:color="auto" w:fill="auto"/>
          </w:tcPr>
          <w:p w14:paraId="09AB365F" w14:textId="77777777" w:rsidR="008B2BFC" w:rsidRPr="00AD0ACB" w:rsidRDefault="008B2BFC" w:rsidP="00B76665">
            <w:pPr>
              <w:spacing w:after="0" w:line="240" w:lineRule="auto"/>
              <w:jc w:val="center"/>
              <w:rPr>
                <w:rFonts w:ascii="Times New Roman" w:eastAsia="Calibri" w:hAnsi="Times New Roman" w:cs="Times New Roman"/>
                <w:noProof/>
              </w:rPr>
            </w:pPr>
            <w:r w:rsidRPr="00AD0ACB">
              <w:rPr>
                <w:rFonts w:ascii="Times New Roman" w:hAnsi="Times New Roman" w:cs="Times New Roman"/>
              </w:rPr>
              <w:t>DS9, DS37</w:t>
            </w:r>
          </w:p>
        </w:tc>
        <w:tc>
          <w:tcPr>
            <w:tcW w:w="3648" w:type="pct"/>
            <w:shd w:val="clear" w:color="auto" w:fill="auto"/>
          </w:tcPr>
          <w:p w14:paraId="08519688"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3D08A5D7"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0FCEF90F"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 xml:space="preserve">3) Novērtēšanas metodes – netieši aprēķini, izmantojot datu avota DS42 izmaksu struktūru: informācija ir ņemta par iegādātajiem apdrošināšanas, pārapdrošināšanas un vecuma pensijas uzkrājumu pakalpojumiem (izņemot obligāto sociālo apdrošināšanu) no </w:t>
            </w:r>
            <w:r w:rsidRPr="00AD0ACB">
              <w:rPr>
                <w:rFonts w:ascii="Times New Roman" w:hAnsi="Times New Roman" w:cs="Times New Roman"/>
                <w:i/>
                <w:iCs/>
              </w:rPr>
              <w:t>NACE</w:t>
            </w:r>
            <w:r w:rsidRPr="00AD0ACB">
              <w:rPr>
                <w:rFonts w:ascii="Times New Roman" w:hAnsi="Times New Roman" w:cs="Times New Roman"/>
              </w:rPr>
              <w:t xml:space="preserve"> 65. nodaļas, lai sīkāk iedalītu nedzīvības apdrošināšanu pa sektoriem.</w:t>
            </w:r>
          </w:p>
        </w:tc>
      </w:tr>
      <w:tr w:rsidR="008B2BFC" w:rsidRPr="00AD0ACB" w14:paraId="7D08392A" w14:textId="77777777" w:rsidTr="00F06C9B">
        <w:tc>
          <w:tcPr>
            <w:tcW w:w="697" w:type="pct"/>
            <w:shd w:val="clear" w:color="auto" w:fill="auto"/>
          </w:tcPr>
          <w:p w14:paraId="24C9ED51" w14:textId="77777777" w:rsidR="008B2BFC" w:rsidRPr="00AD0ACB" w:rsidRDefault="008B2BFC" w:rsidP="00B76665">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S14</w:t>
            </w:r>
          </w:p>
        </w:tc>
        <w:tc>
          <w:tcPr>
            <w:tcW w:w="656" w:type="pct"/>
            <w:shd w:val="clear" w:color="auto" w:fill="auto"/>
          </w:tcPr>
          <w:p w14:paraId="71A1FF8F" w14:textId="77777777" w:rsidR="008B2BFC" w:rsidRPr="00AD0ACB" w:rsidRDefault="008B2BFC" w:rsidP="00B76665">
            <w:pPr>
              <w:spacing w:after="0" w:line="240" w:lineRule="auto"/>
              <w:jc w:val="center"/>
              <w:rPr>
                <w:rFonts w:ascii="Times New Roman" w:eastAsia="Calibri" w:hAnsi="Times New Roman" w:cs="Times New Roman"/>
                <w:noProof/>
              </w:rPr>
            </w:pPr>
            <w:r w:rsidRPr="00AD0ACB">
              <w:rPr>
                <w:rFonts w:ascii="Times New Roman" w:hAnsi="Times New Roman" w:cs="Times New Roman"/>
              </w:rPr>
              <w:t>DS9</w:t>
            </w:r>
          </w:p>
        </w:tc>
        <w:tc>
          <w:tcPr>
            <w:tcW w:w="3648" w:type="pct"/>
            <w:shd w:val="clear" w:color="auto" w:fill="auto"/>
          </w:tcPr>
          <w:p w14:paraId="6ED6078F"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23ECE778"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5278BD6F"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tiešie datu avoti (tikai dzīvības apdrošināšana).</w:t>
            </w:r>
          </w:p>
        </w:tc>
      </w:tr>
      <w:tr w:rsidR="008B2BFC" w:rsidRPr="00AD0ACB" w14:paraId="7D359565" w14:textId="77777777" w:rsidTr="00F06C9B">
        <w:tc>
          <w:tcPr>
            <w:tcW w:w="697" w:type="pct"/>
            <w:shd w:val="clear" w:color="auto" w:fill="auto"/>
          </w:tcPr>
          <w:p w14:paraId="3F860B66" w14:textId="77777777" w:rsidR="008B2BFC" w:rsidRPr="00AD0ACB" w:rsidRDefault="008B2BFC" w:rsidP="00B76665">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S15</w:t>
            </w:r>
          </w:p>
        </w:tc>
        <w:tc>
          <w:tcPr>
            <w:tcW w:w="656" w:type="pct"/>
            <w:shd w:val="clear" w:color="auto" w:fill="auto"/>
          </w:tcPr>
          <w:p w14:paraId="14702DBC" w14:textId="77777777" w:rsidR="008B2BFC" w:rsidRPr="00AD0ACB" w:rsidRDefault="008B2BFC" w:rsidP="00B76665">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648" w:type="pct"/>
            <w:shd w:val="clear" w:color="auto" w:fill="auto"/>
          </w:tcPr>
          <w:p w14:paraId="2E974B6E"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31A4D3CC" w14:textId="77777777" w:rsidTr="00F06C9B">
        <w:tc>
          <w:tcPr>
            <w:tcW w:w="697" w:type="pct"/>
            <w:shd w:val="clear" w:color="auto" w:fill="auto"/>
          </w:tcPr>
          <w:p w14:paraId="0BB14D1D" w14:textId="77777777" w:rsidR="008B2BFC" w:rsidRPr="00AD0ACB" w:rsidRDefault="008B2BFC" w:rsidP="00B76665">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S2</w:t>
            </w:r>
          </w:p>
        </w:tc>
        <w:tc>
          <w:tcPr>
            <w:tcW w:w="656" w:type="pct"/>
            <w:shd w:val="clear" w:color="auto" w:fill="auto"/>
          </w:tcPr>
          <w:p w14:paraId="2BE80A1C" w14:textId="77777777" w:rsidR="008B2BFC" w:rsidRPr="00AD0ACB" w:rsidRDefault="008B2BFC" w:rsidP="00B76665">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648" w:type="pct"/>
            <w:shd w:val="clear" w:color="auto" w:fill="auto"/>
          </w:tcPr>
          <w:p w14:paraId="7FD88CF7"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3B50FC50" w14:textId="77777777" w:rsidTr="00F06C9B">
        <w:tc>
          <w:tcPr>
            <w:tcW w:w="1352" w:type="pct"/>
            <w:gridSpan w:val="2"/>
            <w:shd w:val="clear" w:color="auto" w:fill="auto"/>
          </w:tcPr>
          <w:p w14:paraId="1B5DFA86" w14:textId="77777777" w:rsidR="008B2BFC" w:rsidRPr="00AD0ACB" w:rsidRDefault="008B2BFC" w:rsidP="00B76665">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Līdzsvarošanas korekcijas visos sektoros</w:t>
            </w:r>
          </w:p>
        </w:tc>
        <w:tc>
          <w:tcPr>
            <w:tcW w:w="3648" w:type="pct"/>
            <w:shd w:val="clear" w:color="auto" w:fill="auto"/>
          </w:tcPr>
          <w:p w14:paraId="7F60B01B"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19952A5D" w14:textId="77777777" w:rsidTr="00F06C9B">
        <w:tc>
          <w:tcPr>
            <w:tcW w:w="1352" w:type="pct"/>
            <w:gridSpan w:val="2"/>
            <w:shd w:val="clear" w:color="auto" w:fill="auto"/>
          </w:tcPr>
          <w:p w14:paraId="2CEC5052" w14:textId="77777777" w:rsidR="008B2BFC" w:rsidRPr="00AD0ACB" w:rsidRDefault="008B2BFC" w:rsidP="00B76665">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Papildu ziņas</w:t>
            </w:r>
          </w:p>
        </w:tc>
        <w:tc>
          <w:tcPr>
            <w:tcW w:w="3648" w:type="pct"/>
            <w:shd w:val="clear" w:color="auto" w:fill="auto"/>
          </w:tcPr>
          <w:p w14:paraId="00D229AB"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bl>
    <w:p w14:paraId="0A86EFD5" w14:textId="77777777" w:rsidR="008B2BFC" w:rsidRPr="00AD0ACB" w:rsidRDefault="008B2BFC" w:rsidP="006833EF">
      <w:pPr>
        <w:spacing w:after="0" w:line="240" w:lineRule="auto"/>
        <w:jc w:val="both"/>
        <w:rPr>
          <w:rFonts w:ascii="Times New Roman" w:eastAsia="Times New Roman" w:hAnsi="Times New Roman" w:cs="Times New Roman"/>
          <w:noProof/>
          <w:sz w:val="24"/>
          <w:szCs w:val="24"/>
          <w:lang w:eastAsia="nb-NO"/>
        </w:rPr>
      </w:pPr>
    </w:p>
    <w:p w14:paraId="75AB6646" w14:textId="47CB5E13" w:rsidR="008B2BFC" w:rsidRPr="00AD0ACB" w:rsidRDefault="008B2BFC" w:rsidP="00AA3FB9">
      <w:pPr>
        <w:pStyle w:val="Heading2"/>
        <w:rPr>
          <w:rFonts w:cs="Times New Roman"/>
          <w:noProof/>
        </w:rPr>
      </w:pPr>
      <w:bookmarkStart w:id="150" w:name="_Toc31806713"/>
      <w:bookmarkStart w:id="151" w:name="_Toc34225540"/>
      <w:bookmarkStart w:id="152" w:name="_Toc78190446"/>
      <w:r w:rsidRPr="00AD0ACB">
        <w:rPr>
          <w:rFonts w:cs="Times New Roman"/>
        </w:rPr>
        <w:t>D442 – Pensiju tiesību turētāju ieguldījumu ienākums</w:t>
      </w:r>
      <w:bookmarkEnd w:id="150"/>
      <w:bookmarkEnd w:id="151"/>
      <w:bookmarkEnd w:id="152"/>
    </w:p>
    <w:p w14:paraId="29FB3AB9" w14:textId="77777777" w:rsidR="00B76665" w:rsidRPr="00AD0ACB" w:rsidRDefault="00B76665" w:rsidP="00CE67EF">
      <w:pPr>
        <w:spacing w:after="0" w:line="240" w:lineRule="auto"/>
        <w:rPr>
          <w:rFonts w:ascii="Times New Roman" w:hAnsi="Times New Roman" w:cs="Times New Roman"/>
          <w:sz w:val="24"/>
          <w:szCs w:val="24"/>
          <w:lang w:eastAsia="nb-N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107"/>
        <w:gridCol w:w="1421"/>
        <w:gridCol w:w="6533"/>
      </w:tblGrid>
      <w:tr w:rsidR="008B2BFC" w:rsidRPr="00AD0ACB" w14:paraId="140C9A14" w14:textId="77777777" w:rsidTr="00F06C9B">
        <w:tc>
          <w:tcPr>
            <w:tcW w:w="611" w:type="pct"/>
            <w:shd w:val="clear" w:color="auto" w:fill="auto"/>
            <w:vAlign w:val="center"/>
          </w:tcPr>
          <w:p w14:paraId="4B7F9436" w14:textId="77777777" w:rsidR="008B2BFC" w:rsidRPr="00AD0ACB" w:rsidRDefault="008B2BFC" w:rsidP="00CE67EF">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Izlietojums</w:t>
            </w:r>
          </w:p>
        </w:tc>
        <w:tc>
          <w:tcPr>
            <w:tcW w:w="784" w:type="pct"/>
            <w:tcBorders>
              <w:top w:val="single" w:sz="4" w:space="0" w:color="auto"/>
            </w:tcBorders>
            <w:shd w:val="clear" w:color="auto" w:fill="auto"/>
            <w:vAlign w:val="center"/>
          </w:tcPr>
          <w:p w14:paraId="7865B8C0" w14:textId="77777777" w:rsidR="008B2BFC" w:rsidRPr="00AD0ACB" w:rsidRDefault="008B2BFC" w:rsidP="00CE67EF">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Avoti</w:t>
            </w:r>
          </w:p>
        </w:tc>
        <w:tc>
          <w:tcPr>
            <w:tcW w:w="3605" w:type="pct"/>
            <w:shd w:val="clear" w:color="auto" w:fill="auto"/>
            <w:vAlign w:val="center"/>
          </w:tcPr>
          <w:p w14:paraId="716D957C" w14:textId="77777777" w:rsidR="008B2BFC" w:rsidRPr="00AD0ACB" w:rsidRDefault="008B2BFC" w:rsidP="00CE67EF">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Metodes</w:t>
            </w:r>
          </w:p>
        </w:tc>
      </w:tr>
      <w:tr w:rsidR="008B2BFC" w:rsidRPr="00AD0ACB" w14:paraId="4B18D668" w14:textId="77777777" w:rsidTr="00F06C9B">
        <w:tc>
          <w:tcPr>
            <w:tcW w:w="611" w:type="pct"/>
            <w:shd w:val="clear" w:color="auto" w:fill="auto"/>
          </w:tcPr>
          <w:p w14:paraId="427FB7A0" w14:textId="77777777" w:rsidR="008B2BFC" w:rsidRPr="00AD0ACB" w:rsidRDefault="008B2BFC" w:rsidP="00CE67EF">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w:t>
            </w:r>
          </w:p>
        </w:tc>
        <w:tc>
          <w:tcPr>
            <w:tcW w:w="784" w:type="pct"/>
            <w:tcBorders>
              <w:top w:val="single" w:sz="4" w:space="0" w:color="auto"/>
            </w:tcBorders>
            <w:shd w:val="clear" w:color="auto" w:fill="auto"/>
          </w:tcPr>
          <w:p w14:paraId="38B43E1B" w14:textId="77777777" w:rsidR="008B2BFC" w:rsidRPr="00AD0ACB" w:rsidRDefault="008B2BFC" w:rsidP="00CE67EF">
            <w:pPr>
              <w:spacing w:after="0" w:line="240" w:lineRule="auto"/>
              <w:jc w:val="center"/>
              <w:rPr>
                <w:rFonts w:ascii="Times New Roman" w:eastAsia="Calibri" w:hAnsi="Times New Roman" w:cs="Times New Roman"/>
                <w:noProof/>
                <w:lang w:eastAsia="nb-NO"/>
              </w:rPr>
            </w:pPr>
          </w:p>
        </w:tc>
        <w:tc>
          <w:tcPr>
            <w:tcW w:w="3605" w:type="pct"/>
            <w:shd w:val="clear" w:color="auto" w:fill="auto"/>
          </w:tcPr>
          <w:p w14:paraId="75BF687F"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Visu attiecīgo apakšsektoru summa</w:t>
            </w:r>
          </w:p>
        </w:tc>
      </w:tr>
      <w:tr w:rsidR="008B2BFC" w:rsidRPr="00AD0ACB" w14:paraId="62AD8B9D" w14:textId="77777777" w:rsidTr="00F06C9B">
        <w:tc>
          <w:tcPr>
            <w:tcW w:w="611" w:type="pct"/>
            <w:shd w:val="clear" w:color="auto" w:fill="auto"/>
          </w:tcPr>
          <w:p w14:paraId="12E640CE" w14:textId="77777777" w:rsidR="008B2BFC" w:rsidRPr="00AD0ACB" w:rsidRDefault="008B2BFC" w:rsidP="00CE67EF">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lastRenderedPageBreak/>
              <w:t>S11</w:t>
            </w:r>
          </w:p>
        </w:tc>
        <w:tc>
          <w:tcPr>
            <w:tcW w:w="784" w:type="pct"/>
            <w:shd w:val="clear" w:color="auto" w:fill="auto"/>
          </w:tcPr>
          <w:p w14:paraId="2650DD54" w14:textId="77777777" w:rsidR="008B2BFC" w:rsidRPr="00AD0ACB" w:rsidRDefault="008B2BFC" w:rsidP="00CE67EF">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605" w:type="pct"/>
            <w:shd w:val="clear" w:color="auto" w:fill="auto"/>
          </w:tcPr>
          <w:p w14:paraId="0747A5BA"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037A7D06" w14:textId="77777777" w:rsidTr="00F06C9B">
        <w:tc>
          <w:tcPr>
            <w:tcW w:w="611" w:type="pct"/>
            <w:shd w:val="clear" w:color="auto" w:fill="auto"/>
          </w:tcPr>
          <w:p w14:paraId="36D1E4F8" w14:textId="77777777" w:rsidR="008B2BFC" w:rsidRPr="00AD0ACB" w:rsidRDefault="008B2BFC" w:rsidP="00CE67EF">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S12</w:t>
            </w:r>
          </w:p>
        </w:tc>
        <w:tc>
          <w:tcPr>
            <w:tcW w:w="784" w:type="pct"/>
            <w:shd w:val="clear" w:color="auto" w:fill="auto"/>
          </w:tcPr>
          <w:p w14:paraId="2D49DD41" w14:textId="77777777" w:rsidR="008B2BFC" w:rsidRPr="00AD0ACB" w:rsidRDefault="008B2BFC" w:rsidP="00CE67EF">
            <w:pPr>
              <w:spacing w:after="0" w:line="240" w:lineRule="auto"/>
              <w:jc w:val="center"/>
              <w:rPr>
                <w:rFonts w:ascii="Times New Roman" w:eastAsia="Calibri" w:hAnsi="Times New Roman" w:cs="Times New Roman"/>
                <w:bCs/>
                <w:noProof/>
              </w:rPr>
            </w:pPr>
            <w:r w:rsidRPr="00AD0ACB">
              <w:rPr>
                <w:rFonts w:ascii="Times New Roman" w:hAnsi="Times New Roman" w:cs="Times New Roman"/>
              </w:rPr>
              <w:t>DS9, DS47, DS48, DS49, DS52</w:t>
            </w:r>
          </w:p>
        </w:tc>
        <w:tc>
          <w:tcPr>
            <w:tcW w:w="3605" w:type="pct"/>
            <w:shd w:val="clear" w:color="auto" w:fill="auto"/>
          </w:tcPr>
          <w:p w14:paraId="05B9D451"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4512E8C3"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017869AB"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tiešie datu avoti.</w:t>
            </w:r>
          </w:p>
        </w:tc>
      </w:tr>
      <w:tr w:rsidR="008B2BFC" w:rsidRPr="00AD0ACB" w14:paraId="14DC3AFE" w14:textId="77777777" w:rsidTr="00F06C9B">
        <w:tc>
          <w:tcPr>
            <w:tcW w:w="611" w:type="pct"/>
            <w:shd w:val="clear" w:color="auto" w:fill="auto"/>
          </w:tcPr>
          <w:p w14:paraId="0D1AEFA1" w14:textId="77777777" w:rsidR="008B2BFC" w:rsidRPr="00AD0ACB" w:rsidRDefault="008B2BFC" w:rsidP="00CE67EF">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S13</w:t>
            </w:r>
          </w:p>
        </w:tc>
        <w:tc>
          <w:tcPr>
            <w:tcW w:w="784" w:type="pct"/>
            <w:shd w:val="clear" w:color="auto" w:fill="auto"/>
          </w:tcPr>
          <w:p w14:paraId="5D67A50C" w14:textId="77777777" w:rsidR="008B2BFC" w:rsidRPr="00AD0ACB" w:rsidRDefault="008B2BFC" w:rsidP="00CE67EF">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605" w:type="pct"/>
            <w:shd w:val="clear" w:color="auto" w:fill="auto"/>
          </w:tcPr>
          <w:p w14:paraId="6C33A8B6"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442680A5" w14:textId="77777777" w:rsidTr="00F06C9B">
        <w:tc>
          <w:tcPr>
            <w:tcW w:w="611" w:type="pct"/>
            <w:shd w:val="clear" w:color="auto" w:fill="auto"/>
          </w:tcPr>
          <w:p w14:paraId="5FCFD2E6" w14:textId="77777777" w:rsidR="008B2BFC" w:rsidRPr="00AD0ACB" w:rsidRDefault="008B2BFC" w:rsidP="00CE67EF">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S14</w:t>
            </w:r>
          </w:p>
        </w:tc>
        <w:tc>
          <w:tcPr>
            <w:tcW w:w="784" w:type="pct"/>
            <w:shd w:val="clear" w:color="auto" w:fill="auto"/>
          </w:tcPr>
          <w:p w14:paraId="42DABD56" w14:textId="77777777" w:rsidR="008B2BFC" w:rsidRPr="00AD0ACB" w:rsidRDefault="008B2BFC" w:rsidP="00CE67EF">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605" w:type="pct"/>
            <w:shd w:val="clear" w:color="auto" w:fill="auto"/>
          </w:tcPr>
          <w:p w14:paraId="5C9E68C7"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549F4B27" w14:textId="77777777" w:rsidTr="00F06C9B">
        <w:tc>
          <w:tcPr>
            <w:tcW w:w="611" w:type="pct"/>
            <w:shd w:val="clear" w:color="auto" w:fill="auto"/>
          </w:tcPr>
          <w:p w14:paraId="1422186E" w14:textId="77777777" w:rsidR="008B2BFC" w:rsidRPr="00AD0ACB" w:rsidRDefault="008B2BFC" w:rsidP="00CE67EF">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S15</w:t>
            </w:r>
          </w:p>
        </w:tc>
        <w:tc>
          <w:tcPr>
            <w:tcW w:w="784" w:type="pct"/>
            <w:shd w:val="clear" w:color="auto" w:fill="auto"/>
          </w:tcPr>
          <w:p w14:paraId="7B0FE94E" w14:textId="77777777" w:rsidR="008B2BFC" w:rsidRPr="00AD0ACB" w:rsidRDefault="008B2BFC" w:rsidP="00CE67EF">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605" w:type="pct"/>
            <w:shd w:val="clear" w:color="auto" w:fill="auto"/>
          </w:tcPr>
          <w:p w14:paraId="2C766221"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25461D49" w14:textId="77777777" w:rsidTr="00F06C9B">
        <w:tc>
          <w:tcPr>
            <w:tcW w:w="611" w:type="pct"/>
            <w:shd w:val="clear" w:color="auto" w:fill="auto"/>
          </w:tcPr>
          <w:p w14:paraId="7E12F5B9" w14:textId="77777777" w:rsidR="008B2BFC" w:rsidRPr="00AD0ACB" w:rsidRDefault="008B2BFC" w:rsidP="00CE67EF">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S2</w:t>
            </w:r>
          </w:p>
        </w:tc>
        <w:tc>
          <w:tcPr>
            <w:tcW w:w="784" w:type="pct"/>
            <w:shd w:val="clear" w:color="auto" w:fill="auto"/>
          </w:tcPr>
          <w:p w14:paraId="3869C340" w14:textId="77777777" w:rsidR="008B2BFC" w:rsidRPr="00AD0ACB" w:rsidRDefault="008B2BFC" w:rsidP="00CE67EF">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605" w:type="pct"/>
            <w:shd w:val="clear" w:color="auto" w:fill="auto"/>
          </w:tcPr>
          <w:p w14:paraId="4C7450A1"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1E1F61A2" w14:textId="77777777" w:rsidTr="00F06C9B">
        <w:tc>
          <w:tcPr>
            <w:tcW w:w="611" w:type="pct"/>
            <w:shd w:val="clear" w:color="auto" w:fill="auto"/>
            <w:vAlign w:val="center"/>
          </w:tcPr>
          <w:p w14:paraId="0DDE4979" w14:textId="77777777" w:rsidR="008B2BFC" w:rsidRPr="00AD0ACB" w:rsidRDefault="008B2BFC" w:rsidP="00CE67EF">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Resursi</w:t>
            </w:r>
          </w:p>
        </w:tc>
        <w:tc>
          <w:tcPr>
            <w:tcW w:w="784" w:type="pct"/>
            <w:shd w:val="clear" w:color="auto" w:fill="auto"/>
            <w:vAlign w:val="center"/>
          </w:tcPr>
          <w:p w14:paraId="23B5532B" w14:textId="77777777" w:rsidR="008B2BFC" w:rsidRPr="00AD0ACB" w:rsidRDefault="008B2BFC" w:rsidP="00CE67EF">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Avoti</w:t>
            </w:r>
          </w:p>
        </w:tc>
        <w:tc>
          <w:tcPr>
            <w:tcW w:w="3605" w:type="pct"/>
            <w:shd w:val="clear" w:color="auto" w:fill="auto"/>
            <w:vAlign w:val="center"/>
          </w:tcPr>
          <w:p w14:paraId="7E44528A" w14:textId="77777777" w:rsidR="008B2BFC" w:rsidRPr="00AD0ACB" w:rsidRDefault="008B2BFC" w:rsidP="00CE67EF">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Metodes</w:t>
            </w:r>
          </w:p>
        </w:tc>
      </w:tr>
      <w:tr w:rsidR="008B2BFC" w:rsidRPr="00AD0ACB" w14:paraId="4ED13E1A" w14:textId="77777777" w:rsidTr="00F06C9B">
        <w:tc>
          <w:tcPr>
            <w:tcW w:w="611" w:type="pct"/>
            <w:shd w:val="clear" w:color="auto" w:fill="auto"/>
          </w:tcPr>
          <w:p w14:paraId="34F1541A" w14:textId="77777777" w:rsidR="008B2BFC" w:rsidRPr="00AD0ACB" w:rsidRDefault="008B2BFC" w:rsidP="00CE67EF">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w:t>
            </w:r>
          </w:p>
        </w:tc>
        <w:tc>
          <w:tcPr>
            <w:tcW w:w="784" w:type="pct"/>
            <w:shd w:val="clear" w:color="auto" w:fill="auto"/>
            <w:vAlign w:val="center"/>
          </w:tcPr>
          <w:p w14:paraId="29343187" w14:textId="77777777" w:rsidR="008B2BFC" w:rsidRPr="00AD0ACB" w:rsidRDefault="008B2BFC" w:rsidP="00CE67EF">
            <w:pPr>
              <w:spacing w:after="0" w:line="240" w:lineRule="auto"/>
              <w:jc w:val="center"/>
              <w:rPr>
                <w:rFonts w:ascii="Times New Roman" w:eastAsia="Calibri" w:hAnsi="Times New Roman" w:cs="Times New Roman"/>
                <w:noProof/>
                <w:lang w:eastAsia="nb-NO"/>
              </w:rPr>
            </w:pPr>
          </w:p>
        </w:tc>
        <w:tc>
          <w:tcPr>
            <w:tcW w:w="3605" w:type="pct"/>
            <w:shd w:val="clear" w:color="auto" w:fill="auto"/>
            <w:vAlign w:val="center"/>
          </w:tcPr>
          <w:p w14:paraId="525CD7D7"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Visu attiecīgo apakšsektoru summa</w:t>
            </w:r>
          </w:p>
        </w:tc>
      </w:tr>
      <w:tr w:rsidR="008B2BFC" w:rsidRPr="00AD0ACB" w14:paraId="575005C4" w14:textId="77777777" w:rsidTr="00F06C9B">
        <w:tc>
          <w:tcPr>
            <w:tcW w:w="611" w:type="pct"/>
            <w:shd w:val="clear" w:color="auto" w:fill="auto"/>
          </w:tcPr>
          <w:p w14:paraId="4C4853F8" w14:textId="77777777" w:rsidR="008B2BFC" w:rsidRPr="00AD0ACB" w:rsidRDefault="008B2BFC" w:rsidP="00CE67EF">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S11</w:t>
            </w:r>
          </w:p>
        </w:tc>
        <w:tc>
          <w:tcPr>
            <w:tcW w:w="784" w:type="pct"/>
            <w:shd w:val="clear" w:color="auto" w:fill="auto"/>
          </w:tcPr>
          <w:p w14:paraId="0DCA39D9" w14:textId="77777777" w:rsidR="008B2BFC" w:rsidRPr="00AD0ACB" w:rsidRDefault="008B2BFC" w:rsidP="00CE67EF">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605" w:type="pct"/>
            <w:shd w:val="clear" w:color="auto" w:fill="auto"/>
          </w:tcPr>
          <w:p w14:paraId="2219EAC3"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36BFC853" w14:textId="77777777" w:rsidTr="00F06C9B">
        <w:tc>
          <w:tcPr>
            <w:tcW w:w="611" w:type="pct"/>
            <w:shd w:val="clear" w:color="auto" w:fill="auto"/>
          </w:tcPr>
          <w:p w14:paraId="33FA229F" w14:textId="77777777" w:rsidR="008B2BFC" w:rsidRPr="00AD0ACB" w:rsidRDefault="008B2BFC" w:rsidP="00CE67EF">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S12</w:t>
            </w:r>
          </w:p>
        </w:tc>
        <w:tc>
          <w:tcPr>
            <w:tcW w:w="784" w:type="pct"/>
            <w:shd w:val="clear" w:color="auto" w:fill="auto"/>
          </w:tcPr>
          <w:p w14:paraId="1E0EEF40" w14:textId="77777777" w:rsidR="008B2BFC" w:rsidRPr="00AD0ACB" w:rsidRDefault="008B2BFC" w:rsidP="00CE67EF">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605" w:type="pct"/>
            <w:shd w:val="clear" w:color="auto" w:fill="auto"/>
          </w:tcPr>
          <w:p w14:paraId="3DFD3AA6"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3B27B3E7" w14:textId="77777777" w:rsidTr="00F06C9B">
        <w:tc>
          <w:tcPr>
            <w:tcW w:w="611" w:type="pct"/>
            <w:shd w:val="clear" w:color="auto" w:fill="auto"/>
          </w:tcPr>
          <w:p w14:paraId="7674DFB5" w14:textId="77777777" w:rsidR="008B2BFC" w:rsidRPr="00AD0ACB" w:rsidRDefault="008B2BFC" w:rsidP="00CE67EF">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S13</w:t>
            </w:r>
          </w:p>
        </w:tc>
        <w:tc>
          <w:tcPr>
            <w:tcW w:w="784" w:type="pct"/>
            <w:shd w:val="clear" w:color="auto" w:fill="auto"/>
          </w:tcPr>
          <w:p w14:paraId="7CB70E7F" w14:textId="77777777" w:rsidR="008B2BFC" w:rsidRPr="00AD0ACB" w:rsidRDefault="008B2BFC" w:rsidP="00CE67EF">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605" w:type="pct"/>
            <w:shd w:val="clear" w:color="auto" w:fill="auto"/>
          </w:tcPr>
          <w:p w14:paraId="15B42622"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4E52D3E7" w14:textId="77777777" w:rsidTr="00F06C9B">
        <w:tc>
          <w:tcPr>
            <w:tcW w:w="611" w:type="pct"/>
            <w:shd w:val="clear" w:color="auto" w:fill="auto"/>
          </w:tcPr>
          <w:p w14:paraId="7D2D7EAE" w14:textId="77777777" w:rsidR="008B2BFC" w:rsidRPr="00AD0ACB" w:rsidRDefault="008B2BFC" w:rsidP="00CE67EF">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S14</w:t>
            </w:r>
          </w:p>
        </w:tc>
        <w:tc>
          <w:tcPr>
            <w:tcW w:w="784" w:type="pct"/>
            <w:shd w:val="clear" w:color="auto" w:fill="auto"/>
          </w:tcPr>
          <w:p w14:paraId="5561CA47" w14:textId="77777777" w:rsidR="008B2BFC" w:rsidRPr="00AD0ACB" w:rsidRDefault="008B2BFC" w:rsidP="00CE67EF">
            <w:pPr>
              <w:spacing w:after="0" w:line="240" w:lineRule="auto"/>
              <w:jc w:val="center"/>
              <w:rPr>
                <w:rFonts w:ascii="Times New Roman" w:eastAsia="Calibri" w:hAnsi="Times New Roman" w:cs="Times New Roman"/>
                <w:noProof/>
              </w:rPr>
            </w:pPr>
            <w:r w:rsidRPr="00AD0ACB">
              <w:rPr>
                <w:rFonts w:ascii="Times New Roman" w:hAnsi="Times New Roman" w:cs="Times New Roman"/>
              </w:rPr>
              <w:t>DS47, DS48, DS49</w:t>
            </w:r>
          </w:p>
        </w:tc>
        <w:tc>
          <w:tcPr>
            <w:tcW w:w="3605" w:type="pct"/>
            <w:shd w:val="clear" w:color="auto" w:fill="auto"/>
          </w:tcPr>
          <w:p w14:paraId="2399E361"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61B4D50E"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715E6B9A" w14:textId="00EB3B2C"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 xml:space="preserve">3) Novērtēšanas metodes – </w:t>
            </w:r>
            <w:r w:rsidR="00A00837" w:rsidRPr="00AD0ACB">
              <w:rPr>
                <w:rFonts w:ascii="Times New Roman" w:hAnsi="Times New Roman" w:cs="Times New Roman"/>
              </w:rPr>
              <w:t xml:space="preserve">pretējā ieraksta </w:t>
            </w:r>
            <w:r w:rsidRPr="00AD0ACB">
              <w:rPr>
                <w:rFonts w:ascii="Times New Roman" w:hAnsi="Times New Roman" w:cs="Times New Roman"/>
              </w:rPr>
              <w:t>informācija no S.12 D442 izlietojuma.</w:t>
            </w:r>
          </w:p>
        </w:tc>
      </w:tr>
      <w:tr w:rsidR="008B2BFC" w:rsidRPr="00AD0ACB" w14:paraId="343AEA42" w14:textId="77777777" w:rsidTr="00F06C9B">
        <w:tc>
          <w:tcPr>
            <w:tcW w:w="611" w:type="pct"/>
            <w:shd w:val="clear" w:color="auto" w:fill="auto"/>
          </w:tcPr>
          <w:p w14:paraId="5A98208E" w14:textId="77777777" w:rsidR="008B2BFC" w:rsidRPr="00AD0ACB" w:rsidRDefault="008B2BFC" w:rsidP="00CE67EF">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S15</w:t>
            </w:r>
          </w:p>
        </w:tc>
        <w:tc>
          <w:tcPr>
            <w:tcW w:w="784" w:type="pct"/>
            <w:shd w:val="clear" w:color="auto" w:fill="auto"/>
          </w:tcPr>
          <w:p w14:paraId="1925C70C" w14:textId="77777777" w:rsidR="008B2BFC" w:rsidRPr="00AD0ACB" w:rsidRDefault="008B2BFC" w:rsidP="00CE67EF">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605" w:type="pct"/>
            <w:shd w:val="clear" w:color="auto" w:fill="auto"/>
          </w:tcPr>
          <w:p w14:paraId="5951DA92"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3660C77A" w14:textId="77777777" w:rsidTr="00F06C9B">
        <w:tc>
          <w:tcPr>
            <w:tcW w:w="611" w:type="pct"/>
            <w:shd w:val="clear" w:color="auto" w:fill="auto"/>
          </w:tcPr>
          <w:p w14:paraId="5339A9F0" w14:textId="77777777" w:rsidR="008B2BFC" w:rsidRPr="00AD0ACB" w:rsidRDefault="008B2BFC" w:rsidP="00CE67EF">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S2</w:t>
            </w:r>
          </w:p>
        </w:tc>
        <w:tc>
          <w:tcPr>
            <w:tcW w:w="784" w:type="pct"/>
            <w:shd w:val="clear" w:color="auto" w:fill="auto"/>
          </w:tcPr>
          <w:p w14:paraId="66392C5C" w14:textId="77777777" w:rsidR="008B2BFC" w:rsidRPr="00AD0ACB" w:rsidRDefault="008B2BFC" w:rsidP="00CE67EF">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605" w:type="pct"/>
            <w:shd w:val="clear" w:color="auto" w:fill="auto"/>
          </w:tcPr>
          <w:p w14:paraId="3A67ACE6"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083A668F" w14:textId="77777777" w:rsidTr="00F06C9B">
        <w:tc>
          <w:tcPr>
            <w:tcW w:w="1395" w:type="pct"/>
            <w:gridSpan w:val="2"/>
            <w:shd w:val="clear" w:color="auto" w:fill="auto"/>
          </w:tcPr>
          <w:p w14:paraId="39D15795" w14:textId="77777777" w:rsidR="008B2BFC" w:rsidRPr="00AD0ACB" w:rsidRDefault="008B2BFC" w:rsidP="00CE67EF">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Līdzsvarošanas korekcijas visos sektoros</w:t>
            </w:r>
          </w:p>
        </w:tc>
        <w:tc>
          <w:tcPr>
            <w:tcW w:w="3605" w:type="pct"/>
            <w:shd w:val="clear" w:color="auto" w:fill="auto"/>
          </w:tcPr>
          <w:p w14:paraId="2F19B4D0"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S.14 D442 resursi ir pretvērtības postenis S.12 D442 izlietojumam</w:t>
            </w:r>
          </w:p>
        </w:tc>
      </w:tr>
      <w:tr w:rsidR="008B2BFC" w:rsidRPr="00AD0ACB" w14:paraId="583ADAE8" w14:textId="77777777" w:rsidTr="00F06C9B">
        <w:tc>
          <w:tcPr>
            <w:tcW w:w="1395" w:type="pct"/>
            <w:gridSpan w:val="2"/>
            <w:shd w:val="clear" w:color="auto" w:fill="auto"/>
          </w:tcPr>
          <w:p w14:paraId="437D2B01" w14:textId="77777777" w:rsidR="008B2BFC" w:rsidRPr="00AD0ACB" w:rsidRDefault="008B2BFC" w:rsidP="00CE67EF">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Papildu ziņas</w:t>
            </w:r>
          </w:p>
        </w:tc>
        <w:tc>
          <w:tcPr>
            <w:tcW w:w="3605" w:type="pct"/>
            <w:shd w:val="clear" w:color="auto" w:fill="auto"/>
          </w:tcPr>
          <w:p w14:paraId="33E7A1E7"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Attiecībā uz PPF pensiju plāniem ar nodarbinātību saistītās daļas datu avoti sektoram S.12 ir, sākot no 2019. gada. 2018. gadam (pārejas gadam) novērtējumi atklātajiem PPF pensiju plāniem tika veikti no datu avotiem DS9 un DS48, pamatojoties uz proporcijas aprēķinu un tiešajiem datiem no DS52.</w:t>
            </w:r>
          </w:p>
        </w:tc>
      </w:tr>
    </w:tbl>
    <w:p w14:paraId="64ECD4C4" w14:textId="77777777" w:rsidR="008B2BFC" w:rsidRPr="00AD0ACB" w:rsidRDefault="008B2BFC" w:rsidP="006833EF">
      <w:pPr>
        <w:spacing w:after="0" w:line="240" w:lineRule="auto"/>
        <w:jc w:val="both"/>
        <w:rPr>
          <w:rFonts w:ascii="Times New Roman" w:eastAsia="Times New Roman" w:hAnsi="Times New Roman" w:cs="Times New Roman"/>
          <w:noProof/>
          <w:sz w:val="24"/>
          <w:szCs w:val="24"/>
          <w:lang w:eastAsia="nb-NO"/>
        </w:rPr>
      </w:pPr>
    </w:p>
    <w:p w14:paraId="6CAB3EEA" w14:textId="6F25854D" w:rsidR="008B2BFC" w:rsidRPr="00AD0ACB" w:rsidRDefault="008B2BFC" w:rsidP="00AA3FB9">
      <w:pPr>
        <w:pStyle w:val="Heading2"/>
        <w:rPr>
          <w:rFonts w:cs="Times New Roman"/>
          <w:noProof/>
        </w:rPr>
      </w:pPr>
      <w:bookmarkStart w:id="153" w:name="_Toc31806714"/>
      <w:bookmarkStart w:id="154" w:name="_Toc34225541"/>
      <w:bookmarkStart w:id="155" w:name="_Toc78190447"/>
      <w:r w:rsidRPr="00AD0ACB">
        <w:rPr>
          <w:rFonts w:cs="Times New Roman"/>
        </w:rPr>
        <w:t>D443 – Kolektīvo ieguldījumu fondu apliecību turētāju ieguldījumu ienākums</w:t>
      </w:r>
      <w:bookmarkEnd w:id="153"/>
      <w:bookmarkEnd w:id="154"/>
      <w:bookmarkEnd w:id="155"/>
    </w:p>
    <w:p w14:paraId="50DBD246" w14:textId="77777777" w:rsidR="00CE67EF" w:rsidRPr="00AD0ACB" w:rsidRDefault="00CE67EF" w:rsidP="00CE67EF">
      <w:pPr>
        <w:spacing w:after="0" w:line="240" w:lineRule="auto"/>
        <w:rPr>
          <w:rFonts w:ascii="Times New Roman" w:hAnsi="Times New Roman" w:cs="Times New Roman"/>
          <w:sz w:val="24"/>
          <w:szCs w:val="24"/>
          <w:lang w:eastAsia="nb-N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368"/>
        <w:gridCol w:w="1278"/>
        <w:gridCol w:w="6415"/>
      </w:tblGrid>
      <w:tr w:rsidR="008B2BFC" w:rsidRPr="00AD0ACB" w14:paraId="008C0F4D" w14:textId="77777777" w:rsidTr="00F06C9B">
        <w:tc>
          <w:tcPr>
            <w:tcW w:w="755" w:type="pct"/>
            <w:shd w:val="clear" w:color="auto" w:fill="auto"/>
            <w:vAlign w:val="center"/>
          </w:tcPr>
          <w:p w14:paraId="00997D70" w14:textId="77777777" w:rsidR="008B2BFC" w:rsidRPr="00AD0ACB" w:rsidRDefault="008B2BFC" w:rsidP="00CE67EF">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Izlietojums</w:t>
            </w:r>
          </w:p>
        </w:tc>
        <w:tc>
          <w:tcPr>
            <w:tcW w:w="705" w:type="pct"/>
            <w:tcBorders>
              <w:top w:val="single" w:sz="4" w:space="0" w:color="auto"/>
            </w:tcBorders>
            <w:shd w:val="clear" w:color="auto" w:fill="auto"/>
            <w:vAlign w:val="center"/>
          </w:tcPr>
          <w:p w14:paraId="1B6DF0DB" w14:textId="77777777" w:rsidR="008B2BFC" w:rsidRPr="00AD0ACB" w:rsidRDefault="008B2BFC" w:rsidP="00CE67EF">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Avoti</w:t>
            </w:r>
          </w:p>
        </w:tc>
        <w:tc>
          <w:tcPr>
            <w:tcW w:w="3540" w:type="pct"/>
            <w:shd w:val="clear" w:color="auto" w:fill="auto"/>
            <w:vAlign w:val="center"/>
          </w:tcPr>
          <w:p w14:paraId="63BDB9C1" w14:textId="77777777" w:rsidR="008B2BFC" w:rsidRPr="00AD0ACB" w:rsidRDefault="008B2BFC" w:rsidP="00CE67EF">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Metodes</w:t>
            </w:r>
          </w:p>
        </w:tc>
      </w:tr>
      <w:tr w:rsidR="008B2BFC" w:rsidRPr="00AD0ACB" w14:paraId="680828D5" w14:textId="77777777" w:rsidTr="00F06C9B">
        <w:tc>
          <w:tcPr>
            <w:tcW w:w="755" w:type="pct"/>
            <w:shd w:val="clear" w:color="auto" w:fill="auto"/>
          </w:tcPr>
          <w:p w14:paraId="1833A13E" w14:textId="77777777" w:rsidR="008B2BFC" w:rsidRPr="00AD0ACB" w:rsidRDefault="008B2BFC" w:rsidP="00CE67EF">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w:t>
            </w:r>
          </w:p>
        </w:tc>
        <w:tc>
          <w:tcPr>
            <w:tcW w:w="705" w:type="pct"/>
            <w:tcBorders>
              <w:top w:val="single" w:sz="4" w:space="0" w:color="auto"/>
            </w:tcBorders>
            <w:shd w:val="clear" w:color="auto" w:fill="auto"/>
          </w:tcPr>
          <w:p w14:paraId="0FBD77B5" w14:textId="77777777" w:rsidR="008B2BFC" w:rsidRPr="00AD0ACB" w:rsidRDefault="008B2BFC" w:rsidP="00CE67EF">
            <w:pPr>
              <w:spacing w:after="0" w:line="240" w:lineRule="auto"/>
              <w:jc w:val="center"/>
              <w:rPr>
                <w:rFonts w:ascii="Times New Roman" w:eastAsia="Calibri" w:hAnsi="Times New Roman" w:cs="Times New Roman"/>
                <w:noProof/>
                <w:lang w:eastAsia="nb-NO"/>
              </w:rPr>
            </w:pPr>
          </w:p>
        </w:tc>
        <w:tc>
          <w:tcPr>
            <w:tcW w:w="3540" w:type="pct"/>
            <w:shd w:val="clear" w:color="auto" w:fill="auto"/>
          </w:tcPr>
          <w:p w14:paraId="72A611DC"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Visu attiecīgo apakšsektoru summa</w:t>
            </w:r>
          </w:p>
        </w:tc>
      </w:tr>
      <w:tr w:rsidR="008B2BFC" w:rsidRPr="00AD0ACB" w14:paraId="16F69AE5" w14:textId="77777777" w:rsidTr="00F06C9B">
        <w:tc>
          <w:tcPr>
            <w:tcW w:w="755" w:type="pct"/>
            <w:shd w:val="clear" w:color="auto" w:fill="auto"/>
          </w:tcPr>
          <w:p w14:paraId="1C135803" w14:textId="77777777" w:rsidR="008B2BFC" w:rsidRPr="00AD0ACB" w:rsidRDefault="008B2BFC" w:rsidP="00CE67EF">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S11</w:t>
            </w:r>
          </w:p>
        </w:tc>
        <w:tc>
          <w:tcPr>
            <w:tcW w:w="705" w:type="pct"/>
            <w:shd w:val="clear" w:color="auto" w:fill="auto"/>
          </w:tcPr>
          <w:p w14:paraId="2D241C65" w14:textId="77777777" w:rsidR="008B2BFC" w:rsidRPr="00AD0ACB" w:rsidRDefault="008B2BFC" w:rsidP="00CE67EF">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540" w:type="pct"/>
            <w:shd w:val="clear" w:color="auto" w:fill="auto"/>
          </w:tcPr>
          <w:p w14:paraId="5D621619"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26B5B75F" w14:textId="77777777" w:rsidTr="00F06C9B">
        <w:tc>
          <w:tcPr>
            <w:tcW w:w="755" w:type="pct"/>
            <w:shd w:val="clear" w:color="auto" w:fill="auto"/>
          </w:tcPr>
          <w:p w14:paraId="0DA1068E" w14:textId="77777777" w:rsidR="008B2BFC" w:rsidRPr="00AD0ACB" w:rsidRDefault="008B2BFC" w:rsidP="00CE67EF">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S12</w:t>
            </w:r>
          </w:p>
        </w:tc>
        <w:tc>
          <w:tcPr>
            <w:tcW w:w="705" w:type="pct"/>
            <w:shd w:val="clear" w:color="auto" w:fill="auto"/>
          </w:tcPr>
          <w:p w14:paraId="7585345F" w14:textId="77777777" w:rsidR="008B2BFC" w:rsidRPr="00AD0ACB" w:rsidRDefault="008B2BFC" w:rsidP="00CE67EF">
            <w:pPr>
              <w:spacing w:after="0" w:line="240" w:lineRule="auto"/>
              <w:jc w:val="center"/>
              <w:rPr>
                <w:rFonts w:ascii="Times New Roman" w:eastAsia="Calibri" w:hAnsi="Times New Roman" w:cs="Times New Roman"/>
                <w:noProof/>
              </w:rPr>
            </w:pPr>
            <w:r w:rsidRPr="00AD0ACB">
              <w:rPr>
                <w:rFonts w:ascii="Times New Roman" w:hAnsi="Times New Roman" w:cs="Times New Roman"/>
              </w:rPr>
              <w:t>DS3, DS9</w:t>
            </w:r>
          </w:p>
        </w:tc>
        <w:tc>
          <w:tcPr>
            <w:tcW w:w="3540" w:type="pct"/>
            <w:shd w:val="clear" w:color="auto" w:fill="auto"/>
          </w:tcPr>
          <w:p w14:paraId="123728F6"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692B1000"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3411B767"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tiešie datu avoti.</w:t>
            </w:r>
          </w:p>
        </w:tc>
      </w:tr>
      <w:tr w:rsidR="008B2BFC" w:rsidRPr="00AD0ACB" w14:paraId="41DF631D" w14:textId="77777777" w:rsidTr="00F06C9B">
        <w:tc>
          <w:tcPr>
            <w:tcW w:w="755" w:type="pct"/>
            <w:shd w:val="clear" w:color="auto" w:fill="auto"/>
          </w:tcPr>
          <w:p w14:paraId="24487FE5" w14:textId="77777777" w:rsidR="008B2BFC" w:rsidRPr="00AD0ACB" w:rsidRDefault="008B2BFC" w:rsidP="00CE67EF">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S13</w:t>
            </w:r>
          </w:p>
        </w:tc>
        <w:tc>
          <w:tcPr>
            <w:tcW w:w="705" w:type="pct"/>
            <w:shd w:val="clear" w:color="auto" w:fill="auto"/>
          </w:tcPr>
          <w:p w14:paraId="0C5F3981" w14:textId="77777777" w:rsidR="008B2BFC" w:rsidRPr="00AD0ACB" w:rsidRDefault="008B2BFC" w:rsidP="00CE67EF">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540" w:type="pct"/>
            <w:shd w:val="clear" w:color="auto" w:fill="auto"/>
          </w:tcPr>
          <w:p w14:paraId="3C2DBE04"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7E7A7CB4" w14:textId="77777777" w:rsidTr="00F06C9B">
        <w:tc>
          <w:tcPr>
            <w:tcW w:w="755" w:type="pct"/>
            <w:shd w:val="clear" w:color="auto" w:fill="auto"/>
          </w:tcPr>
          <w:p w14:paraId="31EA2A33" w14:textId="77777777" w:rsidR="008B2BFC" w:rsidRPr="00AD0ACB" w:rsidRDefault="008B2BFC" w:rsidP="00CE67EF">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S14</w:t>
            </w:r>
          </w:p>
        </w:tc>
        <w:tc>
          <w:tcPr>
            <w:tcW w:w="705" w:type="pct"/>
            <w:shd w:val="clear" w:color="auto" w:fill="auto"/>
          </w:tcPr>
          <w:p w14:paraId="7F61B81F" w14:textId="77777777" w:rsidR="008B2BFC" w:rsidRPr="00AD0ACB" w:rsidRDefault="008B2BFC" w:rsidP="00CE67EF">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540" w:type="pct"/>
            <w:shd w:val="clear" w:color="auto" w:fill="auto"/>
          </w:tcPr>
          <w:p w14:paraId="62E1760B"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5B237437" w14:textId="77777777" w:rsidTr="00F06C9B">
        <w:tc>
          <w:tcPr>
            <w:tcW w:w="755" w:type="pct"/>
            <w:shd w:val="clear" w:color="auto" w:fill="auto"/>
          </w:tcPr>
          <w:p w14:paraId="3C0EF722" w14:textId="77777777" w:rsidR="008B2BFC" w:rsidRPr="00AD0ACB" w:rsidRDefault="008B2BFC" w:rsidP="00CE67EF">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S15</w:t>
            </w:r>
          </w:p>
        </w:tc>
        <w:tc>
          <w:tcPr>
            <w:tcW w:w="705" w:type="pct"/>
            <w:shd w:val="clear" w:color="auto" w:fill="auto"/>
          </w:tcPr>
          <w:p w14:paraId="252BA301" w14:textId="77777777" w:rsidR="008B2BFC" w:rsidRPr="00AD0ACB" w:rsidRDefault="008B2BFC" w:rsidP="00CE67EF">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540" w:type="pct"/>
            <w:shd w:val="clear" w:color="auto" w:fill="auto"/>
          </w:tcPr>
          <w:p w14:paraId="16191410"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5F9F4403" w14:textId="77777777" w:rsidTr="00F06C9B">
        <w:tc>
          <w:tcPr>
            <w:tcW w:w="755" w:type="pct"/>
            <w:shd w:val="clear" w:color="auto" w:fill="auto"/>
          </w:tcPr>
          <w:p w14:paraId="7A2E49FA" w14:textId="77777777" w:rsidR="008B2BFC" w:rsidRPr="00AD0ACB" w:rsidRDefault="008B2BFC" w:rsidP="00CE67EF">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S2</w:t>
            </w:r>
          </w:p>
        </w:tc>
        <w:tc>
          <w:tcPr>
            <w:tcW w:w="705" w:type="pct"/>
            <w:shd w:val="clear" w:color="auto" w:fill="auto"/>
          </w:tcPr>
          <w:p w14:paraId="5CD90084" w14:textId="77777777" w:rsidR="008B2BFC" w:rsidRPr="00AD0ACB" w:rsidRDefault="008B2BFC" w:rsidP="00CE67EF">
            <w:pPr>
              <w:spacing w:after="0" w:line="240" w:lineRule="auto"/>
              <w:jc w:val="center"/>
              <w:rPr>
                <w:rFonts w:ascii="Times New Roman" w:eastAsia="Calibri" w:hAnsi="Times New Roman" w:cs="Times New Roman"/>
                <w:noProof/>
              </w:rPr>
            </w:pPr>
            <w:r w:rsidRPr="00AD0ACB">
              <w:rPr>
                <w:rFonts w:ascii="Times New Roman" w:hAnsi="Times New Roman" w:cs="Times New Roman"/>
              </w:rPr>
              <w:t>DS3</w:t>
            </w:r>
          </w:p>
        </w:tc>
        <w:tc>
          <w:tcPr>
            <w:tcW w:w="3540" w:type="pct"/>
            <w:shd w:val="clear" w:color="auto" w:fill="auto"/>
          </w:tcPr>
          <w:p w14:paraId="0BF5BC2C"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6D408CE5"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606A0DC6"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tiešais datu avots.</w:t>
            </w:r>
          </w:p>
        </w:tc>
      </w:tr>
      <w:tr w:rsidR="008B2BFC" w:rsidRPr="00AD0ACB" w14:paraId="46B5943B" w14:textId="77777777" w:rsidTr="00F06C9B">
        <w:tc>
          <w:tcPr>
            <w:tcW w:w="755" w:type="pct"/>
            <w:shd w:val="clear" w:color="auto" w:fill="auto"/>
            <w:vAlign w:val="center"/>
          </w:tcPr>
          <w:p w14:paraId="7C01142F" w14:textId="77777777" w:rsidR="008B2BFC" w:rsidRPr="00AD0ACB" w:rsidRDefault="008B2BFC" w:rsidP="00CE67EF">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Resursi</w:t>
            </w:r>
          </w:p>
        </w:tc>
        <w:tc>
          <w:tcPr>
            <w:tcW w:w="705" w:type="pct"/>
            <w:shd w:val="clear" w:color="auto" w:fill="auto"/>
            <w:vAlign w:val="center"/>
          </w:tcPr>
          <w:p w14:paraId="50703AE5" w14:textId="77777777" w:rsidR="008B2BFC" w:rsidRPr="00AD0ACB" w:rsidRDefault="008B2BFC" w:rsidP="00CE67EF">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Avoti</w:t>
            </w:r>
          </w:p>
        </w:tc>
        <w:tc>
          <w:tcPr>
            <w:tcW w:w="3540" w:type="pct"/>
            <w:shd w:val="clear" w:color="auto" w:fill="auto"/>
            <w:vAlign w:val="center"/>
          </w:tcPr>
          <w:p w14:paraId="7C904BB7" w14:textId="77777777" w:rsidR="008B2BFC" w:rsidRPr="00AD0ACB" w:rsidRDefault="008B2BFC" w:rsidP="00CE67EF">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Metodes</w:t>
            </w:r>
          </w:p>
        </w:tc>
      </w:tr>
      <w:tr w:rsidR="008B2BFC" w:rsidRPr="00AD0ACB" w14:paraId="140A2F7B" w14:textId="77777777" w:rsidTr="00F06C9B">
        <w:tc>
          <w:tcPr>
            <w:tcW w:w="755" w:type="pct"/>
            <w:shd w:val="clear" w:color="auto" w:fill="auto"/>
          </w:tcPr>
          <w:p w14:paraId="3F0472E0" w14:textId="77777777" w:rsidR="008B2BFC" w:rsidRPr="00AD0ACB" w:rsidRDefault="008B2BFC" w:rsidP="00CE67EF">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w:t>
            </w:r>
          </w:p>
        </w:tc>
        <w:tc>
          <w:tcPr>
            <w:tcW w:w="705" w:type="pct"/>
            <w:shd w:val="clear" w:color="auto" w:fill="auto"/>
            <w:vAlign w:val="center"/>
          </w:tcPr>
          <w:p w14:paraId="28B7D43E" w14:textId="77777777" w:rsidR="008B2BFC" w:rsidRPr="00AD0ACB" w:rsidRDefault="008B2BFC" w:rsidP="00CE67EF">
            <w:pPr>
              <w:spacing w:after="0" w:line="240" w:lineRule="auto"/>
              <w:jc w:val="center"/>
              <w:rPr>
                <w:rFonts w:ascii="Times New Roman" w:eastAsia="Calibri" w:hAnsi="Times New Roman" w:cs="Times New Roman"/>
                <w:noProof/>
                <w:lang w:eastAsia="nb-NO"/>
              </w:rPr>
            </w:pPr>
          </w:p>
        </w:tc>
        <w:tc>
          <w:tcPr>
            <w:tcW w:w="3540" w:type="pct"/>
            <w:shd w:val="clear" w:color="auto" w:fill="auto"/>
            <w:vAlign w:val="center"/>
          </w:tcPr>
          <w:p w14:paraId="2F561256"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Visu attiecīgo apakšsektoru summa</w:t>
            </w:r>
          </w:p>
        </w:tc>
      </w:tr>
      <w:tr w:rsidR="008B2BFC" w:rsidRPr="00AD0ACB" w14:paraId="31F598A5" w14:textId="77777777" w:rsidTr="00F06C9B">
        <w:tc>
          <w:tcPr>
            <w:tcW w:w="755" w:type="pct"/>
            <w:shd w:val="clear" w:color="auto" w:fill="auto"/>
          </w:tcPr>
          <w:p w14:paraId="65CC4B09" w14:textId="77777777" w:rsidR="008B2BFC" w:rsidRPr="00AD0ACB" w:rsidRDefault="008B2BFC" w:rsidP="00CE67EF">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S11</w:t>
            </w:r>
          </w:p>
        </w:tc>
        <w:tc>
          <w:tcPr>
            <w:tcW w:w="705" w:type="pct"/>
            <w:shd w:val="clear" w:color="auto" w:fill="auto"/>
          </w:tcPr>
          <w:p w14:paraId="696791CD" w14:textId="77777777" w:rsidR="008B2BFC" w:rsidRPr="00AD0ACB" w:rsidRDefault="008B2BFC" w:rsidP="00CE67EF">
            <w:pPr>
              <w:spacing w:after="0" w:line="240" w:lineRule="auto"/>
              <w:jc w:val="center"/>
              <w:rPr>
                <w:rFonts w:ascii="Times New Roman" w:eastAsia="Calibri" w:hAnsi="Times New Roman" w:cs="Times New Roman"/>
                <w:noProof/>
              </w:rPr>
            </w:pPr>
            <w:r w:rsidRPr="00AD0ACB">
              <w:rPr>
                <w:rFonts w:ascii="Times New Roman" w:hAnsi="Times New Roman" w:cs="Times New Roman"/>
              </w:rPr>
              <w:t>DS3, DS9</w:t>
            </w:r>
          </w:p>
        </w:tc>
        <w:tc>
          <w:tcPr>
            <w:tcW w:w="3540" w:type="pct"/>
            <w:shd w:val="clear" w:color="auto" w:fill="auto"/>
          </w:tcPr>
          <w:p w14:paraId="45515724"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5C88C89B"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0684DBEC"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tiešie datu avoti.</w:t>
            </w:r>
          </w:p>
        </w:tc>
      </w:tr>
      <w:tr w:rsidR="008B2BFC" w:rsidRPr="00AD0ACB" w14:paraId="422307AE" w14:textId="77777777" w:rsidTr="00F06C9B">
        <w:tc>
          <w:tcPr>
            <w:tcW w:w="755" w:type="pct"/>
            <w:shd w:val="clear" w:color="auto" w:fill="auto"/>
          </w:tcPr>
          <w:p w14:paraId="35EDB65A" w14:textId="77777777" w:rsidR="008B2BFC" w:rsidRPr="00AD0ACB" w:rsidRDefault="008B2BFC" w:rsidP="00CE67EF">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lastRenderedPageBreak/>
              <w:t>S12</w:t>
            </w:r>
          </w:p>
        </w:tc>
        <w:tc>
          <w:tcPr>
            <w:tcW w:w="705" w:type="pct"/>
            <w:shd w:val="clear" w:color="auto" w:fill="auto"/>
          </w:tcPr>
          <w:p w14:paraId="7B796E50" w14:textId="77777777" w:rsidR="008B2BFC" w:rsidRPr="00AD0ACB" w:rsidRDefault="008B2BFC" w:rsidP="00CE67EF">
            <w:pPr>
              <w:spacing w:after="0" w:line="240" w:lineRule="auto"/>
              <w:jc w:val="center"/>
              <w:rPr>
                <w:rFonts w:ascii="Times New Roman" w:eastAsia="Calibri" w:hAnsi="Times New Roman" w:cs="Times New Roman"/>
                <w:noProof/>
              </w:rPr>
            </w:pPr>
            <w:r w:rsidRPr="00AD0ACB">
              <w:rPr>
                <w:rFonts w:ascii="Times New Roman" w:hAnsi="Times New Roman" w:cs="Times New Roman"/>
              </w:rPr>
              <w:t>DS3</w:t>
            </w:r>
          </w:p>
        </w:tc>
        <w:tc>
          <w:tcPr>
            <w:tcW w:w="3540" w:type="pct"/>
            <w:shd w:val="clear" w:color="auto" w:fill="auto"/>
          </w:tcPr>
          <w:p w14:paraId="7C89E82C"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519CDC97"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09C76965"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tiešais datu avots.</w:t>
            </w:r>
          </w:p>
        </w:tc>
      </w:tr>
      <w:tr w:rsidR="008B2BFC" w:rsidRPr="00AD0ACB" w14:paraId="1930D93E" w14:textId="77777777" w:rsidTr="00F06C9B">
        <w:tc>
          <w:tcPr>
            <w:tcW w:w="755" w:type="pct"/>
            <w:shd w:val="clear" w:color="auto" w:fill="auto"/>
          </w:tcPr>
          <w:p w14:paraId="54EA7CB2" w14:textId="77777777" w:rsidR="008B2BFC" w:rsidRPr="00AD0ACB" w:rsidRDefault="008B2BFC" w:rsidP="00CE67EF">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S13</w:t>
            </w:r>
          </w:p>
        </w:tc>
        <w:tc>
          <w:tcPr>
            <w:tcW w:w="705" w:type="pct"/>
            <w:shd w:val="clear" w:color="auto" w:fill="auto"/>
          </w:tcPr>
          <w:p w14:paraId="42BE9460" w14:textId="77777777" w:rsidR="008B2BFC" w:rsidRPr="00AD0ACB" w:rsidRDefault="008B2BFC" w:rsidP="00CE67EF">
            <w:pPr>
              <w:spacing w:after="0" w:line="240" w:lineRule="auto"/>
              <w:jc w:val="center"/>
              <w:rPr>
                <w:rFonts w:ascii="Times New Roman" w:eastAsia="Calibri" w:hAnsi="Times New Roman" w:cs="Times New Roman"/>
                <w:noProof/>
              </w:rPr>
            </w:pPr>
            <w:r w:rsidRPr="00AD0ACB">
              <w:rPr>
                <w:rFonts w:ascii="Times New Roman" w:hAnsi="Times New Roman" w:cs="Times New Roman"/>
              </w:rPr>
              <w:t>DS3</w:t>
            </w:r>
          </w:p>
        </w:tc>
        <w:tc>
          <w:tcPr>
            <w:tcW w:w="3540" w:type="pct"/>
            <w:shd w:val="clear" w:color="auto" w:fill="auto"/>
          </w:tcPr>
          <w:p w14:paraId="244F0D4E"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07BE286E"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2521B531"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tiešais datu avots.</w:t>
            </w:r>
          </w:p>
        </w:tc>
      </w:tr>
      <w:tr w:rsidR="008B2BFC" w:rsidRPr="00AD0ACB" w14:paraId="67EA8255" w14:textId="77777777" w:rsidTr="00F06C9B">
        <w:tc>
          <w:tcPr>
            <w:tcW w:w="755" w:type="pct"/>
            <w:shd w:val="clear" w:color="auto" w:fill="auto"/>
          </w:tcPr>
          <w:p w14:paraId="020ADB18" w14:textId="77777777" w:rsidR="008B2BFC" w:rsidRPr="00AD0ACB" w:rsidRDefault="008B2BFC" w:rsidP="00CE67EF">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S14</w:t>
            </w:r>
          </w:p>
        </w:tc>
        <w:tc>
          <w:tcPr>
            <w:tcW w:w="705" w:type="pct"/>
            <w:shd w:val="clear" w:color="auto" w:fill="auto"/>
          </w:tcPr>
          <w:p w14:paraId="7583EAB4" w14:textId="77777777" w:rsidR="008B2BFC" w:rsidRPr="00AD0ACB" w:rsidRDefault="008B2BFC" w:rsidP="00CE67EF">
            <w:pPr>
              <w:spacing w:after="0" w:line="240" w:lineRule="auto"/>
              <w:jc w:val="center"/>
              <w:rPr>
                <w:rFonts w:ascii="Times New Roman" w:eastAsia="Calibri" w:hAnsi="Times New Roman" w:cs="Times New Roman"/>
                <w:noProof/>
              </w:rPr>
            </w:pPr>
            <w:r w:rsidRPr="00AD0ACB">
              <w:rPr>
                <w:rFonts w:ascii="Times New Roman" w:hAnsi="Times New Roman" w:cs="Times New Roman"/>
              </w:rPr>
              <w:t>DS3</w:t>
            </w:r>
          </w:p>
        </w:tc>
        <w:tc>
          <w:tcPr>
            <w:tcW w:w="3540" w:type="pct"/>
            <w:shd w:val="clear" w:color="auto" w:fill="auto"/>
          </w:tcPr>
          <w:p w14:paraId="60CFE411"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226D4781"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555CE5D8"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tiešais datu avots.</w:t>
            </w:r>
          </w:p>
        </w:tc>
      </w:tr>
      <w:tr w:rsidR="008B2BFC" w:rsidRPr="00AD0ACB" w14:paraId="264C0E97" w14:textId="77777777" w:rsidTr="00F06C9B">
        <w:tc>
          <w:tcPr>
            <w:tcW w:w="755" w:type="pct"/>
            <w:shd w:val="clear" w:color="auto" w:fill="auto"/>
          </w:tcPr>
          <w:p w14:paraId="2A96E22E" w14:textId="77777777" w:rsidR="008B2BFC" w:rsidRPr="00AD0ACB" w:rsidRDefault="008B2BFC" w:rsidP="00CE67EF">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S15</w:t>
            </w:r>
          </w:p>
        </w:tc>
        <w:tc>
          <w:tcPr>
            <w:tcW w:w="705" w:type="pct"/>
            <w:shd w:val="clear" w:color="auto" w:fill="auto"/>
          </w:tcPr>
          <w:p w14:paraId="796FB661" w14:textId="77777777" w:rsidR="008B2BFC" w:rsidRPr="00AD0ACB" w:rsidRDefault="008B2BFC" w:rsidP="00CE67EF">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540" w:type="pct"/>
            <w:shd w:val="clear" w:color="auto" w:fill="auto"/>
          </w:tcPr>
          <w:p w14:paraId="4DB4A5DE"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18D0F979" w14:textId="77777777" w:rsidTr="00F06C9B">
        <w:tc>
          <w:tcPr>
            <w:tcW w:w="755" w:type="pct"/>
            <w:shd w:val="clear" w:color="auto" w:fill="auto"/>
          </w:tcPr>
          <w:p w14:paraId="4ED881A2" w14:textId="77777777" w:rsidR="008B2BFC" w:rsidRPr="00AD0ACB" w:rsidRDefault="008B2BFC" w:rsidP="00CE67EF">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S2</w:t>
            </w:r>
          </w:p>
        </w:tc>
        <w:tc>
          <w:tcPr>
            <w:tcW w:w="705" w:type="pct"/>
            <w:shd w:val="clear" w:color="auto" w:fill="auto"/>
          </w:tcPr>
          <w:p w14:paraId="62F20854" w14:textId="77777777" w:rsidR="008B2BFC" w:rsidRPr="00AD0ACB" w:rsidRDefault="008B2BFC" w:rsidP="00CE67EF">
            <w:pPr>
              <w:spacing w:after="0" w:line="240" w:lineRule="auto"/>
              <w:jc w:val="center"/>
              <w:rPr>
                <w:rFonts w:ascii="Times New Roman" w:eastAsia="Calibri" w:hAnsi="Times New Roman" w:cs="Times New Roman"/>
                <w:noProof/>
              </w:rPr>
            </w:pPr>
            <w:r w:rsidRPr="00AD0ACB">
              <w:rPr>
                <w:rFonts w:ascii="Times New Roman" w:hAnsi="Times New Roman" w:cs="Times New Roman"/>
              </w:rPr>
              <w:t>DS3</w:t>
            </w:r>
          </w:p>
        </w:tc>
        <w:tc>
          <w:tcPr>
            <w:tcW w:w="3540" w:type="pct"/>
            <w:shd w:val="clear" w:color="auto" w:fill="auto"/>
          </w:tcPr>
          <w:p w14:paraId="7A366E9B"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153E2653"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0C50F4EE"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tiešais datu avots.</w:t>
            </w:r>
          </w:p>
        </w:tc>
      </w:tr>
      <w:tr w:rsidR="008B2BFC" w:rsidRPr="00AD0ACB" w14:paraId="7FE65E5F" w14:textId="77777777" w:rsidTr="00F06C9B">
        <w:tc>
          <w:tcPr>
            <w:tcW w:w="1460" w:type="pct"/>
            <w:gridSpan w:val="2"/>
            <w:shd w:val="clear" w:color="auto" w:fill="auto"/>
          </w:tcPr>
          <w:p w14:paraId="23FF547A" w14:textId="77777777" w:rsidR="008B2BFC" w:rsidRPr="00AD0ACB" w:rsidRDefault="008B2BFC" w:rsidP="00CE67EF">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Līdzsvarošanas korekcijas visos sektoros</w:t>
            </w:r>
          </w:p>
        </w:tc>
        <w:tc>
          <w:tcPr>
            <w:tcW w:w="3540" w:type="pct"/>
            <w:shd w:val="clear" w:color="auto" w:fill="auto"/>
          </w:tcPr>
          <w:p w14:paraId="155884AB"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575C26F8" w14:textId="77777777" w:rsidTr="00F06C9B">
        <w:tc>
          <w:tcPr>
            <w:tcW w:w="1460" w:type="pct"/>
            <w:gridSpan w:val="2"/>
            <w:shd w:val="clear" w:color="auto" w:fill="auto"/>
          </w:tcPr>
          <w:p w14:paraId="43BF62F0" w14:textId="77777777" w:rsidR="008B2BFC" w:rsidRPr="00AD0ACB" w:rsidRDefault="008B2BFC" w:rsidP="00CE67EF">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Papildu ziņas</w:t>
            </w:r>
          </w:p>
        </w:tc>
        <w:tc>
          <w:tcPr>
            <w:tcW w:w="3540" w:type="pct"/>
            <w:shd w:val="clear" w:color="auto" w:fill="auto"/>
          </w:tcPr>
          <w:p w14:paraId="204377EB" w14:textId="292206F4" w:rsidR="008B2BFC" w:rsidRPr="00AD0ACB" w:rsidRDefault="008B2BFC" w:rsidP="006833EF">
            <w:pPr>
              <w:spacing w:after="0" w:line="240" w:lineRule="auto"/>
              <w:jc w:val="both"/>
              <w:rPr>
                <w:rFonts w:ascii="Times New Roman" w:eastAsia="Times New Roman" w:hAnsi="Times New Roman" w:cs="Times New Roman"/>
                <w:noProof/>
              </w:rPr>
            </w:pPr>
            <w:r w:rsidRPr="00AD0ACB">
              <w:rPr>
                <w:rFonts w:ascii="Times New Roman" w:hAnsi="Times New Roman" w:cs="Times New Roman"/>
              </w:rPr>
              <w:t xml:space="preserve">Datu avots DS3 ir </w:t>
            </w:r>
            <w:r w:rsidR="00415691" w:rsidRPr="00AD0ACB">
              <w:rPr>
                <w:rFonts w:ascii="Times New Roman" w:hAnsi="Times New Roman" w:cs="Times New Roman"/>
              </w:rPr>
              <w:t>detalizētā</w:t>
            </w:r>
            <w:r w:rsidRPr="00AD0ACB">
              <w:rPr>
                <w:rFonts w:ascii="Times New Roman" w:hAnsi="Times New Roman" w:cs="Times New Roman"/>
              </w:rPr>
              <w:t xml:space="preserve"> maksājumu bilance (maksājumu bilances primārā un sekundārā ienākuma konta un kapitāla konta apakšposteņi iedalījumā pa instrumentiem, sektoriem, valstīm un valstu grupām).</w:t>
            </w:r>
          </w:p>
        </w:tc>
      </w:tr>
    </w:tbl>
    <w:p w14:paraId="054FE591" w14:textId="77777777" w:rsidR="008B2BFC" w:rsidRPr="00AD0ACB" w:rsidRDefault="008B2BFC" w:rsidP="006833EF">
      <w:pPr>
        <w:spacing w:after="0" w:line="240" w:lineRule="auto"/>
        <w:jc w:val="both"/>
        <w:rPr>
          <w:rFonts w:ascii="Times New Roman" w:eastAsia="Times New Roman" w:hAnsi="Times New Roman" w:cs="Times New Roman"/>
          <w:noProof/>
          <w:sz w:val="24"/>
          <w:szCs w:val="24"/>
          <w:lang w:eastAsia="nb-NO"/>
        </w:rPr>
      </w:pPr>
    </w:p>
    <w:p w14:paraId="6526AD9C" w14:textId="5ED232AF" w:rsidR="008B2BFC" w:rsidRPr="00AD0ACB" w:rsidRDefault="008B2BFC" w:rsidP="00AA3FB9">
      <w:pPr>
        <w:pStyle w:val="Heading2"/>
        <w:rPr>
          <w:rFonts w:cs="Times New Roman"/>
          <w:noProof/>
        </w:rPr>
      </w:pPr>
      <w:bookmarkStart w:id="156" w:name="_Toc31806715"/>
      <w:bookmarkStart w:id="157" w:name="_Toc34225542"/>
      <w:bookmarkStart w:id="158" w:name="_Toc78190448"/>
      <w:r w:rsidRPr="00AD0ACB">
        <w:rPr>
          <w:rFonts w:cs="Times New Roman"/>
        </w:rPr>
        <w:t>D45 – Rente</w:t>
      </w:r>
      <w:bookmarkEnd w:id="156"/>
      <w:bookmarkEnd w:id="157"/>
      <w:bookmarkEnd w:id="158"/>
    </w:p>
    <w:p w14:paraId="01302AA0" w14:textId="77777777" w:rsidR="00CE67EF" w:rsidRPr="00AD0ACB" w:rsidRDefault="00CE67EF" w:rsidP="007975FF">
      <w:pPr>
        <w:spacing w:after="0" w:line="240" w:lineRule="auto"/>
        <w:rPr>
          <w:rFonts w:ascii="Times New Roman" w:hAnsi="Times New Roman" w:cs="Times New Roman"/>
          <w:sz w:val="24"/>
          <w:szCs w:val="24"/>
          <w:lang w:eastAsia="nb-N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411"/>
        <w:gridCol w:w="1780"/>
        <w:gridCol w:w="5870"/>
      </w:tblGrid>
      <w:tr w:rsidR="008B2BFC" w:rsidRPr="00AD0ACB" w14:paraId="5E874CC1" w14:textId="77777777" w:rsidTr="00F06C9B">
        <w:tc>
          <w:tcPr>
            <w:tcW w:w="779" w:type="pct"/>
            <w:shd w:val="clear" w:color="auto" w:fill="auto"/>
            <w:vAlign w:val="center"/>
          </w:tcPr>
          <w:p w14:paraId="17DF33E2" w14:textId="77777777" w:rsidR="008B2BFC" w:rsidRPr="00AD0ACB" w:rsidRDefault="008B2BFC" w:rsidP="007975FF">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Izlietojums</w:t>
            </w:r>
          </w:p>
        </w:tc>
        <w:tc>
          <w:tcPr>
            <w:tcW w:w="982" w:type="pct"/>
            <w:tcBorders>
              <w:top w:val="single" w:sz="4" w:space="0" w:color="auto"/>
            </w:tcBorders>
            <w:shd w:val="clear" w:color="auto" w:fill="auto"/>
            <w:vAlign w:val="center"/>
          </w:tcPr>
          <w:p w14:paraId="68D62264" w14:textId="77777777" w:rsidR="008B2BFC" w:rsidRPr="00AD0ACB" w:rsidRDefault="008B2BFC" w:rsidP="007975FF">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Avoti</w:t>
            </w:r>
          </w:p>
        </w:tc>
        <w:tc>
          <w:tcPr>
            <w:tcW w:w="3239" w:type="pct"/>
            <w:shd w:val="clear" w:color="auto" w:fill="auto"/>
            <w:vAlign w:val="center"/>
          </w:tcPr>
          <w:p w14:paraId="79F2467E" w14:textId="77777777" w:rsidR="008B2BFC" w:rsidRPr="00AD0ACB" w:rsidRDefault="008B2BFC" w:rsidP="007975FF">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Metodes</w:t>
            </w:r>
          </w:p>
        </w:tc>
      </w:tr>
      <w:tr w:rsidR="008B2BFC" w:rsidRPr="00AD0ACB" w14:paraId="0D360303" w14:textId="77777777" w:rsidTr="00F06C9B">
        <w:tc>
          <w:tcPr>
            <w:tcW w:w="779" w:type="pct"/>
            <w:shd w:val="clear" w:color="auto" w:fill="auto"/>
          </w:tcPr>
          <w:p w14:paraId="0798610F" w14:textId="77777777" w:rsidR="008B2BFC" w:rsidRPr="00AD0ACB" w:rsidRDefault="008B2BFC" w:rsidP="007975FF">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w:t>
            </w:r>
          </w:p>
        </w:tc>
        <w:tc>
          <w:tcPr>
            <w:tcW w:w="982" w:type="pct"/>
            <w:tcBorders>
              <w:top w:val="single" w:sz="4" w:space="0" w:color="auto"/>
            </w:tcBorders>
            <w:shd w:val="clear" w:color="auto" w:fill="auto"/>
          </w:tcPr>
          <w:p w14:paraId="7BD020DC" w14:textId="77777777" w:rsidR="008B2BFC" w:rsidRPr="00AD0ACB" w:rsidRDefault="008B2BFC" w:rsidP="007975FF">
            <w:pPr>
              <w:spacing w:after="0" w:line="240" w:lineRule="auto"/>
              <w:jc w:val="center"/>
              <w:rPr>
                <w:rFonts w:ascii="Times New Roman" w:eastAsia="Calibri" w:hAnsi="Times New Roman" w:cs="Times New Roman"/>
                <w:noProof/>
                <w:lang w:eastAsia="nb-NO"/>
              </w:rPr>
            </w:pPr>
          </w:p>
        </w:tc>
        <w:tc>
          <w:tcPr>
            <w:tcW w:w="3239" w:type="pct"/>
            <w:shd w:val="clear" w:color="auto" w:fill="auto"/>
          </w:tcPr>
          <w:p w14:paraId="7A89A2C3"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Visu attiecīgo apakšsektoru summa</w:t>
            </w:r>
          </w:p>
        </w:tc>
      </w:tr>
      <w:tr w:rsidR="008B2BFC" w:rsidRPr="00AD0ACB" w14:paraId="7358762B" w14:textId="77777777" w:rsidTr="00F06C9B">
        <w:tc>
          <w:tcPr>
            <w:tcW w:w="779" w:type="pct"/>
            <w:shd w:val="clear" w:color="auto" w:fill="auto"/>
          </w:tcPr>
          <w:p w14:paraId="6C1E3A6B" w14:textId="77777777" w:rsidR="008B2BFC" w:rsidRPr="00AD0ACB" w:rsidRDefault="008B2BFC" w:rsidP="007975FF">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S11</w:t>
            </w:r>
          </w:p>
        </w:tc>
        <w:tc>
          <w:tcPr>
            <w:tcW w:w="982" w:type="pct"/>
            <w:shd w:val="clear" w:color="auto" w:fill="auto"/>
          </w:tcPr>
          <w:p w14:paraId="5EB3FAC7" w14:textId="77777777" w:rsidR="008B2BFC" w:rsidRPr="00AD0ACB" w:rsidRDefault="008B2BFC" w:rsidP="007975FF">
            <w:pPr>
              <w:spacing w:after="0" w:line="240" w:lineRule="auto"/>
              <w:jc w:val="center"/>
              <w:rPr>
                <w:rFonts w:ascii="Times New Roman" w:eastAsia="Calibri" w:hAnsi="Times New Roman" w:cs="Times New Roman"/>
                <w:noProof/>
              </w:rPr>
            </w:pPr>
            <w:r w:rsidRPr="00AD0ACB">
              <w:rPr>
                <w:rFonts w:ascii="Times New Roman" w:hAnsi="Times New Roman" w:cs="Times New Roman"/>
              </w:rPr>
              <w:t>DS2, DS4, DS37</w:t>
            </w:r>
          </w:p>
        </w:tc>
        <w:tc>
          <w:tcPr>
            <w:tcW w:w="3239" w:type="pct"/>
            <w:shd w:val="clear" w:color="auto" w:fill="auto"/>
          </w:tcPr>
          <w:p w14:paraId="39A89150"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12DB8EEB"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0C069395"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tiešie datu avoti.</w:t>
            </w:r>
          </w:p>
        </w:tc>
      </w:tr>
      <w:tr w:rsidR="008B2BFC" w:rsidRPr="00AD0ACB" w14:paraId="14A25A67" w14:textId="77777777" w:rsidTr="00F06C9B">
        <w:tc>
          <w:tcPr>
            <w:tcW w:w="779" w:type="pct"/>
            <w:shd w:val="clear" w:color="auto" w:fill="auto"/>
          </w:tcPr>
          <w:p w14:paraId="23BA54EC" w14:textId="77777777" w:rsidR="008B2BFC" w:rsidRPr="00AD0ACB" w:rsidRDefault="008B2BFC" w:rsidP="007975FF">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S12</w:t>
            </w:r>
          </w:p>
        </w:tc>
        <w:tc>
          <w:tcPr>
            <w:tcW w:w="982" w:type="pct"/>
            <w:shd w:val="clear" w:color="auto" w:fill="auto"/>
          </w:tcPr>
          <w:p w14:paraId="3E589A9B" w14:textId="77777777" w:rsidR="008B2BFC" w:rsidRPr="00AD0ACB" w:rsidRDefault="008B2BFC" w:rsidP="007975FF">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239" w:type="pct"/>
            <w:shd w:val="clear" w:color="auto" w:fill="auto"/>
          </w:tcPr>
          <w:p w14:paraId="683000FA"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258CCCD5" w14:textId="77777777" w:rsidTr="00F06C9B">
        <w:tc>
          <w:tcPr>
            <w:tcW w:w="779" w:type="pct"/>
            <w:shd w:val="clear" w:color="auto" w:fill="auto"/>
          </w:tcPr>
          <w:p w14:paraId="3372E441" w14:textId="77777777" w:rsidR="008B2BFC" w:rsidRPr="00AD0ACB" w:rsidRDefault="008B2BFC" w:rsidP="007975FF">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S13</w:t>
            </w:r>
          </w:p>
        </w:tc>
        <w:tc>
          <w:tcPr>
            <w:tcW w:w="982" w:type="pct"/>
            <w:shd w:val="clear" w:color="auto" w:fill="auto"/>
          </w:tcPr>
          <w:p w14:paraId="59AB6C5A" w14:textId="77777777" w:rsidR="008B2BFC" w:rsidRPr="00AD0ACB" w:rsidRDefault="008B2BFC" w:rsidP="007975FF">
            <w:pPr>
              <w:spacing w:after="0" w:line="240" w:lineRule="auto"/>
              <w:jc w:val="center"/>
              <w:rPr>
                <w:rFonts w:ascii="Times New Roman" w:eastAsia="Calibri" w:hAnsi="Times New Roman" w:cs="Times New Roman"/>
                <w:noProof/>
              </w:rPr>
            </w:pPr>
            <w:r w:rsidRPr="00AD0ACB">
              <w:rPr>
                <w:rFonts w:ascii="Times New Roman" w:hAnsi="Times New Roman" w:cs="Times New Roman"/>
              </w:rPr>
              <w:t>DS1</w:t>
            </w:r>
          </w:p>
        </w:tc>
        <w:tc>
          <w:tcPr>
            <w:tcW w:w="3239" w:type="pct"/>
            <w:shd w:val="clear" w:color="auto" w:fill="auto"/>
          </w:tcPr>
          <w:p w14:paraId="20689143"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669985A3"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2AA8B74D"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tiešais datu avots.</w:t>
            </w:r>
          </w:p>
        </w:tc>
      </w:tr>
      <w:tr w:rsidR="008B2BFC" w:rsidRPr="00AD0ACB" w14:paraId="6A3C855C" w14:textId="77777777" w:rsidTr="00F06C9B">
        <w:tc>
          <w:tcPr>
            <w:tcW w:w="779" w:type="pct"/>
            <w:shd w:val="clear" w:color="auto" w:fill="auto"/>
          </w:tcPr>
          <w:p w14:paraId="259AC246" w14:textId="77777777" w:rsidR="008B2BFC" w:rsidRPr="00AD0ACB" w:rsidRDefault="008B2BFC" w:rsidP="007975FF">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S14</w:t>
            </w:r>
          </w:p>
        </w:tc>
        <w:tc>
          <w:tcPr>
            <w:tcW w:w="982" w:type="pct"/>
            <w:shd w:val="clear" w:color="auto" w:fill="auto"/>
          </w:tcPr>
          <w:p w14:paraId="3D1BC86D" w14:textId="77777777" w:rsidR="008B2BFC" w:rsidRPr="00AD0ACB" w:rsidRDefault="008B2BFC" w:rsidP="007975FF">
            <w:pPr>
              <w:spacing w:after="0" w:line="240" w:lineRule="auto"/>
              <w:jc w:val="center"/>
              <w:rPr>
                <w:rFonts w:ascii="Times New Roman" w:eastAsia="Calibri" w:hAnsi="Times New Roman" w:cs="Times New Roman"/>
                <w:noProof/>
              </w:rPr>
            </w:pPr>
            <w:r w:rsidRPr="00AD0ACB">
              <w:rPr>
                <w:rFonts w:ascii="Times New Roman" w:hAnsi="Times New Roman" w:cs="Times New Roman"/>
              </w:rPr>
              <w:t>DS2, DS4, DS37</w:t>
            </w:r>
          </w:p>
        </w:tc>
        <w:tc>
          <w:tcPr>
            <w:tcW w:w="3239" w:type="pct"/>
            <w:shd w:val="clear" w:color="auto" w:fill="auto"/>
          </w:tcPr>
          <w:p w14:paraId="6DE4E4FF"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0131FDF5"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75E84218"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tiešie datu avoti.</w:t>
            </w:r>
          </w:p>
        </w:tc>
      </w:tr>
      <w:tr w:rsidR="008B2BFC" w:rsidRPr="00AD0ACB" w14:paraId="7A952ECE" w14:textId="77777777" w:rsidTr="00F06C9B">
        <w:tc>
          <w:tcPr>
            <w:tcW w:w="779" w:type="pct"/>
            <w:shd w:val="clear" w:color="auto" w:fill="auto"/>
          </w:tcPr>
          <w:p w14:paraId="2ED4FC5B" w14:textId="77777777" w:rsidR="008B2BFC" w:rsidRPr="00AD0ACB" w:rsidRDefault="008B2BFC" w:rsidP="007975FF">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S15</w:t>
            </w:r>
          </w:p>
        </w:tc>
        <w:tc>
          <w:tcPr>
            <w:tcW w:w="982" w:type="pct"/>
            <w:shd w:val="clear" w:color="auto" w:fill="auto"/>
          </w:tcPr>
          <w:p w14:paraId="3BE1F20C" w14:textId="77777777" w:rsidR="008B2BFC" w:rsidRPr="00AD0ACB" w:rsidRDefault="008B2BFC" w:rsidP="007975FF">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239" w:type="pct"/>
            <w:shd w:val="clear" w:color="auto" w:fill="auto"/>
          </w:tcPr>
          <w:p w14:paraId="660F78AB"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5E2C417C" w14:textId="77777777" w:rsidTr="00F06C9B">
        <w:tc>
          <w:tcPr>
            <w:tcW w:w="779" w:type="pct"/>
            <w:shd w:val="clear" w:color="auto" w:fill="auto"/>
          </w:tcPr>
          <w:p w14:paraId="48318A40" w14:textId="77777777" w:rsidR="008B2BFC" w:rsidRPr="00AD0ACB" w:rsidRDefault="008B2BFC" w:rsidP="007975FF">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S2</w:t>
            </w:r>
          </w:p>
        </w:tc>
        <w:tc>
          <w:tcPr>
            <w:tcW w:w="982" w:type="pct"/>
            <w:shd w:val="clear" w:color="auto" w:fill="auto"/>
          </w:tcPr>
          <w:p w14:paraId="2F918501" w14:textId="77777777" w:rsidR="008B2BFC" w:rsidRPr="00AD0ACB" w:rsidRDefault="008B2BFC" w:rsidP="007975FF">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239" w:type="pct"/>
            <w:shd w:val="clear" w:color="auto" w:fill="auto"/>
          </w:tcPr>
          <w:p w14:paraId="7CA84356"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778F48A7" w14:textId="77777777" w:rsidTr="00F06C9B">
        <w:tc>
          <w:tcPr>
            <w:tcW w:w="779" w:type="pct"/>
            <w:shd w:val="clear" w:color="auto" w:fill="auto"/>
            <w:vAlign w:val="center"/>
          </w:tcPr>
          <w:p w14:paraId="62D92D01" w14:textId="77777777" w:rsidR="008B2BFC" w:rsidRPr="00AD0ACB" w:rsidRDefault="008B2BFC" w:rsidP="007975FF">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Resursi</w:t>
            </w:r>
          </w:p>
        </w:tc>
        <w:tc>
          <w:tcPr>
            <w:tcW w:w="982" w:type="pct"/>
            <w:shd w:val="clear" w:color="auto" w:fill="auto"/>
            <w:vAlign w:val="center"/>
          </w:tcPr>
          <w:p w14:paraId="40A05BFA" w14:textId="77777777" w:rsidR="008B2BFC" w:rsidRPr="00AD0ACB" w:rsidRDefault="008B2BFC" w:rsidP="007975FF">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Avoti</w:t>
            </w:r>
          </w:p>
        </w:tc>
        <w:tc>
          <w:tcPr>
            <w:tcW w:w="3239" w:type="pct"/>
            <w:shd w:val="clear" w:color="auto" w:fill="auto"/>
            <w:vAlign w:val="center"/>
          </w:tcPr>
          <w:p w14:paraId="62F54CC7" w14:textId="77777777" w:rsidR="008B2BFC" w:rsidRPr="00AD0ACB" w:rsidRDefault="008B2BFC" w:rsidP="007975FF">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Metodes</w:t>
            </w:r>
          </w:p>
        </w:tc>
      </w:tr>
      <w:tr w:rsidR="008B2BFC" w:rsidRPr="00AD0ACB" w14:paraId="44402DEE" w14:textId="77777777" w:rsidTr="00F06C9B">
        <w:tc>
          <w:tcPr>
            <w:tcW w:w="779" w:type="pct"/>
            <w:shd w:val="clear" w:color="auto" w:fill="auto"/>
          </w:tcPr>
          <w:p w14:paraId="4EE3311E" w14:textId="77777777" w:rsidR="008B2BFC" w:rsidRPr="00AD0ACB" w:rsidRDefault="008B2BFC" w:rsidP="007975FF">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w:t>
            </w:r>
          </w:p>
        </w:tc>
        <w:tc>
          <w:tcPr>
            <w:tcW w:w="982" w:type="pct"/>
            <w:shd w:val="clear" w:color="auto" w:fill="auto"/>
            <w:vAlign w:val="center"/>
          </w:tcPr>
          <w:p w14:paraId="7CE02EE0" w14:textId="77777777" w:rsidR="008B2BFC" w:rsidRPr="00AD0ACB" w:rsidRDefault="008B2BFC" w:rsidP="007975FF">
            <w:pPr>
              <w:spacing w:after="0" w:line="240" w:lineRule="auto"/>
              <w:jc w:val="center"/>
              <w:rPr>
                <w:rFonts w:ascii="Times New Roman" w:eastAsia="Calibri" w:hAnsi="Times New Roman" w:cs="Times New Roman"/>
                <w:noProof/>
                <w:lang w:eastAsia="nb-NO"/>
              </w:rPr>
            </w:pPr>
          </w:p>
        </w:tc>
        <w:tc>
          <w:tcPr>
            <w:tcW w:w="3239" w:type="pct"/>
            <w:shd w:val="clear" w:color="auto" w:fill="auto"/>
            <w:vAlign w:val="center"/>
          </w:tcPr>
          <w:p w14:paraId="3F73458E"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Visu attiecīgo apakšsektoru summa</w:t>
            </w:r>
          </w:p>
        </w:tc>
      </w:tr>
      <w:tr w:rsidR="008B2BFC" w:rsidRPr="00AD0ACB" w14:paraId="5B77BA6A" w14:textId="77777777" w:rsidTr="00F06C9B">
        <w:tc>
          <w:tcPr>
            <w:tcW w:w="779" w:type="pct"/>
            <w:shd w:val="clear" w:color="auto" w:fill="auto"/>
          </w:tcPr>
          <w:p w14:paraId="6D2ED907" w14:textId="77777777" w:rsidR="008B2BFC" w:rsidRPr="00AD0ACB" w:rsidRDefault="008B2BFC" w:rsidP="007975FF">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S11</w:t>
            </w:r>
          </w:p>
        </w:tc>
        <w:tc>
          <w:tcPr>
            <w:tcW w:w="982" w:type="pct"/>
            <w:shd w:val="clear" w:color="auto" w:fill="auto"/>
          </w:tcPr>
          <w:p w14:paraId="3948CC04" w14:textId="77777777" w:rsidR="008B2BFC" w:rsidRPr="00AD0ACB" w:rsidRDefault="008B2BFC" w:rsidP="007975FF">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239" w:type="pct"/>
            <w:shd w:val="clear" w:color="auto" w:fill="auto"/>
          </w:tcPr>
          <w:p w14:paraId="38C793A4"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527BDA03" w14:textId="77777777" w:rsidTr="00F06C9B">
        <w:tc>
          <w:tcPr>
            <w:tcW w:w="779" w:type="pct"/>
            <w:shd w:val="clear" w:color="auto" w:fill="auto"/>
          </w:tcPr>
          <w:p w14:paraId="1B376B6C" w14:textId="77777777" w:rsidR="008B2BFC" w:rsidRPr="00AD0ACB" w:rsidRDefault="008B2BFC" w:rsidP="007975FF">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S12</w:t>
            </w:r>
          </w:p>
        </w:tc>
        <w:tc>
          <w:tcPr>
            <w:tcW w:w="982" w:type="pct"/>
            <w:shd w:val="clear" w:color="auto" w:fill="auto"/>
          </w:tcPr>
          <w:p w14:paraId="3820CBD4" w14:textId="77777777" w:rsidR="008B2BFC" w:rsidRPr="00AD0ACB" w:rsidRDefault="008B2BFC" w:rsidP="007975FF">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239" w:type="pct"/>
            <w:shd w:val="clear" w:color="auto" w:fill="auto"/>
          </w:tcPr>
          <w:p w14:paraId="5D384354"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1FF7B6BE" w14:textId="77777777" w:rsidTr="00F06C9B">
        <w:tc>
          <w:tcPr>
            <w:tcW w:w="779" w:type="pct"/>
            <w:shd w:val="clear" w:color="auto" w:fill="auto"/>
          </w:tcPr>
          <w:p w14:paraId="74677F87" w14:textId="77777777" w:rsidR="008B2BFC" w:rsidRPr="00AD0ACB" w:rsidRDefault="008B2BFC" w:rsidP="007975FF">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S13</w:t>
            </w:r>
          </w:p>
        </w:tc>
        <w:tc>
          <w:tcPr>
            <w:tcW w:w="982" w:type="pct"/>
            <w:shd w:val="clear" w:color="auto" w:fill="auto"/>
          </w:tcPr>
          <w:p w14:paraId="41944119" w14:textId="77777777" w:rsidR="008B2BFC" w:rsidRPr="00AD0ACB" w:rsidRDefault="008B2BFC" w:rsidP="007975FF">
            <w:pPr>
              <w:spacing w:after="0" w:line="240" w:lineRule="auto"/>
              <w:jc w:val="center"/>
              <w:rPr>
                <w:rFonts w:ascii="Times New Roman" w:eastAsia="Calibri" w:hAnsi="Times New Roman" w:cs="Times New Roman"/>
                <w:noProof/>
              </w:rPr>
            </w:pPr>
            <w:r w:rsidRPr="00AD0ACB">
              <w:rPr>
                <w:rFonts w:ascii="Times New Roman" w:hAnsi="Times New Roman" w:cs="Times New Roman"/>
              </w:rPr>
              <w:t>DS1</w:t>
            </w:r>
          </w:p>
        </w:tc>
        <w:tc>
          <w:tcPr>
            <w:tcW w:w="3239" w:type="pct"/>
            <w:shd w:val="clear" w:color="auto" w:fill="auto"/>
          </w:tcPr>
          <w:p w14:paraId="6F923B03"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57EEE79C"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03383FE4"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tiešais datu avots.</w:t>
            </w:r>
          </w:p>
        </w:tc>
      </w:tr>
      <w:tr w:rsidR="008B2BFC" w:rsidRPr="00AD0ACB" w14:paraId="595B0991" w14:textId="77777777" w:rsidTr="00F06C9B">
        <w:tc>
          <w:tcPr>
            <w:tcW w:w="779" w:type="pct"/>
            <w:shd w:val="clear" w:color="auto" w:fill="auto"/>
          </w:tcPr>
          <w:p w14:paraId="7D2A513E" w14:textId="77777777" w:rsidR="008B2BFC" w:rsidRPr="00AD0ACB" w:rsidRDefault="008B2BFC" w:rsidP="007975FF">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S14</w:t>
            </w:r>
          </w:p>
        </w:tc>
        <w:tc>
          <w:tcPr>
            <w:tcW w:w="982" w:type="pct"/>
            <w:shd w:val="clear" w:color="auto" w:fill="auto"/>
          </w:tcPr>
          <w:p w14:paraId="5B7BAD89" w14:textId="77777777" w:rsidR="008B2BFC" w:rsidRPr="00AD0ACB" w:rsidRDefault="008B2BFC" w:rsidP="007975FF">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239" w:type="pct"/>
            <w:shd w:val="clear" w:color="auto" w:fill="auto"/>
          </w:tcPr>
          <w:p w14:paraId="32BD3DE8"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20FCBEA8"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1B2AF08D"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S.14 D45 saņemtais ir S.1 D45 izlietojuma/resursu atlikuma postenis.</w:t>
            </w:r>
          </w:p>
        </w:tc>
      </w:tr>
      <w:tr w:rsidR="008B2BFC" w:rsidRPr="00AD0ACB" w14:paraId="193DD8D2" w14:textId="77777777" w:rsidTr="00F06C9B">
        <w:tc>
          <w:tcPr>
            <w:tcW w:w="779" w:type="pct"/>
            <w:shd w:val="clear" w:color="auto" w:fill="auto"/>
          </w:tcPr>
          <w:p w14:paraId="148AF04C" w14:textId="77777777" w:rsidR="008B2BFC" w:rsidRPr="00AD0ACB" w:rsidRDefault="008B2BFC" w:rsidP="007975FF">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S15</w:t>
            </w:r>
          </w:p>
        </w:tc>
        <w:tc>
          <w:tcPr>
            <w:tcW w:w="982" w:type="pct"/>
            <w:shd w:val="clear" w:color="auto" w:fill="auto"/>
          </w:tcPr>
          <w:p w14:paraId="31314750" w14:textId="77777777" w:rsidR="008B2BFC" w:rsidRPr="00AD0ACB" w:rsidRDefault="008B2BFC" w:rsidP="007975FF">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239" w:type="pct"/>
            <w:shd w:val="clear" w:color="auto" w:fill="auto"/>
          </w:tcPr>
          <w:p w14:paraId="4A898847"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6B16D999" w14:textId="77777777" w:rsidTr="00F06C9B">
        <w:tc>
          <w:tcPr>
            <w:tcW w:w="779" w:type="pct"/>
            <w:shd w:val="clear" w:color="auto" w:fill="auto"/>
          </w:tcPr>
          <w:p w14:paraId="74B3BFA3" w14:textId="77777777" w:rsidR="008B2BFC" w:rsidRPr="00AD0ACB" w:rsidRDefault="008B2BFC" w:rsidP="007975FF">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S2</w:t>
            </w:r>
          </w:p>
        </w:tc>
        <w:tc>
          <w:tcPr>
            <w:tcW w:w="982" w:type="pct"/>
            <w:shd w:val="clear" w:color="auto" w:fill="auto"/>
          </w:tcPr>
          <w:p w14:paraId="2ECBB7C4" w14:textId="77777777" w:rsidR="008B2BFC" w:rsidRPr="00AD0ACB" w:rsidRDefault="008B2BFC" w:rsidP="007975FF">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239" w:type="pct"/>
            <w:shd w:val="clear" w:color="auto" w:fill="auto"/>
          </w:tcPr>
          <w:p w14:paraId="5855B53D"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32AD0E74" w14:textId="77777777" w:rsidTr="00F06C9B">
        <w:tc>
          <w:tcPr>
            <w:tcW w:w="1761" w:type="pct"/>
            <w:gridSpan w:val="2"/>
            <w:shd w:val="clear" w:color="auto" w:fill="auto"/>
          </w:tcPr>
          <w:p w14:paraId="66A6A6C2" w14:textId="77777777" w:rsidR="008B2BFC" w:rsidRPr="00AD0ACB" w:rsidRDefault="008B2BFC" w:rsidP="007975FF">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lastRenderedPageBreak/>
              <w:t>Līdzsvarošanas korekcijas visos sektoros</w:t>
            </w:r>
          </w:p>
        </w:tc>
        <w:tc>
          <w:tcPr>
            <w:tcW w:w="3239" w:type="pct"/>
            <w:shd w:val="clear" w:color="auto" w:fill="auto"/>
          </w:tcPr>
          <w:p w14:paraId="22585B23"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S.14 D45 saņemtais ir S.1 D45 izlietojuma/resursu atlikuma postenis</w:t>
            </w:r>
          </w:p>
        </w:tc>
      </w:tr>
      <w:tr w:rsidR="008B2BFC" w:rsidRPr="00AD0ACB" w14:paraId="0BA2FD73" w14:textId="77777777" w:rsidTr="00F06C9B">
        <w:tc>
          <w:tcPr>
            <w:tcW w:w="1761" w:type="pct"/>
            <w:gridSpan w:val="2"/>
            <w:shd w:val="clear" w:color="auto" w:fill="auto"/>
          </w:tcPr>
          <w:p w14:paraId="34104F95" w14:textId="77777777" w:rsidR="008B2BFC" w:rsidRPr="00AD0ACB" w:rsidRDefault="008B2BFC" w:rsidP="007975FF">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Papildu ziņas</w:t>
            </w:r>
          </w:p>
        </w:tc>
        <w:tc>
          <w:tcPr>
            <w:tcW w:w="3239" w:type="pct"/>
            <w:shd w:val="clear" w:color="auto" w:fill="auto"/>
          </w:tcPr>
          <w:p w14:paraId="70C9DFFE"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bl>
    <w:p w14:paraId="06E1E718" w14:textId="77777777" w:rsidR="008B2BFC" w:rsidRPr="00AD0ACB" w:rsidRDefault="008B2BFC" w:rsidP="006833EF">
      <w:pPr>
        <w:spacing w:after="0" w:line="240" w:lineRule="auto"/>
        <w:jc w:val="both"/>
        <w:rPr>
          <w:rFonts w:ascii="Times New Roman" w:eastAsia="Times New Roman" w:hAnsi="Times New Roman" w:cs="Times New Roman"/>
          <w:noProof/>
          <w:sz w:val="24"/>
          <w:szCs w:val="24"/>
          <w:lang w:eastAsia="nb-NO"/>
        </w:rPr>
      </w:pPr>
    </w:p>
    <w:p w14:paraId="236B2DAE" w14:textId="79EC8BB3" w:rsidR="008B2BFC" w:rsidRPr="00AD0ACB" w:rsidRDefault="008B2BFC" w:rsidP="00AA3FB9">
      <w:pPr>
        <w:pStyle w:val="Heading2"/>
        <w:rPr>
          <w:rFonts w:cs="Times New Roman"/>
          <w:noProof/>
        </w:rPr>
      </w:pPr>
      <w:bookmarkStart w:id="159" w:name="_Toc31806716"/>
      <w:bookmarkStart w:id="160" w:name="_Toc34225543"/>
      <w:bookmarkStart w:id="161" w:name="_Toc78190449"/>
      <w:r w:rsidRPr="00AD0ACB">
        <w:rPr>
          <w:rFonts w:cs="Times New Roman"/>
        </w:rPr>
        <w:t>D51 – Ienākuma nodokļi</w:t>
      </w:r>
      <w:bookmarkEnd w:id="159"/>
      <w:bookmarkEnd w:id="160"/>
      <w:bookmarkEnd w:id="161"/>
    </w:p>
    <w:p w14:paraId="14F63FCF" w14:textId="77777777" w:rsidR="007975FF" w:rsidRPr="00AD0ACB" w:rsidRDefault="007975FF" w:rsidP="007975FF">
      <w:pPr>
        <w:spacing w:after="0" w:line="240" w:lineRule="auto"/>
        <w:rPr>
          <w:rFonts w:ascii="Times New Roman" w:hAnsi="Times New Roman" w:cs="Times New Roman"/>
          <w:sz w:val="24"/>
          <w:szCs w:val="24"/>
          <w:lang w:eastAsia="nb-N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309"/>
        <w:gridCol w:w="1433"/>
        <w:gridCol w:w="6319"/>
      </w:tblGrid>
      <w:tr w:rsidR="008B2BFC" w:rsidRPr="00AD0ACB" w14:paraId="1386A4A9" w14:textId="77777777" w:rsidTr="00F06C9B">
        <w:tc>
          <w:tcPr>
            <w:tcW w:w="722" w:type="pct"/>
            <w:shd w:val="clear" w:color="auto" w:fill="auto"/>
            <w:vAlign w:val="center"/>
          </w:tcPr>
          <w:p w14:paraId="61C43B42" w14:textId="77777777" w:rsidR="008B2BFC" w:rsidRPr="00AD0ACB" w:rsidRDefault="008B2BFC" w:rsidP="00A55F65">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Izlietojums</w:t>
            </w:r>
          </w:p>
        </w:tc>
        <w:tc>
          <w:tcPr>
            <w:tcW w:w="791" w:type="pct"/>
            <w:tcBorders>
              <w:top w:val="single" w:sz="4" w:space="0" w:color="auto"/>
            </w:tcBorders>
            <w:shd w:val="clear" w:color="auto" w:fill="auto"/>
            <w:vAlign w:val="center"/>
          </w:tcPr>
          <w:p w14:paraId="40224505" w14:textId="77777777" w:rsidR="008B2BFC" w:rsidRPr="00AD0ACB" w:rsidRDefault="008B2BFC" w:rsidP="00A55F65">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Avoti</w:t>
            </w:r>
          </w:p>
        </w:tc>
        <w:tc>
          <w:tcPr>
            <w:tcW w:w="3487" w:type="pct"/>
            <w:shd w:val="clear" w:color="auto" w:fill="auto"/>
            <w:vAlign w:val="center"/>
          </w:tcPr>
          <w:p w14:paraId="7DBE95D2" w14:textId="77777777" w:rsidR="008B2BFC" w:rsidRPr="00AD0ACB" w:rsidRDefault="008B2BFC" w:rsidP="00A55F65">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Metodes</w:t>
            </w:r>
          </w:p>
        </w:tc>
      </w:tr>
      <w:tr w:rsidR="008B2BFC" w:rsidRPr="00AD0ACB" w14:paraId="5356AA8B" w14:textId="77777777" w:rsidTr="00F06C9B">
        <w:tc>
          <w:tcPr>
            <w:tcW w:w="722" w:type="pct"/>
            <w:shd w:val="clear" w:color="auto" w:fill="auto"/>
          </w:tcPr>
          <w:p w14:paraId="2F67952D" w14:textId="77777777" w:rsidR="008B2BFC" w:rsidRPr="00AD0ACB" w:rsidRDefault="008B2BFC" w:rsidP="00A55F65">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w:t>
            </w:r>
          </w:p>
        </w:tc>
        <w:tc>
          <w:tcPr>
            <w:tcW w:w="791" w:type="pct"/>
            <w:tcBorders>
              <w:top w:val="single" w:sz="4" w:space="0" w:color="auto"/>
            </w:tcBorders>
            <w:shd w:val="clear" w:color="auto" w:fill="auto"/>
          </w:tcPr>
          <w:p w14:paraId="33D2B883" w14:textId="77777777" w:rsidR="008B2BFC" w:rsidRPr="00AD0ACB" w:rsidRDefault="008B2BFC" w:rsidP="00A55F65">
            <w:pPr>
              <w:spacing w:after="0" w:line="240" w:lineRule="auto"/>
              <w:jc w:val="center"/>
              <w:rPr>
                <w:rFonts w:ascii="Times New Roman" w:eastAsia="Calibri" w:hAnsi="Times New Roman" w:cs="Times New Roman"/>
                <w:noProof/>
                <w:lang w:eastAsia="nb-NO"/>
              </w:rPr>
            </w:pPr>
          </w:p>
        </w:tc>
        <w:tc>
          <w:tcPr>
            <w:tcW w:w="3487" w:type="pct"/>
            <w:shd w:val="clear" w:color="auto" w:fill="auto"/>
          </w:tcPr>
          <w:p w14:paraId="35FD5946"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Visu attiecīgo apakšsektoru summa</w:t>
            </w:r>
          </w:p>
        </w:tc>
      </w:tr>
      <w:tr w:rsidR="008B2BFC" w:rsidRPr="00AD0ACB" w14:paraId="283DA76F" w14:textId="77777777" w:rsidTr="00F06C9B">
        <w:tc>
          <w:tcPr>
            <w:tcW w:w="722" w:type="pct"/>
            <w:shd w:val="clear" w:color="auto" w:fill="auto"/>
          </w:tcPr>
          <w:p w14:paraId="3ED987B7" w14:textId="77777777" w:rsidR="008B2BFC" w:rsidRPr="00AD0ACB" w:rsidRDefault="008B2BFC" w:rsidP="00A55F65">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S11</w:t>
            </w:r>
          </w:p>
        </w:tc>
        <w:tc>
          <w:tcPr>
            <w:tcW w:w="791" w:type="pct"/>
            <w:shd w:val="clear" w:color="auto" w:fill="auto"/>
          </w:tcPr>
          <w:p w14:paraId="3A383C91" w14:textId="77777777" w:rsidR="008B2BFC" w:rsidRPr="00AD0ACB" w:rsidRDefault="008B2BFC" w:rsidP="00A55F65">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487" w:type="pct"/>
            <w:shd w:val="clear" w:color="auto" w:fill="auto"/>
          </w:tcPr>
          <w:p w14:paraId="1A784C49"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14135C8C"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45D21A09"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atlikušās vērtības aprēķināšana. S.11 D51 ir kopējās ekonomikas (S.1 + S.2) D51 izlietojuma/resursu atlikuma postenis</w:t>
            </w:r>
          </w:p>
        </w:tc>
      </w:tr>
      <w:tr w:rsidR="008B2BFC" w:rsidRPr="00AD0ACB" w14:paraId="2F0E2CC5" w14:textId="77777777" w:rsidTr="00F06C9B">
        <w:tc>
          <w:tcPr>
            <w:tcW w:w="722" w:type="pct"/>
            <w:shd w:val="clear" w:color="auto" w:fill="auto"/>
          </w:tcPr>
          <w:p w14:paraId="604D10D5" w14:textId="77777777" w:rsidR="008B2BFC" w:rsidRPr="00AD0ACB" w:rsidRDefault="008B2BFC" w:rsidP="00A55F65">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S12</w:t>
            </w:r>
          </w:p>
        </w:tc>
        <w:tc>
          <w:tcPr>
            <w:tcW w:w="791" w:type="pct"/>
            <w:shd w:val="clear" w:color="auto" w:fill="auto"/>
          </w:tcPr>
          <w:p w14:paraId="078BAE79" w14:textId="77777777" w:rsidR="008B2BFC" w:rsidRPr="00AD0ACB" w:rsidRDefault="008B2BFC" w:rsidP="00A55F65">
            <w:pPr>
              <w:spacing w:after="0" w:line="240" w:lineRule="auto"/>
              <w:jc w:val="center"/>
              <w:rPr>
                <w:rFonts w:ascii="Times New Roman" w:eastAsia="Calibri" w:hAnsi="Times New Roman" w:cs="Times New Roman"/>
                <w:noProof/>
              </w:rPr>
            </w:pPr>
            <w:r w:rsidRPr="00AD0ACB">
              <w:rPr>
                <w:rFonts w:ascii="Times New Roman" w:hAnsi="Times New Roman" w:cs="Times New Roman"/>
              </w:rPr>
              <w:t>DS11, DS16, DS9</w:t>
            </w:r>
          </w:p>
        </w:tc>
        <w:tc>
          <w:tcPr>
            <w:tcW w:w="3487" w:type="pct"/>
            <w:shd w:val="clear" w:color="auto" w:fill="auto"/>
          </w:tcPr>
          <w:p w14:paraId="14B10B70"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671072FE"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7D187A06"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tiešie datu avoti. No datu avota DS11 gada pārskata informācijas ienākuma nodoklis ir iegūts kā peļņas procentuālā daļa.</w:t>
            </w:r>
          </w:p>
        </w:tc>
      </w:tr>
      <w:tr w:rsidR="008B2BFC" w:rsidRPr="00AD0ACB" w14:paraId="1DA91BA4" w14:textId="77777777" w:rsidTr="00F06C9B">
        <w:tc>
          <w:tcPr>
            <w:tcW w:w="722" w:type="pct"/>
            <w:shd w:val="clear" w:color="auto" w:fill="auto"/>
          </w:tcPr>
          <w:p w14:paraId="4DD84D52" w14:textId="77777777" w:rsidR="008B2BFC" w:rsidRPr="00AD0ACB" w:rsidRDefault="008B2BFC" w:rsidP="00A55F65">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S13</w:t>
            </w:r>
          </w:p>
        </w:tc>
        <w:tc>
          <w:tcPr>
            <w:tcW w:w="791" w:type="pct"/>
            <w:shd w:val="clear" w:color="auto" w:fill="auto"/>
          </w:tcPr>
          <w:p w14:paraId="7E1B0EC3" w14:textId="77777777" w:rsidR="008B2BFC" w:rsidRPr="00AD0ACB" w:rsidRDefault="008B2BFC" w:rsidP="00A55F65">
            <w:pPr>
              <w:spacing w:after="0" w:line="240" w:lineRule="auto"/>
              <w:jc w:val="center"/>
              <w:rPr>
                <w:rFonts w:ascii="Times New Roman" w:eastAsia="Calibri" w:hAnsi="Times New Roman" w:cs="Times New Roman"/>
                <w:noProof/>
              </w:rPr>
            </w:pPr>
            <w:r w:rsidRPr="00AD0ACB">
              <w:rPr>
                <w:rFonts w:ascii="Times New Roman" w:hAnsi="Times New Roman" w:cs="Times New Roman"/>
              </w:rPr>
              <w:t>DS1, DS2</w:t>
            </w:r>
          </w:p>
        </w:tc>
        <w:tc>
          <w:tcPr>
            <w:tcW w:w="3487" w:type="pct"/>
            <w:shd w:val="clear" w:color="auto" w:fill="auto"/>
          </w:tcPr>
          <w:p w14:paraId="6F125615"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2D7D5E96"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3DA27D2E" w14:textId="3F6D7CB1" w:rsidR="008B2BFC" w:rsidRPr="00AD0ACB" w:rsidRDefault="004F2F8D"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tiešie naudas plūsmas dati ir iegūti no DS1, un uzkrāšanas principa informācija par uzņēmumiem, kas pārklasificēti valdības sektorā, ir iegūta no statistikas apsekojuma.</w:t>
            </w:r>
          </w:p>
        </w:tc>
      </w:tr>
      <w:tr w:rsidR="008B2BFC" w:rsidRPr="00AD0ACB" w14:paraId="7E70BCDC" w14:textId="77777777" w:rsidTr="00F06C9B">
        <w:tc>
          <w:tcPr>
            <w:tcW w:w="722" w:type="pct"/>
            <w:shd w:val="clear" w:color="auto" w:fill="auto"/>
          </w:tcPr>
          <w:p w14:paraId="7B961274" w14:textId="77777777" w:rsidR="008B2BFC" w:rsidRPr="00AD0ACB" w:rsidRDefault="008B2BFC" w:rsidP="00A55F65">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S14</w:t>
            </w:r>
          </w:p>
        </w:tc>
        <w:tc>
          <w:tcPr>
            <w:tcW w:w="791" w:type="pct"/>
            <w:shd w:val="clear" w:color="auto" w:fill="auto"/>
          </w:tcPr>
          <w:p w14:paraId="474EEEF7" w14:textId="77777777" w:rsidR="008B2BFC" w:rsidRPr="00AD0ACB" w:rsidRDefault="008B2BFC" w:rsidP="00A55F65">
            <w:pPr>
              <w:spacing w:after="0" w:line="240" w:lineRule="auto"/>
              <w:jc w:val="center"/>
              <w:rPr>
                <w:rFonts w:ascii="Times New Roman" w:eastAsia="Calibri" w:hAnsi="Times New Roman" w:cs="Times New Roman"/>
                <w:noProof/>
              </w:rPr>
            </w:pPr>
            <w:r w:rsidRPr="00AD0ACB">
              <w:rPr>
                <w:rFonts w:ascii="Times New Roman" w:hAnsi="Times New Roman" w:cs="Times New Roman"/>
              </w:rPr>
              <w:t>DS1</w:t>
            </w:r>
          </w:p>
        </w:tc>
        <w:tc>
          <w:tcPr>
            <w:tcW w:w="3487" w:type="pct"/>
            <w:shd w:val="clear" w:color="auto" w:fill="auto"/>
          </w:tcPr>
          <w:p w14:paraId="3A325944"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solidaritātes nodokļa korekcija.</w:t>
            </w:r>
          </w:p>
          <w:p w14:paraId="38974FE2"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1FE06433"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veiktas tiešo datu avotu konceptuālas korekcijas.</w:t>
            </w:r>
          </w:p>
        </w:tc>
      </w:tr>
      <w:tr w:rsidR="008B2BFC" w:rsidRPr="00AD0ACB" w14:paraId="09C8D66F" w14:textId="77777777" w:rsidTr="00F06C9B">
        <w:tc>
          <w:tcPr>
            <w:tcW w:w="722" w:type="pct"/>
            <w:shd w:val="clear" w:color="auto" w:fill="auto"/>
          </w:tcPr>
          <w:p w14:paraId="460A36F0" w14:textId="77777777" w:rsidR="008B2BFC" w:rsidRPr="00AD0ACB" w:rsidRDefault="008B2BFC" w:rsidP="00A55F65">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S15</w:t>
            </w:r>
          </w:p>
        </w:tc>
        <w:tc>
          <w:tcPr>
            <w:tcW w:w="791" w:type="pct"/>
            <w:shd w:val="clear" w:color="auto" w:fill="auto"/>
          </w:tcPr>
          <w:p w14:paraId="10EA6823" w14:textId="77777777" w:rsidR="008B2BFC" w:rsidRPr="00AD0ACB" w:rsidRDefault="008B2BFC" w:rsidP="00A55F65">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487" w:type="pct"/>
            <w:shd w:val="clear" w:color="auto" w:fill="auto"/>
          </w:tcPr>
          <w:p w14:paraId="0BA9BD1E"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01C7A486" w14:textId="77777777" w:rsidTr="00F06C9B">
        <w:tc>
          <w:tcPr>
            <w:tcW w:w="722" w:type="pct"/>
            <w:shd w:val="clear" w:color="auto" w:fill="auto"/>
          </w:tcPr>
          <w:p w14:paraId="78D70C14" w14:textId="77777777" w:rsidR="008B2BFC" w:rsidRPr="00AD0ACB" w:rsidRDefault="008B2BFC" w:rsidP="00A55F65">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S2</w:t>
            </w:r>
          </w:p>
        </w:tc>
        <w:tc>
          <w:tcPr>
            <w:tcW w:w="791" w:type="pct"/>
            <w:shd w:val="clear" w:color="auto" w:fill="auto"/>
          </w:tcPr>
          <w:p w14:paraId="6CF75E76" w14:textId="77777777" w:rsidR="008B2BFC" w:rsidRPr="00AD0ACB" w:rsidRDefault="008B2BFC" w:rsidP="00A55F65">
            <w:pPr>
              <w:spacing w:after="0" w:line="240" w:lineRule="auto"/>
              <w:jc w:val="center"/>
              <w:rPr>
                <w:rFonts w:ascii="Times New Roman" w:eastAsia="Calibri" w:hAnsi="Times New Roman" w:cs="Times New Roman"/>
                <w:noProof/>
              </w:rPr>
            </w:pPr>
            <w:r w:rsidRPr="00AD0ACB">
              <w:rPr>
                <w:rFonts w:ascii="Times New Roman" w:hAnsi="Times New Roman" w:cs="Times New Roman"/>
              </w:rPr>
              <w:t>DS3</w:t>
            </w:r>
          </w:p>
        </w:tc>
        <w:tc>
          <w:tcPr>
            <w:tcW w:w="3487" w:type="pct"/>
            <w:shd w:val="clear" w:color="auto" w:fill="auto"/>
          </w:tcPr>
          <w:p w14:paraId="68EFD72A"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541E61AA"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2C9596D1"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tiešais datu avots.</w:t>
            </w:r>
          </w:p>
        </w:tc>
      </w:tr>
      <w:tr w:rsidR="008B2BFC" w:rsidRPr="00AD0ACB" w14:paraId="179B5842" w14:textId="77777777" w:rsidTr="00F06C9B">
        <w:tc>
          <w:tcPr>
            <w:tcW w:w="722" w:type="pct"/>
            <w:shd w:val="clear" w:color="auto" w:fill="auto"/>
            <w:vAlign w:val="center"/>
          </w:tcPr>
          <w:p w14:paraId="62FF5EED" w14:textId="77777777" w:rsidR="008B2BFC" w:rsidRPr="00AD0ACB" w:rsidRDefault="008B2BFC" w:rsidP="00A55F65">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Resursi</w:t>
            </w:r>
          </w:p>
        </w:tc>
        <w:tc>
          <w:tcPr>
            <w:tcW w:w="791" w:type="pct"/>
            <w:shd w:val="clear" w:color="auto" w:fill="auto"/>
            <w:vAlign w:val="center"/>
          </w:tcPr>
          <w:p w14:paraId="79E9976B" w14:textId="77777777" w:rsidR="008B2BFC" w:rsidRPr="00AD0ACB" w:rsidRDefault="008B2BFC" w:rsidP="00A55F65">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Avoti</w:t>
            </w:r>
          </w:p>
        </w:tc>
        <w:tc>
          <w:tcPr>
            <w:tcW w:w="3487" w:type="pct"/>
            <w:shd w:val="clear" w:color="auto" w:fill="auto"/>
            <w:vAlign w:val="center"/>
          </w:tcPr>
          <w:p w14:paraId="1162D53E" w14:textId="77777777" w:rsidR="008B2BFC" w:rsidRPr="00AD0ACB" w:rsidRDefault="008B2BFC" w:rsidP="00A55F65">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Metodes</w:t>
            </w:r>
          </w:p>
        </w:tc>
      </w:tr>
      <w:tr w:rsidR="008B2BFC" w:rsidRPr="00AD0ACB" w14:paraId="74DA267C" w14:textId="77777777" w:rsidTr="00F06C9B">
        <w:tc>
          <w:tcPr>
            <w:tcW w:w="722" w:type="pct"/>
            <w:shd w:val="clear" w:color="auto" w:fill="auto"/>
          </w:tcPr>
          <w:p w14:paraId="3D95A050" w14:textId="77777777" w:rsidR="008B2BFC" w:rsidRPr="00AD0ACB" w:rsidRDefault="008B2BFC" w:rsidP="00A55F65">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w:t>
            </w:r>
          </w:p>
        </w:tc>
        <w:tc>
          <w:tcPr>
            <w:tcW w:w="791" w:type="pct"/>
            <w:shd w:val="clear" w:color="auto" w:fill="auto"/>
            <w:vAlign w:val="center"/>
          </w:tcPr>
          <w:p w14:paraId="3033E9B7" w14:textId="77777777" w:rsidR="008B2BFC" w:rsidRPr="00AD0ACB" w:rsidRDefault="008B2BFC" w:rsidP="00A55F65">
            <w:pPr>
              <w:spacing w:after="0" w:line="240" w:lineRule="auto"/>
              <w:jc w:val="center"/>
              <w:rPr>
                <w:rFonts w:ascii="Times New Roman" w:eastAsia="Calibri" w:hAnsi="Times New Roman" w:cs="Times New Roman"/>
                <w:noProof/>
                <w:lang w:eastAsia="nb-NO"/>
              </w:rPr>
            </w:pPr>
          </w:p>
        </w:tc>
        <w:tc>
          <w:tcPr>
            <w:tcW w:w="3487" w:type="pct"/>
            <w:shd w:val="clear" w:color="auto" w:fill="auto"/>
            <w:vAlign w:val="center"/>
          </w:tcPr>
          <w:p w14:paraId="5299E45A"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Visu attiecīgo apakšsektoru summa</w:t>
            </w:r>
          </w:p>
        </w:tc>
      </w:tr>
      <w:tr w:rsidR="008B2BFC" w:rsidRPr="00AD0ACB" w14:paraId="5543997D" w14:textId="77777777" w:rsidTr="00F06C9B">
        <w:tc>
          <w:tcPr>
            <w:tcW w:w="722" w:type="pct"/>
            <w:shd w:val="clear" w:color="auto" w:fill="auto"/>
          </w:tcPr>
          <w:p w14:paraId="7003626C" w14:textId="77777777" w:rsidR="008B2BFC" w:rsidRPr="00AD0ACB" w:rsidRDefault="008B2BFC" w:rsidP="00A55F65">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S11</w:t>
            </w:r>
          </w:p>
        </w:tc>
        <w:tc>
          <w:tcPr>
            <w:tcW w:w="791" w:type="pct"/>
            <w:shd w:val="clear" w:color="auto" w:fill="auto"/>
          </w:tcPr>
          <w:p w14:paraId="4CE3C158" w14:textId="77777777" w:rsidR="008B2BFC" w:rsidRPr="00AD0ACB" w:rsidRDefault="008B2BFC" w:rsidP="00A55F65">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487" w:type="pct"/>
            <w:shd w:val="clear" w:color="auto" w:fill="auto"/>
          </w:tcPr>
          <w:p w14:paraId="587D2D66"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0491E669" w14:textId="77777777" w:rsidTr="00F06C9B">
        <w:tc>
          <w:tcPr>
            <w:tcW w:w="722" w:type="pct"/>
            <w:shd w:val="clear" w:color="auto" w:fill="auto"/>
          </w:tcPr>
          <w:p w14:paraId="1D643EC8" w14:textId="77777777" w:rsidR="008B2BFC" w:rsidRPr="00AD0ACB" w:rsidRDefault="008B2BFC" w:rsidP="00A55F65">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S12</w:t>
            </w:r>
          </w:p>
        </w:tc>
        <w:tc>
          <w:tcPr>
            <w:tcW w:w="791" w:type="pct"/>
            <w:shd w:val="clear" w:color="auto" w:fill="auto"/>
          </w:tcPr>
          <w:p w14:paraId="29C9477D" w14:textId="77777777" w:rsidR="008B2BFC" w:rsidRPr="00AD0ACB" w:rsidRDefault="008B2BFC" w:rsidP="00A55F65">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487" w:type="pct"/>
            <w:shd w:val="clear" w:color="auto" w:fill="auto"/>
          </w:tcPr>
          <w:p w14:paraId="29C84F2B"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231DD031" w14:textId="77777777" w:rsidTr="00F06C9B">
        <w:tc>
          <w:tcPr>
            <w:tcW w:w="722" w:type="pct"/>
            <w:shd w:val="clear" w:color="auto" w:fill="auto"/>
          </w:tcPr>
          <w:p w14:paraId="6C41100D" w14:textId="77777777" w:rsidR="008B2BFC" w:rsidRPr="00AD0ACB" w:rsidRDefault="008B2BFC" w:rsidP="00A55F65">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S13</w:t>
            </w:r>
          </w:p>
        </w:tc>
        <w:tc>
          <w:tcPr>
            <w:tcW w:w="791" w:type="pct"/>
            <w:shd w:val="clear" w:color="auto" w:fill="auto"/>
          </w:tcPr>
          <w:p w14:paraId="1711AE9F" w14:textId="77777777" w:rsidR="008B2BFC" w:rsidRPr="00AD0ACB" w:rsidRDefault="008B2BFC" w:rsidP="00A55F65">
            <w:pPr>
              <w:spacing w:after="0" w:line="240" w:lineRule="auto"/>
              <w:jc w:val="center"/>
              <w:rPr>
                <w:rFonts w:ascii="Times New Roman" w:eastAsia="Calibri" w:hAnsi="Times New Roman" w:cs="Times New Roman"/>
                <w:noProof/>
              </w:rPr>
            </w:pPr>
            <w:r w:rsidRPr="00AD0ACB">
              <w:rPr>
                <w:rFonts w:ascii="Times New Roman" w:hAnsi="Times New Roman" w:cs="Times New Roman"/>
              </w:rPr>
              <w:t>DS1</w:t>
            </w:r>
          </w:p>
        </w:tc>
        <w:tc>
          <w:tcPr>
            <w:tcW w:w="3487" w:type="pct"/>
            <w:shd w:val="clear" w:color="auto" w:fill="auto"/>
          </w:tcPr>
          <w:p w14:paraId="76FB0C98" w14:textId="77777777" w:rsidR="00275A53" w:rsidRPr="00AD0ACB" w:rsidRDefault="00275A53" w:rsidP="006833EF">
            <w:pPr>
              <w:spacing w:after="0" w:line="240" w:lineRule="auto"/>
              <w:jc w:val="both"/>
              <w:rPr>
                <w:rFonts w:ascii="Times New Roman" w:hAnsi="Times New Roman" w:cs="Times New Roman"/>
              </w:rPr>
            </w:pPr>
            <w:r w:rsidRPr="00AD0ACB">
              <w:rPr>
                <w:rFonts w:ascii="Times New Roman" w:hAnsi="Times New Roman" w:cs="Times New Roman"/>
              </w:rPr>
              <w:t>1) Konceptuālas korekcijas – starpība starp nodokļu ieņēmumiem naudā un ar laiku koriģētiem nodokļu ieņēmumiem, uzkrātie nodokļi (saskaņā ar apstiprināto laika korekcijas metodi katram nodoklim) mīnus nodokļu ieņēmumi naudā.</w:t>
            </w:r>
          </w:p>
          <w:p w14:paraId="62F87996" w14:textId="0A3A3B21"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715D4B47"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veiktas tiešā datu avota konceptuālas korekcijas.</w:t>
            </w:r>
          </w:p>
        </w:tc>
      </w:tr>
      <w:tr w:rsidR="008B2BFC" w:rsidRPr="00AD0ACB" w14:paraId="19BC1044" w14:textId="77777777" w:rsidTr="00F06C9B">
        <w:tc>
          <w:tcPr>
            <w:tcW w:w="722" w:type="pct"/>
            <w:shd w:val="clear" w:color="auto" w:fill="auto"/>
          </w:tcPr>
          <w:p w14:paraId="49C8A2C5" w14:textId="77777777" w:rsidR="008B2BFC" w:rsidRPr="00AD0ACB" w:rsidRDefault="008B2BFC" w:rsidP="00A55F65">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S14</w:t>
            </w:r>
          </w:p>
        </w:tc>
        <w:tc>
          <w:tcPr>
            <w:tcW w:w="791" w:type="pct"/>
            <w:shd w:val="clear" w:color="auto" w:fill="auto"/>
          </w:tcPr>
          <w:p w14:paraId="31193789" w14:textId="77777777" w:rsidR="008B2BFC" w:rsidRPr="00AD0ACB" w:rsidRDefault="008B2BFC" w:rsidP="00A55F65">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487" w:type="pct"/>
            <w:shd w:val="clear" w:color="auto" w:fill="auto"/>
          </w:tcPr>
          <w:p w14:paraId="2F743FB0"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23EF5F8B" w14:textId="77777777" w:rsidTr="00F06C9B">
        <w:tc>
          <w:tcPr>
            <w:tcW w:w="722" w:type="pct"/>
            <w:shd w:val="clear" w:color="auto" w:fill="auto"/>
          </w:tcPr>
          <w:p w14:paraId="5EC8C590" w14:textId="77777777" w:rsidR="008B2BFC" w:rsidRPr="00AD0ACB" w:rsidRDefault="008B2BFC" w:rsidP="00A55F65">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S15</w:t>
            </w:r>
          </w:p>
        </w:tc>
        <w:tc>
          <w:tcPr>
            <w:tcW w:w="791" w:type="pct"/>
            <w:shd w:val="clear" w:color="auto" w:fill="auto"/>
          </w:tcPr>
          <w:p w14:paraId="574FFC61" w14:textId="77777777" w:rsidR="008B2BFC" w:rsidRPr="00AD0ACB" w:rsidRDefault="008B2BFC" w:rsidP="00A55F65">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487" w:type="pct"/>
            <w:shd w:val="clear" w:color="auto" w:fill="auto"/>
          </w:tcPr>
          <w:p w14:paraId="3291F1A0"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3EC4ED6F" w14:textId="77777777" w:rsidTr="00F06C9B">
        <w:tc>
          <w:tcPr>
            <w:tcW w:w="722" w:type="pct"/>
            <w:shd w:val="clear" w:color="auto" w:fill="auto"/>
          </w:tcPr>
          <w:p w14:paraId="313117DC" w14:textId="77777777" w:rsidR="008B2BFC" w:rsidRPr="00AD0ACB" w:rsidRDefault="008B2BFC" w:rsidP="00A55F65">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S2</w:t>
            </w:r>
          </w:p>
        </w:tc>
        <w:tc>
          <w:tcPr>
            <w:tcW w:w="791" w:type="pct"/>
            <w:shd w:val="clear" w:color="auto" w:fill="auto"/>
          </w:tcPr>
          <w:p w14:paraId="436D2DE3" w14:textId="77777777" w:rsidR="008B2BFC" w:rsidRPr="00AD0ACB" w:rsidRDefault="008B2BFC" w:rsidP="00A55F65">
            <w:pPr>
              <w:spacing w:after="0" w:line="240" w:lineRule="auto"/>
              <w:jc w:val="center"/>
              <w:rPr>
                <w:rFonts w:ascii="Times New Roman" w:eastAsia="Calibri" w:hAnsi="Times New Roman" w:cs="Times New Roman"/>
                <w:noProof/>
              </w:rPr>
            </w:pPr>
            <w:r w:rsidRPr="00AD0ACB">
              <w:rPr>
                <w:rFonts w:ascii="Times New Roman" w:hAnsi="Times New Roman" w:cs="Times New Roman"/>
              </w:rPr>
              <w:t>DS3</w:t>
            </w:r>
          </w:p>
        </w:tc>
        <w:tc>
          <w:tcPr>
            <w:tcW w:w="3487" w:type="pct"/>
            <w:shd w:val="clear" w:color="auto" w:fill="auto"/>
          </w:tcPr>
          <w:p w14:paraId="4E862492"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0B35DD58"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2C792674"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tiešais datu avots.</w:t>
            </w:r>
          </w:p>
        </w:tc>
      </w:tr>
      <w:tr w:rsidR="008B2BFC" w:rsidRPr="00AD0ACB" w14:paraId="15202840" w14:textId="77777777" w:rsidTr="00F06C9B">
        <w:tc>
          <w:tcPr>
            <w:tcW w:w="1513" w:type="pct"/>
            <w:gridSpan w:val="2"/>
            <w:shd w:val="clear" w:color="auto" w:fill="auto"/>
          </w:tcPr>
          <w:p w14:paraId="23D58521" w14:textId="77777777" w:rsidR="008B2BFC" w:rsidRPr="00AD0ACB" w:rsidRDefault="008B2BFC" w:rsidP="00A55F65">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Līdzsvarošanas korekcijas visos sektoros</w:t>
            </w:r>
          </w:p>
        </w:tc>
        <w:tc>
          <w:tcPr>
            <w:tcW w:w="3487" w:type="pct"/>
            <w:shd w:val="clear" w:color="auto" w:fill="auto"/>
          </w:tcPr>
          <w:p w14:paraId="5161199B"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S.11 D51 izlietojums ir visu sektoru D.51 izlietojuma/resursu atlikuma postenis</w:t>
            </w:r>
          </w:p>
        </w:tc>
      </w:tr>
      <w:tr w:rsidR="008B2BFC" w:rsidRPr="00AD0ACB" w14:paraId="6AB1F6E8" w14:textId="77777777" w:rsidTr="00F06C9B">
        <w:tc>
          <w:tcPr>
            <w:tcW w:w="1513" w:type="pct"/>
            <w:gridSpan w:val="2"/>
            <w:shd w:val="clear" w:color="auto" w:fill="auto"/>
          </w:tcPr>
          <w:p w14:paraId="0DB4EA08" w14:textId="77777777" w:rsidR="008B2BFC" w:rsidRPr="00AD0ACB" w:rsidRDefault="008B2BFC" w:rsidP="00A55F65">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lastRenderedPageBreak/>
              <w:t>Papildu ziņas</w:t>
            </w:r>
          </w:p>
        </w:tc>
        <w:tc>
          <w:tcPr>
            <w:tcW w:w="3487" w:type="pct"/>
            <w:shd w:val="clear" w:color="auto" w:fill="auto"/>
          </w:tcPr>
          <w:p w14:paraId="7082F305"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bl>
    <w:p w14:paraId="485A184B" w14:textId="77777777" w:rsidR="008B2BFC" w:rsidRPr="00AD0ACB" w:rsidRDefault="008B2BFC" w:rsidP="006833EF">
      <w:pPr>
        <w:spacing w:after="0" w:line="240" w:lineRule="auto"/>
        <w:jc w:val="both"/>
        <w:rPr>
          <w:rFonts w:ascii="Times New Roman" w:eastAsia="Times New Roman" w:hAnsi="Times New Roman" w:cs="Times New Roman"/>
          <w:noProof/>
          <w:sz w:val="24"/>
          <w:szCs w:val="24"/>
          <w:lang w:eastAsia="nb-NO"/>
        </w:rPr>
      </w:pPr>
    </w:p>
    <w:p w14:paraId="4362D24F" w14:textId="63851020" w:rsidR="008B2BFC" w:rsidRPr="00AD0ACB" w:rsidRDefault="008B2BFC" w:rsidP="00AA3FB9">
      <w:pPr>
        <w:pStyle w:val="Heading2"/>
        <w:rPr>
          <w:rFonts w:cs="Times New Roman"/>
          <w:noProof/>
        </w:rPr>
      </w:pPr>
      <w:bookmarkStart w:id="162" w:name="_Toc31806717"/>
      <w:bookmarkStart w:id="163" w:name="_Toc34225544"/>
      <w:bookmarkStart w:id="164" w:name="_Toc78190450"/>
      <w:r w:rsidRPr="00AD0ACB">
        <w:rPr>
          <w:rFonts w:cs="Times New Roman"/>
        </w:rPr>
        <w:t>D59 – Citi kārtējie nodokļi</w:t>
      </w:r>
      <w:bookmarkEnd w:id="162"/>
      <w:bookmarkEnd w:id="163"/>
      <w:bookmarkEnd w:id="164"/>
    </w:p>
    <w:p w14:paraId="4AC9E6EF" w14:textId="77777777" w:rsidR="00A55F65" w:rsidRPr="00AD0ACB" w:rsidRDefault="00A55F65" w:rsidP="00A55F65">
      <w:pPr>
        <w:spacing w:after="0" w:line="240" w:lineRule="auto"/>
        <w:rPr>
          <w:rFonts w:ascii="Times New Roman" w:hAnsi="Times New Roman" w:cs="Times New Roman"/>
          <w:sz w:val="24"/>
          <w:szCs w:val="24"/>
          <w:lang w:eastAsia="nb-N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364"/>
        <w:gridCol w:w="1276"/>
        <w:gridCol w:w="6421"/>
      </w:tblGrid>
      <w:tr w:rsidR="008B2BFC" w:rsidRPr="00AD0ACB" w14:paraId="00156688" w14:textId="77777777" w:rsidTr="00F06C9B">
        <w:tc>
          <w:tcPr>
            <w:tcW w:w="753" w:type="pct"/>
            <w:shd w:val="clear" w:color="auto" w:fill="auto"/>
            <w:vAlign w:val="center"/>
          </w:tcPr>
          <w:p w14:paraId="412AEB1A" w14:textId="77777777" w:rsidR="008B2BFC" w:rsidRPr="00AD0ACB" w:rsidRDefault="008B2BFC" w:rsidP="00A55F65">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Izlietojums</w:t>
            </w:r>
          </w:p>
        </w:tc>
        <w:tc>
          <w:tcPr>
            <w:tcW w:w="704" w:type="pct"/>
            <w:tcBorders>
              <w:top w:val="single" w:sz="4" w:space="0" w:color="auto"/>
            </w:tcBorders>
            <w:shd w:val="clear" w:color="auto" w:fill="auto"/>
            <w:vAlign w:val="center"/>
          </w:tcPr>
          <w:p w14:paraId="268A2C73" w14:textId="77777777" w:rsidR="008B2BFC" w:rsidRPr="00AD0ACB" w:rsidRDefault="008B2BFC" w:rsidP="00A55F65">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Avoti</w:t>
            </w:r>
          </w:p>
        </w:tc>
        <w:tc>
          <w:tcPr>
            <w:tcW w:w="3543" w:type="pct"/>
            <w:shd w:val="clear" w:color="auto" w:fill="auto"/>
            <w:vAlign w:val="center"/>
          </w:tcPr>
          <w:p w14:paraId="1DD7EFC0" w14:textId="77777777" w:rsidR="008B2BFC" w:rsidRPr="00AD0ACB" w:rsidRDefault="008B2BFC" w:rsidP="00A55F65">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Metodes</w:t>
            </w:r>
          </w:p>
        </w:tc>
      </w:tr>
      <w:tr w:rsidR="008B2BFC" w:rsidRPr="00AD0ACB" w14:paraId="70355307" w14:textId="77777777" w:rsidTr="00F06C9B">
        <w:tc>
          <w:tcPr>
            <w:tcW w:w="753" w:type="pct"/>
            <w:shd w:val="clear" w:color="auto" w:fill="auto"/>
          </w:tcPr>
          <w:p w14:paraId="500B1159" w14:textId="77777777" w:rsidR="008B2BFC" w:rsidRPr="00AD0ACB" w:rsidRDefault="008B2BFC" w:rsidP="00A55F65">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w:t>
            </w:r>
          </w:p>
        </w:tc>
        <w:tc>
          <w:tcPr>
            <w:tcW w:w="704" w:type="pct"/>
            <w:tcBorders>
              <w:top w:val="single" w:sz="4" w:space="0" w:color="auto"/>
            </w:tcBorders>
            <w:shd w:val="clear" w:color="auto" w:fill="auto"/>
          </w:tcPr>
          <w:p w14:paraId="53A56809" w14:textId="77777777" w:rsidR="008B2BFC" w:rsidRPr="00AD0ACB" w:rsidRDefault="008B2BFC" w:rsidP="00A55F65">
            <w:pPr>
              <w:spacing w:after="0" w:line="240" w:lineRule="auto"/>
              <w:jc w:val="center"/>
              <w:rPr>
                <w:rFonts w:ascii="Times New Roman" w:eastAsia="Calibri" w:hAnsi="Times New Roman" w:cs="Times New Roman"/>
                <w:noProof/>
                <w:lang w:eastAsia="nb-NO"/>
              </w:rPr>
            </w:pPr>
          </w:p>
        </w:tc>
        <w:tc>
          <w:tcPr>
            <w:tcW w:w="3543" w:type="pct"/>
            <w:shd w:val="clear" w:color="auto" w:fill="auto"/>
          </w:tcPr>
          <w:p w14:paraId="0B950D8B"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Visu attiecīgo apakšsektoru summa</w:t>
            </w:r>
          </w:p>
        </w:tc>
      </w:tr>
      <w:tr w:rsidR="008B2BFC" w:rsidRPr="00AD0ACB" w14:paraId="4843B2CD" w14:textId="77777777" w:rsidTr="00F06C9B">
        <w:tc>
          <w:tcPr>
            <w:tcW w:w="753" w:type="pct"/>
            <w:shd w:val="clear" w:color="auto" w:fill="auto"/>
          </w:tcPr>
          <w:p w14:paraId="48BF22F6" w14:textId="77777777" w:rsidR="008B2BFC" w:rsidRPr="00AD0ACB" w:rsidRDefault="008B2BFC" w:rsidP="00A55F65">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S11</w:t>
            </w:r>
          </w:p>
        </w:tc>
        <w:tc>
          <w:tcPr>
            <w:tcW w:w="704" w:type="pct"/>
            <w:shd w:val="clear" w:color="auto" w:fill="auto"/>
          </w:tcPr>
          <w:p w14:paraId="67AD151A" w14:textId="77777777" w:rsidR="008B2BFC" w:rsidRPr="00AD0ACB" w:rsidRDefault="008B2BFC" w:rsidP="00A55F65">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543" w:type="pct"/>
            <w:shd w:val="clear" w:color="auto" w:fill="auto"/>
          </w:tcPr>
          <w:p w14:paraId="760F6933"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385FA90B" w14:textId="77777777" w:rsidTr="00F06C9B">
        <w:tc>
          <w:tcPr>
            <w:tcW w:w="753" w:type="pct"/>
            <w:shd w:val="clear" w:color="auto" w:fill="auto"/>
          </w:tcPr>
          <w:p w14:paraId="682F4440" w14:textId="77777777" w:rsidR="008B2BFC" w:rsidRPr="00AD0ACB" w:rsidRDefault="008B2BFC" w:rsidP="00A55F65">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S12</w:t>
            </w:r>
          </w:p>
        </w:tc>
        <w:tc>
          <w:tcPr>
            <w:tcW w:w="704" w:type="pct"/>
            <w:shd w:val="clear" w:color="auto" w:fill="auto"/>
          </w:tcPr>
          <w:p w14:paraId="785A4D06" w14:textId="77777777" w:rsidR="008B2BFC" w:rsidRPr="00AD0ACB" w:rsidRDefault="008B2BFC" w:rsidP="00A55F65">
            <w:pPr>
              <w:spacing w:after="0" w:line="240" w:lineRule="auto"/>
              <w:jc w:val="center"/>
              <w:rPr>
                <w:rFonts w:ascii="Times New Roman" w:eastAsia="Calibri" w:hAnsi="Times New Roman" w:cs="Times New Roman"/>
                <w:noProof/>
              </w:rPr>
            </w:pPr>
            <w:r w:rsidRPr="00AD0ACB">
              <w:rPr>
                <w:rFonts w:ascii="Times New Roman" w:hAnsi="Times New Roman" w:cs="Times New Roman"/>
              </w:rPr>
              <w:t>DS3</w:t>
            </w:r>
          </w:p>
        </w:tc>
        <w:tc>
          <w:tcPr>
            <w:tcW w:w="3543" w:type="pct"/>
            <w:shd w:val="clear" w:color="auto" w:fill="auto"/>
          </w:tcPr>
          <w:p w14:paraId="3B49D019"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19C11EBC"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20C4C8FF"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tiešais datu avots (maksājumu bilances primārā un sekundārā ienākuma konta un kapitāla konta apakšposteņi iedalījumā pa instrumentiem, sektoriem, valstīm un valstu grupām).</w:t>
            </w:r>
          </w:p>
        </w:tc>
      </w:tr>
      <w:tr w:rsidR="008B2BFC" w:rsidRPr="00AD0ACB" w14:paraId="1085B24A" w14:textId="77777777" w:rsidTr="00F06C9B">
        <w:tc>
          <w:tcPr>
            <w:tcW w:w="753" w:type="pct"/>
            <w:shd w:val="clear" w:color="auto" w:fill="auto"/>
          </w:tcPr>
          <w:p w14:paraId="48E4CCA2" w14:textId="77777777" w:rsidR="008B2BFC" w:rsidRPr="00AD0ACB" w:rsidRDefault="008B2BFC" w:rsidP="00A55F65">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S13</w:t>
            </w:r>
          </w:p>
        </w:tc>
        <w:tc>
          <w:tcPr>
            <w:tcW w:w="704" w:type="pct"/>
            <w:shd w:val="clear" w:color="auto" w:fill="auto"/>
          </w:tcPr>
          <w:p w14:paraId="0C8B4131" w14:textId="77777777" w:rsidR="008B2BFC" w:rsidRPr="00AD0ACB" w:rsidRDefault="008B2BFC" w:rsidP="00A55F65">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543" w:type="pct"/>
            <w:shd w:val="clear" w:color="auto" w:fill="auto"/>
          </w:tcPr>
          <w:p w14:paraId="55509C36"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7CB2DDDA" w14:textId="77777777" w:rsidTr="00F06C9B">
        <w:tc>
          <w:tcPr>
            <w:tcW w:w="753" w:type="pct"/>
            <w:shd w:val="clear" w:color="auto" w:fill="auto"/>
          </w:tcPr>
          <w:p w14:paraId="74157F38" w14:textId="77777777" w:rsidR="008B2BFC" w:rsidRPr="00AD0ACB" w:rsidRDefault="008B2BFC" w:rsidP="00A55F65">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S14</w:t>
            </w:r>
          </w:p>
        </w:tc>
        <w:tc>
          <w:tcPr>
            <w:tcW w:w="704" w:type="pct"/>
            <w:shd w:val="clear" w:color="auto" w:fill="auto"/>
          </w:tcPr>
          <w:p w14:paraId="77BE8C57" w14:textId="77777777" w:rsidR="008B2BFC" w:rsidRPr="00AD0ACB" w:rsidRDefault="008B2BFC" w:rsidP="00A55F65">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543" w:type="pct"/>
            <w:shd w:val="clear" w:color="auto" w:fill="auto"/>
          </w:tcPr>
          <w:p w14:paraId="641ACF54"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7390AEBE"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108C9813"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S.14 D59 izlietojums ir visu sektoru D59 izlietojuma/resursu atlikuma postenis.</w:t>
            </w:r>
          </w:p>
        </w:tc>
      </w:tr>
      <w:tr w:rsidR="008B2BFC" w:rsidRPr="00AD0ACB" w14:paraId="5A176600" w14:textId="77777777" w:rsidTr="00F06C9B">
        <w:tc>
          <w:tcPr>
            <w:tcW w:w="753" w:type="pct"/>
            <w:shd w:val="clear" w:color="auto" w:fill="auto"/>
          </w:tcPr>
          <w:p w14:paraId="74F5E2F0" w14:textId="77777777" w:rsidR="008B2BFC" w:rsidRPr="00AD0ACB" w:rsidRDefault="008B2BFC" w:rsidP="00A55F65">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S15</w:t>
            </w:r>
          </w:p>
        </w:tc>
        <w:tc>
          <w:tcPr>
            <w:tcW w:w="704" w:type="pct"/>
            <w:shd w:val="clear" w:color="auto" w:fill="auto"/>
          </w:tcPr>
          <w:p w14:paraId="180FFD03" w14:textId="77777777" w:rsidR="008B2BFC" w:rsidRPr="00AD0ACB" w:rsidRDefault="008B2BFC" w:rsidP="00A55F65">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543" w:type="pct"/>
            <w:shd w:val="clear" w:color="auto" w:fill="auto"/>
          </w:tcPr>
          <w:p w14:paraId="386A1E41"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1D38021F" w14:textId="77777777" w:rsidTr="00F06C9B">
        <w:tc>
          <w:tcPr>
            <w:tcW w:w="753" w:type="pct"/>
            <w:shd w:val="clear" w:color="auto" w:fill="auto"/>
          </w:tcPr>
          <w:p w14:paraId="4EB0E54A" w14:textId="77777777" w:rsidR="008B2BFC" w:rsidRPr="00AD0ACB" w:rsidRDefault="008B2BFC" w:rsidP="00A55F65">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S2</w:t>
            </w:r>
          </w:p>
        </w:tc>
        <w:tc>
          <w:tcPr>
            <w:tcW w:w="704" w:type="pct"/>
            <w:shd w:val="clear" w:color="auto" w:fill="auto"/>
          </w:tcPr>
          <w:p w14:paraId="7359392C" w14:textId="77777777" w:rsidR="008B2BFC" w:rsidRPr="00AD0ACB" w:rsidRDefault="008B2BFC" w:rsidP="00A55F65">
            <w:pPr>
              <w:spacing w:after="0" w:line="240" w:lineRule="auto"/>
              <w:jc w:val="center"/>
              <w:rPr>
                <w:rFonts w:ascii="Times New Roman" w:eastAsia="Calibri" w:hAnsi="Times New Roman" w:cs="Times New Roman"/>
                <w:noProof/>
              </w:rPr>
            </w:pPr>
            <w:r w:rsidRPr="00AD0ACB">
              <w:rPr>
                <w:rFonts w:ascii="Times New Roman" w:hAnsi="Times New Roman" w:cs="Times New Roman"/>
              </w:rPr>
              <w:t>DS3</w:t>
            </w:r>
          </w:p>
        </w:tc>
        <w:tc>
          <w:tcPr>
            <w:tcW w:w="3543" w:type="pct"/>
            <w:shd w:val="clear" w:color="auto" w:fill="auto"/>
          </w:tcPr>
          <w:p w14:paraId="40F33F66"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4ED413FB"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390F5B8D"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tiešais datu avots (maksājumu bilances primārā un sekundārā ienākuma konta un kapitāla konta apakšposteņi iedalījumā pa instrumentiem, sektoriem, valstīm un valstu grupām).</w:t>
            </w:r>
          </w:p>
        </w:tc>
      </w:tr>
      <w:tr w:rsidR="008B2BFC" w:rsidRPr="00AD0ACB" w14:paraId="1287C8A6" w14:textId="77777777" w:rsidTr="00F06C9B">
        <w:tc>
          <w:tcPr>
            <w:tcW w:w="753" w:type="pct"/>
            <w:shd w:val="clear" w:color="auto" w:fill="auto"/>
            <w:vAlign w:val="center"/>
          </w:tcPr>
          <w:p w14:paraId="08B62732" w14:textId="77777777" w:rsidR="008B2BFC" w:rsidRPr="00AD0ACB" w:rsidRDefault="008B2BFC" w:rsidP="00A55F65">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Resursi</w:t>
            </w:r>
          </w:p>
        </w:tc>
        <w:tc>
          <w:tcPr>
            <w:tcW w:w="704" w:type="pct"/>
            <w:shd w:val="clear" w:color="auto" w:fill="auto"/>
            <w:vAlign w:val="center"/>
          </w:tcPr>
          <w:p w14:paraId="4F0A6B07" w14:textId="77777777" w:rsidR="008B2BFC" w:rsidRPr="00AD0ACB" w:rsidRDefault="008B2BFC" w:rsidP="00A55F65">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Avoti</w:t>
            </w:r>
          </w:p>
        </w:tc>
        <w:tc>
          <w:tcPr>
            <w:tcW w:w="3543" w:type="pct"/>
            <w:shd w:val="clear" w:color="auto" w:fill="auto"/>
            <w:vAlign w:val="center"/>
          </w:tcPr>
          <w:p w14:paraId="5DB8B86B" w14:textId="77777777" w:rsidR="008B2BFC" w:rsidRPr="00AD0ACB" w:rsidRDefault="008B2BFC" w:rsidP="00A55F65">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Metodes</w:t>
            </w:r>
          </w:p>
        </w:tc>
      </w:tr>
      <w:tr w:rsidR="008B2BFC" w:rsidRPr="00AD0ACB" w14:paraId="6FE251C9" w14:textId="77777777" w:rsidTr="00F06C9B">
        <w:tc>
          <w:tcPr>
            <w:tcW w:w="753" w:type="pct"/>
            <w:shd w:val="clear" w:color="auto" w:fill="auto"/>
          </w:tcPr>
          <w:p w14:paraId="7E2951BB" w14:textId="77777777" w:rsidR="008B2BFC" w:rsidRPr="00AD0ACB" w:rsidRDefault="008B2BFC" w:rsidP="00A55F65">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w:t>
            </w:r>
          </w:p>
        </w:tc>
        <w:tc>
          <w:tcPr>
            <w:tcW w:w="704" w:type="pct"/>
            <w:shd w:val="clear" w:color="auto" w:fill="auto"/>
            <w:vAlign w:val="center"/>
          </w:tcPr>
          <w:p w14:paraId="12317370" w14:textId="77777777" w:rsidR="008B2BFC" w:rsidRPr="00AD0ACB" w:rsidRDefault="008B2BFC" w:rsidP="00A55F65">
            <w:pPr>
              <w:spacing w:after="0" w:line="240" w:lineRule="auto"/>
              <w:jc w:val="center"/>
              <w:rPr>
                <w:rFonts w:ascii="Times New Roman" w:eastAsia="Calibri" w:hAnsi="Times New Roman" w:cs="Times New Roman"/>
                <w:noProof/>
                <w:lang w:eastAsia="nb-NO"/>
              </w:rPr>
            </w:pPr>
          </w:p>
        </w:tc>
        <w:tc>
          <w:tcPr>
            <w:tcW w:w="3543" w:type="pct"/>
            <w:shd w:val="clear" w:color="auto" w:fill="auto"/>
            <w:vAlign w:val="center"/>
          </w:tcPr>
          <w:p w14:paraId="0E2656F3"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Visu attiecīgo apakšsektoru summa</w:t>
            </w:r>
          </w:p>
        </w:tc>
      </w:tr>
      <w:tr w:rsidR="008B2BFC" w:rsidRPr="00AD0ACB" w14:paraId="78626413" w14:textId="77777777" w:rsidTr="00F06C9B">
        <w:tc>
          <w:tcPr>
            <w:tcW w:w="753" w:type="pct"/>
            <w:shd w:val="clear" w:color="auto" w:fill="auto"/>
          </w:tcPr>
          <w:p w14:paraId="58687DFC" w14:textId="77777777" w:rsidR="008B2BFC" w:rsidRPr="00AD0ACB" w:rsidRDefault="008B2BFC" w:rsidP="00A55F65">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S11</w:t>
            </w:r>
          </w:p>
        </w:tc>
        <w:tc>
          <w:tcPr>
            <w:tcW w:w="704" w:type="pct"/>
            <w:shd w:val="clear" w:color="auto" w:fill="auto"/>
          </w:tcPr>
          <w:p w14:paraId="3BB61107" w14:textId="77777777" w:rsidR="008B2BFC" w:rsidRPr="00AD0ACB" w:rsidRDefault="008B2BFC" w:rsidP="00A55F65">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543" w:type="pct"/>
            <w:shd w:val="clear" w:color="auto" w:fill="auto"/>
          </w:tcPr>
          <w:p w14:paraId="52B80346"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3D4B6180" w14:textId="77777777" w:rsidTr="00F06C9B">
        <w:tc>
          <w:tcPr>
            <w:tcW w:w="753" w:type="pct"/>
            <w:shd w:val="clear" w:color="auto" w:fill="auto"/>
          </w:tcPr>
          <w:p w14:paraId="71A63053" w14:textId="77777777" w:rsidR="008B2BFC" w:rsidRPr="00AD0ACB" w:rsidRDefault="008B2BFC" w:rsidP="00A55F65">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S12</w:t>
            </w:r>
          </w:p>
        </w:tc>
        <w:tc>
          <w:tcPr>
            <w:tcW w:w="704" w:type="pct"/>
            <w:shd w:val="clear" w:color="auto" w:fill="auto"/>
          </w:tcPr>
          <w:p w14:paraId="0F98D113" w14:textId="77777777" w:rsidR="008B2BFC" w:rsidRPr="00AD0ACB" w:rsidRDefault="008B2BFC" w:rsidP="00A55F65">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543" w:type="pct"/>
            <w:shd w:val="clear" w:color="auto" w:fill="auto"/>
          </w:tcPr>
          <w:p w14:paraId="74996F2F"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30F4B9A3" w14:textId="77777777" w:rsidTr="00F06C9B">
        <w:tc>
          <w:tcPr>
            <w:tcW w:w="753" w:type="pct"/>
            <w:shd w:val="clear" w:color="auto" w:fill="auto"/>
          </w:tcPr>
          <w:p w14:paraId="0FE8360F" w14:textId="77777777" w:rsidR="008B2BFC" w:rsidRPr="00AD0ACB" w:rsidRDefault="008B2BFC" w:rsidP="00A55F65">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S13</w:t>
            </w:r>
          </w:p>
        </w:tc>
        <w:tc>
          <w:tcPr>
            <w:tcW w:w="704" w:type="pct"/>
            <w:shd w:val="clear" w:color="auto" w:fill="auto"/>
          </w:tcPr>
          <w:p w14:paraId="5A6E86A9" w14:textId="77777777" w:rsidR="008B2BFC" w:rsidRPr="00AD0ACB" w:rsidRDefault="008B2BFC" w:rsidP="00A55F65">
            <w:pPr>
              <w:spacing w:after="0" w:line="240" w:lineRule="auto"/>
              <w:jc w:val="center"/>
              <w:rPr>
                <w:rFonts w:ascii="Times New Roman" w:eastAsia="Calibri" w:hAnsi="Times New Roman" w:cs="Times New Roman"/>
                <w:noProof/>
              </w:rPr>
            </w:pPr>
            <w:r w:rsidRPr="00AD0ACB">
              <w:rPr>
                <w:rFonts w:ascii="Times New Roman" w:hAnsi="Times New Roman" w:cs="Times New Roman"/>
              </w:rPr>
              <w:t>DS1</w:t>
            </w:r>
          </w:p>
        </w:tc>
        <w:tc>
          <w:tcPr>
            <w:tcW w:w="3543" w:type="pct"/>
            <w:shd w:val="clear" w:color="auto" w:fill="auto"/>
          </w:tcPr>
          <w:p w14:paraId="5D30D77C"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35C7A4F0"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470F4C73"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tiešais datu avots.</w:t>
            </w:r>
          </w:p>
        </w:tc>
      </w:tr>
      <w:tr w:rsidR="008B2BFC" w:rsidRPr="00AD0ACB" w14:paraId="2389E72D" w14:textId="77777777" w:rsidTr="00F06C9B">
        <w:tc>
          <w:tcPr>
            <w:tcW w:w="753" w:type="pct"/>
            <w:shd w:val="clear" w:color="auto" w:fill="auto"/>
          </w:tcPr>
          <w:p w14:paraId="37825E3C" w14:textId="77777777" w:rsidR="008B2BFC" w:rsidRPr="00AD0ACB" w:rsidRDefault="008B2BFC" w:rsidP="00A55F65">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S14</w:t>
            </w:r>
          </w:p>
        </w:tc>
        <w:tc>
          <w:tcPr>
            <w:tcW w:w="704" w:type="pct"/>
            <w:shd w:val="clear" w:color="auto" w:fill="auto"/>
          </w:tcPr>
          <w:p w14:paraId="1F65EA3B" w14:textId="77777777" w:rsidR="008B2BFC" w:rsidRPr="00AD0ACB" w:rsidRDefault="008B2BFC" w:rsidP="00A55F65">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543" w:type="pct"/>
            <w:shd w:val="clear" w:color="auto" w:fill="auto"/>
          </w:tcPr>
          <w:p w14:paraId="23D7A962"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3E8DD529" w14:textId="77777777" w:rsidTr="00F06C9B">
        <w:tc>
          <w:tcPr>
            <w:tcW w:w="753" w:type="pct"/>
            <w:shd w:val="clear" w:color="auto" w:fill="auto"/>
          </w:tcPr>
          <w:p w14:paraId="7C766344" w14:textId="77777777" w:rsidR="008B2BFC" w:rsidRPr="00AD0ACB" w:rsidRDefault="008B2BFC" w:rsidP="00A55F65">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S15</w:t>
            </w:r>
          </w:p>
        </w:tc>
        <w:tc>
          <w:tcPr>
            <w:tcW w:w="704" w:type="pct"/>
            <w:shd w:val="clear" w:color="auto" w:fill="auto"/>
          </w:tcPr>
          <w:p w14:paraId="64CB1133" w14:textId="77777777" w:rsidR="008B2BFC" w:rsidRPr="00AD0ACB" w:rsidRDefault="008B2BFC" w:rsidP="00A55F65">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543" w:type="pct"/>
            <w:shd w:val="clear" w:color="auto" w:fill="auto"/>
          </w:tcPr>
          <w:p w14:paraId="5D5FC823"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4B750A7B" w14:textId="77777777" w:rsidTr="00F06C9B">
        <w:tc>
          <w:tcPr>
            <w:tcW w:w="753" w:type="pct"/>
            <w:shd w:val="clear" w:color="auto" w:fill="auto"/>
          </w:tcPr>
          <w:p w14:paraId="623755B1" w14:textId="77777777" w:rsidR="008B2BFC" w:rsidRPr="00AD0ACB" w:rsidRDefault="008B2BFC" w:rsidP="00A55F65">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S2</w:t>
            </w:r>
          </w:p>
        </w:tc>
        <w:tc>
          <w:tcPr>
            <w:tcW w:w="704" w:type="pct"/>
            <w:shd w:val="clear" w:color="auto" w:fill="auto"/>
          </w:tcPr>
          <w:p w14:paraId="7FDF524B" w14:textId="77777777" w:rsidR="008B2BFC" w:rsidRPr="00AD0ACB" w:rsidRDefault="008B2BFC" w:rsidP="00A55F65">
            <w:pPr>
              <w:spacing w:after="0" w:line="240" w:lineRule="auto"/>
              <w:jc w:val="center"/>
              <w:rPr>
                <w:rFonts w:ascii="Times New Roman" w:eastAsia="Calibri" w:hAnsi="Times New Roman" w:cs="Times New Roman"/>
                <w:noProof/>
              </w:rPr>
            </w:pPr>
            <w:r w:rsidRPr="00AD0ACB">
              <w:rPr>
                <w:rFonts w:ascii="Times New Roman" w:hAnsi="Times New Roman" w:cs="Times New Roman"/>
              </w:rPr>
              <w:t>DS3</w:t>
            </w:r>
          </w:p>
        </w:tc>
        <w:tc>
          <w:tcPr>
            <w:tcW w:w="3543" w:type="pct"/>
            <w:shd w:val="clear" w:color="auto" w:fill="auto"/>
          </w:tcPr>
          <w:p w14:paraId="35651623"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020EFF2E"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14603F9C"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tiešais datu avots.</w:t>
            </w:r>
          </w:p>
        </w:tc>
      </w:tr>
      <w:tr w:rsidR="008B2BFC" w:rsidRPr="00AD0ACB" w14:paraId="3E379017" w14:textId="77777777" w:rsidTr="00F06C9B">
        <w:tc>
          <w:tcPr>
            <w:tcW w:w="1457" w:type="pct"/>
            <w:gridSpan w:val="2"/>
            <w:shd w:val="clear" w:color="auto" w:fill="auto"/>
          </w:tcPr>
          <w:p w14:paraId="641FF41D" w14:textId="77777777" w:rsidR="008B2BFC" w:rsidRPr="00AD0ACB" w:rsidRDefault="008B2BFC" w:rsidP="00A55F65">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Līdzsvarošanas korekcijas visos sektoros</w:t>
            </w:r>
          </w:p>
        </w:tc>
        <w:tc>
          <w:tcPr>
            <w:tcW w:w="3543" w:type="pct"/>
            <w:shd w:val="clear" w:color="auto" w:fill="auto"/>
          </w:tcPr>
          <w:p w14:paraId="38E4D7CC"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S.14 D59 izlietojums ir pretvērtības postenis S.13 D59 resursiem</w:t>
            </w:r>
          </w:p>
        </w:tc>
      </w:tr>
      <w:tr w:rsidR="008B2BFC" w:rsidRPr="00AD0ACB" w14:paraId="1F57EF29" w14:textId="77777777" w:rsidTr="00F06C9B">
        <w:tc>
          <w:tcPr>
            <w:tcW w:w="1457" w:type="pct"/>
            <w:gridSpan w:val="2"/>
            <w:shd w:val="clear" w:color="auto" w:fill="auto"/>
          </w:tcPr>
          <w:p w14:paraId="749F9A2B" w14:textId="77777777" w:rsidR="008B2BFC" w:rsidRPr="00AD0ACB" w:rsidRDefault="008B2BFC" w:rsidP="00A55F65">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Papildu ziņas</w:t>
            </w:r>
          </w:p>
        </w:tc>
        <w:tc>
          <w:tcPr>
            <w:tcW w:w="3543" w:type="pct"/>
            <w:shd w:val="clear" w:color="auto" w:fill="auto"/>
          </w:tcPr>
          <w:p w14:paraId="29EA5F54"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bl>
    <w:p w14:paraId="0B7EC2FA" w14:textId="77777777" w:rsidR="008B2BFC" w:rsidRPr="00AD0ACB" w:rsidRDefault="008B2BFC" w:rsidP="006833EF">
      <w:pPr>
        <w:spacing w:after="0" w:line="240" w:lineRule="auto"/>
        <w:jc w:val="both"/>
        <w:rPr>
          <w:rFonts w:ascii="Times New Roman" w:eastAsia="Times New Roman" w:hAnsi="Times New Roman" w:cs="Times New Roman"/>
          <w:noProof/>
          <w:sz w:val="24"/>
          <w:szCs w:val="24"/>
          <w:lang w:eastAsia="nb-NO"/>
        </w:rPr>
      </w:pPr>
    </w:p>
    <w:p w14:paraId="190AA473" w14:textId="12F2C01B" w:rsidR="008B2BFC" w:rsidRPr="00AD0ACB" w:rsidRDefault="008B2BFC" w:rsidP="00AA3FB9">
      <w:pPr>
        <w:pStyle w:val="Heading2"/>
        <w:rPr>
          <w:rFonts w:cs="Times New Roman"/>
          <w:noProof/>
        </w:rPr>
      </w:pPr>
      <w:bookmarkStart w:id="165" w:name="_Toc31806718"/>
      <w:bookmarkStart w:id="166" w:name="_Toc34225545"/>
      <w:bookmarkStart w:id="167" w:name="_Toc78190451"/>
      <w:r w:rsidRPr="00AD0ACB">
        <w:rPr>
          <w:rFonts w:cs="Times New Roman"/>
        </w:rPr>
        <w:t>D611 – Darba devēju faktiskās sociālās iemaksas</w:t>
      </w:r>
      <w:bookmarkEnd w:id="165"/>
      <w:bookmarkEnd w:id="166"/>
      <w:bookmarkEnd w:id="167"/>
    </w:p>
    <w:p w14:paraId="64551AB0" w14:textId="77777777" w:rsidR="00A55F65" w:rsidRPr="00AD0ACB" w:rsidRDefault="00A55F65" w:rsidP="00A55F65">
      <w:pPr>
        <w:spacing w:after="0" w:line="240" w:lineRule="auto"/>
        <w:rPr>
          <w:rFonts w:ascii="Times New Roman" w:hAnsi="Times New Roman" w:cs="Times New Roman"/>
          <w:sz w:val="24"/>
          <w:szCs w:val="24"/>
          <w:lang w:eastAsia="nb-N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169"/>
        <w:gridCol w:w="1258"/>
        <w:gridCol w:w="6634"/>
      </w:tblGrid>
      <w:tr w:rsidR="008B2BFC" w:rsidRPr="00AD0ACB" w14:paraId="36E0B37C" w14:textId="77777777" w:rsidTr="00F06C9B">
        <w:tc>
          <w:tcPr>
            <w:tcW w:w="645" w:type="pct"/>
            <w:shd w:val="clear" w:color="auto" w:fill="auto"/>
            <w:vAlign w:val="center"/>
          </w:tcPr>
          <w:p w14:paraId="48538906" w14:textId="77777777" w:rsidR="008B2BFC" w:rsidRPr="00AD0ACB" w:rsidRDefault="008B2BFC" w:rsidP="00992460">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Izlietojums</w:t>
            </w:r>
          </w:p>
        </w:tc>
        <w:tc>
          <w:tcPr>
            <w:tcW w:w="694" w:type="pct"/>
            <w:tcBorders>
              <w:top w:val="single" w:sz="4" w:space="0" w:color="auto"/>
            </w:tcBorders>
            <w:shd w:val="clear" w:color="auto" w:fill="auto"/>
            <w:vAlign w:val="center"/>
          </w:tcPr>
          <w:p w14:paraId="47BC7C54" w14:textId="77777777" w:rsidR="008B2BFC" w:rsidRPr="00AD0ACB" w:rsidRDefault="008B2BFC" w:rsidP="00992460">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Avoti</w:t>
            </w:r>
          </w:p>
        </w:tc>
        <w:tc>
          <w:tcPr>
            <w:tcW w:w="3661" w:type="pct"/>
            <w:shd w:val="clear" w:color="auto" w:fill="auto"/>
            <w:vAlign w:val="center"/>
          </w:tcPr>
          <w:p w14:paraId="24FA717E" w14:textId="77777777" w:rsidR="008B2BFC" w:rsidRPr="00AD0ACB" w:rsidRDefault="008B2BFC" w:rsidP="00A55F65">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Metodes</w:t>
            </w:r>
          </w:p>
        </w:tc>
      </w:tr>
      <w:tr w:rsidR="008B2BFC" w:rsidRPr="00AD0ACB" w14:paraId="2B8203D2" w14:textId="77777777" w:rsidTr="00F06C9B">
        <w:tc>
          <w:tcPr>
            <w:tcW w:w="645" w:type="pct"/>
            <w:shd w:val="clear" w:color="auto" w:fill="auto"/>
          </w:tcPr>
          <w:p w14:paraId="6552652D" w14:textId="77777777" w:rsidR="008B2BFC" w:rsidRPr="00AD0ACB" w:rsidRDefault="008B2BFC" w:rsidP="00992460">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w:t>
            </w:r>
          </w:p>
        </w:tc>
        <w:tc>
          <w:tcPr>
            <w:tcW w:w="694" w:type="pct"/>
            <w:tcBorders>
              <w:top w:val="single" w:sz="4" w:space="0" w:color="auto"/>
            </w:tcBorders>
            <w:shd w:val="clear" w:color="auto" w:fill="auto"/>
          </w:tcPr>
          <w:p w14:paraId="250053FA" w14:textId="77777777" w:rsidR="008B2BFC" w:rsidRPr="00AD0ACB" w:rsidRDefault="008B2BFC" w:rsidP="00992460">
            <w:pPr>
              <w:spacing w:after="0" w:line="240" w:lineRule="auto"/>
              <w:jc w:val="center"/>
              <w:rPr>
                <w:rFonts w:ascii="Times New Roman" w:eastAsia="Calibri" w:hAnsi="Times New Roman" w:cs="Times New Roman"/>
                <w:noProof/>
                <w:lang w:eastAsia="nb-NO"/>
              </w:rPr>
            </w:pPr>
          </w:p>
        </w:tc>
        <w:tc>
          <w:tcPr>
            <w:tcW w:w="3661" w:type="pct"/>
            <w:shd w:val="clear" w:color="auto" w:fill="auto"/>
          </w:tcPr>
          <w:p w14:paraId="18A2757D"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Visu attiecīgo apakšsektoru summa</w:t>
            </w:r>
          </w:p>
        </w:tc>
      </w:tr>
      <w:tr w:rsidR="008B2BFC" w:rsidRPr="00AD0ACB" w14:paraId="05ED4454" w14:textId="77777777" w:rsidTr="00F06C9B">
        <w:tc>
          <w:tcPr>
            <w:tcW w:w="645" w:type="pct"/>
            <w:shd w:val="clear" w:color="auto" w:fill="auto"/>
          </w:tcPr>
          <w:p w14:paraId="35D946BD" w14:textId="77777777" w:rsidR="008B2BFC" w:rsidRPr="00AD0ACB" w:rsidRDefault="008B2BFC" w:rsidP="00992460">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S11</w:t>
            </w:r>
          </w:p>
        </w:tc>
        <w:tc>
          <w:tcPr>
            <w:tcW w:w="694" w:type="pct"/>
            <w:shd w:val="clear" w:color="auto" w:fill="auto"/>
          </w:tcPr>
          <w:p w14:paraId="6B7B8405" w14:textId="77777777" w:rsidR="008B2BFC" w:rsidRPr="00AD0ACB" w:rsidRDefault="008B2BFC" w:rsidP="00992460">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661" w:type="pct"/>
            <w:shd w:val="clear" w:color="auto" w:fill="auto"/>
          </w:tcPr>
          <w:p w14:paraId="7C8498F7"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312FAF17" w14:textId="77777777" w:rsidTr="00F06C9B">
        <w:tc>
          <w:tcPr>
            <w:tcW w:w="645" w:type="pct"/>
            <w:shd w:val="clear" w:color="auto" w:fill="auto"/>
          </w:tcPr>
          <w:p w14:paraId="7A630315" w14:textId="77777777" w:rsidR="008B2BFC" w:rsidRPr="00AD0ACB" w:rsidRDefault="008B2BFC" w:rsidP="00992460">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S12</w:t>
            </w:r>
          </w:p>
        </w:tc>
        <w:tc>
          <w:tcPr>
            <w:tcW w:w="694" w:type="pct"/>
            <w:shd w:val="clear" w:color="auto" w:fill="auto"/>
          </w:tcPr>
          <w:p w14:paraId="437A4227" w14:textId="77777777" w:rsidR="008B2BFC" w:rsidRPr="00AD0ACB" w:rsidRDefault="008B2BFC" w:rsidP="00992460">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661" w:type="pct"/>
            <w:shd w:val="clear" w:color="auto" w:fill="auto"/>
          </w:tcPr>
          <w:p w14:paraId="4448A005"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1E66D9D4" w14:textId="77777777" w:rsidTr="00F06C9B">
        <w:tc>
          <w:tcPr>
            <w:tcW w:w="645" w:type="pct"/>
            <w:shd w:val="clear" w:color="auto" w:fill="auto"/>
          </w:tcPr>
          <w:p w14:paraId="0D5CE5F1" w14:textId="77777777" w:rsidR="008B2BFC" w:rsidRPr="00AD0ACB" w:rsidRDefault="008B2BFC" w:rsidP="00992460">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S13</w:t>
            </w:r>
          </w:p>
        </w:tc>
        <w:tc>
          <w:tcPr>
            <w:tcW w:w="694" w:type="pct"/>
            <w:shd w:val="clear" w:color="auto" w:fill="auto"/>
          </w:tcPr>
          <w:p w14:paraId="3FEE0732" w14:textId="77777777" w:rsidR="008B2BFC" w:rsidRPr="00AD0ACB" w:rsidRDefault="008B2BFC" w:rsidP="00992460">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661" w:type="pct"/>
            <w:shd w:val="clear" w:color="auto" w:fill="auto"/>
          </w:tcPr>
          <w:p w14:paraId="2996EF4B"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12E8EE62" w14:textId="77777777" w:rsidTr="00F06C9B">
        <w:tc>
          <w:tcPr>
            <w:tcW w:w="645" w:type="pct"/>
            <w:shd w:val="clear" w:color="auto" w:fill="auto"/>
          </w:tcPr>
          <w:p w14:paraId="6ABF5BBA" w14:textId="77777777" w:rsidR="008B2BFC" w:rsidRPr="00AD0ACB" w:rsidRDefault="008B2BFC" w:rsidP="00992460">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S14</w:t>
            </w:r>
          </w:p>
        </w:tc>
        <w:tc>
          <w:tcPr>
            <w:tcW w:w="694" w:type="pct"/>
            <w:shd w:val="clear" w:color="auto" w:fill="auto"/>
          </w:tcPr>
          <w:p w14:paraId="4A2ED3E0" w14:textId="77777777" w:rsidR="008B2BFC" w:rsidRPr="00AD0ACB" w:rsidRDefault="008B2BFC" w:rsidP="00992460">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661" w:type="pct"/>
            <w:shd w:val="clear" w:color="auto" w:fill="auto"/>
          </w:tcPr>
          <w:p w14:paraId="01830209"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19F1B597"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68D01CAC"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lastRenderedPageBreak/>
              <w:t>3) Novērtēšanas metodes – netiešā metode: D611 S.14 izlietojumu novērtē kā kopējās ekonomikas resursu D611 un D611 S.2 izlietojuma atlikuma posteni.</w:t>
            </w:r>
          </w:p>
        </w:tc>
      </w:tr>
      <w:tr w:rsidR="008B2BFC" w:rsidRPr="00AD0ACB" w14:paraId="3960B891" w14:textId="77777777" w:rsidTr="00F06C9B">
        <w:tc>
          <w:tcPr>
            <w:tcW w:w="645" w:type="pct"/>
            <w:shd w:val="clear" w:color="auto" w:fill="auto"/>
          </w:tcPr>
          <w:p w14:paraId="0D0DD303" w14:textId="77777777" w:rsidR="008B2BFC" w:rsidRPr="00AD0ACB" w:rsidRDefault="008B2BFC" w:rsidP="00992460">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lastRenderedPageBreak/>
              <w:t>S15</w:t>
            </w:r>
          </w:p>
        </w:tc>
        <w:tc>
          <w:tcPr>
            <w:tcW w:w="694" w:type="pct"/>
            <w:shd w:val="clear" w:color="auto" w:fill="auto"/>
          </w:tcPr>
          <w:p w14:paraId="6664D069" w14:textId="77777777" w:rsidR="008B2BFC" w:rsidRPr="00AD0ACB" w:rsidRDefault="008B2BFC" w:rsidP="00992460">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661" w:type="pct"/>
            <w:shd w:val="clear" w:color="auto" w:fill="auto"/>
          </w:tcPr>
          <w:p w14:paraId="449C406F"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051860CF" w14:textId="77777777" w:rsidTr="00F06C9B">
        <w:tc>
          <w:tcPr>
            <w:tcW w:w="645" w:type="pct"/>
            <w:shd w:val="clear" w:color="auto" w:fill="auto"/>
          </w:tcPr>
          <w:p w14:paraId="4E956F23" w14:textId="77777777" w:rsidR="008B2BFC" w:rsidRPr="00AD0ACB" w:rsidRDefault="008B2BFC" w:rsidP="00992460">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S2</w:t>
            </w:r>
          </w:p>
        </w:tc>
        <w:tc>
          <w:tcPr>
            <w:tcW w:w="694" w:type="pct"/>
            <w:shd w:val="clear" w:color="auto" w:fill="auto"/>
          </w:tcPr>
          <w:p w14:paraId="55D57119" w14:textId="77777777" w:rsidR="008B2BFC" w:rsidRPr="00AD0ACB" w:rsidRDefault="008B2BFC" w:rsidP="00992460">
            <w:pPr>
              <w:spacing w:after="0" w:line="240" w:lineRule="auto"/>
              <w:jc w:val="center"/>
              <w:rPr>
                <w:rFonts w:ascii="Times New Roman" w:eastAsia="Calibri" w:hAnsi="Times New Roman" w:cs="Times New Roman"/>
                <w:noProof/>
              </w:rPr>
            </w:pPr>
            <w:r w:rsidRPr="00AD0ACB">
              <w:rPr>
                <w:rFonts w:ascii="Times New Roman" w:hAnsi="Times New Roman" w:cs="Times New Roman"/>
              </w:rPr>
              <w:t>DS3</w:t>
            </w:r>
          </w:p>
        </w:tc>
        <w:tc>
          <w:tcPr>
            <w:tcW w:w="3661" w:type="pct"/>
            <w:shd w:val="clear" w:color="auto" w:fill="auto"/>
          </w:tcPr>
          <w:p w14:paraId="7860AEAF"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301A7147"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01787475"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tiešais datu avots.</w:t>
            </w:r>
          </w:p>
        </w:tc>
      </w:tr>
      <w:tr w:rsidR="008B2BFC" w:rsidRPr="00AD0ACB" w14:paraId="7DF62E43" w14:textId="77777777" w:rsidTr="00F06C9B">
        <w:tc>
          <w:tcPr>
            <w:tcW w:w="645" w:type="pct"/>
            <w:shd w:val="clear" w:color="auto" w:fill="auto"/>
            <w:vAlign w:val="center"/>
          </w:tcPr>
          <w:p w14:paraId="13469070" w14:textId="77777777" w:rsidR="008B2BFC" w:rsidRPr="00AD0ACB" w:rsidRDefault="008B2BFC" w:rsidP="00992460">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Resursi</w:t>
            </w:r>
          </w:p>
        </w:tc>
        <w:tc>
          <w:tcPr>
            <w:tcW w:w="694" w:type="pct"/>
            <w:shd w:val="clear" w:color="auto" w:fill="auto"/>
            <w:vAlign w:val="center"/>
          </w:tcPr>
          <w:p w14:paraId="151FD03F" w14:textId="77777777" w:rsidR="008B2BFC" w:rsidRPr="00AD0ACB" w:rsidRDefault="008B2BFC" w:rsidP="00992460">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Avoti</w:t>
            </w:r>
          </w:p>
        </w:tc>
        <w:tc>
          <w:tcPr>
            <w:tcW w:w="3661" w:type="pct"/>
            <w:shd w:val="clear" w:color="auto" w:fill="auto"/>
            <w:vAlign w:val="center"/>
          </w:tcPr>
          <w:p w14:paraId="0084B3E6" w14:textId="77777777" w:rsidR="008B2BFC" w:rsidRPr="00AD0ACB" w:rsidRDefault="008B2BFC" w:rsidP="00992460">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Metodes</w:t>
            </w:r>
          </w:p>
        </w:tc>
      </w:tr>
      <w:tr w:rsidR="008B2BFC" w:rsidRPr="00AD0ACB" w14:paraId="6E4F6692" w14:textId="77777777" w:rsidTr="00F06C9B">
        <w:tc>
          <w:tcPr>
            <w:tcW w:w="645" w:type="pct"/>
            <w:shd w:val="clear" w:color="auto" w:fill="auto"/>
          </w:tcPr>
          <w:p w14:paraId="6859BD13" w14:textId="77777777" w:rsidR="008B2BFC" w:rsidRPr="00AD0ACB" w:rsidRDefault="008B2BFC" w:rsidP="00992460">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w:t>
            </w:r>
          </w:p>
        </w:tc>
        <w:tc>
          <w:tcPr>
            <w:tcW w:w="694" w:type="pct"/>
            <w:shd w:val="clear" w:color="auto" w:fill="auto"/>
            <w:vAlign w:val="center"/>
          </w:tcPr>
          <w:p w14:paraId="55B77FB5" w14:textId="77777777" w:rsidR="008B2BFC" w:rsidRPr="00AD0ACB" w:rsidRDefault="008B2BFC" w:rsidP="00992460">
            <w:pPr>
              <w:spacing w:after="0" w:line="240" w:lineRule="auto"/>
              <w:jc w:val="center"/>
              <w:rPr>
                <w:rFonts w:ascii="Times New Roman" w:eastAsia="Calibri" w:hAnsi="Times New Roman" w:cs="Times New Roman"/>
                <w:noProof/>
                <w:lang w:eastAsia="nb-NO"/>
              </w:rPr>
            </w:pPr>
          </w:p>
        </w:tc>
        <w:tc>
          <w:tcPr>
            <w:tcW w:w="3661" w:type="pct"/>
            <w:shd w:val="clear" w:color="auto" w:fill="auto"/>
            <w:vAlign w:val="center"/>
          </w:tcPr>
          <w:p w14:paraId="7BAB1B9E"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Visu attiecīgo apakšsektoru summa</w:t>
            </w:r>
          </w:p>
        </w:tc>
      </w:tr>
      <w:tr w:rsidR="008B2BFC" w:rsidRPr="00AD0ACB" w14:paraId="4F7941FA" w14:textId="77777777" w:rsidTr="00F06C9B">
        <w:tc>
          <w:tcPr>
            <w:tcW w:w="645" w:type="pct"/>
            <w:shd w:val="clear" w:color="auto" w:fill="auto"/>
          </w:tcPr>
          <w:p w14:paraId="771ED7B6" w14:textId="77777777" w:rsidR="008B2BFC" w:rsidRPr="00AD0ACB" w:rsidRDefault="008B2BFC" w:rsidP="00992460">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S11</w:t>
            </w:r>
          </w:p>
        </w:tc>
        <w:tc>
          <w:tcPr>
            <w:tcW w:w="694" w:type="pct"/>
            <w:shd w:val="clear" w:color="auto" w:fill="auto"/>
          </w:tcPr>
          <w:p w14:paraId="754657E0" w14:textId="77777777" w:rsidR="008B2BFC" w:rsidRPr="00AD0ACB" w:rsidRDefault="008B2BFC" w:rsidP="00992460">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661" w:type="pct"/>
            <w:shd w:val="clear" w:color="auto" w:fill="auto"/>
          </w:tcPr>
          <w:p w14:paraId="26A628D5"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20AA8B91" w14:textId="77777777" w:rsidTr="00F06C9B">
        <w:tc>
          <w:tcPr>
            <w:tcW w:w="645" w:type="pct"/>
            <w:shd w:val="clear" w:color="auto" w:fill="auto"/>
          </w:tcPr>
          <w:p w14:paraId="79E50269" w14:textId="77777777" w:rsidR="008B2BFC" w:rsidRPr="00AD0ACB" w:rsidRDefault="008B2BFC" w:rsidP="00992460">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S12</w:t>
            </w:r>
          </w:p>
        </w:tc>
        <w:tc>
          <w:tcPr>
            <w:tcW w:w="694" w:type="pct"/>
            <w:shd w:val="clear" w:color="auto" w:fill="auto"/>
          </w:tcPr>
          <w:p w14:paraId="619A7A3E" w14:textId="77777777" w:rsidR="008B2BFC" w:rsidRPr="00AD0ACB" w:rsidRDefault="008B2BFC" w:rsidP="00992460">
            <w:pPr>
              <w:spacing w:after="0" w:line="240" w:lineRule="auto"/>
              <w:jc w:val="center"/>
              <w:rPr>
                <w:rFonts w:ascii="Times New Roman" w:eastAsia="Calibri" w:hAnsi="Times New Roman" w:cs="Times New Roman"/>
                <w:noProof/>
              </w:rPr>
            </w:pPr>
            <w:r w:rsidRPr="00AD0ACB">
              <w:rPr>
                <w:rFonts w:ascii="Times New Roman" w:hAnsi="Times New Roman" w:cs="Times New Roman"/>
              </w:rPr>
              <w:t>DS47, DS48, DS52</w:t>
            </w:r>
          </w:p>
        </w:tc>
        <w:tc>
          <w:tcPr>
            <w:tcW w:w="3661" w:type="pct"/>
            <w:shd w:val="clear" w:color="auto" w:fill="auto"/>
          </w:tcPr>
          <w:p w14:paraId="7E507F5A"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71328FEF"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3BC8C7EC"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 xml:space="preserve">3) Novērtēšanas metodes – privāto pensiju fondu pensiju plānu ar nodarbinātību saistītās daļas datu avoti ir DS52 un DS48. Kopējās iemaksas valsts fondētajos pensiju ieguldījumu plānos (datu avots DS47) sadala proporcionāli sociālās apdrošināšanas iemaksu likmei, viena daļa ir attiecināma uz darba devēju iemaksām (D611), un otra daļa ir attiecināma uz mājsaimniecībām (D613). </w:t>
            </w:r>
          </w:p>
        </w:tc>
      </w:tr>
      <w:tr w:rsidR="008B2BFC" w:rsidRPr="00AD0ACB" w14:paraId="12AA4B24" w14:textId="77777777" w:rsidTr="00F06C9B">
        <w:tc>
          <w:tcPr>
            <w:tcW w:w="645" w:type="pct"/>
            <w:shd w:val="clear" w:color="auto" w:fill="auto"/>
          </w:tcPr>
          <w:p w14:paraId="49B9038E" w14:textId="77777777" w:rsidR="008B2BFC" w:rsidRPr="00AD0ACB" w:rsidRDefault="008B2BFC" w:rsidP="00992460">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S13</w:t>
            </w:r>
          </w:p>
        </w:tc>
        <w:tc>
          <w:tcPr>
            <w:tcW w:w="694" w:type="pct"/>
            <w:shd w:val="clear" w:color="auto" w:fill="auto"/>
          </w:tcPr>
          <w:p w14:paraId="59CA3C2C" w14:textId="77777777" w:rsidR="008B2BFC" w:rsidRPr="00AD0ACB" w:rsidRDefault="008B2BFC" w:rsidP="00992460">
            <w:pPr>
              <w:spacing w:after="0" w:line="240" w:lineRule="auto"/>
              <w:jc w:val="center"/>
              <w:rPr>
                <w:rFonts w:ascii="Times New Roman" w:eastAsia="Calibri" w:hAnsi="Times New Roman" w:cs="Times New Roman"/>
                <w:noProof/>
              </w:rPr>
            </w:pPr>
            <w:r w:rsidRPr="00AD0ACB">
              <w:rPr>
                <w:rFonts w:ascii="Times New Roman" w:hAnsi="Times New Roman" w:cs="Times New Roman"/>
              </w:rPr>
              <w:t>DS1</w:t>
            </w:r>
          </w:p>
        </w:tc>
        <w:tc>
          <w:tcPr>
            <w:tcW w:w="3661" w:type="pct"/>
            <w:shd w:val="clear" w:color="auto" w:fill="auto"/>
          </w:tcPr>
          <w:p w14:paraId="247B9431" w14:textId="77777777" w:rsidR="003E122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laika nobīdes korekcija.</w:t>
            </w:r>
          </w:p>
          <w:p w14:paraId="655701FD" w14:textId="0B750CE0"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55F427DE"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veiktas tiešā datu avota konceptuālas korekcijas. Nodokļu ieņēmumu naudā un laika izteiksmē precizēto nodokļu ieņēmumu starpība, uzkrātie nodokļi (saskaņā ar apstiprināto laika korekcijas metodi katram nodoklim) mīnus nodokļu ieņēmumi naudā.</w:t>
            </w:r>
          </w:p>
        </w:tc>
      </w:tr>
      <w:tr w:rsidR="008B2BFC" w:rsidRPr="00AD0ACB" w14:paraId="18DE1B05" w14:textId="77777777" w:rsidTr="00F06C9B">
        <w:tc>
          <w:tcPr>
            <w:tcW w:w="645" w:type="pct"/>
            <w:shd w:val="clear" w:color="auto" w:fill="auto"/>
          </w:tcPr>
          <w:p w14:paraId="2A114F3D" w14:textId="77777777" w:rsidR="008B2BFC" w:rsidRPr="00AD0ACB" w:rsidRDefault="008B2BFC" w:rsidP="00992460">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S14</w:t>
            </w:r>
          </w:p>
        </w:tc>
        <w:tc>
          <w:tcPr>
            <w:tcW w:w="694" w:type="pct"/>
            <w:shd w:val="clear" w:color="auto" w:fill="auto"/>
          </w:tcPr>
          <w:p w14:paraId="7519A29C" w14:textId="77777777" w:rsidR="008B2BFC" w:rsidRPr="00AD0ACB" w:rsidRDefault="008B2BFC" w:rsidP="00992460">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661" w:type="pct"/>
            <w:shd w:val="clear" w:color="auto" w:fill="auto"/>
          </w:tcPr>
          <w:p w14:paraId="73803780"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31233288" w14:textId="77777777" w:rsidTr="00F06C9B">
        <w:tc>
          <w:tcPr>
            <w:tcW w:w="645" w:type="pct"/>
            <w:shd w:val="clear" w:color="auto" w:fill="auto"/>
          </w:tcPr>
          <w:p w14:paraId="1BBF497D" w14:textId="77777777" w:rsidR="008B2BFC" w:rsidRPr="00AD0ACB" w:rsidRDefault="008B2BFC" w:rsidP="00992460">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S15</w:t>
            </w:r>
          </w:p>
        </w:tc>
        <w:tc>
          <w:tcPr>
            <w:tcW w:w="694" w:type="pct"/>
            <w:shd w:val="clear" w:color="auto" w:fill="auto"/>
          </w:tcPr>
          <w:p w14:paraId="1472FC81" w14:textId="77777777" w:rsidR="008B2BFC" w:rsidRPr="00AD0ACB" w:rsidRDefault="008B2BFC" w:rsidP="00992460">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661" w:type="pct"/>
            <w:shd w:val="clear" w:color="auto" w:fill="auto"/>
          </w:tcPr>
          <w:p w14:paraId="1A4DAE44"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00C3E904" w14:textId="77777777" w:rsidTr="00F06C9B">
        <w:tc>
          <w:tcPr>
            <w:tcW w:w="645" w:type="pct"/>
            <w:shd w:val="clear" w:color="auto" w:fill="auto"/>
          </w:tcPr>
          <w:p w14:paraId="2E565E5A" w14:textId="77777777" w:rsidR="008B2BFC" w:rsidRPr="00AD0ACB" w:rsidRDefault="008B2BFC" w:rsidP="00992460">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S2</w:t>
            </w:r>
          </w:p>
        </w:tc>
        <w:tc>
          <w:tcPr>
            <w:tcW w:w="694" w:type="pct"/>
            <w:shd w:val="clear" w:color="auto" w:fill="auto"/>
          </w:tcPr>
          <w:p w14:paraId="426E7F75" w14:textId="77777777" w:rsidR="008B2BFC" w:rsidRPr="00AD0ACB" w:rsidRDefault="008B2BFC" w:rsidP="00992460">
            <w:pPr>
              <w:spacing w:after="0" w:line="240" w:lineRule="auto"/>
              <w:jc w:val="center"/>
              <w:rPr>
                <w:rFonts w:ascii="Times New Roman" w:eastAsia="Calibri" w:hAnsi="Times New Roman" w:cs="Times New Roman"/>
                <w:noProof/>
              </w:rPr>
            </w:pPr>
            <w:r w:rsidRPr="00AD0ACB">
              <w:rPr>
                <w:rFonts w:ascii="Times New Roman" w:hAnsi="Times New Roman" w:cs="Times New Roman"/>
              </w:rPr>
              <w:t>DS3</w:t>
            </w:r>
          </w:p>
        </w:tc>
        <w:tc>
          <w:tcPr>
            <w:tcW w:w="3661" w:type="pct"/>
            <w:shd w:val="clear" w:color="auto" w:fill="auto"/>
          </w:tcPr>
          <w:p w14:paraId="241C8066"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74769B2C"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052BEA30"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tiešais datu avots.</w:t>
            </w:r>
          </w:p>
        </w:tc>
      </w:tr>
      <w:tr w:rsidR="008B2BFC" w:rsidRPr="00AD0ACB" w14:paraId="0D9E5F77" w14:textId="77777777" w:rsidTr="00F06C9B">
        <w:tc>
          <w:tcPr>
            <w:tcW w:w="1339" w:type="pct"/>
            <w:gridSpan w:val="2"/>
            <w:shd w:val="clear" w:color="auto" w:fill="auto"/>
          </w:tcPr>
          <w:p w14:paraId="76CEED0E" w14:textId="77777777" w:rsidR="008B2BFC" w:rsidRPr="00AD0ACB" w:rsidRDefault="008B2BFC" w:rsidP="00992460">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Līdzsvarošanas korekcijas visos sektoros</w:t>
            </w:r>
          </w:p>
        </w:tc>
        <w:tc>
          <w:tcPr>
            <w:tcW w:w="3661" w:type="pct"/>
            <w:shd w:val="clear" w:color="auto" w:fill="auto"/>
          </w:tcPr>
          <w:p w14:paraId="7B693189" w14:textId="77777777" w:rsidR="008B2BFC" w:rsidRPr="00AD0ACB" w:rsidRDefault="008B2BFC" w:rsidP="006833EF">
            <w:pPr>
              <w:autoSpaceDE w:val="0"/>
              <w:autoSpaceDN w:val="0"/>
              <w:adjustRightInd w:val="0"/>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S.14 D611 izlietojums ir visu sektoru D611 resursu/izlietojuma atlikuma postenis.</w:t>
            </w:r>
          </w:p>
        </w:tc>
      </w:tr>
      <w:tr w:rsidR="008B2BFC" w:rsidRPr="00AD0ACB" w14:paraId="3DE4B2BE" w14:textId="77777777" w:rsidTr="00F06C9B">
        <w:tc>
          <w:tcPr>
            <w:tcW w:w="1339" w:type="pct"/>
            <w:gridSpan w:val="2"/>
            <w:shd w:val="clear" w:color="auto" w:fill="auto"/>
          </w:tcPr>
          <w:p w14:paraId="0FC1141A" w14:textId="77777777" w:rsidR="008B2BFC" w:rsidRPr="00AD0ACB" w:rsidRDefault="008B2BFC" w:rsidP="00992460">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Papildu ziņas</w:t>
            </w:r>
          </w:p>
        </w:tc>
        <w:tc>
          <w:tcPr>
            <w:tcW w:w="3661" w:type="pct"/>
            <w:shd w:val="clear" w:color="auto" w:fill="auto"/>
          </w:tcPr>
          <w:p w14:paraId="7D2CE1F0"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Attiecībā uz PPF pensiju plāniem ar nodarbinātību saistītās daļas datu avoti sektoram S.12 ir, sākot no 2019. gada. Par 2018. gadu PPF datu avots bija DS9 (</w:t>
            </w:r>
            <w:r w:rsidRPr="00AD0ACB">
              <w:rPr>
                <w:rFonts w:ascii="Times New Roman" w:hAnsi="Times New Roman" w:cs="Times New Roman"/>
                <w:color w:val="000000"/>
              </w:rPr>
              <w:t>2018. gada 4. ceturkšņa pārskats par privāto pensiju fondu pensiju plāna neto aktīvu kustību</w:t>
            </w:r>
            <w:r w:rsidRPr="00AD0ACB">
              <w:rPr>
                <w:rFonts w:ascii="Times New Roman" w:hAnsi="Times New Roman" w:cs="Times New Roman"/>
              </w:rPr>
              <w:t>).</w:t>
            </w:r>
          </w:p>
        </w:tc>
      </w:tr>
    </w:tbl>
    <w:p w14:paraId="09A9F4EC" w14:textId="77777777" w:rsidR="008B2BFC" w:rsidRPr="00AD0ACB" w:rsidRDefault="008B2BFC" w:rsidP="006833EF">
      <w:pPr>
        <w:spacing w:after="0" w:line="240" w:lineRule="auto"/>
        <w:jc w:val="both"/>
        <w:rPr>
          <w:rFonts w:ascii="Times New Roman" w:eastAsia="Times New Roman" w:hAnsi="Times New Roman" w:cs="Times New Roman"/>
          <w:noProof/>
          <w:sz w:val="24"/>
          <w:szCs w:val="24"/>
          <w:lang w:eastAsia="nb-NO"/>
        </w:rPr>
      </w:pPr>
    </w:p>
    <w:p w14:paraId="5825C9AA" w14:textId="7DB1C1DC" w:rsidR="008B2BFC" w:rsidRPr="00AD0ACB" w:rsidRDefault="008B2BFC" w:rsidP="00AA3FB9">
      <w:pPr>
        <w:pStyle w:val="Heading2"/>
        <w:rPr>
          <w:rFonts w:cs="Times New Roman"/>
          <w:noProof/>
        </w:rPr>
      </w:pPr>
      <w:bookmarkStart w:id="168" w:name="_Toc31806719"/>
      <w:bookmarkStart w:id="169" w:name="_Toc34225546"/>
      <w:bookmarkStart w:id="170" w:name="_Toc78190452"/>
      <w:r w:rsidRPr="00AD0ACB">
        <w:rPr>
          <w:rFonts w:cs="Times New Roman"/>
        </w:rPr>
        <w:t xml:space="preserve">D612 – Darba devēju </w:t>
      </w:r>
      <w:r w:rsidR="000A4351" w:rsidRPr="00AD0ACB">
        <w:rPr>
          <w:rFonts w:cs="Times New Roman"/>
        </w:rPr>
        <w:t>nosacītās</w:t>
      </w:r>
      <w:r w:rsidRPr="00AD0ACB">
        <w:rPr>
          <w:rFonts w:cs="Times New Roman"/>
        </w:rPr>
        <w:t xml:space="preserve"> sociālās iemaksas</w:t>
      </w:r>
      <w:bookmarkEnd w:id="168"/>
      <w:bookmarkEnd w:id="169"/>
      <w:bookmarkEnd w:id="170"/>
    </w:p>
    <w:p w14:paraId="2940A83D" w14:textId="77777777" w:rsidR="00992460" w:rsidRPr="00AD0ACB" w:rsidRDefault="00992460" w:rsidP="00992460">
      <w:pPr>
        <w:spacing w:after="0" w:line="240" w:lineRule="auto"/>
        <w:rPr>
          <w:rFonts w:ascii="Times New Roman" w:hAnsi="Times New Roman" w:cs="Times New Roman"/>
          <w:sz w:val="24"/>
          <w:szCs w:val="24"/>
          <w:lang w:eastAsia="nb-N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577"/>
        <w:gridCol w:w="1473"/>
        <w:gridCol w:w="6011"/>
      </w:tblGrid>
      <w:tr w:rsidR="008B2BFC" w:rsidRPr="00AD0ACB" w14:paraId="264BA585" w14:textId="77777777" w:rsidTr="00F06C9B">
        <w:tc>
          <w:tcPr>
            <w:tcW w:w="870" w:type="pct"/>
            <w:shd w:val="clear" w:color="auto" w:fill="auto"/>
            <w:vAlign w:val="center"/>
          </w:tcPr>
          <w:p w14:paraId="3CB666FC" w14:textId="77777777" w:rsidR="008B2BFC" w:rsidRPr="00AD0ACB" w:rsidRDefault="008B2BFC" w:rsidP="00992460">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Izlietojums</w:t>
            </w:r>
          </w:p>
        </w:tc>
        <w:tc>
          <w:tcPr>
            <w:tcW w:w="813" w:type="pct"/>
            <w:tcBorders>
              <w:top w:val="single" w:sz="4" w:space="0" w:color="auto"/>
            </w:tcBorders>
            <w:shd w:val="clear" w:color="auto" w:fill="auto"/>
            <w:vAlign w:val="center"/>
          </w:tcPr>
          <w:p w14:paraId="3C999E6D" w14:textId="77777777" w:rsidR="008B2BFC" w:rsidRPr="00AD0ACB" w:rsidRDefault="008B2BFC" w:rsidP="00992460">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Avoti</w:t>
            </w:r>
          </w:p>
        </w:tc>
        <w:tc>
          <w:tcPr>
            <w:tcW w:w="3318" w:type="pct"/>
            <w:shd w:val="clear" w:color="auto" w:fill="auto"/>
            <w:vAlign w:val="center"/>
          </w:tcPr>
          <w:p w14:paraId="6C5F7D02" w14:textId="77777777" w:rsidR="008B2BFC" w:rsidRPr="00AD0ACB" w:rsidRDefault="008B2BFC" w:rsidP="00992460">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Metodes</w:t>
            </w:r>
          </w:p>
        </w:tc>
      </w:tr>
      <w:tr w:rsidR="008B2BFC" w:rsidRPr="00AD0ACB" w14:paraId="337E5A32" w14:textId="77777777" w:rsidTr="00F06C9B">
        <w:tc>
          <w:tcPr>
            <w:tcW w:w="870" w:type="pct"/>
            <w:shd w:val="clear" w:color="auto" w:fill="auto"/>
          </w:tcPr>
          <w:p w14:paraId="3F19B975" w14:textId="77777777" w:rsidR="008B2BFC" w:rsidRPr="00AD0ACB" w:rsidRDefault="008B2BFC" w:rsidP="00992460">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w:t>
            </w:r>
          </w:p>
        </w:tc>
        <w:tc>
          <w:tcPr>
            <w:tcW w:w="813" w:type="pct"/>
            <w:tcBorders>
              <w:top w:val="single" w:sz="4" w:space="0" w:color="auto"/>
            </w:tcBorders>
            <w:shd w:val="clear" w:color="auto" w:fill="auto"/>
          </w:tcPr>
          <w:p w14:paraId="58EC84AF" w14:textId="77777777" w:rsidR="008B2BFC" w:rsidRPr="00AD0ACB" w:rsidRDefault="008B2BFC" w:rsidP="00992460">
            <w:pPr>
              <w:spacing w:after="0" w:line="240" w:lineRule="auto"/>
              <w:jc w:val="center"/>
              <w:rPr>
                <w:rFonts w:ascii="Times New Roman" w:eastAsia="Calibri" w:hAnsi="Times New Roman" w:cs="Times New Roman"/>
                <w:noProof/>
                <w:lang w:eastAsia="nb-NO"/>
              </w:rPr>
            </w:pPr>
          </w:p>
        </w:tc>
        <w:tc>
          <w:tcPr>
            <w:tcW w:w="3318" w:type="pct"/>
            <w:shd w:val="clear" w:color="auto" w:fill="auto"/>
          </w:tcPr>
          <w:p w14:paraId="04AB1CD9"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Visu attiecīgo apakšsektoru summa</w:t>
            </w:r>
          </w:p>
        </w:tc>
      </w:tr>
      <w:tr w:rsidR="008B2BFC" w:rsidRPr="00AD0ACB" w14:paraId="1F6E6962" w14:textId="77777777" w:rsidTr="00F06C9B">
        <w:tc>
          <w:tcPr>
            <w:tcW w:w="870" w:type="pct"/>
            <w:shd w:val="clear" w:color="auto" w:fill="auto"/>
          </w:tcPr>
          <w:p w14:paraId="1156EDD5" w14:textId="77777777" w:rsidR="008B2BFC" w:rsidRPr="00AD0ACB" w:rsidRDefault="008B2BFC" w:rsidP="00992460">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S11</w:t>
            </w:r>
          </w:p>
        </w:tc>
        <w:tc>
          <w:tcPr>
            <w:tcW w:w="813" w:type="pct"/>
            <w:shd w:val="clear" w:color="auto" w:fill="auto"/>
          </w:tcPr>
          <w:p w14:paraId="4EEECAA9" w14:textId="77777777" w:rsidR="008B2BFC" w:rsidRPr="00AD0ACB" w:rsidRDefault="008B2BFC" w:rsidP="00992460">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318" w:type="pct"/>
            <w:shd w:val="clear" w:color="auto" w:fill="auto"/>
          </w:tcPr>
          <w:p w14:paraId="39E19DC5"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0CA45368" w14:textId="77777777" w:rsidTr="00F06C9B">
        <w:tc>
          <w:tcPr>
            <w:tcW w:w="870" w:type="pct"/>
            <w:shd w:val="clear" w:color="auto" w:fill="auto"/>
          </w:tcPr>
          <w:p w14:paraId="69CD8DC5" w14:textId="77777777" w:rsidR="008B2BFC" w:rsidRPr="00AD0ACB" w:rsidRDefault="008B2BFC" w:rsidP="00992460">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S12</w:t>
            </w:r>
          </w:p>
        </w:tc>
        <w:tc>
          <w:tcPr>
            <w:tcW w:w="813" w:type="pct"/>
            <w:shd w:val="clear" w:color="auto" w:fill="auto"/>
          </w:tcPr>
          <w:p w14:paraId="0DC4AF1D" w14:textId="77777777" w:rsidR="008B2BFC" w:rsidRPr="00AD0ACB" w:rsidRDefault="008B2BFC" w:rsidP="00992460">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318" w:type="pct"/>
            <w:shd w:val="clear" w:color="auto" w:fill="auto"/>
          </w:tcPr>
          <w:p w14:paraId="4D7E9844"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7B71D933" w14:textId="77777777" w:rsidTr="00F06C9B">
        <w:tc>
          <w:tcPr>
            <w:tcW w:w="870" w:type="pct"/>
            <w:shd w:val="clear" w:color="auto" w:fill="auto"/>
          </w:tcPr>
          <w:p w14:paraId="17206313" w14:textId="77777777" w:rsidR="008B2BFC" w:rsidRPr="00AD0ACB" w:rsidRDefault="008B2BFC" w:rsidP="00992460">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S13</w:t>
            </w:r>
          </w:p>
        </w:tc>
        <w:tc>
          <w:tcPr>
            <w:tcW w:w="813" w:type="pct"/>
            <w:shd w:val="clear" w:color="auto" w:fill="auto"/>
          </w:tcPr>
          <w:p w14:paraId="50857C69" w14:textId="77777777" w:rsidR="008B2BFC" w:rsidRPr="00AD0ACB" w:rsidRDefault="008B2BFC" w:rsidP="00992460">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318" w:type="pct"/>
            <w:shd w:val="clear" w:color="auto" w:fill="auto"/>
          </w:tcPr>
          <w:p w14:paraId="2C029DF0"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51769899" w14:textId="77777777" w:rsidTr="00F06C9B">
        <w:tc>
          <w:tcPr>
            <w:tcW w:w="870" w:type="pct"/>
            <w:shd w:val="clear" w:color="auto" w:fill="auto"/>
          </w:tcPr>
          <w:p w14:paraId="59A671A3" w14:textId="77777777" w:rsidR="008B2BFC" w:rsidRPr="00AD0ACB" w:rsidRDefault="008B2BFC" w:rsidP="00992460">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S14</w:t>
            </w:r>
          </w:p>
        </w:tc>
        <w:tc>
          <w:tcPr>
            <w:tcW w:w="813" w:type="pct"/>
            <w:shd w:val="clear" w:color="auto" w:fill="auto"/>
          </w:tcPr>
          <w:p w14:paraId="61625AA5" w14:textId="77777777" w:rsidR="008B2BFC" w:rsidRPr="00AD0ACB" w:rsidRDefault="008B2BFC" w:rsidP="00992460">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318" w:type="pct"/>
            <w:shd w:val="clear" w:color="auto" w:fill="auto"/>
          </w:tcPr>
          <w:p w14:paraId="153C6361"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48BD483F"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208961B8"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netiešā metode: D612 S.14 izlietojums ir aprēķināts kā visu sektoru D612 resursu summa.</w:t>
            </w:r>
          </w:p>
        </w:tc>
      </w:tr>
      <w:tr w:rsidR="008B2BFC" w:rsidRPr="00AD0ACB" w14:paraId="6E9A6F6F" w14:textId="77777777" w:rsidTr="00F06C9B">
        <w:tc>
          <w:tcPr>
            <w:tcW w:w="870" w:type="pct"/>
            <w:shd w:val="clear" w:color="auto" w:fill="auto"/>
          </w:tcPr>
          <w:p w14:paraId="4DC90DBB" w14:textId="77777777" w:rsidR="008B2BFC" w:rsidRPr="00AD0ACB" w:rsidRDefault="008B2BFC" w:rsidP="00992460">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S15</w:t>
            </w:r>
          </w:p>
        </w:tc>
        <w:tc>
          <w:tcPr>
            <w:tcW w:w="813" w:type="pct"/>
            <w:shd w:val="clear" w:color="auto" w:fill="auto"/>
          </w:tcPr>
          <w:p w14:paraId="3520AB35" w14:textId="77777777" w:rsidR="008B2BFC" w:rsidRPr="00AD0ACB" w:rsidRDefault="008B2BFC" w:rsidP="00992460">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318" w:type="pct"/>
            <w:shd w:val="clear" w:color="auto" w:fill="auto"/>
          </w:tcPr>
          <w:p w14:paraId="4154D5CA"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217E4D5D" w14:textId="77777777" w:rsidTr="00F06C9B">
        <w:tc>
          <w:tcPr>
            <w:tcW w:w="870" w:type="pct"/>
            <w:shd w:val="clear" w:color="auto" w:fill="auto"/>
          </w:tcPr>
          <w:p w14:paraId="35B1F959" w14:textId="77777777" w:rsidR="008B2BFC" w:rsidRPr="00AD0ACB" w:rsidRDefault="008B2BFC" w:rsidP="00992460">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S2</w:t>
            </w:r>
          </w:p>
        </w:tc>
        <w:tc>
          <w:tcPr>
            <w:tcW w:w="813" w:type="pct"/>
            <w:shd w:val="clear" w:color="auto" w:fill="auto"/>
          </w:tcPr>
          <w:p w14:paraId="07B7A746" w14:textId="77777777" w:rsidR="008B2BFC" w:rsidRPr="00AD0ACB" w:rsidRDefault="008B2BFC" w:rsidP="00992460">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318" w:type="pct"/>
            <w:shd w:val="clear" w:color="auto" w:fill="auto"/>
          </w:tcPr>
          <w:p w14:paraId="2B98D709"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7916EDDD" w14:textId="77777777" w:rsidTr="00F06C9B">
        <w:tc>
          <w:tcPr>
            <w:tcW w:w="870" w:type="pct"/>
            <w:shd w:val="clear" w:color="auto" w:fill="auto"/>
            <w:vAlign w:val="center"/>
          </w:tcPr>
          <w:p w14:paraId="056A9B24" w14:textId="77777777" w:rsidR="008B2BFC" w:rsidRPr="00AD0ACB" w:rsidRDefault="008B2BFC" w:rsidP="00992460">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lastRenderedPageBreak/>
              <w:t>Resursi</w:t>
            </w:r>
          </w:p>
        </w:tc>
        <w:tc>
          <w:tcPr>
            <w:tcW w:w="813" w:type="pct"/>
            <w:shd w:val="clear" w:color="auto" w:fill="auto"/>
            <w:vAlign w:val="center"/>
          </w:tcPr>
          <w:p w14:paraId="65CE69F3" w14:textId="77777777" w:rsidR="008B2BFC" w:rsidRPr="00AD0ACB" w:rsidRDefault="008B2BFC" w:rsidP="00992460">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Avoti</w:t>
            </w:r>
          </w:p>
        </w:tc>
        <w:tc>
          <w:tcPr>
            <w:tcW w:w="3318" w:type="pct"/>
            <w:shd w:val="clear" w:color="auto" w:fill="auto"/>
            <w:vAlign w:val="center"/>
          </w:tcPr>
          <w:p w14:paraId="3AC3801F" w14:textId="77777777" w:rsidR="008B2BFC" w:rsidRPr="00AD0ACB" w:rsidRDefault="008B2BFC" w:rsidP="00992460">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Metodes</w:t>
            </w:r>
          </w:p>
        </w:tc>
      </w:tr>
      <w:tr w:rsidR="008B2BFC" w:rsidRPr="00AD0ACB" w14:paraId="287F69EE" w14:textId="77777777" w:rsidTr="00F06C9B">
        <w:tc>
          <w:tcPr>
            <w:tcW w:w="870" w:type="pct"/>
            <w:shd w:val="clear" w:color="auto" w:fill="auto"/>
          </w:tcPr>
          <w:p w14:paraId="7FB037DC" w14:textId="77777777" w:rsidR="008B2BFC" w:rsidRPr="00AD0ACB" w:rsidRDefault="008B2BFC" w:rsidP="00992460">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w:t>
            </w:r>
          </w:p>
        </w:tc>
        <w:tc>
          <w:tcPr>
            <w:tcW w:w="813" w:type="pct"/>
            <w:shd w:val="clear" w:color="auto" w:fill="auto"/>
            <w:vAlign w:val="center"/>
          </w:tcPr>
          <w:p w14:paraId="265BE770" w14:textId="77777777" w:rsidR="008B2BFC" w:rsidRPr="00AD0ACB" w:rsidRDefault="008B2BFC" w:rsidP="00992460">
            <w:pPr>
              <w:spacing w:after="0" w:line="240" w:lineRule="auto"/>
              <w:jc w:val="center"/>
              <w:rPr>
                <w:rFonts w:ascii="Times New Roman" w:eastAsia="Calibri" w:hAnsi="Times New Roman" w:cs="Times New Roman"/>
                <w:noProof/>
                <w:lang w:eastAsia="nb-NO"/>
              </w:rPr>
            </w:pPr>
          </w:p>
        </w:tc>
        <w:tc>
          <w:tcPr>
            <w:tcW w:w="3318" w:type="pct"/>
            <w:shd w:val="clear" w:color="auto" w:fill="auto"/>
            <w:vAlign w:val="center"/>
          </w:tcPr>
          <w:p w14:paraId="2ECA788C"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Visu attiecīgo apakšsektoru summa</w:t>
            </w:r>
          </w:p>
        </w:tc>
      </w:tr>
      <w:tr w:rsidR="008B2BFC" w:rsidRPr="00AD0ACB" w14:paraId="37B8F12F" w14:textId="77777777" w:rsidTr="00F06C9B">
        <w:tc>
          <w:tcPr>
            <w:tcW w:w="870" w:type="pct"/>
            <w:shd w:val="clear" w:color="auto" w:fill="auto"/>
          </w:tcPr>
          <w:p w14:paraId="3B0F857C" w14:textId="77777777" w:rsidR="008B2BFC" w:rsidRPr="00AD0ACB" w:rsidRDefault="008B2BFC" w:rsidP="00992460">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S11</w:t>
            </w:r>
          </w:p>
        </w:tc>
        <w:tc>
          <w:tcPr>
            <w:tcW w:w="813" w:type="pct"/>
            <w:shd w:val="clear" w:color="auto" w:fill="auto"/>
          </w:tcPr>
          <w:p w14:paraId="5D80BE76" w14:textId="77777777" w:rsidR="008B2BFC" w:rsidRPr="00AD0ACB" w:rsidRDefault="008B2BFC" w:rsidP="00992460">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318" w:type="pct"/>
            <w:shd w:val="clear" w:color="auto" w:fill="auto"/>
          </w:tcPr>
          <w:p w14:paraId="2F179B98"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S.11 D612 resursi ir vienādi ar S.11 D122 izlietojumu</w:t>
            </w:r>
          </w:p>
        </w:tc>
      </w:tr>
      <w:tr w:rsidR="008B2BFC" w:rsidRPr="00AD0ACB" w14:paraId="5BB2F28D" w14:textId="77777777" w:rsidTr="00F06C9B">
        <w:tc>
          <w:tcPr>
            <w:tcW w:w="870" w:type="pct"/>
            <w:shd w:val="clear" w:color="auto" w:fill="auto"/>
          </w:tcPr>
          <w:p w14:paraId="4D095F2E" w14:textId="77777777" w:rsidR="008B2BFC" w:rsidRPr="00AD0ACB" w:rsidRDefault="008B2BFC" w:rsidP="00992460">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S12</w:t>
            </w:r>
          </w:p>
        </w:tc>
        <w:tc>
          <w:tcPr>
            <w:tcW w:w="813" w:type="pct"/>
            <w:shd w:val="clear" w:color="auto" w:fill="auto"/>
          </w:tcPr>
          <w:p w14:paraId="7B955002" w14:textId="77777777" w:rsidR="008B2BFC" w:rsidRPr="00AD0ACB" w:rsidRDefault="008B2BFC" w:rsidP="00992460">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318" w:type="pct"/>
            <w:shd w:val="clear" w:color="auto" w:fill="auto"/>
          </w:tcPr>
          <w:p w14:paraId="2A2B56F0"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S.12 D612 resursi ir vienādi ar S.12 D122 izlietojumu</w:t>
            </w:r>
          </w:p>
        </w:tc>
      </w:tr>
      <w:tr w:rsidR="008B2BFC" w:rsidRPr="00AD0ACB" w14:paraId="3E329411" w14:textId="77777777" w:rsidTr="00F06C9B">
        <w:tc>
          <w:tcPr>
            <w:tcW w:w="870" w:type="pct"/>
            <w:shd w:val="clear" w:color="auto" w:fill="auto"/>
          </w:tcPr>
          <w:p w14:paraId="7B10025B" w14:textId="77777777" w:rsidR="008B2BFC" w:rsidRPr="00AD0ACB" w:rsidRDefault="008B2BFC" w:rsidP="00992460">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S13</w:t>
            </w:r>
          </w:p>
        </w:tc>
        <w:tc>
          <w:tcPr>
            <w:tcW w:w="813" w:type="pct"/>
            <w:shd w:val="clear" w:color="auto" w:fill="auto"/>
          </w:tcPr>
          <w:p w14:paraId="303755EB" w14:textId="77777777" w:rsidR="008B2BFC" w:rsidRPr="00AD0ACB" w:rsidRDefault="008B2BFC" w:rsidP="00992460">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318" w:type="pct"/>
            <w:shd w:val="clear" w:color="auto" w:fill="auto"/>
          </w:tcPr>
          <w:p w14:paraId="55E7F1C2"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S.13 D612 resursi ir vienādi ar S.13 D122 izlietojumu</w:t>
            </w:r>
          </w:p>
        </w:tc>
      </w:tr>
      <w:tr w:rsidR="008B2BFC" w:rsidRPr="00AD0ACB" w14:paraId="5F45478E" w14:textId="77777777" w:rsidTr="00F06C9B">
        <w:tc>
          <w:tcPr>
            <w:tcW w:w="870" w:type="pct"/>
            <w:shd w:val="clear" w:color="auto" w:fill="auto"/>
          </w:tcPr>
          <w:p w14:paraId="35671BEE" w14:textId="77777777" w:rsidR="008B2BFC" w:rsidRPr="00AD0ACB" w:rsidRDefault="008B2BFC" w:rsidP="00992460">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S14</w:t>
            </w:r>
          </w:p>
        </w:tc>
        <w:tc>
          <w:tcPr>
            <w:tcW w:w="813" w:type="pct"/>
            <w:shd w:val="clear" w:color="auto" w:fill="auto"/>
          </w:tcPr>
          <w:p w14:paraId="4FA74570" w14:textId="77777777" w:rsidR="008B2BFC" w:rsidRPr="00AD0ACB" w:rsidRDefault="008B2BFC" w:rsidP="00992460">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318" w:type="pct"/>
            <w:shd w:val="clear" w:color="auto" w:fill="auto"/>
          </w:tcPr>
          <w:p w14:paraId="5F1FBA91"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S.14 D612 resursi ir vienādi ar S.14 D122 izlietojumu</w:t>
            </w:r>
          </w:p>
        </w:tc>
      </w:tr>
      <w:tr w:rsidR="008B2BFC" w:rsidRPr="00AD0ACB" w14:paraId="17E09E02" w14:textId="77777777" w:rsidTr="00F06C9B">
        <w:tc>
          <w:tcPr>
            <w:tcW w:w="870" w:type="pct"/>
            <w:shd w:val="clear" w:color="auto" w:fill="auto"/>
          </w:tcPr>
          <w:p w14:paraId="7FD70E97" w14:textId="77777777" w:rsidR="008B2BFC" w:rsidRPr="00AD0ACB" w:rsidRDefault="008B2BFC" w:rsidP="00992460">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S15</w:t>
            </w:r>
          </w:p>
        </w:tc>
        <w:tc>
          <w:tcPr>
            <w:tcW w:w="813" w:type="pct"/>
            <w:shd w:val="clear" w:color="auto" w:fill="auto"/>
          </w:tcPr>
          <w:p w14:paraId="7857A84B" w14:textId="77777777" w:rsidR="008B2BFC" w:rsidRPr="00AD0ACB" w:rsidRDefault="008B2BFC" w:rsidP="00992460">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318" w:type="pct"/>
            <w:shd w:val="clear" w:color="auto" w:fill="auto"/>
          </w:tcPr>
          <w:p w14:paraId="55E045BF"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S.15 D612 resursi ir vienādi ar S.15 D122 izlietojumu</w:t>
            </w:r>
          </w:p>
        </w:tc>
      </w:tr>
      <w:tr w:rsidR="008B2BFC" w:rsidRPr="00AD0ACB" w14:paraId="20609777" w14:textId="77777777" w:rsidTr="00F06C9B">
        <w:tc>
          <w:tcPr>
            <w:tcW w:w="870" w:type="pct"/>
            <w:shd w:val="clear" w:color="auto" w:fill="auto"/>
          </w:tcPr>
          <w:p w14:paraId="1F1A829A" w14:textId="77777777" w:rsidR="008B2BFC" w:rsidRPr="00AD0ACB" w:rsidRDefault="008B2BFC" w:rsidP="00992460">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S2</w:t>
            </w:r>
          </w:p>
        </w:tc>
        <w:tc>
          <w:tcPr>
            <w:tcW w:w="813" w:type="pct"/>
            <w:shd w:val="clear" w:color="auto" w:fill="auto"/>
          </w:tcPr>
          <w:p w14:paraId="5711198C" w14:textId="77777777" w:rsidR="008B2BFC" w:rsidRPr="00AD0ACB" w:rsidRDefault="008B2BFC" w:rsidP="00992460">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318" w:type="pct"/>
            <w:shd w:val="clear" w:color="auto" w:fill="auto"/>
          </w:tcPr>
          <w:p w14:paraId="460DF443"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692DBDDC" w14:textId="77777777" w:rsidTr="00F06C9B">
        <w:tc>
          <w:tcPr>
            <w:tcW w:w="1682" w:type="pct"/>
            <w:gridSpan w:val="2"/>
            <w:shd w:val="clear" w:color="auto" w:fill="auto"/>
          </w:tcPr>
          <w:p w14:paraId="349F8400" w14:textId="77777777" w:rsidR="008B2BFC" w:rsidRPr="00AD0ACB" w:rsidRDefault="008B2BFC" w:rsidP="00992460">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Līdzsvarošanas korekcijas visos sektoros</w:t>
            </w:r>
          </w:p>
        </w:tc>
        <w:tc>
          <w:tcPr>
            <w:tcW w:w="3318" w:type="pct"/>
            <w:shd w:val="clear" w:color="auto" w:fill="auto"/>
          </w:tcPr>
          <w:p w14:paraId="6697D0AF" w14:textId="77777777" w:rsidR="008B2BFC" w:rsidRPr="00AD0ACB" w:rsidRDefault="008B2BFC" w:rsidP="006833EF">
            <w:pPr>
              <w:autoSpaceDE w:val="0"/>
              <w:autoSpaceDN w:val="0"/>
              <w:adjustRightInd w:val="0"/>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4054D43F" w14:textId="77777777" w:rsidTr="00F06C9B">
        <w:tc>
          <w:tcPr>
            <w:tcW w:w="1682" w:type="pct"/>
            <w:gridSpan w:val="2"/>
            <w:shd w:val="clear" w:color="auto" w:fill="auto"/>
          </w:tcPr>
          <w:p w14:paraId="1AD99D88" w14:textId="77777777" w:rsidR="008B2BFC" w:rsidRPr="00AD0ACB" w:rsidRDefault="008B2BFC" w:rsidP="00992460">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Papildu ziņas</w:t>
            </w:r>
          </w:p>
        </w:tc>
        <w:tc>
          <w:tcPr>
            <w:tcW w:w="3318" w:type="pct"/>
            <w:shd w:val="clear" w:color="auto" w:fill="auto"/>
          </w:tcPr>
          <w:p w14:paraId="297D2082"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D612 atbilst plūsmai D122 saskaņā ar EKS 2010 4.97. punktu.</w:t>
            </w:r>
          </w:p>
        </w:tc>
      </w:tr>
    </w:tbl>
    <w:p w14:paraId="115F577F" w14:textId="77777777" w:rsidR="008B2BFC" w:rsidRPr="00AD0ACB" w:rsidRDefault="008B2BFC" w:rsidP="006833EF">
      <w:pPr>
        <w:spacing w:after="0" w:line="240" w:lineRule="auto"/>
        <w:jc w:val="both"/>
        <w:rPr>
          <w:rFonts w:ascii="Times New Roman" w:eastAsia="Times New Roman" w:hAnsi="Times New Roman" w:cs="Times New Roman"/>
          <w:noProof/>
          <w:sz w:val="24"/>
          <w:szCs w:val="24"/>
          <w:lang w:eastAsia="nb-NO"/>
        </w:rPr>
      </w:pPr>
    </w:p>
    <w:p w14:paraId="11AC581D" w14:textId="01FFD87B" w:rsidR="008B2BFC" w:rsidRPr="00AD0ACB" w:rsidRDefault="008B2BFC" w:rsidP="00AA3FB9">
      <w:pPr>
        <w:pStyle w:val="Heading2"/>
        <w:rPr>
          <w:rFonts w:cs="Times New Roman"/>
          <w:noProof/>
        </w:rPr>
      </w:pPr>
      <w:bookmarkStart w:id="171" w:name="_Toc31806720"/>
      <w:bookmarkStart w:id="172" w:name="_Toc34225547"/>
      <w:bookmarkStart w:id="173" w:name="_Toc78190453"/>
      <w:r w:rsidRPr="00AD0ACB">
        <w:rPr>
          <w:rFonts w:cs="Times New Roman"/>
        </w:rPr>
        <w:t>D613 – Mājsaimniecību faktiskās sociālās iemaksas</w:t>
      </w:r>
      <w:bookmarkEnd w:id="171"/>
      <w:bookmarkEnd w:id="172"/>
      <w:bookmarkEnd w:id="173"/>
    </w:p>
    <w:p w14:paraId="2CFD8B4D" w14:textId="77777777" w:rsidR="00992460" w:rsidRPr="00AD0ACB" w:rsidRDefault="00992460" w:rsidP="00992460">
      <w:pPr>
        <w:spacing w:after="0" w:line="240" w:lineRule="auto"/>
        <w:rPr>
          <w:rFonts w:ascii="Times New Roman" w:hAnsi="Times New Roman" w:cs="Times New Roman"/>
          <w:sz w:val="24"/>
          <w:szCs w:val="24"/>
          <w:lang w:eastAsia="nb-N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235"/>
        <w:gridCol w:w="1192"/>
        <w:gridCol w:w="6634"/>
      </w:tblGrid>
      <w:tr w:rsidR="008B2BFC" w:rsidRPr="00AD0ACB" w14:paraId="43910341" w14:textId="77777777" w:rsidTr="00F06C9B">
        <w:tc>
          <w:tcPr>
            <w:tcW w:w="681" w:type="pct"/>
            <w:shd w:val="clear" w:color="auto" w:fill="auto"/>
            <w:vAlign w:val="center"/>
          </w:tcPr>
          <w:p w14:paraId="1BBD141F" w14:textId="77777777" w:rsidR="008B2BFC" w:rsidRPr="00AD0ACB" w:rsidRDefault="008B2BFC" w:rsidP="00992460">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Izlietojums</w:t>
            </w:r>
          </w:p>
        </w:tc>
        <w:tc>
          <w:tcPr>
            <w:tcW w:w="657" w:type="pct"/>
            <w:tcBorders>
              <w:top w:val="single" w:sz="4" w:space="0" w:color="auto"/>
            </w:tcBorders>
            <w:shd w:val="clear" w:color="auto" w:fill="auto"/>
            <w:vAlign w:val="center"/>
          </w:tcPr>
          <w:p w14:paraId="3FB9BCF5" w14:textId="77777777" w:rsidR="008B2BFC" w:rsidRPr="00AD0ACB" w:rsidRDefault="008B2BFC" w:rsidP="00992460">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Avoti</w:t>
            </w:r>
          </w:p>
        </w:tc>
        <w:tc>
          <w:tcPr>
            <w:tcW w:w="3661" w:type="pct"/>
            <w:shd w:val="clear" w:color="auto" w:fill="auto"/>
            <w:vAlign w:val="center"/>
          </w:tcPr>
          <w:p w14:paraId="5392D8B9" w14:textId="77777777" w:rsidR="008B2BFC" w:rsidRPr="00AD0ACB" w:rsidRDefault="008B2BFC" w:rsidP="00992460">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Metodes</w:t>
            </w:r>
          </w:p>
        </w:tc>
      </w:tr>
      <w:tr w:rsidR="008B2BFC" w:rsidRPr="00AD0ACB" w14:paraId="7B58A91E" w14:textId="77777777" w:rsidTr="00F06C9B">
        <w:tc>
          <w:tcPr>
            <w:tcW w:w="681" w:type="pct"/>
            <w:shd w:val="clear" w:color="auto" w:fill="auto"/>
          </w:tcPr>
          <w:p w14:paraId="2D36AA7C" w14:textId="77777777" w:rsidR="008B2BFC" w:rsidRPr="00AD0ACB" w:rsidRDefault="008B2BFC" w:rsidP="00992460">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w:t>
            </w:r>
          </w:p>
        </w:tc>
        <w:tc>
          <w:tcPr>
            <w:tcW w:w="657" w:type="pct"/>
            <w:tcBorders>
              <w:top w:val="single" w:sz="4" w:space="0" w:color="auto"/>
            </w:tcBorders>
            <w:shd w:val="clear" w:color="auto" w:fill="auto"/>
          </w:tcPr>
          <w:p w14:paraId="253710AB" w14:textId="77777777" w:rsidR="008B2BFC" w:rsidRPr="00AD0ACB" w:rsidRDefault="008B2BFC" w:rsidP="00992460">
            <w:pPr>
              <w:spacing w:after="0" w:line="240" w:lineRule="auto"/>
              <w:jc w:val="center"/>
              <w:rPr>
                <w:rFonts w:ascii="Times New Roman" w:eastAsia="Calibri" w:hAnsi="Times New Roman" w:cs="Times New Roman"/>
                <w:noProof/>
                <w:lang w:eastAsia="nb-NO"/>
              </w:rPr>
            </w:pPr>
          </w:p>
        </w:tc>
        <w:tc>
          <w:tcPr>
            <w:tcW w:w="3661" w:type="pct"/>
            <w:shd w:val="clear" w:color="auto" w:fill="auto"/>
          </w:tcPr>
          <w:p w14:paraId="4C873DBF"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Visu attiecīgo apakšsektoru summa</w:t>
            </w:r>
          </w:p>
        </w:tc>
      </w:tr>
      <w:tr w:rsidR="008B2BFC" w:rsidRPr="00AD0ACB" w14:paraId="0F904FC8" w14:textId="77777777" w:rsidTr="00F06C9B">
        <w:tc>
          <w:tcPr>
            <w:tcW w:w="681" w:type="pct"/>
            <w:shd w:val="clear" w:color="auto" w:fill="auto"/>
          </w:tcPr>
          <w:p w14:paraId="135CD0D9" w14:textId="77777777" w:rsidR="008B2BFC" w:rsidRPr="00AD0ACB" w:rsidRDefault="008B2BFC" w:rsidP="00992460">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S11</w:t>
            </w:r>
          </w:p>
        </w:tc>
        <w:tc>
          <w:tcPr>
            <w:tcW w:w="657" w:type="pct"/>
            <w:shd w:val="clear" w:color="auto" w:fill="auto"/>
          </w:tcPr>
          <w:p w14:paraId="6AC4CC80" w14:textId="77777777" w:rsidR="008B2BFC" w:rsidRPr="00AD0ACB" w:rsidRDefault="008B2BFC" w:rsidP="00992460">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661" w:type="pct"/>
            <w:shd w:val="clear" w:color="auto" w:fill="auto"/>
          </w:tcPr>
          <w:p w14:paraId="1AE64922"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6D5FD09C" w14:textId="77777777" w:rsidTr="00F06C9B">
        <w:tc>
          <w:tcPr>
            <w:tcW w:w="681" w:type="pct"/>
            <w:shd w:val="clear" w:color="auto" w:fill="auto"/>
          </w:tcPr>
          <w:p w14:paraId="2E516880" w14:textId="77777777" w:rsidR="008B2BFC" w:rsidRPr="00AD0ACB" w:rsidRDefault="008B2BFC" w:rsidP="00992460">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S12</w:t>
            </w:r>
          </w:p>
        </w:tc>
        <w:tc>
          <w:tcPr>
            <w:tcW w:w="657" w:type="pct"/>
            <w:shd w:val="clear" w:color="auto" w:fill="auto"/>
          </w:tcPr>
          <w:p w14:paraId="0422BCDD" w14:textId="77777777" w:rsidR="008B2BFC" w:rsidRPr="00AD0ACB" w:rsidRDefault="008B2BFC" w:rsidP="00992460">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661" w:type="pct"/>
            <w:shd w:val="clear" w:color="auto" w:fill="auto"/>
          </w:tcPr>
          <w:p w14:paraId="43B40CE7"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6C9FE895" w14:textId="77777777" w:rsidTr="00F06C9B">
        <w:tc>
          <w:tcPr>
            <w:tcW w:w="681" w:type="pct"/>
            <w:shd w:val="clear" w:color="auto" w:fill="auto"/>
          </w:tcPr>
          <w:p w14:paraId="0FD2D095" w14:textId="77777777" w:rsidR="008B2BFC" w:rsidRPr="00AD0ACB" w:rsidRDefault="008B2BFC" w:rsidP="00992460">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S13</w:t>
            </w:r>
          </w:p>
        </w:tc>
        <w:tc>
          <w:tcPr>
            <w:tcW w:w="657" w:type="pct"/>
            <w:shd w:val="clear" w:color="auto" w:fill="auto"/>
          </w:tcPr>
          <w:p w14:paraId="2598AACA" w14:textId="77777777" w:rsidR="008B2BFC" w:rsidRPr="00AD0ACB" w:rsidRDefault="008B2BFC" w:rsidP="00992460">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661" w:type="pct"/>
            <w:shd w:val="clear" w:color="auto" w:fill="auto"/>
          </w:tcPr>
          <w:p w14:paraId="6CDCC5DF"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78BFAB4B" w14:textId="77777777" w:rsidTr="00F06C9B">
        <w:tc>
          <w:tcPr>
            <w:tcW w:w="681" w:type="pct"/>
            <w:shd w:val="clear" w:color="auto" w:fill="auto"/>
          </w:tcPr>
          <w:p w14:paraId="4DAA7D9C" w14:textId="77777777" w:rsidR="008B2BFC" w:rsidRPr="00AD0ACB" w:rsidRDefault="008B2BFC" w:rsidP="00992460">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S14</w:t>
            </w:r>
          </w:p>
        </w:tc>
        <w:tc>
          <w:tcPr>
            <w:tcW w:w="657" w:type="pct"/>
            <w:shd w:val="clear" w:color="auto" w:fill="auto"/>
          </w:tcPr>
          <w:p w14:paraId="20A1AFA7" w14:textId="77777777" w:rsidR="008B2BFC" w:rsidRPr="00AD0ACB" w:rsidRDefault="008B2BFC" w:rsidP="00992460">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661" w:type="pct"/>
            <w:shd w:val="clear" w:color="auto" w:fill="auto"/>
          </w:tcPr>
          <w:p w14:paraId="75DC554F"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20C1A805"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40578615"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netiešā metode: D613 S.14 izlietojumu novērtē kā visu sektoru D613 izlietojuma/resursu atlikuma posteni.</w:t>
            </w:r>
          </w:p>
        </w:tc>
      </w:tr>
      <w:tr w:rsidR="008B2BFC" w:rsidRPr="00AD0ACB" w14:paraId="2CAD19CE" w14:textId="77777777" w:rsidTr="00F06C9B">
        <w:tc>
          <w:tcPr>
            <w:tcW w:w="681" w:type="pct"/>
            <w:shd w:val="clear" w:color="auto" w:fill="auto"/>
          </w:tcPr>
          <w:p w14:paraId="6C1B4A04" w14:textId="77777777" w:rsidR="008B2BFC" w:rsidRPr="00AD0ACB" w:rsidRDefault="008B2BFC" w:rsidP="00992460">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S15</w:t>
            </w:r>
          </w:p>
        </w:tc>
        <w:tc>
          <w:tcPr>
            <w:tcW w:w="657" w:type="pct"/>
            <w:shd w:val="clear" w:color="auto" w:fill="auto"/>
          </w:tcPr>
          <w:p w14:paraId="6DF35956" w14:textId="77777777" w:rsidR="008B2BFC" w:rsidRPr="00AD0ACB" w:rsidRDefault="008B2BFC" w:rsidP="00992460">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661" w:type="pct"/>
            <w:shd w:val="clear" w:color="auto" w:fill="auto"/>
          </w:tcPr>
          <w:p w14:paraId="2BB72903"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66676AAF" w14:textId="77777777" w:rsidTr="00F06C9B">
        <w:tc>
          <w:tcPr>
            <w:tcW w:w="681" w:type="pct"/>
            <w:shd w:val="clear" w:color="auto" w:fill="auto"/>
          </w:tcPr>
          <w:p w14:paraId="07C3B2C8" w14:textId="77777777" w:rsidR="008B2BFC" w:rsidRPr="00AD0ACB" w:rsidRDefault="008B2BFC" w:rsidP="00992460">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S2</w:t>
            </w:r>
          </w:p>
        </w:tc>
        <w:tc>
          <w:tcPr>
            <w:tcW w:w="657" w:type="pct"/>
            <w:shd w:val="clear" w:color="auto" w:fill="auto"/>
          </w:tcPr>
          <w:p w14:paraId="79AE45F2" w14:textId="77777777" w:rsidR="008B2BFC" w:rsidRPr="00AD0ACB" w:rsidRDefault="008B2BFC" w:rsidP="00992460">
            <w:pPr>
              <w:spacing w:after="0" w:line="240" w:lineRule="auto"/>
              <w:jc w:val="center"/>
              <w:rPr>
                <w:rFonts w:ascii="Times New Roman" w:eastAsia="Calibri" w:hAnsi="Times New Roman" w:cs="Times New Roman"/>
                <w:noProof/>
              </w:rPr>
            </w:pPr>
            <w:r w:rsidRPr="00AD0ACB">
              <w:rPr>
                <w:rFonts w:ascii="Times New Roman" w:hAnsi="Times New Roman" w:cs="Times New Roman"/>
              </w:rPr>
              <w:t>DS3</w:t>
            </w:r>
          </w:p>
        </w:tc>
        <w:tc>
          <w:tcPr>
            <w:tcW w:w="3661" w:type="pct"/>
            <w:shd w:val="clear" w:color="auto" w:fill="auto"/>
          </w:tcPr>
          <w:p w14:paraId="2DBE43F6"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7741EF55"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37878E35"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tiešais datu avots.</w:t>
            </w:r>
          </w:p>
        </w:tc>
      </w:tr>
      <w:tr w:rsidR="008B2BFC" w:rsidRPr="00AD0ACB" w14:paraId="1236EA87" w14:textId="77777777" w:rsidTr="00F06C9B">
        <w:tc>
          <w:tcPr>
            <w:tcW w:w="681" w:type="pct"/>
            <w:shd w:val="clear" w:color="auto" w:fill="auto"/>
            <w:vAlign w:val="center"/>
          </w:tcPr>
          <w:p w14:paraId="287496D7" w14:textId="77777777" w:rsidR="008B2BFC" w:rsidRPr="00AD0ACB" w:rsidRDefault="008B2BFC" w:rsidP="00992460">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Resursi</w:t>
            </w:r>
          </w:p>
        </w:tc>
        <w:tc>
          <w:tcPr>
            <w:tcW w:w="657" w:type="pct"/>
            <w:shd w:val="clear" w:color="auto" w:fill="auto"/>
            <w:vAlign w:val="center"/>
          </w:tcPr>
          <w:p w14:paraId="1BCB72BA" w14:textId="77777777" w:rsidR="008B2BFC" w:rsidRPr="00AD0ACB" w:rsidRDefault="008B2BFC" w:rsidP="00992460">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Avoti</w:t>
            </w:r>
          </w:p>
        </w:tc>
        <w:tc>
          <w:tcPr>
            <w:tcW w:w="3661" w:type="pct"/>
            <w:shd w:val="clear" w:color="auto" w:fill="auto"/>
            <w:vAlign w:val="center"/>
          </w:tcPr>
          <w:p w14:paraId="66FCFB05" w14:textId="77777777" w:rsidR="008B2BFC" w:rsidRPr="00AD0ACB" w:rsidRDefault="008B2BFC" w:rsidP="00915932">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Metodes</w:t>
            </w:r>
          </w:p>
        </w:tc>
      </w:tr>
      <w:tr w:rsidR="008B2BFC" w:rsidRPr="00AD0ACB" w14:paraId="66C5FAA3" w14:textId="77777777" w:rsidTr="00F06C9B">
        <w:tc>
          <w:tcPr>
            <w:tcW w:w="681" w:type="pct"/>
            <w:shd w:val="clear" w:color="auto" w:fill="auto"/>
          </w:tcPr>
          <w:p w14:paraId="5FCFEC3F" w14:textId="77777777" w:rsidR="008B2BFC" w:rsidRPr="00AD0ACB" w:rsidRDefault="008B2BFC" w:rsidP="00992460">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w:t>
            </w:r>
          </w:p>
        </w:tc>
        <w:tc>
          <w:tcPr>
            <w:tcW w:w="657" w:type="pct"/>
            <w:shd w:val="clear" w:color="auto" w:fill="auto"/>
            <w:vAlign w:val="center"/>
          </w:tcPr>
          <w:p w14:paraId="46A7175C" w14:textId="77777777" w:rsidR="008B2BFC" w:rsidRPr="00AD0ACB" w:rsidRDefault="008B2BFC" w:rsidP="00992460">
            <w:pPr>
              <w:spacing w:after="0" w:line="240" w:lineRule="auto"/>
              <w:jc w:val="center"/>
              <w:rPr>
                <w:rFonts w:ascii="Times New Roman" w:eastAsia="Calibri" w:hAnsi="Times New Roman" w:cs="Times New Roman"/>
                <w:noProof/>
                <w:lang w:eastAsia="nb-NO"/>
              </w:rPr>
            </w:pPr>
          </w:p>
        </w:tc>
        <w:tc>
          <w:tcPr>
            <w:tcW w:w="3661" w:type="pct"/>
            <w:shd w:val="clear" w:color="auto" w:fill="auto"/>
            <w:vAlign w:val="center"/>
          </w:tcPr>
          <w:p w14:paraId="13380289" w14:textId="77777777" w:rsidR="008B2BFC" w:rsidRPr="00AD0ACB" w:rsidRDefault="008B2BFC" w:rsidP="006833EF">
            <w:pPr>
              <w:spacing w:after="0" w:line="240" w:lineRule="auto"/>
              <w:jc w:val="both"/>
              <w:rPr>
                <w:rFonts w:ascii="Times New Roman" w:eastAsia="Calibri" w:hAnsi="Times New Roman" w:cs="Times New Roman"/>
                <w:b/>
                <w:noProof/>
                <w:color w:val="000000"/>
                <w:lang w:eastAsia="nb-NO"/>
              </w:rPr>
            </w:pPr>
          </w:p>
        </w:tc>
      </w:tr>
      <w:tr w:rsidR="008B2BFC" w:rsidRPr="00AD0ACB" w14:paraId="3A3A72B3" w14:textId="77777777" w:rsidTr="00F06C9B">
        <w:tc>
          <w:tcPr>
            <w:tcW w:w="681" w:type="pct"/>
            <w:shd w:val="clear" w:color="auto" w:fill="auto"/>
          </w:tcPr>
          <w:p w14:paraId="542D3A3F" w14:textId="77777777" w:rsidR="008B2BFC" w:rsidRPr="00AD0ACB" w:rsidRDefault="008B2BFC" w:rsidP="00992460">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S11</w:t>
            </w:r>
          </w:p>
        </w:tc>
        <w:tc>
          <w:tcPr>
            <w:tcW w:w="657" w:type="pct"/>
            <w:shd w:val="clear" w:color="auto" w:fill="auto"/>
          </w:tcPr>
          <w:p w14:paraId="66206677" w14:textId="77777777" w:rsidR="008B2BFC" w:rsidRPr="00AD0ACB" w:rsidRDefault="008B2BFC" w:rsidP="00992460">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661" w:type="pct"/>
            <w:shd w:val="clear" w:color="auto" w:fill="auto"/>
          </w:tcPr>
          <w:p w14:paraId="0407CC6F"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1BC50753" w14:textId="77777777" w:rsidTr="00F06C9B">
        <w:tc>
          <w:tcPr>
            <w:tcW w:w="681" w:type="pct"/>
            <w:shd w:val="clear" w:color="auto" w:fill="auto"/>
          </w:tcPr>
          <w:p w14:paraId="6F4F1597" w14:textId="77777777" w:rsidR="008B2BFC" w:rsidRPr="00AD0ACB" w:rsidRDefault="008B2BFC" w:rsidP="00992460">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S12</w:t>
            </w:r>
          </w:p>
        </w:tc>
        <w:tc>
          <w:tcPr>
            <w:tcW w:w="657" w:type="pct"/>
            <w:shd w:val="clear" w:color="auto" w:fill="auto"/>
          </w:tcPr>
          <w:p w14:paraId="47FC3685" w14:textId="77777777" w:rsidR="008B2BFC" w:rsidRPr="00AD0ACB" w:rsidRDefault="008B2BFC" w:rsidP="00992460">
            <w:pPr>
              <w:spacing w:after="0" w:line="240" w:lineRule="auto"/>
              <w:jc w:val="center"/>
              <w:rPr>
                <w:rFonts w:ascii="Times New Roman" w:eastAsia="Calibri" w:hAnsi="Times New Roman" w:cs="Times New Roman"/>
                <w:noProof/>
              </w:rPr>
            </w:pPr>
            <w:r w:rsidRPr="00AD0ACB">
              <w:rPr>
                <w:rFonts w:ascii="Times New Roman" w:hAnsi="Times New Roman" w:cs="Times New Roman"/>
              </w:rPr>
              <w:t>DS47, DS52</w:t>
            </w:r>
          </w:p>
        </w:tc>
        <w:tc>
          <w:tcPr>
            <w:tcW w:w="3661" w:type="pct"/>
            <w:shd w:val="clear" w:color="auto" w:fill="auto"/>
          </w:tcPr>
          <w:p w14:paraId="31C45F1D"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5581AA5C"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6A71688E"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ar nodarbinātību saistītajam privāto pensiju fonda pensiju plānam datu avots ir DS52. Kopējās iemaksas valsts fondētajos pensiju ieguldījumu plānos (datu avots DS47) sadala proporcionāli sociālās apdrošināšanas iemaksu likmei, viena daļa ir attiecināma uz darba devēju iemaksām (D611), un otra daļa ir attiecināma uz mājsaimniecībām (D613).</w:t>
            </w:r>
          </w:p>
        </w:tc>
      </w:tr>
      <w:tr w:rsidR="008B2BFC" w:rsidRPr="00AD0ACB" w14:paraId="56AEE198" w14:textId="77777777" w:rsidTr="00F06C9B">
        <w:tc>
          <w:tcPr>
            <w:tcW w:w="681" w:type="pct"/>
            <w:shd w:val="clear" w:color="auto" w:fill="auto"/>
          </w:tcPr>
          <w:p w14:paraId="70B6B8AA" w14:textId="77777777" w:rsidR="008B2BFC" w:rsidRPr="00AD0ACB" w:rsidRDefault="008B2BFC" w:rsidP="00992460">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S13</w:t>
            </w:r>
          </w:p>
        </w:tc>
        <w:tc>
          <w:tcPr>
            <w:tcW w:w="657" w:type="pct"/>
            <w:shd w:val="clear" w:color="auto" w:fill="auto"/>
          </w:tcPr>
          <w:p w14:paraId="2CD756D5" w14:textId="77777777" w:rsidR="008B2BFC" w:rsidRPr="00AD0ACB" w:rsidRDefault="008B2BFC" w:rsidP="00992460">
            <w:pPr>
              <w:spacing w:after="0" w:line="240" w:lineRule="auto"/>
              <w:jc w:val="center"/>
              <w:rPr>
                <w:rFonts w:ascii="Times New Roman" w:eastAsia="Calibri" w:hAnsi="Times New Roman" w:cs="Times New Roman"/>
                <w:bCs/>
                <w:noProof/>
              </w:rPr>
            </w:pPr>
            <w:r w:rsidRPr="00AD0ACB">
              <w:rPr>
                <w:rFonts w:ascii="Times New Roman" w:hAnsi="Times New Roman" w:cs="Times New Roman"/>
              </w:rPr>
              <w:t>DS1</w:t>
            </w:r>
          </w:p>
        </w:tc>
        <w:tc>
          <w:tcPr>
            <w:tcW w:w="3661" w:type="pct"/>
            <w:shd w:val="clear" w:color="auto" w:fill="auto"/>
          </w:tcPr>
          <w:p w14:paraId="5C2AF3A2"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76D167EA"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5A8C6295"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 xml:space="preserve">3) Novērtēšanas metodes – netieši aprēķināts: S.13 D613 = S.13 D61 (datu avotam DS1 veikta laika nobīdes korekcija) – D611 – D612. </w:t>
            </w:r>
          </w:p>
        </w:tc>
      </w:tr>
      <w:tr w:rsidR="008B2BFC" w:rsidRPr="00AD0ACB" w14:paraId="4D5A105D" w14:textId="77777777" w:rsidTr="00F06C9B">
        <w:tc>
          <w:tcPr>
            <w:tcW w:w="681" w:type="pct"/>
            <w:shd w:val="clear" w:color="auto" w:fill="auto"/>
          </w:tcPr>
          <w:p w14:paraId="0E115A8A" w14:textId="77777777" w:rsidR="008B2BFC" w:rsidRPr="00AD0ACB" w:rsidRDefault="008B2BFC" w:rsidP="00992460">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S14</w:t>
            </w:r>
          </w:p>
        </w:tc>
        <w:tc>
          <w:tcPr>
            <w:tcW w:w="657" w:type="pct"/>
            <w:shd w:val="clear" w:color="auto" w:fill="auto"/>
          </w:tcPr>
          <w:p w14:paraId="4ACB1D33" w14:textId="77777777" w:rsidR="008B2BFC" w:rsidRPr="00AD0ACB" w:rsidRDefault="008B2BFC" w:rsidP="00992460">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661" w:type="pct"/>
            <w:shd w:val="clear" w:color="auto" w:fill="auto"/>
          </w:tcPr>
          <w:p w14:paraId="6D2C08CA"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074F1675" w14:textId="77777777" w:rsidTr="00F06C9B">
        <w:tc>
          <w:tcPr>
            <w:tcW w:w="681" w:type="pct"/>
            <w:shd w:val="clear" w:color="auto" w:fill="auto"/>
          </w:tcPr>
          <w:p w14:paraId="133297AE" w14:textId="77777777" w:rsidR="008B2BFC" w:rsidRPr="00AD0ACB" w:rsidRDefault="008B2BFC" w:rsidP="00992460">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S15</w:t>
            </w:r>
          </w:p>
        </w:tc>
        <w:tc>
          <w:tcPr>
            <w:tcW w:w="657" w:type="pct"/>
            <w:shd w:val="clear" w:color="auto" w:fill="auto"/>
          </w:tcPr>
          <w:p w14:paraId="16F1A42A" w14:textId="77777777" w:rsidR="008B2BFC" w:rsidRPr="00AD0ACB" w:rsidRDefault="008B2BFC" w:rsidP="00992460">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661" w:type="pct"/>
            <w:shd w:val="clear" w:color="auto" w:fill="auto"/>
          </w:tcPr>
          <w:p w14:paraId="4F338A57"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09B04836" w14:textId="77777777" w:rsidTr="00F06C9B">
        <w:tc>
          <w:tcPr>
            <w:tcW w:w="681" w:type="pct"/>
            <w:shd w:val="clear" w:color="auto" w:fill="auto"/>
          </w:tcPr>
          <w:p w14:paraId="001D3ABC" w14:textId="77777777" w:rsidR="008B2BFC" w:rsidRPr="00AD0ACB" w:rsidRDefault="008B2BFC" w:rsidP="00992460">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S2</w:t>
            </w:r>
          </w:p>
        </w:tc>
        <w:tc>
          <w:tcPr>
            <w:tcW w:w="657" w:type="pct"/>
            <w:shd w:val="clear" w:color="auto" w:fill="auto"/>
          </w:tcPr>
          <w:p w14:paraId="7C62E28F" w14:textId="77777777" w:rsidR="008B2BFC" w:rsidRPr="00AD0ACB" w:rsidRDefault="008B2BFC" w:rsidP="00992460">
            <w:pPr>
              <w:spacing w:after="0" w:line="240" w:lineRule="auto"/>
              <w:jc w:val="center"/>
              <w:rPr>
                <w:rFonts w:ascii="Times New Roman" w:eastAsia="Calibri" w:hAnsi="Times New Roman" w:cs="Times New Roman"/>
                <w:noProof/>
              </w:rPr>
            </w:pPr>
            <w:r w:rsidRPr="00AD0ACB">
              <w:rPr>
                <w:rFonts w:ascii="Times New Roman" w:hAnsi="Times New Roman" w:cs="Times New Roman"/>
              </w:rPr>
              <w:t>DS3</w:t>
            </w:r>
          </w:p>
        </w:tc>
        <w:tc>
          <w:tcPr>
            <w:tcW w:w="3661" w:type="pct"/>
            <w:shd w:val="clear" w:color="auto" w:fill="auto"/>
          </w:tcPr>
          <w:p w14:paraId="789A84DA"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5AE7A5FD"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03D7D26D"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tiešais datu avots.</w:t>
            </w:r>
          </w:p>
        </w:tc>
      </w:tr>
      <w:tr w:rsidR="008B2BFC" w:rsidRPr="00AD0ACB" w14:paraId="45F54592" w14:textId="77777777" w:rsidTr="00F06C9B">
        <w:tc>
          <w:tcPr>
            <w:tcW w:w="1339" w:type="pct"/>
            <w:gridSpan w:val="2"/>
            <w:shd w:val="clear" w:color="auto" w:fill="auto"/>
          </w:tcPr>
          <w:p w14:paraId="4ACF0453" w14:textId="77777777" w:rsidR="008B2BFC" w:rsidRPr="00AD0ACB" w:rsidRDefault="008B2BFC" w:rsidP="00992460">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lastRenderedPageBreak/>
              <w:t>Līdzsvarošanas korekcijas visos sektoros</w:t>
            </w:r>
          </w:p>
        </w:tc>
        <w:tc>
          <w:tcPr>
            <w:tcW w:w="3661" w:type="pct"/>
            <w:shd w:val="clear" w:color="auto" w:fill="auto"/>
          </w:tcPr>
          <w:p w14:paraId="02E5D3A6" w14:textId="77777777" w:rsidR="008B2BFC" w:rsidRPr="00AD0ACB" w:rsidRDefault="008B2BFC" w:rsidP="006833EF">
            <w:pPr>
              <w:autoSpaceDE w:val="0"/>
              <w:autoSpaceDN w:val="0"/>
              <w:adjustRightInd w:val="0"/>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7B1B3700" w14:textId="77777777" w:rsidTr="00F06C9B">
        <w:tc>
          <w:tcPr>
            <w:tcW w:w="1339" w:type="pct"/>
            <w:gridSpan w:val="2"/>
            <w:shd w:val="clear" w:color="auto" w:fill="auto"/>
          </w:tcPr>
          <w:p w14:paraId="6D7AC9B4" w14:textId="77777777" w:rsidR="008B2BFC" w:rsidRPr="00AD0ACB" w:rsidRDefault="008B2BFC" w:rsidP="00992460">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Papildu ziņas</w:t>
            </w:r>
          </w:p>
        </w:tc>
        <w:tc>
          <w:tcPr>
            <w:tcW w:w="3661" w:type="pct"/>
            <w:shd w:val="clear" w:color="auto" w:fill="auto"/>
          </w:tcPr>
          <w:p w14:paraId="1A99032B"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bl>
    <w:p w14:paraId="5E19E58C" w14:textId="77777777" w:rsidR="008B2BFC" w:rsidRPr="00AD0ACB" w:rsidRDefault="008B2BFC" w:rsidP="006833EF">
      <w:pPr>
        <w:spacing w:after="0" w:line="240" w:lineRule="auto"/>
        <w:jc w:val="both"/>
        <w:rPr>
          <w:rFonts w:ascii="Times New Roman" w:eastAsia="Times New Roman" w:hAnsi="Times New Roman" w:cs="Times New Roman"/>
          <w:noProof/>
          <w:sz w:val="24"/>
          <w:szCs w:val="24"/>
          <w:lang w:eastAsia="nb-NO"/>
        </w:rPr>
      </w:pPr>
    </w:p>
    <w:p w14:paraId="22881117" w14:textId="2A495D62" w:rsidR="008B2BFC" w:rsidRPr="00AD0ACB" w:rsidRDefault="008B2BFC" w:rsidP="00AA3FB9">
      <w:pPr>
        <w:pStyle w:val="Heading2"/>
        <w:rPr>
          <w:rFonts w:cs="Times New Roman"/>
          <w:noProof/>
        </w:rPr>
      </w:pPr>
      <w:bookmarkStart w:id="174" w:name="_Toc31806721"/>
      <w:bookmarkStart w:id="175" w:name="_Toc34225548"/>
      <w:bookmarkStart w:id="176" w:name="_Toc78190454"/>
      <w:r w:rsidRPr="00AD0ACB">
        <w:rPr>
          <w:rFonts w:cs="Times New Roman"/>
        </w:rPr>
        <w:t xml:space="preserve">D614 – Mājsaimniecību </w:t>
      </w:r>
      <w:r w:rsidR="000A4351" w:rsidRPr="00AD0ACB">
        <w:rPr>
          <w:rFonts w:cs="Times New Roman"/>
        </w:rPr>
        <w:t xml:space="preserve">papildu </w:t>
      </w:r>
      <w:r w:rsidRPr="00AD0ACB">
        <w:rPr>
          <w:rFonts w:cs="Times New Roman"/>
        </w:rPr>
        <w:t>sociālās iemaksas</w:t>
      </w:r>
      <w:bookmarkEnd w:id="174"/>
      <w:bookmarkEnd w:id="175"/>
      <w:bookmarkEnd w:id="176"/>
    </w:p>
    <w:p w14:paraId="6F729BB1" w14:textId="77777777" w:rsidR="00915932" w:rsidRPr="00AD0ACB" w:rsidRDefault="00915932" w:rsidP="00915932">
      <w:pPr>
        <w:spacing w:after="0" w:line="240" w:lineRule="auto"/>
        <w:rPr>
          <w:rFonts w:ascii="Times New Roman" w:hAnsi="Times New Roman" w:cs="Times New Roman"/>
          <w:sz w:val="24"/>
          <w:szCs w:val="24"/>
          <w:lang w:eastAsia="nb-N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656"/>
        <w:gridCol w:w="1548"/>
        <w:gridCol w:w="5857"/>
      </w:tblGrid>
      <w:tr w:rsidR="008B2BFC" w:rsidRPr="00AD0ACB" w14:paraId="530BDAEC" w14:textId="77777777" w:rsidTr="00F06C9B">
        <w:tc>
          <w:tcPr>
            <w:tcW w:w="914" w:type="pct"/>
            <w:shd w:val="clear" w:color="auto" w:fill="auto"/>
            <w:vAlign w:val="center"/>
          </w:tcPr>
          <w:p w14:paraId="5904620A" w14:textId="77777777" w:rsidR="008B2BFC" w:rsidRPr="00AD0ACB" w:rsidRDefault="008B2BFC" w:rsidP="00915932">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Izlietojums</w:t>
            </w:r>
          </w:p>
        </w:tc>
        <w:tc>
          <w:tcPr>
            <w:tcW w:w="854" w:type="pct"/>
            <w:tcBorders>
              <w:top w:val="single" w:sz="4" w:space="0" w:color="auto"/>
            </w:tcBorders>
            <w:shd w:val="clear" w:color="auto" w:fill="auto"/>
            <w:vAlign w:val="center"/>
          </w:tcPr>
          <w:p w14:paraId="18320CCD" w14:textId="77777777" w:rsidR="008B2BFC" w:rsidRPr="00AD0ACB" w:rsidRDefault="008B2BFC" w:rsidP="00915932">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Avoti</w:t>
            </w:r>
          </w:p>
        </w:tc>
        <w:tc>
          <w:tcPr>
            <w:tcW w:w="3233" w:type="pct"/>
            <w:shd w:val="clear" w:color="auto" w:fill="auto"/>
            <w:vAlign w:val="center"/>
          </w:tcPr>
          <w:p w14:paraId="5321CEEA" w14:textId="77777777" w:rsidR="008B2BFC" w:rsidRPr="00AD0ACB" w:rsidRDefault="008B2BFC" w:rsidP="00915932">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Metodes</w:t>
            </w:r>
          </w:p>
        </w:tc>
      </w:tr>
      <w:tr w:rsidR="008B2BFC" w:rsidRPr="00AD0ACB" w14:paraId="09C8D346" w14:textId="77777777" w:rsidTr="00F06C9B">
        <w:tc>
          <w:tcPr>
            <w:tcW w:w="914" w:type="pct"/>
            <w:shd w:val="clear" w:color="auto" w:fill="auto"/>
          </w:tcPr>
          <w:p w14:paraId="08DA6981" w14:textId="77777777" w:rsidR="008B2BFC" w:rsidRPr="00AD0ACB" w:rsidRDefault="008B2BFC" w:rsidP="00915932">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w:t>
            </w:r>
          </w:p>
        </w:tc>
        <w:tc>
          <w:tcPr>
            <w:tcW w:w="854" w:type="pct"/>
            <w:tcBorders>
              <w:top w:val="single" w:sz="4" w:space="0" w:color="auto"/>
            </w:tcBorders>
            <w:shd w:val="clear" w:color="auto" w:fill="auto"/>
          </w:tcPr>
          <w:p w14:paraId="3E0E1E34" w14:textId="77777777" w:rsidR="008B2BFC" w:rsidRPr="00AD0ACB" w:rsidRDefault="008B2BFC" w:rsidP="00915932">
            <w:pPr>
              <w:spacing w:after="0" w:line="240" w:lineRule="auto"/>
              <w:jc w:val="center"/>
              <w:rPr>
                <w:rFonts w:ascii="Times New Roman" w:eastAsia="Calibri" w:hAnsi="Times New Roman" w:cs="Times New Roman"/>
                <w:noProof/>
                <w:lang w:eastAsia="nb-NO"/>
              </w:rPr>
            </w:pPr>
          </w:p>
        </w:tc>
        <w:tc>
          <w:tcPr>
            <w:tcW w:w="3233" w:type="pct"/>
            <w:shd w:val="clear" w:color="auto" w:fill="auto"/>
          </w:tcPr>
          <w:p w14:paraId="3EA98E67"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Visu attiecīgo apakšsektoru summa</w:t>
            </w:r>
          </w:p>
        </w:tc>
      </w:tr>
      <w:tr w:rsidR="008B2BFC" w:rsidRPr="00AD0ACB" w14:paraId="03E2666A" w14:textId="77777777" w:rsidTr="00F06C9B">
        <w:tc>
          <w:tcPr>
            <w:tcW w:w="914" w:type="pct"/>
            <w:shd w:val="clear" w:color="auto" w:fill="auto"/>
          </w:tcPr>
          <w:p w14:paraId="785DCD56" w14:textId="77777777" w:rsidR="008B2BFC" w:rsidRPr="00AD0ACB" w:rsidRDefault="008B2BFC" w:rsidP="00915932">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S11</w:t>
            </w:r>
          </w:p>
        </w:tc>
        <w:tc>
          <w:tcPr>
            <w:tcW w:w="854" w:type="pct"/>
            <w:shd w:val="clear" w:color="auto" w:fill="auto"/>
          </w:tcPr>
          <w:p w14:paraId="419B6330" w14:textId="77777777" w:rsidR="008B2BFC" w:rsidRPr="00AD0ACB" w:rsidRDefault="008B2BFC" w:rsidP="00915932">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233" w:type="pct"/>
            <w:shd w:val="clear" w:color="auto" w:fill="auto"/>
          </w:tcPr>
          <w:p w14:paraId="01390787"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545B0DCF" w14:textId="77777777" w:rsidTr="00F06C9B">
        <w:tc>
          <w:tcPr>
            <w:tcW w:w="914" w:type="pct"/>
            <w:shd w:val="clear" w:color="auto" w:fill="auto"/>
          </w:tcPr>
          <w:p w14:paraId="1F7FB5F8" w14:textId="77777777" w:rsidR="008B2BFC" w:rsidRPr="00AD0ACB" w:rsidRDefault="008B2BFC" w:rsidP="00915932">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S12</w:t>
            </w:r>
          </w:p>
        </w:tc>
        <w:tc>
          <w:tcPr>
            <w:tcW w:w="854" w:type="pct"/>
            <w:shd w:val="clear" w:color="auto" w:fill="auto"/>
          </w:tcPr>
          <w:p w14:paraId="0174B8AE" w14:textId="77777777" w:rsidR="008B2BFC" w:rsidRPr="00AD0ACB" w:rsidRDefault="008B2BFC" w:rsidP="00915932">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233" w:type="pct"/>
            <w:shd w:val="clear" w:color="auto" w:fill="auto"/>
          </w:tcPr>
          <w:p w14:paraId="75DDADA2"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70F0A91A" w14:textId="77777777" w:rsidTr="00F06C9B">
        <w:tc>
          <w:tcPr>
            <w:tcW w:w="914" w:type="pct"/>
            <w:shd w:val="clear" w:color="auto" w:fill="auto"/>
          </w:tcPr>
          <w:p w14:paraId="442DA5D3" w14:textId="77777777" w:rsidR="008B2BFC" w:rsidRPr="00AD0ACB" w:rsidRDefault="008B2BFC" w:rsidP="00915932">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S13</w:t>
            </w:r>
          </w:p>
        </w:tc>
        <w:tc>
          <w:tcPr>
            <w:tcW w:w="854" w:type="pct"/>
            <w:shd w:val="clear" w:color="auto" w:fill="auto"/>
          </w:tcPr>
          <w:p w14:paraId="263F7183" w14:textId="77777777" w:rsidR="008B2BFC" w:rsidRPr="00AD0ACB" w:rsidRDefault="008B2BFC" w:rsidP="00915932">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233" w:type="pct"/>
            <w:shd w:val="clear" w:color="auto" w:fill="auto"/>
          </w:tcPr>
          <w:p w14:paraId="6AF26A9B"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21315068" w14:textId="77777777" w:rsidTr="00F06C9B">
        <w:tc>
          <w:tcPr>
            <w:tcW w:w="914" w:type="pct"/>
            <w:shd w:val="clear" w:color="auto" w:fill="auto"/>
          </w:tcPr>
          <w:p w14:paraId="5B9440C1" w14:textId="77777777" w:rsidR="008B2BFC" w:rsidRPr="00AD0ACB" w:rsidRDefault="008B2BFC" w:rsidP="00915932">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S14</w:t>
            </w:r>
          </w:p>
        </w:tc>
        <w:tc>
          <w:tcPr>
            <w:tcW w:w="854" w:type="pct"/>
            <w:shd w:val="clear" w:color="auto" w:fill="auto"/>
          </w:tcPr>
          <w:p w14:paraId="6185251F" w14:textId="77777777" w:rsidR="008B2BFC" w:rsidRPr="00AD0ACB" w:rsidRDefault="008B2BFC" w:rsidP="00915932">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233" w:type="pct"/>
            <w:shd w:val="clear" w:color="auto" w:fill="auto"/>
          </w:tcPr>
          <w:p w14:paraId="4BEDFD83"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04236FF9"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5E8B4DB7"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netiešā metode: D614 S.14 izlietojums ir D614 S.12 resursu pretvērtība.</w:t>
            </w:r>
          </w:p>
        </w:tc>
      </w:tr>
      <w:tr w:rsidR="008B2BFC" w:rsidRPr="00AD0ACB" w14:paraId="3485AEA5" w14:textId="77777777" w:rsidTr="00F06C9B">
        <w:tc>
          <w:tcPr>
            <w:tcW w:w="914" w:type="pct"/>
            <w:shd w:val="clear" w:color="auto" w:fill="auto"/>
          </w:tcPr>
          <w:p w14:paraId="7BE660F9" w14:textId="77777777" w:rsidR="008B2BFC" w:rsidRPr="00AD0ACB" w:rsidRDefault="008B2BFC" w:rsidP="00915932">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S15</w:t>
            </w:r>
          </w:p>
        </w:tc>
        <w:tc>
          <w:tcPr>
            <w:tcW w:w="854" w:type="pct"/>
            <w:shd w:val="clear" w:color="auto" w:fill="auto"/>
          </w:tcPr>
          <w:p w14:paraId="50231D54" w14:textId="77777777" w:rsidR="008B2BFC" w:rsidRPr="00AD0ACB" w:rsidRDefault="008B2BFC" w:rsidP="00915932">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233" w:type="pct"/>
            <w:shd w:val="clear" w:color="auto" w:fill="auto"/>
          </w:tcPr>
          <w:p w14:paraId="6E28F681"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4815B3CE" w14:textId="77777777" w:rsidTr="00F06C9B">
        <w:tc>
          <w:tcPr>
            <w:tcW w:w="914" w:type="pct"/>
            <w:shd w:val="clear" w:color="auto" w:fill="auto"/>
          </w:tcPr>
          <w:p w14:paraId="0789CC7B" w14:textId="77777777" w:rsidR="008B2BFC" w:rsidRPr="00AD0ACB" w:rsidRDefault="008B2BFC" w:rsidP="00915932">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S2</w:t>
            </w:r>
          </w:p>
        </w:tc>
        <w:tc>
          <w:tcPr>
            <w:tcW w:w="854" w:type="pct"/>
            <w:shd w:val="clear" w:color="auto" w:fill="auto"/>
          </w:tcPr>
          <w:p w14:paraId="4C764AAC" w14:textId="77777777" w:rsidR="008B2BFC" w:rsidRPr="00AD0ACB" w:rsidRDefault="008B2BFC" w:rsidP="00915932">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233" w:type="pct"/>
            <w:shd w:val="clear" w:color="auto" w:fill="auto"/>
          </w:tcPr>
          <w:p w14:paraId="711B86F7"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77B6C40A" w14:textId="77777777" w:rsidTr="00F06C9B">
        <w:tc>
          <w:tcPr>
            <w:tcW w:w="914" w:type="pct"/>
            <w:shd w:val="clear" w:color="auto" w:fill="auto"/>
            <w:vAlign w:val="center"/>
          </w:tcPr>
          <w:p w14:paraId="039FCC44" w14:textId="77777777" w:rsidR="008B2BFC" w:rsidRPr="00AD0ACB" w:rsidRDefault="008B2BFC" w:rsidP="00915932">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Resursi</w:t>
            </w:r>
          </w:p>
        </w:tc>
        <w:tc>
          <w:tcPr>
            <w:tcW w:w="854" w:type="pct"/>
            <w:shd w:val="clear" w:color="auto" w:fill="auto"/>
            <w:vAlign w:val="center"/>
          </w:tcPr>
          <w:p w14:paraId="246C0BCB" w14:textId="77777777" w:rsidR="008B2BFC" w:rsidRPr="00AD0ACB" w:rsidRDefault="008B2BFC" w:rsidP="00915932">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Avoti</w:t>
            </w:r>
          </w:p>
        </w:tc>
        <w:tc>
          <w:tcPr>
            <w:tcW w:w="3233" w:type="pct"/>
            <w:shd w:val="clear" w:color="auto" w:fill="auto"/>
            <w:vAlign w:val="center"/>
          </w:tcPr>
          <w:p w14:paraId="600D4256" w14:textId="77777777" w:rsidR="008B2BFC" w:rsidRPr="00AD0ACB" w:rsidRDefault="008B2BFC" w:rsidP="00915932">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Metodes</w:t>
            </w:r>
          </w:p>
        </w:tc>
      </w:tr>
      <w:tr w:rsidR="008B2BFC" w:rsidRPr="00AD0ACB" w14:paraId="2E412E92" w14:textId="77777777" w:rsidTr="00F06C9B">
        <w:tc>
          <w:tcPr>
            <w:tcW w:w="914" w:type="pct"/>
            <w:shd w:val="clear" w:color="auto" w:fill="auto"/>
          </w:tcPr>
          <w:p w14:paraId="398BBBEE" w14:textId="77777777" w:rsidR="008B2BFC" w:rsidRPr="00AD0ACB" w:rsidRDefault="008B2BFC" w:rsidP="00915932">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w:t>
            </w:r>
          </w:p>
        </w:tc>
        <w:tc>
          <w:tcPr>
            <w:tcW w:w="854" w:type="pct"/>
            <w:shd w:val="clear" w:color="auto" w:fill="auto"/>
            <w:vAlign w:val="center"/>
          </w:tcPr>
          <w:p w14:paraId="40B55C86" w14:textId="77777777" w:rsidR="008B2BFC" w:rsidRPr="00AD0ACB" w:rsidRDefault="008B2BFC" w:rsidP="00915932">
            <w:pPr>
              <w:spacing w:after="0" w:line="240" w:lineRule="auto"/>
              <w:jc w:val="center"/>
              <w:rPr>
                <w:rFonts w:ascii="Times New Roman" w:eastAsia="Calibri" w:hAnsi="Times New Roman" w:cs="Times New Roman"/>
                <w:noProof/>
                <w:lang w:eastAsia="nb-NO"/>
              </w:rPr>
            </w:pPr>
          </w:p>
        </w:tc>
        <w:tc>
          <w:tcPr>
            <w:tcW w:w="3233" w:type="pct"/>
            <w:shd w:val="clear" w:color="auto" w:fill="auto"/>
            <w:vAlign w:val="center"/>
          </w:tcPr>
          <w:p w14:paraId="08AB49F7"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Visu attiecīgo apakšsektoru summa</w:t>
            </w:r>
          </w:p>
        </w:tc>
      </w:tr>
      <w:tr w:rsidR="008B2BFC" w:rsidRPr="00AD0ACB" w14:paraId="0596ABD0" w14:textId="77777777" w:rsidTr="00F06C9B">
        <w:tc>
          <w:tcPr>
            <w:tcW w:w="914" w:type="pct"/>
            <w:shd w:val="clear" w:color="auto" w:fill="auto"/>
          </w:tcPr>
          <w:p w14:paraId="15A46677" w14:textId="77777777" w:rsidR="008B2BFC" w:rsidRPr="00AD0ACB" w:rsidRDefault="008B2BFC" w:rsidP="00915932">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S11</w:t>
            </w:r>
          </w:p>
        </w:tc>
        <w:tc>
          <w:tcPr>
            <w:tcW w:w="854" w:type="pct"/>
            <w:shd w:val="clear" w:color="auto" w:fill="auto"/>
          </w:tcPr>
          <w:p w14:paraId="5EFBAB63" w14:textId="77777777" w:rsidR="008B2BFC" w:rsidRPr="00AD0ACB" w:rsidRDefault="008B2BFC" w:rsidP="00915932">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233" w:type="pct"/>
            <w:shd w:val="clear" w:color="auto" w:fill="auto"/>
          </w:tcPr>
          <w:p w14:paraId="77EACBBB"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1A8C5925" w14:textId="77777777" w:rsidTr="00F06C9B">
        <w:tc>
          <w:tcPr>
            <w:tcW w:w="914" w:type="pct"/>
            <w:shd w:val="clear" w:color="auto" w:fill="auto"/>
          </w:tcPr>
          <w:p w14:paraId="004A0D2E" w14:textId="77777777" w:rsidR="008B2BFC" w:rsidRPr="00AD0ACB" w:rsidRDefault="008B2BFC" w:rsidP="00915932">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S12</w:t>
            </w:r>
          </w:p>
        </w:tc>
        <w:tc>
          <w:tcPr>
            <w:tcW w:w="854" w:type="pct"/>
            <w:shd w:val="clear" w:color="auto" w:fill="auto"/>
          </w:tcPr>
          <w:p w14:paraId="33E83D2F" w14:textId="77777777" w:rsidR="008B2BFC" w:rsidRPr="00AD0ACB" w:rsidRDefault="008B2BFC" w:rsidP="00915932">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233" w:type="pct"/>
            <w:shd w:val="clear" w:color="auto" w:fill="auto"/>
          </w:tcPr>
          <w:p w14:paraId="6F7FF2A3"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S.12 D614 resursi ir vienādi ar S.12 D442 izlietojumu</w:t>
            </w:r>
          </w:p>
        </w:tc>
      </w:tr>
      <w:tr w:rsidR="008B2BFC" w:rsidRPr="00AD0ACB" w14:paraId="0DFFB3F4" w14:textId="77777777" w:rsidTr="00F06C9B">
        <w:tc>
          <w:tcPr>
            <w:tcW w:w="914" w:type="pct"/>
            <w:shd w:val="clear" w:color="auto" w:fill="auto"/>
          </w:tcPr>
          <w:p w14:paraId="154492B9" w14:textId="77777777" w:rsidR="008B2BFC" w:rsidRPr="00AD0ACB" w:rsidRDefault="008B2BFC" w:rsidP="00915932">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S13</w:t>
            </w:r>
          </w:p>
        </w:tc>
        <w:tc>
          <w:tcPr>
            <w:tcW w:w="854" w:type="pct"/>
            <w:shd w:val="clear" w:color="auto" w:fill="auto"/>
          </w:tcPr>
          <w:p w14:paraId="02BD721E" w14:textId="77777777" w:rsidR="008B2BFC" w:rsidRPr="00AD0ACB" w:rsidRDefault="008B2BFC" w:rsidP="00915932">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233" w:type="pct"/>
            <w:shd w:val="clear" w:color="auto" w:fill="auto"/>
          </w:tcPr>
          <w:p w14:paraId="38CF9123"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1E3F342A" w14:textId="77777777" w:rsidTr="00F06C9B">
        <w:tc>
          <w:tcPr>
            <w:tcW w:w="914" w:type="pct"/>
            <w:shd w:val="clear" w:color="auto" w:fill="auto"/>
          </w:tcPr>
          <w:p w14:paraId="25A73FA7" w14:textId="77777777" w:rsidR="008B2BFC" w:rsidRPr="00AD0ACB" w:rsidRDefault="008B2BFC" w:rsidP="00915932">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S14</w:t>
            </w:r>
          </w:p>
        </w:tc>
        <w:tc>
          <w:tcPr>
            <w:tcW w:w="854" w:type="pct"/>
            <w:shd w:val="clear" w:color="auto" w:fill="auto"/>
          </w:tcPr>
          <w:p w14:paraId="1C41C35C" w14:textId="77777777" w:rsidR="008B2BFC" w:rsidRPr="00AD0ACB" w:rsidRDefault="008B2BFC" w:rsidP="00915932">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233" w:type="pct"/>
            <w:shd w:val="clear" w:color="auto" w:fill="auto"/>
          </w:tcPr>
          <w:p w14:paraId="21F06429"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117C1F95" w14:textId="77777777" w:rsidTr="00F06C9B">
        <w:tc>
          <w:tcPr>
            <w:tcW w:w="914" w:type="pct"/>
            <w:shd w:val="clear" w:color="auto" w:fill="auto"/>
          </w:tcPr>
          <w:p w14:paraId="79C0FCBB" w14:textId="77777777" w:rsidR="008B2BFC" w:rsidRPr="00AD0ACB" w:rsidRDefault="008B2BFC" w:rsidP="00915932">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S15</w:t>
            </w:r>
          </w:p>
        </w:tc>
        <w:tc>
          <w:tcPr>
            <w:tcW w:w="854" w:type="pct"/>
            <w:shd w:val="clear" w:color="auto" w:fill="auto"/>
          </w:tcPr>
          <w:p w14:paraId="7BAC8B17" w14:textId="77777777" w:rsidR="008B2BFC" w:rsidRPr="00AD0ACB" w:rsidRDefault="008B2BFC" w:rsidP="00915932">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233" w:type="pct"/>
            <w:shd w:val="clear" w:color="auto" w:fill="auto"/>
          </w:tcPr>
          <w:p w14:paraId="2560E69F"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6401496B" w14:textId="77777777" w:rsidTr="00F06C9B">
        <w:tc>
          <w:tcPr>
            <w:tcW w:w="914" w:type="pct"/>
            <w:shd w:val="clear" w:color="auto" w:fill="auto"/>
          </w:tcPr>
          <w:p w14:paraId="61D444FC" w14:textId="77777777" w:rsidR="008B2BFC" w:rsidRPr="00AD0ACB" w:rsidRDefault="008B2BFC" w:rsidP="00915932">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S2</w:t>
            </w:r>
          </w:p>
        </w:tc>
        <w:tc>
          <w:tcPr>
            <w:tcW w:w="854" w:type="pct"/>
            <w:shd w:val="clear" w:color="auto" w:fill="auto"/>
          </w:tcPr>
          <w:p w14:paraId="276757AF" w14:textId="77777777" w:rsidR="008B2BFC" w:rsidRPr="00AD0ACB" w:rsidRDefault="008B2BFC" w:rsidP="00915932">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233" w:type="pct"/>
            <w:shd w:val="clear" w:color="auto" w:fill="auto"/>
          </w:tcPr>
          <w:p w14:paraId="429B89C6"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6D9EF5CC" w14:textId="77777777" w:rsidTr="00F06C9B">
        <w:tc>
          <w:tcPr>
            <w:tcW w:w="1767" w:type="pct"/>
            <w:gridSpan w:val="2"/>
            <w:shd w:val="clear" w:color="auto" w:fill="auto"/>
          </w:tcPr>
          <w:p w14:paraId="206A7B92" w14:textId="77777777" w:rsidR="008B2BFC" w:rsidRPr="00AD0ACB" w:rsidRDefault="008B2BFC" w:rsidP="00915932">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Līdzsvarošanas korekcijas visos sektoros</w:t>
            </w:r>
          </w:p>
        </w:tc>
        <w:tc>
          <w:tcPr>
            <w:tcW w:w="3233" w:type="pct"/>
            <w:shd w:val="clear" w:color="auto" w:fill="auto"/>
          </w:tcPr>
          <w:p w14:paraId="30134085" w14:textId="77777777" w:rsidR="008B2BFC" w:rsidRPr="00AD0ACB" w:rsidRDefault="008B2BFC" w:rsidP="006833EF">
            <w:pPr>
              <w:autoSpaceDE w:val="0"/>
              <w:autoSpaceDN w:val="0"/>
              <w:adjustRightInd w:val="0"/>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2999C293" w14:textId="77777777" w:rsidTr="00F06C9B">
        <w:tc>
          <w:tcPr>
            <w:tcW w:w="1767" w:type="pct"/>
            <w:gridSpan w:val="2"/>
            <w:shd w:val="clear" w:color="auto" w:fill="auto"/>
          </w:tcPr>
          <w:p w14:paraId="064877E4" w14:textId="77777777" w:rsidR="008B2BFC" w:rsidRPr="00AD0ACB" w:rsidRDefault="008B2BFC" w:rsidP="00915932">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Papildu ziņas</w:t>
            </w:r>
          </w:p>
        </w:tc>
        <w:tc>
          <w:tcPr>
            <w:tcW w:w="3233" w:type="pct"/>
            <w:shd w:val="clear" w:color="auto" w:fill="auto"/>
          </w:tcPr>
          <w:p w14:paraId="252C2525"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bl>
    <w:p w14:paraId="0ACA5BD8" w14:textId="77777777" w:rsidR="008B2BFC" w:rsidRPr="00AD0ACB" w:rsidRDefault="008B2BFC" w:rsidP="006833EF">
      <w:pPr>
        <w:spacing w:after="0" w:line="240" w:lineRule="auto"/>
        <w:jc w:val="both"/>
        <w:rPr>
          <w:rFonts w:ascii="Times New Roman" w:eastAsia="Times New Roman" w:hAnsi="Times New Roman" w:cs="Times New Roman"/>
          <w:noProof/>
          <w:sz w:val="24"/>
          <w:szCs w:val="24"/>
          <w:lang w:eastAsia="nb-NO"/>
        </w:rPr>
      </w:pPr>
    </w:p>
    <w:p w14:paraId="10322A2A" w14:textId="1C5B8C49" w:rsidR="008B2BFC" w:rsidRPr="00AD0ACB" w:rsidRDefault="008B2BFC" w:rsidP="00AA3FB9">
      <w:pPr>
        <w:pStyle w:val="Heading2"/>
        <w:rPr>
          <w:rFonts w:cs="Times New Roman"/>
          <w:noProof/>
        </w:rPr>
      </w:pPr>
      <w:bookmarkStart w:id="177" w:name="_Toc31806722"/>
      <w:bookmarkStart w:id="178" w:name="_Toc34225549"/>
      <w:bookmarkStart w:id="179" w:name="_Toc78190455"/>
      <w:r w:rsidRPr="00AD0ACB">
        <w:rPr>
          <w:rFonts w:cs="Times New Roman"/>
        </w:rPr>
        <w:t>D61SC – Sociālās apdrošināšanas shēmas pakalpojuma maksa</w:t>
      </w:r>
      <w:bookmarkEnd w:id="177"/>
      <w:bookmarkEnd w:id="178"/>
      <w:bookmarkEnd w:id="179"/>
    </w:p>
    <w:p w14:paraId="5DC3A235" w14:textId="77777777" w:rsidR="00915932" w:rsidRPr="00AD0ACB" w:rsidRDefault="00915932" w:rsidP="00915932">
      <w:pPr>
        <w:spacing w:after="0" w:line="240" w:lineRule="auto"/>
        <w:rPr>
          <w:rFonts w:ascii="Times New Roman" w:hAnsi="Times New Roman" w:cs="Times New Roman"/>
          <w:sz w:val="24"/>
          <w:szCs w:val="24"/>
          <w:lang w:eastAsia="nb-N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107"/>
        <w:gridCol w:w="1421"/>
        <w:gridCol w:w="6533"/>
      </w:tblGrid>
      <w:tr w:rsidR="008B2BFC" w:rsidRPr="00AD0ACB" w14:paraId="7B0A0CA7" w14:textId="77777777" w:rsidTr="0063758B">
        <w:tc>
          <w:tcPr>
            <w:tcW w:w="611" w:type="pct"/>
            <w:shd w:val="clear" w:color="auto" w:fill="auto"/>
            <w:vAlign w:val="center"/>
          </w:tcPr>
          <w:p w14:paraId="6F8845AD" w14:textId="77777777" w:rsidR="008B2BFC" w:rsidRPr="00AD0ACB" w:rsidRDefault="008B2BFC" w:rsidP="00915932">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Izlietojums</w:t>
            </w:r>
          </w:p>
        </w:tc>
        <w:tc>
          <w:tcPr>
            <w:tcW w:w="784" w:type="pct"/>
            <w:tcBorders>
              <w:top w:val="single" w:sz="4" w:space="0" w:color="auto"/>
            </w:tcBorders>
            <w:shd w:val="clear" w:color="auto" w:fill="auto"/>
            <w:vAlign w:val="center"/>
          </w:tcPr>
          <w:p w14:paraId="59E5F56F" w14:textId="77777777" w:rsidR="008B2BFC" w:rsidRPr="00AD0ACB" w:rsidRDefault="008B2BFC" w:rsidP="00915932">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Avoti</w:t>
            </w:r>
          </w:p>
        </w:tc>
        <w:tc>
          <w:tcPr>
            <w:tcW w:w="3605" w:type="pct"/>
            <w:shd w:val="clear" w:color="auto" w:fill="auto"/>
            <w:vAlign w:val="center"/>
          </w:tcPr>
          <w:p w14:paraId="66057944" w14:textId="77777777" w:rsidR="008B2BFC" w:rsidRPr="00AD0ACB" w:rsidRDefault="008B2BFC" w:rsidP="00915932">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Metodes</w:t>
            </w:r>
          </w:p>
        </w:tc>
      </w:tr>
      <w:tr w:rsidR="008B2BFC" w:rsidRPr="00AD0ACB" w14:paraId="4E687FA5" w14:textId="77777777" w:rsidTr="0063758B">
        <w:tc>
          <w:tcPr>
            <w:tcW w:w="611" w:type="pct"/>
            <w:shd w:val="clear" w:color="auto" w:fill="auto"/>
          </w:tcPr>
          <w:p w14:paraId="4B945289" w14:textId="77777777" w:rsidR="008B2BFC" w:rsidRPr="00AD0ACB" w:rsidRDefault="008B2BFC" w:rsidP="00915932">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w:t>
            </w:r>
          </w:p>
        </w:tc>
        <w:tc>
          <w:tcPr>
            <w:tcW w:w="784" w:type="pct"/>
            <w:tcBorders>
              <w:top w:val="single" w:sz="4" w:space="0" w:color="auto"/>
            </w:tcBorders>
            <w:shd w:val="clear" w:color="auto" w:fill="auto"/>
          </w:tcPr>
          <w:p w14:paraId="142F32F4" w14:textId="77777777" w:rsidR="008B2BFC" w:rsidRPr="00AD0ACB" w:rsidRDefault="008B2BFC" w:rsidP="00915932">
            <w:pPr>
              <w:spacing w:after="0" w:line="240" w:lineRule="auto"/>
              <w:jc w:val="center"/>
              <w:rPr>
                <w:rFonts w:ascii="Times New Roman" w:eastAsia="Calibri" w:hAnsi="Times New Roman" w:cs="Times New Roman"/>
                <w:noProof/>
                <w:lang w:eastAsia="nb-NO"/>
              </w:rPr>
            </w:pPr>
          </w:p>
        </w:tc>
        <w:tc>
          <w:tcPr>
            <w:tcW w:w="3605" w:type="pct"/>
            <w:shd w:val="clear" w:color="auto" w:fill="auto"/>
          </w:tcPr>
          <w:p w14:paraId="71C284AB"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Visu attiecīgo apakšsektoru summa</w:t>
            </w:r>
          </w:p>
        </w:tc>
      </w:tr>
      <w:tr w:rsidR="008B2BFC" w:rsidRPr="00AD0ACB" w14:paraId="1126E9D3" w14:textId="77777777" w:rsidTr="0063758B">
        <w:tc>
          <w:tcPr>
            <w:tcW w:w="611" w:type="pct"/>
            <w:shd w:val="clear" w:color="auto" w:fill="auto"/>
          </w:tcPr>
          <w:p w14:paraId="19F5A998" w14:textId="77777777" w:rsidR="008B2BFC" w:rsidRPr="00AD0ACB" w:rsidRDefault="008B2BFC" w:rsidP="00915932">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S11</w:t>
            </w:r>
          </w:p>
        </w:tc>
        <w:tc>
          <w:tcPr>
            <w:tcW w:w="784" w:type="pct"/>
            <w:shd w:val="clear" w:color="auto" w:fill="auto"/>
          </w:tcPr>
          <w:p w14:paraId="0077FF18" w14:textId="77777777" w:rsidR="008B2BFC" w:rsidRPr="00AD0ACB" w:rsidRDefault="008B2BFC" w:rsidP="00915932">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605" w:type="pct"/>
            <w:shd w:val="clear" w:color="auto" w:fill="auto"/>
          </w:tcPr>
          <w:p w14:paraId="1681EB27"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59FB1878" w14:textId="77777777" w:rsidTr="0063758B">
        <w:tc>
          <w:tcPr>
            <w:tcW w:w="611" w:type="pct"/>
            <w:shd w:val="clear" w:color="auto" w:fill="auto"/>
          </w:tcPr>
          <w:p w14:paraId="1CE4FA8A" w14:textId="77777777" w:rsidR="008B2BFC" w:rsidRPr="00AD0ACB" w:rsidRDefault="008B2BFC" w:rsidP="00915932">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S12</w:t>
            </w:r>
          </w:p>
        </w:tc>
        <w:tc>
          <w:tcPr>
            <w:tcW w:w="784" w:type="pct"/>
            <w:shd w:val="clear" w:color="auto" w:fill="auto"/>
          </w:tcPr>
          <w:p w14:paraId="176C48C7" w14:textId="77777777" w:rsidR="008B2BFC" w:rsidRPr="00AD0ACB" w:rsidRDefault="008B2BFC" w:rsidP="00915932">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605" w:type="pct"/>
            <w:shd w:val="clear" w:color="auto" w:fill="auto"/>
          </w:tcPr>
          <w:p w14:paraId="3030C4CF"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08E81323" w14:textId="77777777" w:rsidTr="0063758B">
        <w:tc>
          <w:tcPr>
            <w:tcW w:w="611" w:type="pct"/>
            <w:shd w:val="clear" w:color="auto" w:fill="auto"/>
          </w:tcPr>
          <w:p w14:paraId="10E69EEF" w14:textId="77777777" w:rsidR="008B2BFC" w:rsidRPr="00AD0ACB" w:rsidRDefault="008B2BFC" w:rsidP="00915932">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S13</w:t>
            </w:r>
          </w:p>
        </w:tc>
        <w:tc>
          <w:tcPr>
            <w:tcW w:w="784" w:type="pct"/>
            <w:shd w:val="clear" w:color="auto" w:fill="auto"/>
          </w:tcPr>
          <w:p w14:paraId="7A6BDED5" w14:textId="77777777" w:rsidR="008B2BFC" w:rsidRPr="00AD0ACB" w:rsidRDefault="008B2BFC" w:rsidP="00915932">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605" w:type="pct"/>
            <w:shd w:val="clear" w:color="auto" w:fill="auto"/>
          </w:tcPr>
          <w:p w14:paraId="1750916F"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2CF15FCF" w14:textId="77777777" w:rsidTr="0063758B">
        <w:tc>
          <w:tcPr>
            <w:tcW w:w="611" w:type="pct"/>
            <w:shd w:val="clear" w:color="auto" w:fill="auto"/>
          </w:tcPr>
          <w:p w14:paraId="4A32E7F3" w14:textId="77777777" w:rsidR="008B2BFC" w:rsidRPr="00AD0ACB" w:rsidRDefault="008B2BFC" w:rsidP="00915932">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S14</w:t>
            </w:r>
          </w:p>
        </w:tc>
        <w:tc>
          <w:tcPr>
            <w:tcW w:w="784" w:type="pct"/>
            <w:shd w:val="clear" w:color="auto" w:fill="auto"/>
          </w:tcPr>
          <w:p w14:paraId="1DF944FF" w14:textId="77777777" w:rsidR="008B2BFC" w:rsidRPr="00AD0ACB" w:rsidRDefault="008B2BFC" w:rsidP="00915932">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605" w:type="pct"/>
            <w:shd w:val="clear" w:color="auto" w:fill="auto"/>
          </w:tcPr>
          <w:p w14:paraId="7ED8BDCE"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5BF67980"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19A01279"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netiešā metode: D61SC S.14 izlietojums ir D61SC S.12 resursu pretvērtība.</w:t>
            </w:r>
          </w:p>
        </w:tc>
      </w:tr>
      <w:tr w:rsidR="008B2BFC" w:rsidRPr="00AD0ACB" w14:paraId="1D4D162B" w14:textId="77777777" w:rsidTr="0063758B">
        <w:tc>
          <w:tcPr>
            <w:tcW w:w="611" w:type="pct"/>
            <w:shd w:val="clear" w:color="auto" w:fill="auto"/>
          </w:tcPr>
          <w:p w14:paraId="42F55659" w14:textId="77777777" w:rsidR="008B2BFC" w:rsidRPr="00AD0ACB" w:rsidRDefault="008B2BFC" w:rsidP="00915932">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S15</w:t>
            </w:r>
          </w:p>
        </w:tc>
        <w:tc>
          <w:tcPr>
            <w:tcW w:w="784" w:type="pct"/>
            <w:shd w:val="clear" w:color="auto" w:fill="auto"/>
          </w:tcPr>
          <w:p w14:paraId="58FE7F7A" w14:textId="77777777" w:rsidR="008B2BFC" w:rsidRPr="00AD0ACB" w:rsidRDefault="008B2BFC" w:rsidP="00915932">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605" w:type="pct"/>
            <w:shd w:val="clear" w:color="auto" w:fill="auto"/>
          </w:tcPr>
          <w:p w14:paraId="366D61C8"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72C4EE38" w14:textId="77777777" w:rsidTr="0063758B">
        <w:tc>
          <w:tcPr>
            <w:tcW w:w="611" w:type="pct"/>
            <w:shd w:val="clear" w:color="auto" w:fill="auto"/>
          </w:tcPr>
          <w:p w14:paraId="3158214D" w14:textId="77777777" w:rsidR="008B2BFC" w:rsidRPr="00AD0ACB" w:rsidRDefault="008B2BFC" w:rsidP="00915932">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S2</w:t>
            </w:r>
          </w:p>
        </w:tc>
        <w:tc>
          <w:tcPr>
            <w:tcW w:w="784" w:type="pct"/>
            <w:shd w:val="clear" w:color="auto" w:fill="auto"/>
          </w:tcPr>
          <w:p w14:paraId="1D024ADC" w14:textId="77777777" w:rsidR="008B2BFC" w:rsidRPr="00AD0ACB" w:rsidRDefault="008B2BFC" w:rsidP="00915932">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605" w:type="pct"/>
            <w:shd w:val="clear" w:color="auto" w:fill="auto"/>
          </w:tcPr>
          <w:p w14:paraId="7BFEA320"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0B4DF932" w14:textId="77777777" w:rsidTr="0063758B">
        <w:tc>
          <w:tcPr>
            <w:tcW w:w="611" w:type="pct"/>
            <w:shd w:val="clear" w:color="auto" w:fill="auto"/>
            <w:vAlign w:val="center"/>
          </w:tcPr>
          <w:p w14:paraId="07F3D441" w14:textId="77777777" w:rsidR="008B2BFC" w:rsidRPr="00AD0ACB" w:rsidRDefault="008B2BFC" w:rsidP="00915932">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Resursi</w:t>
            </w:r>
          </w:p>
        </w:tc>
        <w:tc>
          <w:tcPr>
            <w:tcW w:w="784" w:type="pct"/>
            <w:shd w:val="clear" w:color="auto" w:fill="auto"/>
            <w:vAlign w:val="center"/>
          </w:tcPr>
          <w:p w14:paraId="30228979" w14:textId="77777777" w:rsidR="008B2BFC" w:rsidRPr="00AD0ACB" w:rsidRDefault="008B2BFC" w:rsidP="00915932">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Avoti</w:t>
            </w:r>
          </w:p>
        </w:tc>
        <w:tc>
          <w:tcPr>
            <w:tcW w:w="3605" w:type="pct"/>
            <w:shd w:val="clear" w:color="auto" w:fill="auto"/>
            <w:vAlign w:val="center"/>
          </w:tcPr>
          <w:p w14:paraId="3800A1DA" w14:textId="77777777" w:rsidR="008B2BFC" w:rsidRPr="00AD0ACB" w:rsidRDefault="008B2BFC" w:rsidP="00915932">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Metodes</w:t>
            </w:r>
          </w:p>
        </w:tc>
      </w:tr>
      <w:tr w:rsidR="008B2BFC" w:rsidRPr="00AD0ACB" w14:paraId="4D525181" w14:textId="77777777" w:rsidTr="0063758B">
        <w:tc>
          <w:tcPr>
            <w:tcW w:w="611" w:type="pct"/>
            <w:shd w:val="clear" w:color="auto" w:fill="auto"/>
          </w:tcPr>
          <w:p w14:paraId="495DB434" w14:textId="77777777" w:rsidR="008B2BFC" w:rsidRPr="00AD0ACB" w:rsidRDefault="008B2BFC" w:rsidP="00915932">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w:t>
            </w:r>
          </w:p>
        </w:tc>
        <w:tc>
          <w:tcPr>
            <w:tcW w:w="784" w:type="pct"/>
            <w:shd w:val="clear" w:color="auto" w:fill="auto"/>
            <w:vAlign w:val="center"/>
          </w:tcPr>
          <w:p w14:paraId="2AD6FBD8" w14:textId="77777777" w:rsidR="008B2BFC" w:rsidRPr="00AD0ACB" w:rsidRDefault="008B2BFC" w:rsidP="00915932">
            <w:pPr>
              <w:spacing w:after="0" w:line="240" w:lineRule="auto"/>
              <w:jc w:val="center"/>
              <w:rPr>
                <w:rFonts w:ascii="Times New Roman" w:eastAsia="Calibri" w:hAnsi="Times New Roman" w:cs="Times New Roman"/>
                <w:noProof/>
                <w:lang w:eastAsia="nb-NO"/>
              </w:rPr>
            </w:pPr>
          </w:p>
        </w:tc>
        <w:tc>
          <w:tcPr>
            <w:tcW w:w="3605" w:type="pct"/>
            <w:shd w:val="clear" w:color="auto" w:fill="auto"/>
            <w:vAlign w:val="center"/>
          </w:tcPr>
          <w:p w14:paraId="148855DA"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Visu attiecīgo apakšsektoru summa</w:t>
            </w:r>
          </w:p>
        </w:tc>
      </w:tr>
      <w:tr w:rsidR="008B2BFC" w:rsidRPr="00AD0ACB" w14:paraId="6D20B7F0" w14:textId="77777777" w:rsidTr="0063758B">
        <w:tc>
          <w:tcPr>
            <w:tcW w:w="611" w:type="pct"/>
            <w:shd w:val="clear" w:color="auto" w:fill="auto"/>
          </w:tcPr>
          <w:p w14:paraId="6A0D9C60" w14:textId="77777777" w:rsidR="008B2BFC" w:rsidRPr="00AD0ACB" w:rsidRDefault="008B2BFC" w:rsidP="00915932">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S11</w:t>
            </w:r>
          </w:p>
        </w:tc>
        <w:tc>
          <w:tcPr>
            <w:tcW w:w="784" w:type="pct"/>
            <w:shd w:val="clear" w:color="auto" w:fill="auto"/>
          </w:tcPr>
          <w:p w14:paraId="2734F8E6" w14:textId="77777777" w:rsidR="008B2BFC" w:rsidRPr="00AD0ACB" w:rsidRDefault="008B2BFC" w:rsidP="00915932">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605" w:type="pct"/>
            <w:shd w:val="clear" w:color="auto" w:fill="auto"/>
          </w:tcPr>
          <w:p w14:paraId="363D6A38"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59AC6BD8" w14:textId="77777777" w:rsidTr="0063758B">
        <w:tc>
          <w:tcPr>
            <w:tcW w:w="611" w:type="pct"/>
            <w:shd w:val="clear" w:color="auto" w:fill="auto"/>
          </w:tcPr>
          <w:p w14:paraId="1B3D6AF9" w14:textId="77777777" w:rsidR="008B2BFC" w:rsidRPr="00AD0ACB" w:rsidRDefault="008B2BFC" w:rsidP="00915932">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lastRenderedPageBreak/>
              <w:t>S12</w:t>
            </w:r>
          </w:p>
        </w:tc>
        <w:tc>
          <w:tcPr>
            <w:tcW w:w="784" w:type="pct"/>
            <w:shd w:val="clear" w:color="auto" w:fill="auto"/>
          </w:tcPr>
          <w:p w14:paraId="1E3DA4CE" w14:textId="77777777" w:rsidR="008B2BFC" w:rsidRPr="00AD0ACB" w:rsidRDefault="008B2BFC" w:rsidP="00915932">
            <w:pPr>
              <w:spacing w:after="0" w:line="240" w:lineRule="auto"/>
              <w:jc w:val="center"/>
              <w:rPr>
                <w:rFonts w:ascii="Times New Roman" w:eastAsia="Calibri" w:hAnsi="Times New Roman" w:cs="Times New Roman"/>
                <w:bCs/>
                <w:noProof/>
              </w:rPr>
            </w:pPr>
            <w:r w:rsidRPr="00AD0ACB">
              <w:rPr>
                <w:rFonts w:ascii="Times New Roman" w:hAnsi="Times New Roman" w:cs="Times New Roman"/>
              </w:rPr>
              <w:t>DS9, DS47, DS48, DS49, DS52</w:t>
            </w:r>
          </w:p>
        </w:tc>
        <w:tc>
          <w:tcPr>
            <w:tcW w:w="3605" w:type="pct"/>
            <w:shd w:val="clear" w:color="auto" w:fill="auto"/>
          </w:tcPr>
          <w:p w14:paraId="3DE83E37"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11A7937C"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64D1A4CE"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tiešie datu avoti.</w:t>
            </w:r>
          </w:p>
        </w:tc>
      </w:tr>
      <w:tr w:rsidR="008B2BFC" w:rsidRPr="00AD0ACB" w14:paraId="12567C71" w14:textId="77777777" w:rsidTr="0063758B">
        <w:tc>
          <w:tcPr>
            <w:tcW w:w="611" w:type="pct"/>
            <w:shd w:val="clear" w:color="auto" w:fill="auto"/>
          </w:tcPr>
          <w:p w14:paraId="46B224B8" w14:textId="77777777" w:rsidR="008B2BFC" w:rsidRPr="00AD0ACB" w:rsidRDefault="008B2BFC" w:rsidP="00915932">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S13</w:t>
            </w:r>
          </w:p>
        </w:tc>
        <w:tc>
          <w:tcPr>
            <w:tcW w:w="784" w:type="pct"/>
            <w:shd w:val="clear" w:color="auto" w:fill="auto"/>
          </w:tcPr>
          <w:p w14:paraId="3B378C39" w14:textId="77777777" w:rsidR="008B2BFC" w:rsidRPr="00AD0ACB" w:rsidRDefault="008B2BFC" w:rsidP="00915932">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605" w:type="pct"/>
            <w:shd w:val="clear" w:color="auto" w:fill="auto"/>
          </w:tcPr>
          <w:p w14:paraId="5D0B3754"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6633611F" w14:textId="77777777" w:rsidTr="0063758B">
        <w:tc>
          <w:tcPr>
            <w:tcW w:w="611" w:type="pct"/>
            <w:shd w:val="clear" w:color="auto" w:fill="auto"/>
          </w:tcPr>
          <w:p w14:paraId="1AF0B63F" w14:textId="77777777" w:rsidR="008B2BFC" w:rsidRPr="00AD0ACB" w:rsidRDefault="008B2BFC" w:rsidP="00915932">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S14</w:t>
            </w:r>
          </w:p>
        </w:tc>
        <w:tc>
          <w:tcPr>
            <w:tcW w:w="784" w:type="pct"/>
            <w:shd w:val="clear" w:color="auto" w:fill="auto"/>
          </w:tcPr>
          <w:p w14:paraId="1F8C5566" w14:textId="77777777" w:rsidR="008B2BFC" w:rsidRPr="00AD0ACB" w:rsidRDefault="008B2BFC" w:rsidP="00915932">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605" w:type="pct"/>
            <w:shd w:val="clear" w:color="auto" w:fill="auto"/>
          </w:tcPr>
          <w:p w14:paraId="65B4DA9B"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6B58BA8F" w14:textId="77777777" w:rsidTr="0063758B">
        <w:tc>
          <w:tcPr>
            <w:tcW w:w="611" w:type="pct"/>
            <w:shd w:val="clear" w:color="auto" w:fill="auto"/>
          </w:tcPr>
          <w:p w14:paraId="5C21C2EB" w14:textId="77777777" w:rsidR="008B2BFC" w:rsidRPr="00AD0ACB" w:rsidRDefault="008B2BFC" w:rsidP="00915932">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S15</w:t>
            </w:r>
          </w:p>
        </w:tc>
        <w:tc>
          <w:tcPr>
            <w:tcW w:w="784" w:type="pct"/>
            <w:shd w:val="clear" w:color="auto" w:fill="auto"/>
          </w:tcPr>
          <w:p w14:paraId="163F975A" w14:textId="77777777" w:rsidR="008B2BFC" w:rsidRPr="00AD0ACB" w:rsidRDefault="008B2BFC" w:rsidP="00915932">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605" w:type="pct"/>
            <w:shd w:val="clear" w:color="auto" w:fill="auto"/>
          </w:tcPr>
          <w:p w14:paraId="209E1357"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13DFED53" w14:textId="77777777" w:rsidTr="0063758B">
        <w:tc>
          <w:tcPr>
            <w:tcW w:w="611" w:type="pct"/>
            <w:shd w:val="clear" w:color="auto" w:fill="auto"/>
          </w:tcPr>
          <w:p w14:paraId="45F9E481" w14:textId="77777777" w:rsidR="008B2BFC" w:rsidRPr="00AD0ACB" w:rsidRDefault="008B2BFC" w:rsidP="00915932">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S2</w:t>
            </w:r>
          </w:p>
        </w:tc>
        <w:tc>
          <w:tcPr>
            <w:tcW w:w="784" w:type="pct"/>
            <w:shd w:val="clear" w:color="auto" w:fill="auto"/>
          </w:tcPr>
          <w:p w14:paraId="1EBFF9B7" w14:textId="77777777" w:rsidR="008B2BFC" w:rsidRPr="00AD0ACB" w:rsidRDefault="008B2BFC" w:rsidP="00915932">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605" w:type="pct"/>
            <w:shd w:val="clear" w:color="auto" w:fill="auto"/>
          </w:tcPr>
          <w:p w14:paraId="45DB9495"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718348DF" w14:textId="77777777" w:rsidTr="0063758B">
        <w:tc>
          <w:tcPr>
            <w:tcW w:w="1395" w:type="pct"/>
            <w:gridSpan w:val="2"/>
            <w:shd w:val="clear" w:color="auto" w:fill="auto"/>
          </w:tcPr>
          <w:p w14:paraId="10A050C9" w14:textId="77777777" w:rsidR="008B2BFC" w:rsidRPr="00AD0ACB" w:rsidRDefault="008B2BFC" w:rsidP="00915932">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Līdzsvarošanas korekcijas visos sektoros</w:t>
            </w:r>
          </w:p>
        </w:tc>
        <w:tc>
          <w:tcPr>
            <w:tcW w:w="3605" w:type="pct"/>
            <w:shd w:val="clear" w:color="auto" w:fill="auto"/>
          </w:tcPr>
          <w:p w14:paraId="7147FB5E" w14:textId="77777777" w:rsidR="008B2BFC" w:rsidRPr="00AD0ACB" w:rsidRDefault="008B2BFC" w:rsidP="006833EF">
            <w:pPr>
              <w:autoSpaceDE w:val="0"/>
              <w:autoSpaceDN w:val="0"/>
              <w:adjustRightInd w:val="0"/>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74AC5389" w14:textId="77777777" w:rsidTr="0063758B">
        <w:tc>
          <w:tcPr>
            <w:tcW w:w="1395" w:type="pct"/>
            <w:gridSpan w:val="2"/>
            <w:shd w:val="clear" w:color="auto" w:fill="auto"/>
          </w:tcPr>
          <w:p w14:paraId="548F7970" w14:textId="77777777" w:rsidR="008B2BFC" w:rsidRPr="00AD0ACB" w:rsidRDefault="008B2BFC" w:rsidP="00915932">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Papildu ziņas</w:t>
            </w:r>
          </w:p>
        </w:tc>
        <w:tc>
          <w:tcPr>
            <w:tcW w:w="3605" w:type="pct"/>
            <w:shd w:val="clear" w:color="auto" w:fill="auto"/>
          </w:tcPr>
          <w:p w14:paraId="1F32A338"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 xml:space="preserve">Attiecībā uz PPF pensiju plāniem ar nodarbinātību saistītās daļas datu avoti sektoram S.12 ir, sākot no 2019. gada. 2018. gadam (pārejas gadam) novērtējumi atklātajiem PPF pensiju plāniem tika veikti no datu avotiem DS9 un DS48, pamatojoties uz proporcijas aprēķinu </w:t>
            </w:r>
            <w:r w:rsidRPr="00AD0ACB">
              <w:rPr>
                <w:rFonts w:ascii="Times New Roman" w:hAnsi="Times New Roman" w:cs="Times New Roman"/>
                <w:i/>
                <w:iCs/>
              </w:rPr>
              <w:t>un</w:t>
            </w:r>
            <w:r w:rsidRPr="00AD0ACB">
              <w:rPr>
                <w:rFonts w:ascii="Times New Roman" w:hAnsi="Times New Roman" w:cs="Times New Roman"/>
              </w:rPr>
              <w:t xml:space="preserve"> tiešajiem datiem no DS52.</w:t>
            </w:r>
          </w:p>
        </w:tc>
      </w:tr>
    </w:tbl>
    <w:p w14:paraId="120DB7D1" w14:textId="77777777" w:rsidR="008B2BFC" w:rsidRPr="00AD0ACB" w:rsidRDefault="008B2BFC" w:rsidP="006833EF">
      <w:pPr>
        <w:spacing w:after="0" w:line="240" w:lineRule="auto"/>
        <w:jc w:val="both"/>
        <w:rPr>
          <w:rFonts w:ascii="Times New Roman" w:eastAsia="Times New Roman" w:hAnsi="Times New Roman" w:cs="Times New Roman"/>
          <w:noProof/>
          <w:sz w:val="24"/>
          <w:szCs w:val="24"/>
          <w:lang w:eastAsia="nb-NO"/>
        </w:rPr>
      </w:pPr>
    </w:p>
    <w:p w14:paraId="335188F2" w14:textId="1B8D74C3" w:rsidR="008B2BFC" w:rsidRPr="00AD0ACB" w:rsidRDefault="008B2BFC" w:rsidP="00AA3FB9">
      <w:pPr>
        <w:pStyle w:val="Heading2"/>
        <w:rPr>
          <w:rFonts w:cs="Times New Roman"/>
          <w:noProof/>
        </w:rPr>
      </w:pPr>
      <w:bookmarkStart w:id="180" w:name="_Toc31806723"/>
      <w:bookmarkStart w:id="181" w:name="_Toc34225550"/>
      <w:bookmarkStart w:id="182" w:name="_Toc78190456"/>
      <w:r w:rsidRPr="00AD0ACB">
        <w:rPr>
          <w:rFonts w:cs="Times New Roman"/>
        </w:rPr>
        <w:t>D62 – Sociālie pabalsti, kas nav sociālie pārvedumi natūrā</w:t>
      </w:r>
      <w:bookmarkEnd w:id="180"/>
      <w:bookmarkEnd w:id="181"/>
      <w:bookmarkEnd w:id="182"/>
    </w:p>
    <w:p w14:paraId="2C061A2D" w14:textId="77777777" w:rsidR="00915932" w:rsidRPr="00AD0ACB" w:rsidRDefault="00915932" w:rsidP="00915932">
      <w:pPr>
        <w:spacing w:after="0" w:line="240" w:lineRule="auto"/>
        <w:rPr>
          <w:rFonts w:ascii="Times New Roman" w:hAnsi="Times New Roman" w:cs="Times New Roman"/>
          <w:sz w:val="24"/>
          <w:szCs w:val="24"/>
          <w:lang w:eastAsia="nb-N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107"/>
        <w:gridCol w:w="1383"/>
        <w:gridCol w:w="6571"/>
      </w:tblGrid>
      <w:tr w:rsidR="008B2BFC" w:rsidRPr="00AD0ACB" w14:paraId="2C877BDB" w14:textId="77777777" w:rsidTr="0063758B">
        <w:tc>
          <w:tcPr>
            <w:tcW w:w="611" w:type="pct"/>
            <w:shd w:val="clear" w:color="auto" w:fill="auto"/>
            <w:vAlign w:val="center"/>
          </w:tcPr>
          <w:p w14:paraId="59FF7258" w14:textId="77777777" w:rsidR="008B2BFC" w:rsidRPr="00AD0ACB" w:rsidRDefault="008B2BFC" w:rsidP="00915932">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Izlietojums</w:t>
            </w:r>
          </w:p>
        </w:tc>
        <w:tc>
          <w:tcPr>
            <w:tcW w:w="763" w:type="pct"/>
            <w:tcBorders>
              <w:top w:val="single" w:sz="4" w:space="0" w:color="auto"/>
            </w:tcBorders>
            <w:shd w:val="clear" w:color="auto" w:fill="auto"/>
            <w:vAlign w:val="center"/>
          </w:tcPr>
          <w:p w14:paraId="37D29048" w14:textId="77777777" w:rsidR="008B2BFC" w:rsidRPr="00AD0ACB" w:rsidRDefault="008B2BFC" w:rsidP="00915932">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Avoti</w:t>
            </w:r>
          </w:p>
        </w:tc>
        <w:tc>
          <w:tcPr>
            <w:tcW w:w="3627" w:type="pct"/>
            <w:shd w:val="clear" w:color="auto" w:fill="auto"/>
            <w:vAlign w:val="center"/>
          </w:tcPr>
          <w:p w14:paraId="23F5ECBB" w14:textId="77777777" w:rsidR="008B2BFC" w:rsidRPr="00AD0ACB" w:rsidRDefault="008B2BFC" w:rsidP="00915932">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Metodes</w:t>
            </w:r>
          </w:p>
        </w:tc>
      </w:tr>
      <w:tr w:rsidR="008B2BFC" w:rsidRPr="00AD0ACB" w14:paraId="6ED0C24D" w14:textId="77777777" w:rsidTr="0063758B">
        <w:tc>
          <w:tcPr>
            <w:tcW w:w="611" w:type="pct"/>
            <w:shd w:val="clear" w:color="auto" w:fill="auto"/>
          </w:tcPr>
          <w:p w14:paraId="64A743B1" w14:textId="77777777" w:rsidR="008B2BFC" w:rsidRPr="00AD0ACB" w:rsidRDefault="008B2BFC" w:rsidP="00915932">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w:t>
            </w:r>
          </w:p>
        </w:tc>
        <w:tc>
          <w:tcPr>
            <w:tcW w:w="763" w:type="pct"/>
            <w:tcBorders>
              <w:top w:val="single" w:sz="4" w:space="0" w:color="auto"/>
            </w:tcBorders>
            <w:shd w:val="clear" w:color="auto" w:fill="auto"/>
          </w:tcPr>
          <w:p w14:paraId="7FDCD3E9" w14:textId="77777777" w:rsidR="008B2BFC" w:rsidRPr="00AD0ACB" w:rsidRDefault="008B2BFC" w:rsidP="00915932">
            <w:pPr>
              <w:spacing w:after="0" w:line="240" w:lineRule="auto"/>
              <w:jc w:val="center"/>
              <w:rPr>
                <w:rFonts w:ascii="Times New Roman" w:eastAsia="Calibri" w:hAnsi="Times New Roman" w:cs="Times New Roman"/>
                <w:noProof/>
                <w:lang w:eastAsia="nb-NO"/>
              </w:rPr>
            </w:pPr>
          </w:p>
        </w:tc>
        <w:tc>
          <w:tcPr>
            <w:tcW w:w="3627" w:type="pct"/>
            <w:shd w:val="clear" w:color="auto" w:fill="auto"/>
          </w:tcPr>
          <w:p w14:paraId="55BA8016"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Visu attiecīgo apakšsektoru summa</w:t>
            </w:r>
          </w:p>
        </w:tc>
      </w:tr>
      <w:tr w:rsidR="008B2BFC" w:rsidRPr="00AD0ACB" w14:paraId="5BD0E8BE" w14:textId="77777777" w:rsidTr="0063758B">
        <w:tc>
          <w:tcPr>
            <w:tcW w:w="611" w:type="pct"/>
            <w:shd w:val="clear" w:color="auto" w:fill="auto"/>
          </w:tcPr>
          <w:p w14:paraId="59BAFCE8" w14:textId="77777777" w:rsidR="008B2BFC" w:rsidRPr="00AD0ACB" w:rsidRDefault="008B2BFC" w:rsidP="00915932">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S11</w:t>
            </w:r>
          </w:p>
        </w:tc>
        <w:tc>
          <w:tcPr>
            <w:tcW w:w="763" w:type="pct"/>
            <w:shd w:val="clear" w:color="auto" w:fill="auto"/>
          </w:tcPr>
          <w:p w14:paraId="758530B6" w14:textId="77777777" w:rsidR="008B2BFC" w:rsidRPr="00AD0ACB" w:rsidRDefault="008B2BFC" w:rsidP="00915932">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627" w:type="pct"/>
            <w:shd w:val="clear" w:color="auto" w:fill="auto"/>
          </w:tcPr>
          <w:p w14:paraId="11AAAD8E"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S.11 D62 izlietojums ir vienāds ar S.11 D612 un S.2 D612 resursu summu.</w:t>
            </w:r>
          </w:p>
        </w:tc>
      </w:tr>
      <w:tr w:rsidR="008B2BFC" w:rsidRPr="00AD0ACB" w14:paraId="4A8EF179" w14:textId="77777777" w:rsidTr="0063758B">
        <w:tc>
          <w:tcPr>
            <w:tcW w:w="611" w:type="pct"/>
            <w:shd w:val="clear" w:color="auto" w:fill="auto"/>
          </w:tcPr>
          <w:p w14:paraId="787D97CA" w14:textId="77777777" w:rsidR="008B2BFC" w:rsidRPr="00AD0ACB" w:rsidRDefault="008B2BFC" w:rsidP="00915932">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S12</w:t>
            </w:r>
          </w:p>
        </w:tc>
        <w:tc>
          <w:tcPr>
            <w:tcW w:w="763" w:type="pct"/>
            <w:shd w:val="clear" w:color="auto" w:fill="auto"/>
          </w:tcPr>
          <w:p w14:paraId="05350743" w14:textId="6DAA45F4" w:rsidR="008B2BFC" w:rsidRPr="00AD0ACB" w:rsidRDefault="008B2BFC" w:rsidP="00915932">
            <w:pPr>
              <w:spacing w:after="0" w:line="240" w:lineRule="auto"/>
              <w:jc w:val="center"/>
              <w:rPr>
                <w:rFonts w:ascii="Times New Roman" w:eastAsia="Calibri" w:hAnsi="Times New Roman" w:cs="Times New Roman"/>
                <w:noProof/>
              </w:rPr>
            </w:pPr>
            <w:r w:rsidRPr="00AD0ACB">
              <w:rPr>
                <w:rFonts w:ascii="Times New Roman" w:hAnsi="Times New Roman" w:cs="Times New Roman"/>
              </w:rPr>
              <w:t>DS8, DS4, DS48, DS49, DS52</w:t>
            </w:r>
          </w:p>
        </w:tc>
        <w:tc>
          <w:tcPr>
            <w:tcW w:w="3627" w:type="pct"/>
            <w:shd w:val="clear" w:color="auto" w:fill="auto"/>
          </w:tcPr>
          <w:p w14:paraId="5E6457F3"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 xml:space="preserve">S.12 D62 izlietojums ir vienāds ar saņemto S.12 D612, </w:t>
            </w:r>
            <w:r w:rsidRPr="00AD0ACB">
              <w:rPr>
                <w:rFonts w:ascii="Times New Roman" w:hAnsi="Times New Roman" w:cs="Times New Roman"/>
                <w:i/>
              </w:rPr>
              <w:t>kam pieskaitītas</w:t>
            </w:r>
            <w:r w:rsidRPr="00AD0ACB">
              <w:rPr>
                <w:rFonts w:ascii="Times New Roman" w:hAnsi="Times New Roman" w:cs="Times New Roman"/>
              </w:rPr>
              <w:t xml:space="preserve"> samaksāto pensiju summas no PPF pensiju plānu nodarbinātības daļas (datu avoti DS48 un DS52) un apdrošinātājiem (mūža pensijas) (datu avots DS49).</w:t>
            </w:r>
          </w:p>
        </w:tc>
      </w:tr>
      <w:tr w:rsidR="008B2BFC" w:rsidRPr="00AD0ACB" w14:paraId="14C781E9" w14:textId="77777777" w:rsidTr="0063758B">
        <w:tc>
          <w:tcPr>
            <w:tcW w:w="611" w:type="pct"/>
            <w:shd w:val="clear" w:color="auto" w:fill="auto"/>
          </w:tcPr>
          <w:p w14:paraId="68D293E2" w14:textId="77777777" w:rsidR="008B2BFC" w:rsidRPr="00AD0ACB" w:rsidRDefault="008B2BFC" w:rsidP="00915932">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S13</w:t>
            </w:r>
          </w:p>
        </w:tc>
        <w:tc>
          <w:tcPr>
            <w:tcW w:w="763" w:type="pct"/>
            <w:shd w:val="clear" w:color="auto" w:fill="auto"/>
          </w:tcPr>
          <w:p w14:paraId="718038A3" w14:textId="77777777" w:rsidR="008B2BFC" w:rsidRPr="00AD0ACB" w:rsidRDefault="008B2BFC" w:rsidP="00915932">
            <w:pPr>
              <w:spacing w:after="0" w:line="240" w:lineRule="auto"/>
              <w:jc w:val="center"/>
              <w:rPr>
                <w:rFonts w:ascii="Times New Roman" w:eastAsia="Calibri" w:hAnsi="Times New Roman" w:cs="Times New Roman"/>
                <w:noProof/>
              </w:rPr>
            </w:pPr>
            <w:r w:rsidRPr="00AD0ACB">
              <w:rPr>
                <w:rFonts w:ascii="Times New Roman" w:hAnsi="Times New Roman" w:cs="Times New Roman"/>
              </w:rPr>
              <w:t>DS1</w:t>
            </w:r>
          </w:p>
        </w:tc>
        <w:tc>
          <w:tcPr>
            <w:tcW w:w="3627" w:type="pct"/>
            <w:shd w:val="clear" w:color="auto" w:fill="auto"/>
          </w:tcPr>
          <w:p w14:paraId="5F09C8DD"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156BA5AC"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5DBF73BA"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tiešais datu avots.</w:t>
            </w:r>
          </w:p>
        </w:tc>
      </w:tr>
      <w:tr w:rsidR="008B2BFC" w:rsidRPr="00AD0ACB" w14:paraId="7A0F36CC" w14:textId="77777777" w:rsidTr="0063758B">
        <w:tc>
          <w:tcPr>
            <w:tcW w:w="611" w:type="pct"/>
            <w:shd w:val="clear" w:color="auto" w:fill="auto"/>
          </w:tcPr>
          <w:p w14:paraId="44CF8B3B" w14:textId="77777777" w:rsidR="008B2BFC" w:rsidRPr="00AD0ACB" w:rsidRDefault="008B2BFC" w:rsidP="00915932">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S14</w:t>
            </w:r>
          </w:p>
        </w:tc>
        <w:tc>
          <w:tcPr>
            <w:tcW w:w="763" w:type="pct"/>
            <w:shd w:val="clear" w:color="auto" w:fill="auto"/>
          </w:tcPr>
          <w:p w14:paraId="691D2A20" w14:textId="77777777" w:rsidR="008B2BFC" w:rsidRPr="00AD0ACB" w:rsidRDefault="008B2BFC" w:rsidP="00915932">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627" w:type="pct"/>
            <w:shd w:val="clear" w:color="auto" w:fill="auto"/>
          </w:tcPr>
          <w:p w14:paraId="1EE609B5"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S.12 D62 izlietojums ir vienāds ar S.14 D612.</w:t>
            </w:r>
          </w:p>
        </w:tc>
      </w:tr>
      <w:tr w:rsidR="008B2BFC" w:rsidRPr="00AD0ACB" w14:paraId="732AE632" w14:textId="77777777" w:rsidTr="0063758B">
        <w:tc>
          <w:tcPr>
            <w:tcW w:w="611" w:type="pct"/>
            <w:shd w:val="clear" w:color="auto" w:fill="auto"/>
          </w:tcPr>
          <w:p w14:paraId="34B62C57" w14:textId="77777777" w:rsidR="008B2BFC" w:rsidRPr="00AD0ACB" w:rsidRDefault="008B2BFC" w:rsidP="00915932">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S15</w:t>
            </w:r>
          </w:p>
        </w:tc>
        <w:tc>
          <w:tcPr>
            <w:tcW w:w="763" w:type="pct"/>
            <w:shd w:val="clear" w:color="auto" w:fill="auto"/>
          </w:tcPr>
          <w:p w14:paraId="4BCFE5BD" w14:textId="77777777" w:rsidR="008B2BFC" w:rsidRPr="00AD0ACB" w:rsidRDefault="008B2BFC" w:rsidP="00915932">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627" w:type="pct"/>
            <w:shd w:val="clear" w:color="auto" w:fill="auto"/>
          </w:tcPr>
          <w:p w14:paraId="01AD5F3A"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S.12 D62 izlietojums ir vienāds ar S.15 D612.</w:t>
            </w:r>
          </w:p>
        </w:tc>
      </w:tr>
      <w:tr w:rsidR="008B2BFC" w:rsidRPr="00AD0ACB" w14:paraId="74EEFFC9" w14:textId="77777777" w:rsidTr="0063758B">
        <w:tc>
          <w:tcPr>
            <w:tcW w:w="611" w:type="pct"/>
            <w:shd w:val="clear" w:color="auto" w:fill="auto"/>
          </w:tcPr>
          <w:p w14:paraId="4FCDF9DC" w14:textId="77777777" w:rsidR="008B2BFC" w:rsidRPr="00AD0ACB" w:rsidRDefault="008B2BFC" w:rsidP="00915932">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S2</w:t>
            </w:r>
          </w:p>
        </w:tc>
        <w:tc>
          <w:tcPr>
            <w:tcW w:w="763" w:type="pct"/>
            <w:shd w:val="clear" w:color="auto" w:fill="auto"/>
          </w:tcPr>
          <w:p w14:paraId="2BF75AD8" w14:textId="77777777" w:rsidR="008B2BFC" w:rsidRPr="00AD0ACB" w:rsidRDefault="008B2BFC" w:rsidP="00915932">
            <w:pPr>
              <w:spacing w:after="0" w:line="240" w:lineRule="auto"/>
              <w:jc w:val="center"/>
              <w:rPr>
                <w:rFonts w:ascii="Times New Roman" w:eastAsia="Calibri" w:hAnsi="Times New Roman" w:cs="Times New Roman"/>
                <w:noProof/>
              </w:rPr>
            </w:pPr>
            <w:r w:rsidRPr="00AD0ACB">
              <w:rPr>
                <w:rFonts w:ascii="Times New Roman" w:hAnsi="Times New Roman" w:cs="Times New Roman"/>
              </w:rPr>
              <w:t>DS3</w:t>
            </w:r>
          </w:p>
        </w:tc>
        <w:tc>
          <w:tcPr>
            <w:tcW w:w="3627" w:type="pct"/>
            <w:shd w:val="clear" w:color="auto" w:fill="auto"/>
          </w:tcPr>
          <w:p w14:paraId="4B64D5DA"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766CEDAD"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4BE6EBC0"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tiešais datu avots.</w:t>
            </w:r>
          </w:p>
        </w:tc>
      </w:tr>
      <w:tr w:rsidR="008B2BFC" w:rsidRPr="00AD0ACB" w14:paraId="4CDB32A9" w14:textId="77777777" w:rsidTr="0063758B">
        <w:tc>
          <w:tcPr>
            <w:tcW w:w="611" w:type="pct"/>
            <w:shd w:val="clear" w:color="auto" w:fill="auto"/>
            <w:vAlign w:val="center"/>
          </w:tcPr>
          <w:p w14:paraId="0FD7B676" w14:textId="77777777" w:rsidR="008B2BFC" w:rsidRPr="00AD0ACB" w:rsidRDefault="008B2BFC" w:rsidP="00915932">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Resursi</w:t>
            </w:r>
          </w:p>
        </w:tc>
        <w:tc>
          <w:tcPr>
            <w:tcW w:w="763" w:type="pct"/>
            <w:shd w:val="clear" w:color="auto" w:fill="auto"/>
            <w:vAlign w:val="center"/>
          </w:tcPr>
          <w:p w14:paraId="617F8AD5" w14:textId="77777777" w:rsidR="008B2BFC" w:rsidRPr="00AD0ACB" w:rsidRDefault="008B2BFC" w:rsidP="00915932">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Avoti</w:t>
            </w:r>
          </w:p>
        </w:tc>
        <w:tc>
          <w:tcPr>
            <w:tcW w:w="3627" w:type="pct"/>
            <w:shd w:val="clear" w:color="auto" w:fill="auto"/>
            <w:vAlign w:val="center"/>
          </w:tcPr>
          <w:p w14:paraId="74FDEF88" w14:textId="77777777" w:rsidR="008B2BFC" w:rsidRPr="00AD0ACB" w:rsidRDefault="008B2BFC" w:rsidP="00915932">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Metodes</w:t>
            </w:r>
          </w:p>
        </w:tc>
      </w:tr>
      <w:tr w:rsidR="008B2BFC" w:rsidRPr="00AD0ACB" w14:paraId="69EB76AA" w14:textId="77777777" w:rsidTr="0063758B">
        <w:tc>
          <w:tcPr>
            <w:tcW w:w="611" w:type="pct"/>
            <w:shd w:val="clear" w:color="auto" w:fill="auto"/>
          </w:tcPr>
          <w:p w14:paraId="103359C9" w14:textId="77777777" w:rsidR="008B2BFC" w:rsidRPr="00AD0ACB" w:rsidRDefault="008B2BFC" w:rsidP="00915932">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w:t>
            </w:r>
          </w:p>
        </w:tc>
        <w:tc>
          <w:tcPr>
            <w:tcW w:w="763" w:type="pct"/>
            <w:shd w:val="clear" w:color="auto" w:fill="auto"/>
            <w:vAlign w:val="center"/>
          </w:tcPr>
          <w:p w14:paraId="1D082613" w14:textId="77777777" w:rsidR="008B2BFC" w:rsidRPr="00AD0ACB" w:rsidRDefault="008B2BFC" w:rsidP="00915932">
            <w:pPr>
              <w:spacing w:after="0" w:line="240" w:lineRule="auto"/>
              <w:jc w:val="center"/>
              <w:rPr>
                <w:rFonts w:ascii="Times New Roman" w:eastAsia="Calibri" w:hAnsi="Times New Roman" w:cs="Times New Roman"/>
                <w:noProof/>
                <w:lang w:eastAsia="nb-NO"/>
              </w:rPr>
            </w:pPr>
          </w:p>
        </w:tc>
        <w:tc>
          <w:tcPr>
            <w:tcW w:w="3627" w:type="pct"/>
            <w:shd w:val="clear" w:color="auto" w:fill="auto"/>
            <w:vAlign w:val="center"/>
          </w:tcPr>
          <w:p w14:paraId="5CA96744"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Visu attiecīgo apakšsektoru summa</w:t>
            </w:r>
          </w:p>
        </w:tc>
      </w:tr>
      <w:tr w:rsidR="008B2BFC" w:rsidRPr="00AD0ACB" w14:paraId="3826D0B7" w14:textId="77777777" w:rsidTr="0063758B">
        <w:tc>
          <w:tcPr>
            <w:tcW w:w="611" w:type="pct"/>
            <w:shd w:val="clear" w:color="auto" w:fill="auto"/>
          </w:tcPr>
          <w:p w14:paraId="0934453B" w14:textId="77777777" w:rsidR="008B2BFC" w:rsidRPr="00AD0ACB" w:rsidRDefault="008B2BFC" w:rsidP="00915932">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S11</w:t>
            </w:r>
          </w:p>
        </w:tc>
        <w:tc>
          <w:tcPr>
            <w:tcW w:w="763" w:type="pct"/>
            <w:shd w:val="clear" w:color="auto" w:fill="auto"/>
          </w:tcPr>
          <w:p w14:paraId="3550AA5F" w14:textId="77777777" w:rsidR="008B2BFC" w:rsidRPr="00AD0ACB" w:rsidRDefault="008B2BFC" w:rsidP="00915932">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627" w:type="pct"/>
            <w:shd w:val="clear" w:color="auto" w:fill="auto"/>
          </w:tcPr>
          <w:p w14:paraId="72A4D25B"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5CAA1037" w14:textId="77777777" w:rsidTr="0063758B">
        <w:tc>
          <w:tcPr>
            <w:tcW w:w="611" w:type="pct"/>
            <w:shd w:val="clear" w:color="auto" w:fill="auto"/>
          </w:tcPr>
          <w:p w14:paraId="4421C66F" w14:textId="77777777" w:rsidR="008B2BFC" w:rsidRPr="00AD0ACB" w:rsidRDefault="008B2BFC" w:rsidP="00915932">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S12</w:t>
            </w:r>
          </w:p>
        </w:tc>
        <w:tc>
          <w:tcPr>
            <w:tcW w:w="763" w:type="pct"/>
            <w:shd w:val="clear" w:color="auto" w:fill="auto"/>
          </w:tcPr>
          <w:p w14:paraId="5EC674E0" w14:textId="77777777" w:rsidR="008B2BFC" w:rsidRPr="00AD0ACB" w:rsidRDefault="008B2BFC" w:rsidP="00915932">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627" w:type="pct"/>
            <w:shd w:val="clear" w:color="auto" w:fill="auto"/>
          </w:tcPr>
          <w:p w14:paraId="7E7EAC6F"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03DEF371" w14:textId="77777777" w:rsidTr="0063758B">
        <w:tc>
          <w:tcPr>
            <w:tcW w:w="611" w:type="pct"/>
            <w:shd w:val="clear" w:color="auto" w:fill="auto"/>
          </w:tcPr>
          <w:p w14:paraId="033CEB6C" w14:textId="77777777" w:rsidR="008B2BFC" w:rsidRPr="00AD0ACB" w:rsidRDefault="008B2BFC" w:rsidP="00915932">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S13</w:t>
            </w:r>
          </w:p>
        </w:tc>
        <w:tc>
          <w:tcPr>
            <w:tcW w:w="763" w:type="pct"/>
            <w:shd w:val="clear" w:color="auto" w:fill="auto"/>
          </w:tcPr>
          <w:p w14:paraId="53202EC1" w14:textId="77777777" w:rsidR="008B2BFC" w:rsidRPr="00AD0ACB" w:rsidRDefault="008B2BFC" w:rsidP="00915932">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627" w:type="pct"/>
            <w:shd w:val="clear" w:color="auto" w:fill="auto"/>
          </w:tcPr>
          <w:p w14:paraId="14AE7584"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551EFC9A" w14:textId="77777777" w:rsidTr="0063758B">
        <w:tc>
          <w:tcPr>
            <w:tcW w:w="611" w:type="pct"/>
            <w:shd w:val="clear" w:color="auto" w:fill="auto"/>
          </w:tcPr>
          <w:p w14:paraId="1B2DE928" w14:textId="77777777" w:rsidR="008B2BFC" w:rsidRPr="00AD0ACB" w:rsidRDefault="008B2BFC" w:rsidP="00915932">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S14</w:t>
            </w:r>
          </w:p>
        </w:tc>
        <w:tc>
          <w:tcPr>
            <w:tcW w:w="763" w:type="pct"/>
            <w:shd w:val="clear" w:color="auto" w:fill="auto"/>
          </w:tcPr>
          <w:p w14:paraId="4B56525C" w14:textId="77777777" w:rsidR="008B2BFC" w:rsidRPr="00AD0ACB" w:rsidRDefault="008B2BFC" w:rsidP="00915932">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627" w:type="pct"/>
            <w:shd w:val="clear" w:color="auto" w:fill="auto"/>
          </w:tcPr>
          <w:p w14:paraId="49A2816B"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7A4BB238"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45011211"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netiešā metode: D62 S.14 resursus novērtē kā kopējās ekonomikas izlietojuma D62 un D62 S.2 resursu atlikuma posteni.</w:t>
            </w:r>
          </w:p>
        </w:tc>
      </w:tr>
      <w:tr w:rsidR="008B2BFC" w:rsidRPr="00AD0ACB" w14:paraId="4D3533F4" w14:textId="77777777" w:rsidTr="0063758B">
        <w:tc>
          <w:tcPr>
            <w:tcW w:w="611" w:type="pct"/>
            <w:shd w:val="clear" w:color="auto" w:fill="auto"/>
          </w:tcPr>
          <w:p w14:paraId="20CD8567" w14:textId="77777777" w:rsidR="008B2BFC" w:rsidRPr="00AD0ACB" w:rsidRDefault="008B2BFC" w:rsidP="00915932">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S15</w:t>
            </w:r>
          </w:p>
        </w:tc>
        <w:tc>
          <w:tcPr>
            <w:tcW w:w="763" w:type="pct"/>
            <w:shd w:val="clear" w:color="auto" w:fill="auto"/>
          </w:tcPr>
          <w:p w14:paraId="078371A6" w14:textId="77777777" w:rsidR="008B2BFC" w:rsidRPr="00AD0ACB" w:rsidRDefault="008B2BFC" w:rsidP="00915932">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627" w:type="pct"/>
            <w:shd w:val="clear" w:color="auto" w:fill="auto"/>
          </w:tcPr>
          <w:p w14:paraId="58ABADBE"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3C39F1A9" w14:textId="77777777" w:rsidTr="0063758B">
        <w:tc>
          <w:tcPr>
            <w:tcW w:w="611" w:type="pct"/>
            <w:shd w:val="clear" w:color="auto" w:fill="auto"/>
          </w:tcPr>
          <w:p w14:paraId="0D1700FE" w14:textId="77777777" w:rsidR="008B2BFC" w:rsidRPr="00AD0ACB" w:rsidRDefault="008B2BFC" w:rsidP="00915932">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S2</w:t>
            </w:r>
          </w:p>
        </w:tc>
        <w:tc>
          <w:tcPr>
            <w:tcW w:w="763" w:type="pct"/>
            <w:shd w:val="clear" w:color="auto" w:fill="auto"/>
          </w:tcPr>
          <w:p w14:paraId="468DD296" w14:textId="77777777" w:rsidR="008B2BFC" w:rsidRPr="00AD0ACB" w:rsidRDefault="008B2BFC" w:rsidP="00915932">
            <w:pPr>
              <w:spacing w:after="0" w:line="240" w:lineRule="auto"/>
              <w:jc w:val="center"/>
              <w:rPr>
                <w:rFonts w:ascii="Times New Roman" w:eastAsia="Calibri" w:hAnsi="Times New Roman" w:cs="Times New Roman"/>
                <w:noProof/>
              </w:rPr>
            </w:pPr>
            <w:r w:rsidRPr="00AD0ACB">
              <w:rPr>
                <w:rFonts w:ascii="Times New Roman" w:hAnsi="Times New Roman" w:cs="Times New Roman"/>
              </w:rPr>
              <w:t>DS3</w:t>
            </w:r>
          </w:p>
        </w:tc>
        <w:tc>
          <w:tcPr>
            <w:tcW w:w="3627" w:type="pct"/>
            <w:shd w:val="clear" w:color="auto" w:fill="auto"/>
          </w:tcPr>
          <w:p w14:paraId="49D494D1"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7B5DE4F9"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5C26167F"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tiešais datu avots.</w:t>
            </w:r>
          </w:p>
        </w:tc>
      </w:tr>
      <w:tr w:rsidR="008B2BFC" w:rsidRPr="00AD0ACB" w14:paraId="17B1DB57" w14:textId="77777777" w:rsidTr="0063758B">
        <w:tc>
          <w:tcPr>
            <w:tcW w:w="1373" w:type="pct"/>
            <w:gridSpan w:val="2"/>
            <w:shd w:val="clear" w:color="auto" w:fill="auto"/>
          </w:tcPr>
          <w:p w14:paraId="15F8ACF9" w14:textId="77777777" w:rsidR="008B2BFC" w:rsidRPr="00AD0ACB" w:rsidRDefault="008B2BFC" w:rsidP="00915932">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Līdzsvarošanas korekcijas visos sektoros</w:t>
            </w:r>
          </w:p>
        </w:tc>
        <w:tc>
          <w:tcPr>
            <w:tcW w:w="3627" w:type="pct"/>
            <w:shd w:val="clear" w:color="auto" w:fill="auto"/>
          </w:tcPr>
          <w:p w14:paraId="0010985D" w14:textId="77777777" w:rsidR="008B2BFC" w:rsidRPr="00AD0ACB" w:rsidRDefault="008B2BFC" w:rsidP="006833EF">
            <w:pPr>
              <w:autoSpaceDE w:val="0"/>
              <w:autoSpaceDN w:val="0"/>
              <w:adjustRightInd w:val="0"/>
              <w:spacing w:after="0" w:line="240" w:lineRule="auto"/>
              <w:jc w:val="both"/>
              <w:rPr>
                <w:rFonts w:ascii="Times New Roman" w:eastAsia="Calibri" w:hAnsi="Times New Roman" w:cs="Times New Roman"/>
                <w:noProof/>
              </w:rPr>
            </w:pPr>
            <w:r w:rsidRPr="00AD0ACB">
              <w:rPr>
                <w:rFonts w:ascii="Times New Roman" w:hAnsi="Times New Roman" w:cs="Times New Roman"/>
              </w:rPr>
              <w:t>D62 S.14 resursi ir D62 izlietojuma/resursu atlikuma postenis.</w:t>
            </w:r>
          </w:p>
        </w:tc>
      </w:tr>
      <w:tr w:rsidR="008B2BFC" w:rsidRPr="00AD0ACB" w14:paraId="21840C86" w14:textId="77777777" w:rsidTr="0063758B">
        <w:tc>
          <w:tcPr>
            <w:tcW w:w="1373" w:type="pct"/>
            <w:gridSpan w:val="2"/>
            <w:shd w:val="clear" w:color="auto" w:fill="auto"/>
          </w:tcPr>
          <w:p w14:paraId="1D384AE3" w14:textId="77777777" w:rsidR="008B2BFC" w:rsidRPr="00AD0ACB" w:rsidRDefault="008B2BFC" w:rsidP="00915932">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lastRenderedPageBreak/>
              <w:t>Papildu ziņas</w:t>
            </w:r>
          </w:p>
        </w:tc>
        <w:tc>
          <w:tcPr>
            <w:tcW w:w="3627" w:type="pct"/>
            <w:shd w:val="clear" w:color="auto" w:fill="auto"/>
          </w:tcPr>
          <w:p w14:paraId="139DA307"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Attiecībā uz PPF pensiju plāniem ar nodarbinātību saistītās daļas datu avoti sektoram S.12 ir, sākot no 2019. gada. Par 2018. gadu dati no PPF pensiju plānu nodarbinātības daļas tika apkopoti, pamatojoties uz Latvijas Finanšu nozares asociācijas (nav minēta datu avotu sarakstā) novērtējumiem.</w:t>
            </w:r>
          </w:p>
        </w:tc>
      </w:tr>
    </w:tbl>
    <w:p w14:paraId="61E1475F" w14:textId="77777777" w:rsidR="008B2BFC" w:rsidRPr="00AD0ACB" w:rsidRDefault="008B2BFC" w:rsidP="006833EF">
      <w:pPr>
        <w:spacing w:after="0" w:line="240" w:lineRule="auto"/>
        <w:jc w:val="both"/>
        <w:rPr>
          <w:rFonts w:ascii="Times New Roman" w:eastAsia="Times New Roman" w:hAnsi="Times New Roman" w:cs="Times New Roman"/>
          <w:noProof/>
          <w:sz w:val="24"/>
          <w:szCs w:val="24"/>
          <w:lang w:eastAsia="nb-NO"/>
        </w:rPr>
      </w:pPr>
    </w:p>
    <w:p w14:paraId="1A7BE76C" w14:textId="220C9338" w:rsidR="008B2BFC" w:rsidRPr="00AD0ACB" w:rsidRDefault="008B2BFC" w:rsidP="00AA3FB9">
      <w:pPr>
        <w:pStyle w:val="Heading2"/>
        <w:rPr>
          <w:rFonts w:cs="Times New Roman"/>
          <w:noProof/>
        </w:rPr>
      </w:pPr>
      <w:bookmarkStart w:id="183" w:name="_Toc31806724"/>
      <w:bookmarkStart w:id="184" w:name="_Toc34225551"/>
      <w:bookmarkStart w:id="185" w:name="_Toc78190457"/>
      <w:r w:rsidRPr="00AD0ACB">
        <w:rPr>
          <w:rFonts w:cs="Times New Roman"/>
        </w:rPr>
        <w:t xml:space="preserve">D631 – Sociālie </w:t>
      </w:r>
      <w:r w:rsidR="003452F0" w:rsidRPr="00AD0ACB">
        <w:rPr>
          <w:rFonts w:cs="Times New Roman"/>
        </w:rPr>
        <w:t>pārvedumi</w:t>
      </w:r>
      <w:r w:rsidRPr="00AD0ACB">
        <w:rPr>
          <w:rFonts w:cs="Times New Roman"/>
        </w:rPr>
        <w:t xml:space="preserve"> natūrā – ārpustirgus produkcija</w:t>
      </w:r>
      <w:bookmarkEnd w:id="183"/>
      <w:bookmarkEnd w:id="184"/>
      <w:bookmarkEnd w:id="185"/>
    </w:p>
    <w:p w14:paraId="21217960" w14:textId="77777777" w:rsidR="00915932" w:rsidRPr="00AD0ACB" w:rsidRDefault="00915932" w:rsidP="00D81AED">
      <w:pPr>
        <w:spacing w:after="0" w:line="240" w:lineRule="auto"/>
        <w:rPr>
          <w:rFonts w:ascii="Times New Roman" w:hAnsi="Times New Roman" w:cs="Times New Roman"/>
          <w:sz w:val="24"/>
          <w:szCs w:val="24"/>
          <w:lang w:eastAsia="nb-N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406"/>
        <w:gridCol w:w="1316"/>
        <w:gridCol w:w="6339"/>
      </w:tblGrid>
      <w:tr w:rsidR="008B2BFC" w:rsidRPr="00AD0ACB" w14:paraId="7846A40F" w14:textId="77777777" w:rsidTr="0063758B">
        <w:tc>
          <w:tcPr>
            <w:tcW w:w="776" w:type="pct"/>
            <w:shd w:val="clear" w:color="auto" w:fill="auto"/>
            <w:vAlign w:val="center"/>
          </w:tcPr>
          <w:p w14:paraId="1E69E0E5" w14:textId="77777777" w:rsidR="008B2BFC" w:rsidRPr="00AD0ACB" w:rsidRDefault="008B2BFC" w:rsidP="00D81AED">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Izlietojums</w:t>
            </w:r>
          </w:p>
        </w:tc>
        <w:tc>
          <w:tcPr>
            <w:tcW w:w="726" w:type="pct"/>
            <w:tcBorders>
              <w:top w:val="single" w:sz="4" w:space="0" w:color="auto"/>
            </w:tcBorders>
            <w:shd w:val="clear" w:color="auto" w:fill="auto"/>
            <w:vAlign w:val="center"/>
          </w:tcPr>
          <w:p w14:paraId="5EE56FAE" w14:textId="77777777" w:rsidR="008B2BFC" w:rsidRPr="00AD0ACB" w:rsidRDefault="008B2BFC" w:rsidP="00D81AED">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Avoti</w:t>
            </w:r>
          </w:p>
        </w:tc>
        <w:tc>
          <w:tcPr>
            <w:tcW w:w="3498" w:type="pct"/>
            <w:shd w:val="clear" w:color="auto" w:fill="auto"/>
            <w:vAlign w:val="center"/>
          </w:tcPr>
          <w:p w14:paraId="22FA52C9" w14:textId="77777777" w:rsidR="008B2BFC" w:rsidRPr="00AD0ACB" w:rsidRDefault="008B2BFC" w:rsidP="00D81AED">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Metodes</w:t>
            </w:r>
          </w:p>
        </w:tc>
      </w:tr>
      <w:tr w:rsidR="008B2BFC" w:rsidRPr="00AD0ACB" w14:paraId="7E0C8D8A" w14:textId="77777777" w:rsidTr="0063758B">
        <w:tc>
          <w:tcPr>
            <w:tcW w:w="776" w:type="pct"/>
            <w:shd w:val="clear" w:color="auto" w:fill="auto"/>
          </w:tcPr>
          <w:p w14:paraId="4910D8BF" w14:textId="77777777" w:rsidR="008B2BFC" w:rsidRPr="00AD0ACB" w:rsidRDefault="008B2BFC" w:rsidP="00D81AED">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w:t>
            </w:r>
          </w:p>
        </w:tc>
        <w:tc>
          <w:tcPr>
            <w:tcW w:w="726" w:type="pct"/>
            <w:tcBorders>
              <w:top w:val="single" w:sz="4" w:space="0" w:color="auto"/>
            </w:tcBorders>
            <w:shd w:val="clear" w:color="auto" w:fill="auto"/>
          </w:tcPr>
          <w:p w14:paraId="2657F69F" w14:textId="77777777" w:rsidR="008B2BFC" w:rsidRPr="00AD0ACB" w:rsidRDefault="008B2BFC" w:rsidP="00D81AED">
            <w:pPr>
              <w:spacing w:after="0" w:line="240" w:lineRule="auto"/>
              <w:jc w:val="center"/>
              <w:rPr>
                <w:rFonts w:ascii="Times New Roman" w:eastAsia="Calibri" w:hAnsi="Times New Roman" w:cs="Times New Roman"/>
                <w:noProof/>
                <w:lang w:eastAsia="nb-NO"/>
              </w:rPr>
            </w:pPr>
          </w:p>
        </w:tc>
        <w:tc>
          <w:tcPr>
            <w:tcW w:w="3498" w:type="pct"/>
            <w:shd w:val="clear" w:color="auto" w:fill="auto"/>
          </w:tcPr>
          <w:p w14:paraId="179D066F"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Visu attiecīgo apakšsektoru summa</w:t>
            </w:r>
          </w:p>
        </w:tc>
      </w:tr>
      <w:tr w:rsidR="008B2BFC" w:rsidRPr="00AD0ACB" w14:paraId="0760C209" w14:textId="77777777" w:rsidTr="0063758B">
        <w:tc>
          <w:tcPr>
            <w:tcW w:w="776" w:type="pct"/>
            <w:shd w:val="clear" w:color="auto" w:fill="auto"/>
          </w:tcPr>
          <w:p w14:paraId="429ED055" w14:textId="77777777" w:rsidR="008B2BFC" w:rsidRPr="00AD0ACB" w:rsidRDefault="008B2BFC" w:rsidP="00D81AED">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S11</w:t>
            </w:r>
          </w:p>
        </w:tc>
        <w:tc>
          <w:tcPr>
            <w:tcW w:w="726" w:type="pct"/>
            <w:shd w:val="clear" w:color="auto" w:fill="auto"/>
          </w:tcPr>
          <w:p w14:paraId="61AB279E" w14:textId="77777777" w:rsidR="008B2BFC" w:rsidRPr="00AD0ACB" w:rsidRDefault="008B2BFC" w:rsidP="00D81AED">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498" w:type="pct"/>
            <w:shd w:val="clear" w:color="auto" w:fill="auto"/>
          </w:tcPr>
          <w:p w14:paraId="7E1BB0F6"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4ADCA258" w14:textId="77777777" w:rsidTr="0063758B">
        <w:tc>
          <w:tcPr>
            <w:tcW w:w="776" w:type="pct"/>
            <w:shd w:val="clear" w:color="auto" w:fill="auto"/>
          </w:tcPr>
          <w:p w14:paraId="26007FB4" w14:textId="77777777" w:rsidR="008B2BFC" w:rsidRPr="00AD0ACB" w:rsidRDefault="008B2BFC" w:rsidP="00D81AED">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S12</w:t>
            </w:r>
          </w:p>
        </w:tc>
        <w:tc>
          <w:tcPr>
            <w:tcW w:w="726" w:type="pct"/>
            <w:shd w:val="clear" w:color="auto" w:fill="auto"/>
          </w:tcPr>
          <w:p w14:paraId="7C2FEB36" w14:textId="77777777" w:rsidR="008B2BFC" w:rsidRPr="00AD0ACB" w:rsidRDefault="008B2BFC" w:rsidP="00D81AED">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498" w:type="pct"/>
            <w:shd w:val="clear" w:color="auto" w:fill="auto"/>
          </w:tcPr>
          <w:p w14:paraId="555F7A1E"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3D363367" w14:textId="77777777" w:rsidTr="0063758B">
        <w:tc>
          <w:tcPr>
            <w:tcW w:w="776" w:type="pct"/>
            <w:shd w:val="clear" w:color="auto" w:fill="auto"/>
          </w:tcPr>
          <w:p w14:paraId="0D4CF4D2" w14:textId="77777777" w:rsidR="008B2BFC" w:rsidRPr="00AD0ACB" w:rsidRDefault="008B2BFC" w:rsidP="00D81AED">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S13</w:t>
            </w:r>
          </w:p>
        </w:tc>
        <w:tc>
          <w:tcPr>
            <w:tcW w:w="726" w:type="pct"/>
            <w:shd w:val="clear" w:color="auto" w:fill="auto"/>
          </w:tcPr>
          <w:p w14:paraId="5C58D083" w14:textId="77777777" w:rsidR="008B2BFC" w:rsidRPr="00AD0ACB" w:rsidRDefault="008B2BFC" w:rsidP="00D81AED">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498" w:type="pct"/>
            <w:shd w:val="clear" w:color="auto" w:fill="auto"/>
          </w:tcPr>
          <w:p w14:paraId="56442295"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0EEF84AD"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15C18C75"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netieši aprēķināts: S.13 D631 izlietojums = S.13 P31 izlietojums – S.13 D632 izlietojums.</w:t>
            </w:r>
          </w:p>
        </w:tc>
      </w:tr>
      <w:tr w:rsidR="008B2BFC" w:rsidRPr="00AD0ACB" w14:paraId="5BF7C8AB" w14:textId="77777777" w:rsidTr="0063758B">
        <w:tc>
          <w:tcPr>
            <w:tcW w:w="776" w:type="pct"/>
            <w:shd w:val="clear" w:color="auto" w:fill="auto"/>
          </w:tcPr>
          <w:p w14:paraId="635EDA85" w14:textId="77777777" w:rsidR="008B2BFC" w:rsidRPr="00AD0ACB" w:rsidRDefault="008B2BFC" w:rsidP="00D81AED">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S14</w:t>
            </w:r>
          </w:p>
        </w:tc>
        <w:tc>
          <w:tcPr>
            <w:tcW w:w="726" w:type="pct"/>
            <w:shd w:val="clear" w:color="auto" w:fill="auto"/>
          </w:tcPr>
          <w:p w14:paraId="48F213EE" w14:textId="77777777" w:rsidR="008B2BFC" w:rsidRPr="00AD0ACB" w:rsidRDefault="008B2BFC" w:rsidP="00D81AED">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498" w:type="pct"/>
            <w:shd w:val="clear" w:color="auto" w:fill="auto"/>
          </w:tcPr>
          <w:p w14:paraId="09F375B8"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0607A20A" w14:textId="77777777" w:rsidTr="0063758B">
        <w:tc>
          <w:tcPr>
            <w:tcW w:w="776" w:type="pct"/>
            <w:shd w:val="clear" w:color="auto" w:fill="auto"/>
          </w:tcPr>
          <w:p w14:paraId="4BDA2422" w14:textId="77777777" w:rsidR="008B2BFC" w:rsidRPr="00AD0ACB" w:rsidRDefault="008B2BFC" w:rsidP="00D81AED">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S15</w:t>
            </w:r>
          </w:p>
        </w:tc>
        <w:tc>
          <w:tcPr>
            <w:tcW w:w="726" w:type="pct"/>
            <w:shd w:val="clear" w:color="auto" w:fill="auto"/>
          </w:tcPr>
          <w:p w14:paraId="0AA9084B" w14:textId="77777777" w:rsidR="008B2BFC" w:rsidRPr="00AD0ACB" w:rsidRDefault="008B2BFC" w:rsidP="00D81AED">
            <w:pPr>
              <w:spacing w:after="0" w:line="240" w:lineRule="auto"/>
              <w:jc w:val="center"/>
              <w:rPr>
                <w:rFonts w:ascii="Times New Roman" w:eastAsia="Calibri" w:hAnsi="Times New Roman" w:cs="Times New Roman"/>
                <w:noProof/>
              </w:rPr>
            </w:pPr>
            <w:r w:rsidRPr="00AD0ACB">
              <w:rPr>
                <w:rFonts w:ascii="Times New Roman" w:hAnsi="Times New Roman" w:cs="Times New Roman"/>
              </w:rPr>
              <w:t>DS16</w:t>
            </w:r>
          </w:p>
        </w:tc>
        <w:tc>
          <w:tcPr>
            <w:tcW w:w="3498" w:type="pct"/>
            <w:shd w:val="clear" w:color="auto" w:fill="auto"/>
          </w:tcPr>
          <w:p w14:paraId="11AFD3DB"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215F2B4A"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5B0C683C"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tiešais datu avots.</w:t>
            </w:r>
          </w:p>
        </w:tc>
      </w:tr>
      <w:tr w:rsidR="008B2BFC" w:rsidRPr="00AD0ACB" w14:paraId="7FC60372" w14:textId="77777777" w:rsidTr="0063758B">
        <w:tc>
          <w:tcPr>
            <w:tcW w:w="776" w:type="pct"/>
            <w:shd w:val="clear" w:color="auto" w:fill="auto"/>
          </w:tcPr>
          <w:p w14:paraId="6DDFFDBF" w14:textId="77777777" w:rsidR="008B2BFC" w:rsidRPr="00AD0ACB" w:rsidRDefault="008B2BFC" w:rsidP="00D81AED">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S2</w:t>
            </w:r>
          </w:p>
        </w:tc>
        <w:tc>
          <w:tcPr>
            <w:tcW w:w="726" w:type="pct"/>
            <w:shd w:val="clear" w:color="auto" w:fill="auto"/>
          </w:tcPr>
          <w:p w14:paraId="4516775B" w14:textId="77777777" w:rsidR="008B2BFC" w:rsidRPr="00AD0ACB" w:rsidRDefault="008B2BFC" w:rsidP="00D81AED">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498" w:type="pct"/>
            <w:shd w:val="clear" w:color="auto" w:fill="auto"/>
          </w:tcPr>
          <w:p w14:paraId="09EDB85A"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267C1844" w14:textId="77777777" w:rsidTr="0063758B">
        <w:tc>
          <w:tcPr>
            <w:tcW w:w="776" w:type="pct"/>
            <w:shd w:val="clear" w:color="auto" w:fill="auto"/>
            <w:vAlign w:val="center"/>
          </w:tcPr>
          <w:p w14:paraId="6A7F39CD" w14:textId="77777777" w:rsidR="008B2BFC" w:rsidRPr="00AD0ACB" w:rsidRDefault="008B2BFC" w:rsidP="00D81AED">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Resursi</w:t>
            </w:r>
          </w:p>
        </w:tc>
        <w:tc>
          <w:tcPr>
            <w:tcW w:w="726" w:type="pct"/>
            <w:shd w:val="clear" w:color="auto" w:fill="auto"/>
            <w:vAlign w:val="center"/>
          </w:tcPr>
          <w:p w14:paraId="2DD96463" w14:textId="77777777" w:rsidR="008B2BFC" w:rsidRPr="00AD0ACB" w:rsidRDefault="008B2BFC" w:rsidP="00D81AED">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Avoti</w:t>
            </w:r>
          </w:p>
        </w:tc>
        <w:tc>
          <w:tcPr>
            <w:tcW w:w="3498" w:type="pct"/>
            <w:shd w:val="clear" w:color="auto" w:fill="auto"/>
            <w:vAlign w:val="center"/>
          </w:tcPr>
          <w:p w14:paraId="07ECE78F" w14:textId="77777777" w:rsidR="008B2BFC" w:rsidRPr="00AD0ACB" w:rsidRDefault="008B2BFC" w:rsidP="00D81AED">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Metodes</w:t>
            </w:r>
          </w:p>
        </w:tc>
      </w:tr>
      <w:tr w:rsidR="008B2BFC" w:rsidRPr="00AD0ACB" w14:paraId="07FF51FF" w14:textId="77777777" w:rsidTr="0063758B">
        <w:tc>
          <w:tcPr>
            <w:tcW w:w="776" w:type="pct"/>
            <w:shd w:val="clear" w:color="auto" w:fill="auto"/>
          </w:tcPr>
          <w:p w14:paraId="01BBAED7" w14:textId="77777777" w:rsidR="008B2BFC" w:rsidRPr="00AD0ACB" w:rsidRDefault="008B2BFC" w:rsidP="00D81AED">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w:t>
            </w:r>
          </w:p>
        </w:tc>
        <w:tc>
          <w:tcPr>
            <w:tcW w:w="726" w:type="pct"/>
            <w:shd w:val="clear" w:color="auto" w:fill="auto"/>
            <w:vAlign w:val="center"/>
          </w:tcPr>
          <w:p w14:paraId="182F222F" w14:textId="77777777" w:rsidR="008B2BFC" w:rsidRPr="00AD0ACB" w:rsidRDefault="008B2BFC" w:rsidP="00D81AED">
            <w:pPr>
              <w:spacing w:after="0" w:line="240" w:lineRule="auto"/>
              <w:jc w:val="center"/>
              <w:rPr>
                <w:rFonts w:ascii="Times New Roman" w:eastAsia="Calibri" w:hAnsi="Times New Roman" w:cs="Times New Roman"/>
                <w:noProof/>
                <w:lang w:eastAsia="nb-NO"/>
              </w:rPr>
            </w:pPr>
          </w:p>
        </w:tc>
        <w:tc>
          <w:tcPr>
            <w:tcW w:w="3498" w:type="pct"/>
            <w:shd w:val="clear" w:color="auto" w:fill="auto"/>
            <w:vAlign w:val="center"/>
          </w:tcPr>
          <w:p w14:paraId="633F21C4"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Visu attiecīgo apakšsektoru summa</w:t>
            </w:r>
          </w:p>
        </w:tc>
      </w:tr>
      <w:tr w:rsidR="008B2BFC" w:rsidRPr="00AD0ACB" w14:paraId="4DA7A750" w14:textId="77777777" w:rsidTr="0063758B">
        <w:tc>
          <w:tcPr>
            <w:tcW w:w="776" w:type="pct"/>
            <w:shd w:val="clear" w:color="auto" w:fill="auto"/>
          </w:tcPr>
          <w:p w14:paraId="68F9456D" w14:textId="77777777" w:rsidR="008B2BFC" w:rsidRPr="00AD0ACB" w:rsidRDefault="008B2BFC" w:rsidP="00D81AED">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S11</w:t>
            </w:r>
          </w:p>
        </w:tc>
        <w:tc>
          <w:tcPr>
            <w:tcW w:w="726" w:type="pct"/>
            <w:shd w:val="clear" w:color="auto" w:fill="auto"/>
          </w:tcPr>
          <w:p w14:paraId="3DE963BA" w14:textId="77777777" w:rsidR="008B2BFC" w:rsidRPr="00AD0ACB" w:rsidRDefault="008B2BFC" w:rsidP="00D81AED">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498" w:type="pct"/>
            <w:shd w:val="clear" w:color="auto" w:fill="auto"/>
          </w:tcPr>
          <w:p w14:paraId="3DA3BD73"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6952DC01" w14:textId="77777777" w:rsidTr="0063758B">
        <w:tc>
          <w:tcPr>
            <w:tcW w:w="776" w:type="pct"/>
            <w:shd w:val="clear" w:color="auto" w:fill="auto"/>
          </w:tcPr>
          <w:p w14:paraId="33CA8D4B" w14:textId="77777777" w:rsidR="008B2BFC" w:rsidRPr="00AD0ACB" w:rsidRDefault="008B2BFC" w:rsidP="00D81AED">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S12</w:t>
            </w:r>
          </w:p>
        </w:tc>
        <w:tc>
          <w:tcPr>
            <w:tcW w:w="726" w:type="pct"/>
            <w:shd w:val="clear" w:color="auto" w:fill="auto"/>
          </w:tcPr>
          <w:p w14:paraId="7C9B38EE" w14:textId="77777777" w:rsidR="008B2BFC" w:rsidRPr="00AD0ACB" w:rsidRDefault="008B2BFC" w:rsidP="00D81AED">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498" w:type="pct"/>
            <w:shd w:val="clear" w:color="auto" w:fill="auto"/>
          </w:tcPr>
          <w:p w14:paraId="69E3F5A0"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2212A20A" w14:textId="77777777" w:rsidTr="0063758B">
        <w:tc>
          <w:tcPr>
            <w:tcW w:w="776" w:type="pct"/>
            <w:shd w:val="clear" w:color="auto" w:fill="auto"/>
          </w:tcPr>
          <w:p w14:paraId="2ACF0D3F" w14:textId="77777777" w:rsidR="008B2BFC" w:rsidRPr="00AD0ACB" w:rsidRDefault="008B2BFC" w:rsidP="00D81AED">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S13</w:t>
            </w:r>
          </w:p>
        </w:tc>
        <w:tc>
          <w:tcPr>
            <w:tcW w:w="726" w:type="pct"/>
            <w:shd w:val="clear" w:color="auto" w:fill="auto"/>
          </w:tcPr>
          <w:p w14:paraId="643BFF87" w14:textId="77777777" w:rsidR="008B2BFC" w:rsidRPr="00AD0ACB" w:rsidRDefault="008B2BFC" w:rsidP="00D81AED">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498" w:type="pct"/>
            <w:shd w:val="clear" w:color="auto" w:fill="auto"/>
          </w:tcPr>
          <w:p w14:paraId="6CC6CF7B"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4EF274AB" w14:textId="77777777" w:rsidTr="0063758B">
        <w:tc>
          <w:tcPr>
            <w:tcW w:w="776" w:type="pct"/>
            <w:shd w:val="clear" w:color="auto" w:fill="auto"/>
          </w:tcPr>
          <w:p w14:paraId="3FDF12F4" w14:textId="77777777" w:rsidR="008B2BFC" w:rsidRPr="00AD0ACB" w:rsidRDefault="008B2BFC" w:rsidP="00D81AED">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S14</w:t>
            </w:r>
          </w:p>
        </w:tc>
        <w:tc>
          <w:tcPr>
            <w:tcW w:w="726" w:type="pct"/>
            <w:shd w:val="clear" w:color="auto" w:fill="auto"/>
          </w:tcPr>
          <w:p w14:paraId="6BE6F2C1" w14:textId="77777777" w:rsidR="008B2BFC" w:rsidRPr="00AD0ACB" w:rsidRDefault="008B2BFC" w:rsidP="00D81AED">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498" w:type="pct"/>
            <w:shd w:val="clear" w:color="auto" w:fill="auto"/>
          </w:tcPr>
          <w:p w14:paraId="15FBC755"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771ACD09"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5A38C535"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netiešā metode: D631 S.14 resursus novērtē kā visu sektoru D631 izlietojuma atlikuma posteni. Aprēķina kā D631 S.13 un S.15 izlietojuma summu.</w:t>
            </w:r>
          </w:p>
        </w:tc>
      </w:tr>
      <w:tr w:rsidR="008B2BFC" w:rsidRPr="00AD0ACB" w14:paraId="64531752" w14:textId="77777777" w:rsidTr="0063758B">
        <w:tc>
          <w:tcPr>
            <w:tcW w:w="776" w:type="pct"/>
            <w:shd w:val="clear" w:color="auto" w:fill="auto"/>
          </w:tcPr>
          <w:p w14:paraId="4672ABF9" w14:textId="77777777" w:rsidR="008B2BFC" w:rsidRPr="00AD0ACB" w:rsidRDefault="008B2BFC" w:rsidP="00D81AED">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S15</w:t>
            </w:r>
          </w:p>
        </w:tc>
        <w:tc>
          <w:tcPr>
            <w:tcW w:w="726" w:type="pct"/>
            <w:shd w:val="clear" w:color="auto" w:fill="auto"/>
          </w:tcPr>
          <w:p w14:paraId="383C3FDB" w14:textId="77777777" w:rsidR="008B2BFC" w:rsidRPr="00AD0ACB" w:rsidRDefault="008B2BFC" w:rsidP="00D81AED">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498" w:type="pct"/>
            <w:shd w:val="clear" w:color="auto" w:fill="auto"/>
          </w:tcPr>
          <w:p w14:paraId="7A6A8A93"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38D5AD7C" w14:textId="77777777" w:rsidTr="0063758B">
        <w:tc>
          <w:tcPr>
            <w:tcW w:w="776" w:type="pct"/>
            <w:shd w:val="clear" w:color="auto" w:fill="auto"/>
          </w:tcPr>
          <w:p w14:paraId="62B2909C" w14:textId="77777777" w:rsidR="008B2BFC" w:rsidRPr="00AD0ACB" w:rsidRDefault="008B2BFC" w:rsidP="00D81AED">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S2</w:t>
            </w:r>
          </w:p>
        </w:tc>
        <w:tc>
          <w:tcPr>
            <w:tcW w:w="726" w:type="pct"/>
            <w:shd w:val="clear" w:color="auto" w:fill="auto"/>
          </w:tcPr>
          <w:p w14:paraId="7762991E" w14:textId="77777777" w:rsidR="008B2BFC" w:rsidRPr="00AD0ACB" w:rsidRDefault="008B2BFC" w:rsidP="00D81AED">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498" w:type="pct"/>
            <w:shd w:val="clear" w:color="auto" w:fill="auto"/>
          </w:tcPr>
          <w:p w14:paraId="1C991C0C"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5289AB51" w14:textId="77777777" w:rsidTr="0063758B">
        <w:tc>
          <w:tcPr>
            <w:tcW w:w="1502" w:type="pct"/>
            <w:gridSpan w:val="2"/>
            <w:shd w:val="clear" w:color="auto" w:fill="auto"/>
          </w:tcPr>
          <w:p w14:paraId="786D3F91" w14:textId="77777777" w:rsidR="008B2BFC" w:rsidRPr="00AD0ACB" w:rsidRDefault="008B2BFC" w:rsidP="00D81AED">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Līdzsvarošanas korekcijas visos sektoros</w:t>
            </w:r>
          </w:p>
        </w:tc>
        <w:tc>
          <w:tcPr>
            <w:tcW w:w="3498" w:type="pct"/>
            <w:shd w:val="clear" w:color="auto" w:fill="auto"/>
          </w:tcPr>
          <w:p w14:paraId="122C8F7F" w14:textId="77777777" w:rsidR="008B2BFC" w:rsidRPr="00AD0ACB" w:rsidRDefault="008B2BFC" w:rsidP="006833EF">
            <w:pPr>
              <w:autoSpaceDE w:val="0"/>
              <w:autoSpaceDN w:val="0"/>
              <w:adjustRightInd w:val="0"/>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S.14 resursi ir visu sektoru D631 izlietojuma/resursu atlikuma postenis</w:t>
            </w:r>
          </w:p>
        </w:tc>
      </w:tr>
      <w:tr w:rsidR="008B2BFC" w:rsidRPr="00AD0ACB" w14:paraId="399183BF" w14:textId="77777777" w:rsidTr="0063758B">
        <w:tc>
          <w:tcPr>
            <w:tcW w:w="1502" w:type="pct"/>
            <w:gridSpan w:val="2"/>
            <w:shd w:val="clear" w:color="auto" w:fill="auto"/>
          </w:tcPr>
          <w:p w14:paraId="067E1467" w14:textId="77777777" w:rsidR="008B2BFC" w:rsidRPr="00AD0ACB" w:rsidRDefault="008B2BFC" w:rsidP="00D81AED">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Papildu ziņas</w:t>
            </w:r>
          </w:p>
        </w:tc>
        <w:tc>
          <w:tcPr>
            <w:tcW w:w="3498" w:type="pct"/>
            <w:shd w:val="clear" w:color="auto" w:fill="auto"/>
          </w:tcPr>
          <w:p w14:paraId="2DE15BF5"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bl>
    <w:p w14:paraId="1E7803A4" w14:textId="77777777" w:rsidR="008B2BFC" w:rsidRPr="00AD0ACB" w:rsidRDefault="008B2BFC" w:rsidP="006833EF">
      <w:pPr>
        <w:spacing w:after="0" w:line="240" w:lineRule="auto"/>
        <w:jc w:val="both"/>
        <w:rPr>
          <w:rFonts w:ascii="Times New Roman" w:eastAsia="Times New Roman" w:hAnsi="Times New Roman" w:cs="Times New Roman"/>
          <w:noProof/>
          <w:sz w:val="24"/>
          <w:szCs w:val="24"/>
          <w:lang w:eastAsia="nb-NO"/>
        </w:rPr>
      </w:pPr>
    </w:p>
    <w:p w14:paraId="7D306877" w14:textId="2D218B49" w:rsidR="008B2BFC" w:rsidRPr="00AD0ACB" w:rsidRDefault="008B2BFC" w:rsidP="00AA3FB9">
      <w:pPr>
        <w:pStyle w:val="Heading2"/>
        <w:rPr>
          <w:rFonts w:cs="Times New Roman"/>
          <w:noProof/>
        </w:rPr>
      </w:pPr>
      <w:bookmarkStart w:id="186" w:name="_Toc34225552"/>
      <w:bookmarkStart w:id="187" w:name="_Toc78190458"/>
      <w:r w:rsidRPr="00AD0ACB">
        <w:rPr>
          <w:rFonts w:cs="Times New Roman"/>
        </w:rPr>
        <w:t xml:space="preserve">D632 – </w:t>
      </w:r>
      <w:bookmarkEnd w:id="186"/>
      <w:bookmarkEnd w:id="187"/>
      <w:r w:rsidR="00040CC2" w:rsidRPr="00AD0ACB">
        <w:rPr>
          <w:rFonts w:cs="Times New Roman"/>
        </w:rPr>
        <w:t>Sociālie pārvedumi natūrā – tirgū iegādātā produkcija</w:t>
      </w:r>
    </w:p>
    <w:p w14:paraId="307840DE" w14:textId="77777777" w:rsidR="00D81AED" w:rsidRPr="00AD0ACB" w:rsidRDefault="00D81AED" w:rsidP="00D81AED">
      <w:pPr>
        <w:spacing w:after="0" w:line="240" w:lineRule="auto"/>
        <w:rPr>
          <w:rFonts w:ascii="Times New Roman" w:hAnsi="Times New Roman" w:cs="Times New Roman"/>
          <w:sz w:val="24"/>
          <w:szCs w:val="24"/>
          <w:lang w:eastAsia="nb-N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296"/>
        <w:gridCol w:w="1493"/>
        <w:gridCol w:w="6272"/>
      </w:tblGrid>
      <w:tr w:rsidR="008B2BFC" w:rsidRPr="00AD0ACB" w14:paraId="6B04144E" w14:textId="77777777" w:rsidTr="0063758B">
        <w:tc>
          <w:tcPr>
            <w:tcW w:w="715" w:type="pct"/>
            <w:shd w:val="clear" w:color="auto" w:fill="auto"/>
            <w:vAlign w:val="center"/>
          </w:tcPr>
          <w:p w14:paraId="45249EC8" w14:textId="77777777" w:rsidR="008B2BFC" w:rsidRPr="00AD0ACB" w:rsidRDefault="008B2BFC" w:rsidP="00D81AED">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Izlietojums</w:t>
            </w:r>
          </w:p>
        </w:tc>
        <w:tc>
          <w:tcPr>
            <w:tcW w:w="824" w:type="pct"/>
            <w:tcBorders>
              <w:top w:val="single" w:sz="4" w:space="0" w:color="auto"/>
            </w:tcBorders>
            <w:shd w:val="clear" w:color="auto" w:fill="auto"/>
            <w:vAlign w:val="center"/>
          </w:tcPr>
          <w:p w14:paraId="28EC3ABF" w14:textId="77777777" w:rsidR="008B2BFC" w:rsidRPr="00AD0ACB" w:rsidRDefault="008B2BFC" w:rsidP="00D81AED">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Avoti</w:t>
            </w:r>
          </w:p>
        </w:tc>
        <w:tc>
          <w:tcPr>
            <w:tcW w:w="3462" w:type="pct"/>
            <w:shd w:val="clear" w:color="auto" w:fill="auto"/>
            <w:vAlign w:val="center"/>
          </w:tcPr>
          <w:p w14:paraId="09966DEF" w14:textId="77777777" w:rsidR="008B2BFC" w:rsidRPr="00AD0ACB" w:rsidRDefault="008B2BFC" w:rsidP="00D81AED">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Metodes</w:t>
            </w:r>
          </w:p>
        </w:tc>
      </w:tr>
      <w:tr w:rsidR="008B2BFC" w:rsidRPr="00AD0ACB" w14:paraId="6FC2150F" w14:textId="77777777" w:rsidTr="0063758B">
        <w:tc>
          <w:tcPr>
            <w:tcW w:w="715" w:type="pct"/>
            <w:shd w:val="clear" w:color="auto" w:fill="auto"/>
          </w:tcPr>
          <w:p w14:paraId="168BF42B" w14:textId="77777777" w:rsidR="008B2BFC" w:rsidRPr="00AD0ACB" w:rsidRDefault="008B2BFC" w:rsidP="00D81AED">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w:t>
            </w:r>
          </w:p>
        </w:tc>
        <w:tc>
          <w:tcPr>
            <w:tcW w:w="824" w:type="pct"/>
            <w:tcBorders>
              <w:top w:val="single" w:sz="4" w:space="0" w:color="auto"/>
            </w:tcBorders>
            <w:shd w:val="clear" w:color="auto" w:fill="auto"/>
          </w:tcPr>
          <w:p w14:paraId="1222C49B" w14:textId="77777777" w:rsidR="008B2BFC" w:rsidRPr="00AD0ACB" w:rsidRDefault="008B2BFC" w:rsidP="00D81AED">
            <w:pPr>
              <w:spacing w:after="0" w:line="240" w:lineRule="auto"/>
              <w:jc w:val="center"/>
              <w:rPr>
                <w:rFonts w:ascii="Times New Roman" w:eastAsia="Calibri" w:hAnsi="Times New Roman" w:cs="Times New Roman"/>
                <w:noProof/>
                <w:lang w:eastAsia="nb-NO"/>
              </w:rPr>
            </w:pPr>
          </w:p>
        </w:tc>
        <w:tc>
          <w:tcPr>
            <w:tcW w:w="3462" w:type="pct"/>
            <w:shd w:val="clear" w:color="auto" w:fill="auto"/>
          </w:tcPr>
          <w:p w14:paraId="5ADD1D83"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Visu attiecīgo apakšsektoru summa</w:t>
            </w:r>
          </w:p>
        </w:tc>
      </w:tr>
      <w:tr w:rsidR="008B2BFC" w:rsidRPr="00AD0ACB" w14:paraId="41BCF26B" w14:textId="77777777" w:rsidTr="0063758B">
        <w:tc>
          <w:tcPr>
            <w:tcW w:w="715" w:type="pct"/>
            <w:shd w:val="clear" w:color="auto" w:fill="auto"/>
          </w:tcPr>
          <w:p w14:paraId="03AEE4ED" w14:textId="77777777" w:rsidR="008B2BFC" w:rsidRPr="00AD0ACB" w:rsidRDefault="008B2BFC" w:rsidP="00D81AED">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S11</w:t>
            </w:r>
          </w:p>
        </w:tc>
        <w:tc>
          <w:tcPr>
            <w:tcW w:w="824" w:type="pct"/>
            <w:shd w:val="clear" w:color="auto" w:fill="auto"/>
          </w:tcPr>
          <w:p w14:paraId="679110F7" w14:textId="77777777" w:rsidR="008B2BFC" w:rsidRPr="00AD0ACB" w:rsidRDefault="008B2BFC" w:rsidP="00D81AED">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462" w:type="pct"/>
            <w:shd w:val="clear" w:color="auto" w:fill="auto"/>
          </w:tcPr>
          <w:p w14:paraId="4344CEC3"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6799A4B8" w14:textId="77777777" w:rsidTr="0063758B">
        <w:tc>
          <w:tcPr>
            <w:tcW w:w="715" w:type="pct"/>
            <w:shd w:val="clear" w:color="auto" w:fill="auto"/>
          </w:tcPr>
          <w:p w14:paraId="08ACDC13" w14:textId="77777777" w:rsidR="008B2BFC" w:rsidRPr="00AD0ACB" w:rsidRDefault="008B2BFC" w:rsidP="00D81AED">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S12</w:t>
            </w:r>
          </w:p>
        </w:tc>
        <w:tc>
          <w:tcPr>
            <w:tcW w:w="824" w:type="pct"/>
            <w:shd w:val="clear" w:color="auto" w:fill="auto"/>
          </w:tcPr>
          <w:p w14:paraId="6A837946" w14:textId="77777777" w:rsidR="008B2BFC" w:rsidRPr="00AD0ACB" w:rsidRDefault="008B2BFC" w:rsidP="00D81AED">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462" w:type="pct"/>
            <w:shd w:val="clear" w:color="auto" w:fill="auto"/>
          </w:tcPr>
          <w:p w14:paraId="50D0715C"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155F1701" w14:textId="77777777" w:rsidTr="0063758B">
        <w:tc>
          <w:tcPr>
            <w:tcW w:w="715" w:type="pct"/>
            <w:shd w:val="clear" w:color="auto" w:fill="auto"/>
          </w:tcPr>
          <w:p w14:paraId="0C511FEE" w14:textId="77777777" w:rsidR="008B2BFC" w:rsidRPr="00AD0ACB" w:rsidRDefault="008B2BFC" w:rsidP="00D81AED">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S13</w:t>
            </w:r>
          </w:p>
        </w:tc>
        <w:tc>
          <w:tcPr>
            <w:tcW w:w="824" w:type="pct"/>
            <w:shd w:val="clear" w:color="auto" w:fill="auto"/>
          </w:tcPr>
          <w:p w14:paraId="1F42B552" w14:textId="77777777" w:rsidR="008B2BFC" w:rsidRPr="00AD0ACB" w:rsidRDefault="008B2BFC" w:rsidP="00D81AED">
            <w:pPr>
              <w:spacing w:after="0" w:line="240" w:lineRule="auto"/>
              <w:jc w:val="center"/>
              <w:rPr>
                <w:rFonts w:ascii="Times New Roman" w:eastAsia="Calibri" w:hAnsi="Times New Roman" w:cs="Times New Roman"/>
                <w:noProof/>
              </w:rPr>
            </w:pPr>
            <w:r w:rsidRPr="00AD0ACB">
              <w:rPr>
                <w:rFonts w:ascii="Times New Roman" w:hAnsi="Times New Roman" w:cs="Times New Roman"/>
              </w:rPr>
              <w:t>DS1, DS2, DS51</w:t>
            </w:r>
          </w:p>
        </w:tc>
        <w:tc>
          <w:tcPr>
            <w:tcW w:w="3462" w:type="pct"/>
            <w:shd w:val="clear" w:color="auto" w:fill="auto"/>
          </w:tcPr>
          <w:p w14:paraId="5D32C5AE"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sabiedriskā transporta korekcija.</w:t>
            </w:r>
          </w:p>
          <w:p w14:paraId="7FD69B91"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671B1770" w14:textId="77777777" w:rsidR="008B2BFC" w:rsidRPr="00AD0ACB" w:rsidRDefault="008B2BFC" w:rsidP="006833EF">
            <w:pPr>
              <w:autoSpaceDE w:val="0"/>
              <w:autoSpaceDN w:val="0"/>
              <w:adjustRightInd w:val="0"/>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veiktas tiešo datu avotu konceptuālas korekcijas. No D3 atskaitītās valsts dotācijas sabiedriskajam transportam ir reģistrētas D632.</w:t>
            </w:r>
          </w:p>
        </w:tc>
      </w:tr>
      <w:tr w:rsidR="008B2BFC" w:rsidRPr="00AD0ACB" w14:paraId="34E38451" w14:textId="77777777" w:rsidTr="0063758B">
        <w:tc>
          <w:tcPr>
            <w:tcW w:w="715" w:type="pct"/>
            <w:shd w:val="clear" w:color="auto" w:fill="auto"/>
          </w:tcPr>
          <w:p w14:paraId="7C0249BE" w14:textId="77777777" w:rsidR="008B2BFC" w:rsidRPr="00AD0ACB" w:rsidRDefault="008B2BFC" w:rsidP="00D81AED">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S14</w:t>
            </w:r>
          </w:p>
        </w:tc>
        <w:tc>
          <w:tcPr>
            <w:tcW w:w="824" w:type="pct"/>
            <w:shd w:val="clear" w:color="auto" w:fill="auto"/>
          </w:tcPr>
          <w:p w14:paraId="7ED3E9B1" w14:textId="77777777" w:rsidR="008B2BFC" w:rsidRPr="00AD0ACB" w:rsidRDefault="008B2BFC" w:rsidP="00D81AED">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462" w:type="pct"/>
            <w:shd w:val="clear" w:color="auto" w:fill="auto"/>
          </w:tcPr>
          <w:p w14:paraId="22B92C41"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2ABF0F60" w14:textId="77777777" w:rsidTr="0063758B">
        <w:tc>
          <w:tcPr>
            <w:tcW w:w="715" w:type="pct"/>
            <w:shd w:val="clear" w:color="auto" w:fill="auto"/>
          </w:tcPr>
          <w:p w14:paraId="1757F4F0" w14:textId="77777777" w:rsidR="008B2BFC" w:rsidRPr="00AD0ACB" w:rsidRDefault="008B2BFC" w:rsidP="00D81AED">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lastRenderedPageBreak/>
              <w:t>S15</w:t>
            </w:r>
          </w:p>
        </w:tc>
        <w:tc>
          <w:tcPr>
            <w:tcW w:w="824" w:type="pct"/>
            <w:shd w:val="clear" w:color="auto" w:fill="auto"/>
          </w:tcPr>
          <w:p w14:paraId="245C690A" w14:textId="77777777" w:rsidR="008B2BFC" w:rsidRPr="00AD0ACB" w:rsidRDefault="008B2BFC" w:rsidP="00D81AED">
            <w:pPr>
              <w:spacing w:after="0" w:line="240" w:lineRule="auto"/>
              <w:jc w:val="center"/>
              <w:rPr>
                <w:rFonts w:ascii="Times New Roman" w:eastAsia="Calibri" w:hAnsi="Times New Roman" w:cs="Times New Roman"/>
                <w:noProof/>
              </w:rPr>
            </w:pPr>
            <w:r w:rsidRPr="00AD0ACB">
              <w:rPr>
                <w:rFonts w:ascii="Times New Roman" w:hAnsi="Times New Roman" w:cs="Times New Roman"/>
              </w:rPr>
              <w:t>DS16</w:t>
            </w:r>
          </w:p>
        </w:tc>
        <w:tc>
          <w:tcPr>
            <w:tcW w:w="3462" w:type="pct"/>
            <w:shd w:val="clear" w:color="auto" w:fill="auto"/>
          </w:tcPr>
          <w:p w14:paraId="083673E9"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2C096BDE"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007BDC4C"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tiešais datu avots.</w:t>
            </w:r>
          </w:p>
        </w:tc>
      </w:tr>
      <w:tr w:rsidR="008B2BFC" w:rsidRPr="00AD0ACB" w14:paraId="3C8A7433" w14:textId="77777777" w:rsidTr="0063758B">
        <w:tc>
          <w:tcPr>
            <w:tcW w:w="715" w:type="pct"/>
            <w:shd w:val="clear" w:color="auto" w:fill="auto"/>
          </w:tcPr>
          <w:p w14:paraId="7EBD9F74" w14:textId="77777777" w:rsidR="008B2BFC" w:rsidRPr="00AD0ACB" w:rsidRDefault="008B2BFC" w:rsidP="00D81AED">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S2</w:t>
            </w:r>
          </w:p>
        </w:tc>
        <w:tc>
          <w:tcPr>
            <w:tcW w:w="824" w:type="pct"/>
            <w:shd w:val="clear" w:color="auto" w:fill="auto"/>
          </w:tcPr>
          <w:p w14:paraId="4B9B18B8" w14:textId="77777777" w:rsidR="008B2BFC" w:rsidRPr="00AD0ACB" w:rsidRDefault="008B2BFC" w:rsidP="00D81AED">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462" w:type="pct"/>
            <w:shd w:val="clear" w:color="auto" w:fill="auto"/>
          </w:tcPr>
          <w:p w14:paraId="1810188C"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0C7A182D" w14:textId="77777777" w:rsidTr="0063758B">
        <w:tc>
          <w:tcPr>
            <w:tcW w:w="715" w:type="pct"/>
            <w:shd w:val="clear" w:color="auto" w:fill="auto"/>
            <w:vAlign w:val="center"/>
          </w:tcPr>
          <w:p w14:paraId="26988AFE" w14:textId="77777777" w:rsidR="008B2BFC" w:rsidRPr="00AD0ACB" w:rsidRDefault="008B2BFC" w:rsidP="00D81AED">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Resursi</w:t>
            </w:r>
          </w:p>
        </w:tc>
        <w:tc>
          <w:tcPr>
            <w:tcW w:w="824" w:type="pct"/>
            <w:shd w:val="clear" w:color="auto" w:fill="auto"/>
            <w:vAlign w:val="center"/>
          </w:tcPr>
          <w:p w14:paraId="4518EA2C" w14:textId="77777777" w:rsidR="008B2BFC" w:rsidRPr="00AD0ACB" w:rsidRDefault="008B2BFC" w:rsidP="00D81AED">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Avoti</w:t>
            </w:r>
          </w:p>
        </w:tc>
        <w:tc>
          <w:tcPr>
            <w:tcW w:w="3462" w:type="pct"/>
            <w:shd w:val="clear" w:color="auto" w:fill="auto"/>
            <w:vAlign w:val="center"/>
          </w:tcPr>
          <w:p w14:paraId="67DC60CA" w14:textId="77777777" w:rsidR="008B2BFC" w:rsidRPr="00AD0ACB" w:rsidRDefault="008B2BFC" w:rsidP="00D81AED">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Metodes</w:t>
            </w:r>
          </w:p>
        </w:tc>
      </w:tr>
      <w:tr w:rsidR="008B2BFC" w:rsidRPr="00AD0ACB" w14:paraId="6075C11B" w14:textId="77777777" w:rsidTr="0063758B">
        <w:tc>
          <w:tcPr>
            <w:tcW w:w="715" w:type="pct"/>
            <w:shd w:val="clear" w:color="auto" w:fill="auto"/>
          </w:tcPr>
          <w:p w14:paraId="42FE3450" w14:textId="77777777" w:rsidR="008B2BFC" w:rsidRPr="00AD0ACB" w:rsidRDefault="008B2BFC" w:rsidP="00D81AED">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w:t>
            </w:r>
          </w:p>
        </w:tc>
        <w:tc>
          <w:tcPr>
            <w:tcW w:w="824" w:type="pct"/>
            <w:shd w:val="clear" w:color="auto" w:fill="auto"/>
            <w:vAlign w:val="center"/>
          </w:tcPr>
          <w:p w14:paraId="2D29C338" w14:textId="77777777" w:rsidR="008B2BFC" w:rsidRPr="00AD0ACB" w:rsidRDefault="008B2BFC" w:rsidP="00D81AED">
            <w:pPr>
              <w:spacing w:after="0" w:line="240" w:lineRule="auto"/>
              <w:jc w:val="center"/>
              <w:rPr>
                <w:rFonts w:ascii="Times New Roman" w:eastAsia="Calibri" w:hAnsi="Times New Roman" w:cs="Times New Roman"/>
                <w:noProof/>
                <w:lang w:eastAsia="nb-NO"/>
              </w:rPr>
            </w:pPr>
          </w:p>
        </w:tc>
        <w:tc>
          <w:tcPr>
            <w:tcW w:w="3462" w:type="pct"/>
            <w:shd w:val="clear" w:color="auto" w:fill="auto"/>
            <w:vAlign w:val="center"/>
          </w:tcPr>
          <w:p w14:paraId="3633133C"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Visu attiecīgo apakšsektoru summa</w:t>
            </w:r>
          </w:p>
        </w:tc>
      </w:tr>
      <w:tr w:rsidR="008B2BFC" w:rsidRPr="00AD0ACB" w14:paraId="08C449F4" w14:textId="77777777" w:rsidTr="0063758B">
        <w:tc>
          <w:tcPr>
            <w:tcW w:w="715" w:type="pct"/>
            <w:shd w:val="clear" w:color="auto" w:fill="auto"/>
          </w:tcPr>
          <w:p w14:paraId="207E209F" w14:textId="77777777" w:rsidR="008B2BFC" w:rsidRPr="00AD0ACB" w:rsidRDefault="008B2BFC" w:rsidP="00D81AED">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S11</w:t>
            </w:r>
          </w:p>
        </w:tc>
        <w:tc>
          <w:tcPr>
            <w:tcW w:w="824" w:type="pct"/>
            <w:shd w:val="clear" w:color="auto" w:fill="auto"/>
          </w:tcPr>
          <w:p w14:paraId="21B63840" w14:textId="77777777" w:rsidR="008B2BFC" w:rsidRPr="00AD0ACB" w:rsidRDefault="008B2BFC" w:rsidP="00D81AED">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462" w:type="pct"/>
            <w:shd w:val="clear" w:color="auto" w:fill="auto"/>
          </w:tcPr>
          <w:p w14:paraId="6698A379"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189B9002" w14:textId="77777777" w:rsidTr="0063758B">
        <w:tc>
          <w:tcPr>
            <w:tcW w:w="715" w:type="pct"/>
            <w:shd w:val="clear" w:color="auto" w:fill="auto"/>
          </w:tcPr>
          <w:p w14:paraId="6D55C5D1" w14:textId="77777777" w:rsidR="008B2BFC" w:rsidRPr="00AD0ACB" w:rsidRDefault="008B2BFC" w:rsidP="00D81AED">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S12</w:t>
            </w:r>
          </w:p>
        </w:tc>
        <w:tc>
          <w:tcPr>
            <w:tcW w:w="824" w:type="pct"/>
            <w:shd w:val="clear" w:color="auto" w:fill="auto"/>
          </w:tcPr>
          <w:p w14:paraId="0E92DB44" w14:textId="77777777" w:rsidR="008B2BFC" w:rsidRPr="00AD0ACB" w:rsidRDefault="008B2BFC" w:rsidP="00D81AED">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462" w:type="pct"/>
            <w:shd w:val="clear" w:color="auto" w:fill="auto"/>
          </w:tcPr>
          <w:p w14:paraId="32F26864"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5224BC23" w14:textId="77777777" w:rsidTr="0063758B">
        <w:tc>
          <w:tcPr>
            <w:tcW w:w="715" w:type="pct"/>
            <w:shd w:val="clear" w:color="auto" w:fill="auto"/>
          </w:tcPr>
          <w:p w14:paraId="22F061BD" w14:textId="77777777" w:rsidR="008B2BFC" w:rsidRPr="00AD0ACB" w:rsidRDefault="008B2BFC" w:rsidP="00D81AED">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S13</w:t>
            </w:r>
          </w:p>
        </w:tc>
        <w:tc>
          <w:tcPr>
            <w:tcW w:w="824" w:type="pct"/>
            <w:shd w:val="clear" w:color="auto" w:fill="auto"/>
          </w:tcPr>
          <w:p w14:paraId="7AE24E4C" w14:textId="77777777" w:rsidR="008B2BFC" w:rsidRPr="00AD0ACB" w:rsidRDefault="008B2BFC" w:rsidP="00D81AED">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462" w:type="pct"/>
            <w:shd w:val="clear" w:color="auto" w:fill="auto"/>
          </w:tcPr>
          <w:p w14:paraId="56E2B41E"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5C50E569" w14:textId="77777777" w:rsidTr="0063758B">
        <w:tc>
          <w:tcPr>
            <w:tcW w:w="715" w:type="pct"/>
            <w:shd w:val="clear" w:color="auto" w:fill="auto"/>
          </w:tcPr>
          <w:p w14:paraId="6652715D" w14:textId="77777777" w:rsidR="008B2BFC" w:rsidRPr="00AD0ACB" w:rsidRDefault="008B2BFC" w:rsidP="00D81AED">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S14</w:t>
            </w:r>
          </w:p>
        </w:tc>
        <w:tc>
          <w:tcPr>
            <w:tcW w:w="824" w:type="pct"/>
            <w:shd w:val="clear" w:color="auto" w:fill="auto"/>
          </w:tcPr>
          <w:p w14:paraId="03D3F726" w14:textId="77777777" w:rsidR="008B2BFC" w:rsidRPr="00AD0ACB" w:rsidRDefault="008B2BFC" w:rsidP="00D81AED">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462" w:type="pct"/>
            <w:shd w:val="clear" w:color="auto" w:fill="auto"/>
          </w:tcPr>
          <w:p w14:paraId="75BD11AB"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715BB50B"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663D64CC"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D631 S.14 resursus novērtē kā D631 izlietojumu atlikuma posteni. Aprēķina kā D631 S.13 un S.15 izlietojuma summu.</w:t>
            </w:r>
          </w:p>
        </w:tc>
      </w:tr>
      <w:tr w:rsidR="008B2BFC" w:rsidRPr="00AD0ACB" w14:paraId="2D806D95" w14:textId="77777777" w:rsidTr="0063758B">
        <w:tc>
          <w:tcPr>
            <w:tcW w:w="715" w:type="pct"/>
            <w:shd w:val="clear" w:color="auto" w:fill="auto"/>
          </w:tcPr>
          <w:p w14:paraId="267DDE4A" w14:textId="77777777" w:rsidR="008B2BFC" w:rsidRPr="00AD0ACB" w:rsidRDefault="008B2BFC" w:rsidP="00D81AED">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S15</w:t>
            </w:r>
          </w:p>
        </w:tc>
        <w:tc>
          <w:tcPr>
            <w:tcW w:w="824" w:type="pct"/>
            <w:shd w:val="clear" w:color="auto" w:fill="auto"/>
          </w:tcPr>
          <w:p w14:paraId="45C57B00" w14:textId="77777777" w:rsidR="008B2BFC" w:rsidRPr="00AD0ACB" w:rsidRDefault="008B2BFC" w:rsidP="00D81AED">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462" w:type="pct"/>
            <w:shd w:val="clear" w:color="auto" w:fill="auto"/>
          </w:tcPr>
          <w:p w14:paraId="440C78BB"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5CB45729" w14:textId="77777777" w:rsidTr="0063758B">
        <w:tc>
          <w:tcPr>
            <w:tcW w:w="715" w:type="pct"/>
            <w:shd w:val="clear" w:color="auto" w:fill="auto"/>
          </w:tcPr>
          <w:p w14:paraId="32F8CA31" w14:textId="77777777" w:rsidR="008B2BFC" w:rsidRPr="00AD0ACB" w:rsidRDefault="008B2BFC" w:rsidP="00D81AED">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S2</w:t>
            </w:r>
          </w:p>
        </w:tc>
        <w:tc>
          <w:tcPr>
            <w:tcW w:w="824" w:type="pct"/>
            <w:shd w:val="clear" w:color="auto" w:fill="auto"/>
          </w:tcPr>
          <w:p w14:paraId="0D718435" w14:textId="77777777" w:rsidR="008B2BFC" w:rsidRPr="00AD0ACB" w:rsidRDefault="008B2BFC" w:rsidP="00D81AED">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462" w:type="pct"/>
            <w:shd w:val="clear" w:color="auto" w:fill="auto"/>
          </w:tcPr>
          <w:p w14:paraId="56E9A6E4"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731C3D1A" w14:textId="77777777" w:rsidTr="0063758B">
        <w:tc>
          <w:tcPr>
            <w:tcW w:w="1538" w:type="pct"/>
            <w:gridSpan w:val="2"/>
            <w:shd w:val="clear" w:color="auto" w:fill="auto"/>
          </w:tcPr>
          <w:p w14:paraId="0D80B409" w14:textId="77777777" w:rsidR="008B2BFC" w:rsidRPr="00AD0ACB" w:rsidRDefault="008B2BFC" w:rsidP="00D81AED">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Līdzsvarošanas korekcijas visos sektoros</w:t>
            </w:r>
          </w:p>
        </w:tc>
        <w:tc>
          <w:tcPr>
            <w:tcW w:w="3462" w:type="pct"/>
            <w:shd w:val="clear" w:color="auto" w:fill="auto"/>
          </w:tcPr>
          <w:p w14:paraId="1D878594" w14:textId="77777777" w:rsidR="008B2BFC" w:rsidRPr="00AD0ACB" w:rsidRDefault="008B2BFC" w:rsidP="006833EF">
            <w:pPr>
              <w:autoSpaceDE w:val="0"/>
              <w:autoSpaceDN w:val="0"/>
              <w:adjustRightInd w:val="0"/>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S.14 resursi ir visu sektoru D631 izlietojuma/resursu atlikuma postenis</w:t>
            </w:r>
          </w:p>
        </w:tc>
      </w:tr>
      <w:tr w:rsidR="008B2BFC" w:rsidRPr="00AD0ACB" w14:paraId="4C50F415" w14:textId="77777777" w:rsidTr="0063758B">
        <w:tc>
          <w:tcPr>
            <w:tcW w:w="1538" w:type="pct"/>
            <w:gridSpan w:val="2"/>
            <w:shd w:val="clear" w:color="auto" w:fill="auto"/>
          </w:tcPr>
          <w:p w14:paraId="1D611372" w14:textId="77777777" w:rsidR="008B2BFC" w:rsidRPr="00AD0ACB" w:rsidRDefault="008B2BFC" w:rsidP="00D81AED">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Papildu ziņas</w:t>
            </w:r>
          </w:p>
        </w:tc>
        <w:tc>
          <w:tcPr>
            <w:tcW w:w="3462" w:type="pct"/>
            <w:shd w:val="clear" w:color="auto" w:fill="auto"/>
          </w:tcPr>
          <w:p w14:paraId="3033BFC7"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bl>
    <w:p w14:paraId="58B0ABB5" w14:textId="77777777" w:rsidR="008B2BFC" w:rsidRPr="00AD0ACB" w:rsidRDefault="008B2BFC" w:rsidP="006833EF">
      <w:pPr>
        <w:spacing w:after="0" w:line="240" w:lineRule="auto"/>
        <w:jc w:val="both"/>
        <w:rPr>
          <w:rFonts w:ascii="Times New Roman" w:eastAsia="Times New Roman" w:hAnsi="Times New Roman" w:cs="Times New Roman"/>
          <w:noProof/>
          <w:sz w:val="24"/>
          <w:szCs w:val="24"/>
          <w:lang w:eastAsia="nb-NO"/>
        </w:rPr>
      </w:pPr>
    </w:p>
    <w:p w14:paraId="0CB8360B" w14:textId="73DAEA3C" w:rsidR="008B2BFC" w:rsidRPr="00AD0ACB" w:rsidRDefault="008B2BFC" w:rsidP="00AA3FB9">
      <w:pPr>
        <w:pStyle w:val="Heading2"/>
        <w:rPr>
          <w:rFonts w:cs="Times New Roman"/>
          <w:noProof/>
        </w:rPr>
      </w:pPr>
      <w:bookmarkStart w:id="188" w:name="_Toc34225553"/>
      <w:bookmarkStart w:id="189" w:name="_Toc78190459"/>
      <w:r w:rsidRPr="00AD0ACB">
        <w:rPr>
          <w:rFonts w:cs="Times New Roman"/>
        </w:rPr>
        <w:t>D71 – N</w:t>
      </w:r>
      <w:r w:rsidR="00186625" w:rsidRPr="00AD0ACB">
        <w:rPr>
          <w:rFonts w:cs="Times New Roman"/>
        </w:rPr>
        <w:t>eto n</w:t>
      </w:r>
      <w:r w:rsidRPr="00AD0ACB">
        <w:rPr>
          <w:rFonts w:cs="Times New Roman"/>
        </w:rPr>
        <w:t>edzīvības apdrošināšanas prēmijas</w:t>
      </w:r>
      <w:bookmarkEnd w:id="188"/>
      <w:bookmarkEnd w:id="189"/>
    </w:p>
    <w:p w14:paraId="41A15ED4" w14:textId="77777777" w:rsidR="00D81AED" w:rsidRPr="00AD0ACB" w:rsidRDefault="00D81AED" w:rsidP="00D81AED">
      <w:pPr>
        <w:spacing w:after="0" w:line="240" w:lineRule="auto"/>
        <w:rPr>
          <w:rFonts w:ascii="Times New Roman" w:hAnsi="Times New Roman" w:cs="Times New Roman"/>
          <w:sz w:val="24"/>
          <w:szCs w:val="24"/>
          <w:lang w:eastAsia="nb-N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488"/>
        <w:gridCol w:w="1410"/>
        <w:gridCol w:w="6163"/>
      </w:tblGrid>
      <w:tr w:rsidR="008B2BFC" w:rsidRPr="00AD0ACB" w14:paraId="60702ACE" w14:textId="77777777" w:rsidTr="00534842">
        <w:tc>
          <w:tcPr>
            <w:tcW w:w="821" w:type="pct"/>
            <w:shd w:val="clear" w:color="auto" w:fill="auto"/>
            <w:vAlign w:val="center"/>
          </w:tcPr>
          <w:p w14:paraId="11FDFE12" w14:textId="77777777" w:rsidR="008B2BFC" w:rsidRPr="00AD0ACB" w:rsidRDefault="008B2BFC" w:rsidP="00D81AED">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Izlietojums</w:t>
            </w:r>
          </w:p>
        </w:tc>
        <w:tc>
          <w:tcPr>
            <w:tcW w:w="778" w:type="pct"/>
            <w:tcBorders>
              <w:top w:val="single" w:sz="4" w:space="0" w:color="auto"/>
            </w:tcBorders>
            <w:shd w:val="clear" w:color="auto" w:fill="auto"/>
            <w:vAlign w:val="center"/>
          </w:tcPr>
          <w:p w14:paraId="5808A33F" w14:textId="77777777" w:rsidR="008B2BFC" w:rsidRPr="00AD0ACB" w:rsidRDefault="008B2BFC" w:rsidP="00D81AED">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Avoti</w:t>
            </w:r>
          </w:p>
        </w:tc>
        <w:tc>
          <w:tcPr>
            <w:tcW w:w="3401" w:type="pct"/>
            <w:shd w:val="clear" w:color="auto" w:fill="auto"/>
            <w:vAlign w:val="center"/>
          </w:tcPr>
          <w:p w14:paraId="5E6B9641" w14:textId="77777777" w:rsidR="008B2BFC" w:rsidRPr="00AD0ACB" w:rsidRDefault="008B2BFC" w:rsidP="00D81AED">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Metodes</w:t>
            </w:r>
          </w:p>
        </w:tc>
      </w:tr>
      <w:tr w:rsidR="008B2BFC" w:rsidRPr="00AD0ACB" w14:paraId="1E074291" w14:textId="77777777" w:rsidTr="00534842">
        <w:tc>
          <w:tcPr>
            <w:tcW w:w="821" w:type="pct"/>
            <w:shd w:val="clear" w:color="auto" w:fill="auto"/>
          </w:tcPr>
          <w:p w14:paraId="4A270FF4" w14:textId="77777777" w:rsidR="008B2BFC" w:rsidRPr="00AD0ACB" w:rsidRDefault="008B2BFC" w:rsidP="00D81AED">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w:t>
            </w:r>
          </w:p>
        </w:tc>
        <w:tc>
          <w:tcPr>
            <w:tcW w:w="778" w:type="pct"/>
            <w:tcBorders>
              <w:top w:val="single" w:sz="4" w:space="0" w:color="auto"/>
            </w:tcBorders>
            <w:shd w:val="clear" w:color="auto" w:fill="auto"/>
          </w:tcPr>
          <w:p w14:paraId="579BEBCA" w14:textId="77777777" w:rsidR="008B2BFC" w:rsidRPr="00AD0ACB" w:rsidRDefault="008B2BFC" w:rsidP="00D81AED">
            <w:pPr>
              <w:spacing w:after="0" w:line="240" w:lineRule="auto"/>
              <w:jc w:val="center"/>
              <w:rPr>
                <w:rFonts w:ascii="Times New Roman" w:eastAsia="Calibri" w:hAnsi="Times New Roman" w:cs="Times New Roman"/>
                <w:noProof/>
                <w:lang w:eastAsia="nb-NO"/>
              </w:rPr>
            </w:pPr>
          </w:p>
        </w:tc>
        <w:tc>
          <w:tcPr>
            <w:tcW w:w="3401" w:type="pct"/>
            <w:shd w:val="clear" w:color="auto" w:fill="auto"/>
          </w:tcPr>
          <w:p w14:paraId="13B190A8"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Visu attiecīgo apakšsektoru summa</w:t>
            </w:r>
          </w:p>
        </w:tc>
      </w:tr>
      <w:tr w:rsidR="008B2BFC" w:rsidRPr="00AD0ACB" w14:paraId="1C034A2B" w14:textId="77777777" w:rsidTr="00534842">
        <w:tc>
          <w:tcPr>
            <w:tcW w:w="821" w:type="pct"/>
            <w:shd w:val="clear" w:color="auto" w:fill="auto"/>
          </w:tcPr>
          <w:p w14:paraId="17917DBC" w14:textId="77777777" w:rsidR="008B2BFC" w:rsidRPr="00AD0ACB" w:rsidRDefault="008B2BFC" w:rsidP="00D81AED">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S11</w:t>
            </w:r>
          </w:p>
        </w:tc>
        <w:tc>
          <w:tcPr>
            <w:tcW w:w="778" w:type="pct"/>
            <w:shd w:val="clear" w:color="auto" w:fill="auto"/>
          </w:tcPr>
          <w:p w14:paraId="43914C98" w14:textId="77777777" w:rsidR="008B2BFC" w:rsidRPr="00AD0ACB" w:rsidRDefault="008B2BFC" w:rsidP="00D81AED">
            <w:pPr>
              <w:spacing w:after="0" w:line="240" w:lineRule="auto"/>
              <w:jc w:val="center"/>
              <w:rPr>
                <w:rFonts w:ascii="Times New Roman" w:eastAsia="Calibri" w:hAnsi="Times New Roman" w:cs="Times New Roman"/>
                <w:noProof/>
              </w:rPr>
            </w:pPr>
            <w:r w:rsidRPr="00AD0ACB">
              <w:rPr>
                <w:rFonts w:ascii="Times New Roman" w:hAnsi="Times New Roman" w:cs="Times New Roman"/>
              </w:rPr>
              <w:t>DS3, DS9</w:t>
            </w:r>
          </w:p>
        </w:tc>
        <w:tc>
          <w:tcPr>
            <w:tcW w:w="3401" w:type="pct"/>
            <w:shd w:val="clear" w:color="auto" w:fill="auto"/>
          </w:tcPr>
          <w:p w14:paraId="38343F02"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4761F6C2"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144451D0"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datus par nedzīvības apdrošināšanas veida parakstītajām bruto prēmijām iedala sīkāk S.11 un S.14.</w:t>
            </w:r>
          </w:p>
        </w:tc>
      </w:tr>
      <w:tr w:rsidR="008B2BFC" w:rsidRPr="00AD0ACB" w14:paraId="785F3B40" w14:textId="77777777" w:rsidTr="00534842">
        <w:tc>
          <w:tcPr>
            <w:tcW w:w="821" w:type="pct"/>
            <w:shd w:val="clear" w:color="auto" w:fill="auto"/>
          </w:tcPr>
          <w:p w14:paraId="4541108A" w14:textId="77777777" w:rsidR="008B2BFC" w:rsidRPr="00AD0ACB" w:rsidRDefault="008B2BFC" w:rsidP="00D81AED">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S12</w:t>
            </w:r>
          </w:p>
        </w:tc>
        <w:tc>
          <w:tcPr>
            <w:tcW w:w="778" w:type="pct"/>
            <w:shd w:val="clear" w:color="auto" w:fill="auto"/>
          </w:tcPr>
          <w:p w14:paraId="6C244B75" w14:textId="77777777" w:rsidR="008B2BFC" w:rsidRPr="00AD0ACB" w:rsidRDefault="008B2BFC" w:rsidP="00D81AED">
            <w:pPr>
              <w:spacing w:after="0" w:line="240" w:lineRule="auto"/>
              <w:jc w:val="center"/>
              <w:rPr>
                <w:rFonts w:ascii="Times New Roman" w:eastAsia="Calibri" w:hAnsi="Times New Roman" w:cs="Times New Roman"/>
                <w:noProof/>
              </w:rPr>
            </w:pPr>
            <w:r w:rsidRPr="00AD0ACB">
              <w:rPr>
                <w:rFonts w:ascii="Times New Roman" w:hAnsi="Times New Roman" w:cs="Times New Roman"/>
              </w:rPr>
              <w:t>DS3, DS9</w:t>
            </w:r>
          </w:p>
        </w:tc>
        <w:tc>
          <w:tcPr>
            <w:tcW w:w="3401" w:type="pct"/>
            <w:shd w:val="clear" w:color="auto" w:fill="auto"/>
          </w:tcPr>
          <w:p w14:paraId="476FB2BA"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232860B7"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5F130978"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tiešie datu avoti.</w:t>
            </w:r>
          </w:p>
        </w:tc>
      </w:tr>
      <w:tr w:rsidR="008B2BFC" w:rsidRPr="00AD0ACB" w14:paraId="7B0EE103" w14:textId="77777777" w:rsidTr="00534842">
        <w:tc>
          <w:tcPr>
            <w:tcW w:w="821" w:type="pct"/>
            <w:shd w:val="clear" w:color="auto" w:fill="auto"/>
          </w:tcPr>
          <w:p w14:paraId="7870ED59" w14:textId="77777777" w:rsidR="008B2BFC" w:rsidRPr="00AD0ACB" w:rsidRDefault="008B2BFC" w:rsidP="00D81AED">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S13</w:t>
            </w:r>
          </w:p>
        </w:tc>
        <w:tc>
          <w:tcPr>
            <w:tcW w:w="778" w:type="pct"/>
            <w:shd w:val="clear" w:color="auto" w:fill="auto"/>
          </w:tcPr>
          <w:p w14:paraId="1F4E6D24" w14:textId="77777777" w:rsidR="008B2BFC" w:rsidRPr="00AD0ACB" w:rsidRDefault="008B2BFC" w:rsidP="00D81AED">
            <w:pPr>
              <w:spacing w:after="0" w:line="240" w:lineRule="auto"/>
              <w:jc w:val="center"/>
              <w:rPr>
                <w:rFonts w:ascii="Times New Roman" w:eastAsia="Calibri" w:hAnsi="Times New Roman" w:cs="Times New Roman"/>
                <w:noProof/>
              </w:rPr>
            </w:pPr>
            <w:r w:rsidRPr="00AD0ACB">
              <w:rPr>
                <w:rFonts w:ascii="Times New Roman" w:hAnsi="Times New Roman" w:cs="Times New Roman"/>
              </w:rPr>
              <w:t>DS37, DS9</w:t>
            </w:r>
          </w:p>
        </w:tc>
        <w:tc>
          <w:tcPr>
            <w:tcW w:w="3401" w:type="pct"/>
            <w:shd w:val="clear" w:color="auto" w:fill="auto"/>
          </w:tcPr>
          <w:p w14:paraId="1EBDB0A8"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6E2EE7CF"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187FD4AE" w14:textId="06BF89F5" w:rsidR="008B2BFC" w:rsidRPr="00AD0ACB" w:rsidRDefault="00186625" w:rsidP="006833EF">
            <w:pPr>
              <w:autoSpaceDE w:val="0"/>
              <w:autoSpaceDN w:val="0"/>
              <w:adjustRightInd w:val="0"/>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dati no apdrošināšanas polišu turētāju ieguldījumu ienākumiem (tādi paši kā S.13 D441 resursi).</w:t>
            </w:r>
          </w:p>
        </w:tc>
      </w:tr>
      <w:tr w:rsidR="008B2BFC" w:rsidRPr="00AD0ACB" w14:paraId="088E6169" w14:textId="77777777" w:rsidTr="00534842">
        <w:tc>
          <w:tcPr>
            <w:tcW w:w="821" w:type="pct"/>
            <w:shd w:val="clear" w:color="auto" w:fill="auto"/>
          </w:tcPr>
          <w:p w14:paraId="04DB2D13" w14:textId="77777777" w:rsidR="008B2BFC" w:rsidRPr="00AD0ACB" w:rsidRDefault="008B2BFC" w:rsidP="00D81AED">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S14</w:t>
            </w:r>
          </w:p>
        </w:tc>
        <w:tc>
          <w:tcPr>
            <w:tcW w:w="778" w:type="pct"/>
            <w:shd w:val="clear" w:color="auto" w:fill="auto"/>
          </w:tcPr>
          <w:p w14:paraId="675CE47A" w14:textId="77777777" w:rsidR="008B2BFC" w:rsidRPr="00AD0ACB" w:rsidRDefault="008B2BFC" w:rsidP="00D81AED">
            <w:pPr>
              <w:spacing w:after="0" w:line="240" w:lineRule="auto"/>
              <w:jc w:val="center"/>
              <w:rPr>
                <w:rFonts w:ascii="Times New Roman" w:eastAsia="Calibri" w:hAnsi="Times New Roman" w:cs="Times New Roman"/>
                <w:noProof/>
              </w:rPr>
            </w:pPr>
            <w:r w:rsidRPr="00AD0ACB">
              <w:rPr>
                <w:rFonts w:ascii="Times New Roman" w:hAnsi="Times New Roman" w:cs="Times New Roman"/>
              </w:rPr>
              <w:t>DS3, DS9</w:t>
            </w:r>
          </w:p>
        </w:tc>
        <w:tc>
          <w:tcPr>
            <w:tcW w:w="3401" w:type="pct"/>
            <w:shd w:val="clear" w:color="auto" w:fill="auto"/>
          </w:tcPr>
          <w:p w14:paraId="71B60D76"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702F4C58"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6190BC22"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datus par nedzīvības apdrošināšanas veida parakstītajām bruto prēmijām iedala sīkāk S.11 un S.14.</w:t>
            </w:r>
          </w:p>
        </w:tc>
      </w:tr>
      <w:tr w:rsidR="008B2BFC" w:rsidRPr="00AD0ACB" w14:paraId="79663320" w14:textId="77777777" w:rsidTr="00534842">
        <w:tc>
          <w:tcPr>
            <w:tcW w:w="821" w:type="pct"/>
            <w:shd w:val="clear" w:color="auto" w:fill="auto"/>
          </w:tcPr>
          <w:p w14:paraId="593BB2B0" w14:textId="77777777" w:rsidR="008B2BFC" w:rsidRPr="00AD0ACB" w:rsidRDefault="008B2BFC" w:rsidP="00D81AED">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S15</w:t>
            </w:r>
          </w:p>
        </w:tc>
        <w:tc>
          <w:tcPr>
            <w:tcW w:w="778" w:type="pct"/>
            <w:shd w:val="clear" w:color="auto" w:fill="auto"/>
          </w:tcPr>
          <w:p w14:paraId="6242F6F5" w14:textId="77777777" w:rsidR="008B2BFC" w:rsidRPr="00AD0ACB" w:rsidRDefault="008B2BFC" w:rsidP="00D81AED">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401" w:type="pct"/>
            <w:shd w:val="clear" w:color="auto" w:fill="auto"/>
          </w:tcPr>
          <w:p w14:paraId="3E08F9DC"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5060B8D2" w14:textId="77777777" w:rsidTr="00534842">
        <w:tc>
          <w:tcPr>
            <w:tcW w:w="821" w:type="pct"/>
            <w:shd w:val="clear" w:color="auto" w:fill="auto"/>
          </w:tcPr>
          <w:p w14:paraId="60C45A65" w14:textId="77777777" w:rsidR="008B2BFC" w:rsidRPr="00AD0ACB" w:rsidRDefault="008B2BFC" w:rsidP="00D81AED">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S2</w:t>
            </w:r>
          </w:p>
        </w:tc>
        <w:tc>
          <w:tcPr>
            <w:tcW w:w="778" w:type="pct"/>
            <w:shd w:val="clear" w:color="auto" w:fill="auto"/>
          </w:tcPr>
          <w:p w14:paraId="67CCB3A0" w14:textId="77777777" w:rsidR="008B2BFC" w:rsidRPr="00AD0ACB" w:rsidRDefault="008B2BFC" w:rsidP="00D81AED">
            <w:pPr>
              <w:spacing w:after="0" w:line="240" w:lineRule="auto"/>
              <w:jc w:val="center"/>
              <w:rPr>
                <w:rFonts w:ascii="Times New Roman" w:eastAsia="Calibri" w:hAnsi="Times New Roman" w:cs="Times New Roman"/>
                <w:noProof/>
              </w:rPr>
            </w:pPr>
            <w:r w:rsidRPr="00AD0ACB">
              <w:rPr>
                <w:rFonts w:ascii="Times New Roman" w:hAnsi="Times New Roman" w:cs="Times New Roman"/>
              </w:rPr>
              <w:t>DS3</w:t>
            </w:r>
          </w:p>
        </w:tc>
        <w:tc>
          <w:tcPr>
            <w:tcW w:w="3401" w:type="pct"/>
            <w:shd w:val="clear" w:color="auto" w:fill="auto"/>
          </w:tcPr>
          <w:p w14:paraId="3313E049"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1C901E39"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5FE4320B"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tiešais datu avots.</w:t>
            </w:r>
          </w:p>
        </w:tc>
      </w:tr>
      <w:tr w:rsidR="008B2BFC" w:rsidRPr="00AD0ACB" w14:paraId="06FC5236" w14:textId="77777777" w:rsidTr="00534842">
        <w:tc>
          <w:tcPr>
            <w:tcW w:w="821" w:type="pct"/>
            <w:shd w:val="clear" w:color="auto" w:fill="auto"/>
            <w:vAlign w:val="center"/>
          </w:tcPr>
          <w:p w14:paraId="299F2E8D" w14:textId="77777777" w:rsidR="008B2BFC" w:rsidRPr="00AD0ACB" w:rsidRDefault="008B2BFC" w:rsidP="00D81AED">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Resursi</w:t>
            </w:r>
          </w:p>
        </w:tc>
        <w:tc>
          <w:tcPr>
            <w:tcW w:w="778" w:type="pct"/>
            <w:shd w:val="clear" w:color="auto" w:fill="auto"/>
            <w:vAlign w:val="center"/>
          </w:tcPr>
          <w:p w14:paraId="5AC99E07" w14:textId="77777777" w:rsidR="008B2BFC" w:rsidRPr="00AD0ACB" w:rsidRDefault="008B2BFC" w:rsidP="00D81AED">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Avoti</w:t>
            </w:r>
          </w:p>
        </w:tc>
        <w:tc>
          <w:tcPr>
            <w:tcW w:w="3401" w:type="pct"/>
            <w:shd w:val="clear" w:color="auto" w:fill="auto"/>
            <w:vAlign w:val="center"/>
          </w:tcPr>
          <w:p w14:paraId="03C06556" w14:textId="77777777" w:rsidR="008B2BFC" w:rsidRPr="00AD0ACB" w:rsidRDefault="008B2BFC" w:rsidP="00D81AED">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Metodes</w:t>
            </w:r>
          </w:p>
        </w:tc>
      </w:tr>
      <w:tr w:rsidR="008B2BFC" w:rsidRPr="00AD0ACB" w14:paraId="081BAB94" w14:textId="77777777" w:rsidTr="00534842">
        <w:tc>
          <w:tcPr>
            <w:tcW w:w="821" w:type="pct"/>
            <w:shd w:val="clear" w:color="auto" w:fill="auto"/>
          </w:tcPr>
          <w:p w14:paraId="18EA9D6A" w14:textId="77777777" w:rsidR="008B2BFC" w:rsidRPr="00AD0ACB" w:rsidRDefault="008B2BFC" w:rsidP="00D81AED">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w:t>
            </w:r>
          </w:p>
        </w:tc>
        <w:tc>
          <w:tcPr>
            <w:tcW w:w="778" w:type="pct"/>
            <w:shd w:val="clear" w:color="auto" w:fill="auto"/>
            <w:vAlign w:val="center"/>
          </w:tcPr>
          <w:p w14:paraId="7BA59D08" w14:textId="77777777" w:rsidR="008B2BFC" w:rsidRPr="00AD0ACB" w:rsidRDefault="008B2BFC" w:rsidP="00D81AED">
            <w:pPr>
              <w:spacing w:after="0" w:line="240" w:lineRule="auto"/>
              <w:jc w:val="center"/>
              <w:rPr>
                <w:rFonts w:ascii="Times New Roman" w:eastAsia="Calibri" w:hAnsi="Times New Roman" w:cs="Times New Roman"/>
                <w:noProof/>
                <w:lang w:eastAsia="nb-NO"/>
              </w:rPr>
            </w:pPr>
          </w:p>
        </w:tc>
        <w:tc>
          <w:tcPr>
            <w:tcW w:w="3401" w:type="pct"/>
            <w:shd w:val="clear" w:color="auto" w:fill="auto"/>
            <w:vAlign w:val="center"/>
          </w:tcPr>
          <w:p w14:paraId="1B863E95"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Visu attiecīgo apakšsektoru summa</w:t>
            </w:r>
          </w:p>
        </w:tc>
      </w:tr>
      <w:tr w:rsidR="008B2BFC" w:rsidRPr="00AD0ACB" w14:paraId="38FCCAD7" w14:textId="77777777" w:rsidTr="00534842">
        <w:tc>
          <w:tcPr>
            <w:tcW w:w="821" w:type="pct"/>
            <w:shd w:val="clear" w:color="auto" w:fill="auto"/>
          </w:tcPr>
          <w:p w14:paraId="28921140" w14:textId="77777777" w:rsidR="008B2BFC" w:rsidRPr="00AD0ACB" w:rsidRDefault="008B2BFC" w:rsidP="00D81AED">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S11</w:t>
            </w:r>
          </w:p>
        </w:tc>
        <w:tc>
          <w:tcPr>
            <w:tcW w:w="778" w:type="pct"/>
            <w:shd w:val="clear" w:color="auto" w:fill="auto"/>
          </w:tcPr>
          <w:p w14:paraId="06AC9ED8" w14:textId="77777777" w:rsidR="008B2BFC" w:rsidRPr="00AD0ACB" w:rsidRDefault="008B2BFC" w:rsidP="00D81AED">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401" w:type="pct"/>
            <w:shd w:val="clear" w:color="auto" w:fill="auto"/>
          </w:tcPr>
          <w:p w14:paraId="275668BC"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78A072BC" w14:textId="77777777" w:rsidTr="00534842">
        <w:tc>
          <w:tcPr>
            <w:tcW w:w="821" w:type="pct"/>
            <w:shd w:val="clear" w:color="auto" w:fill="auto"/>
          </w:tcPr>
          <w:p w14:paraId="54FE6C13" w14:textId="77777777" w:rsidR="008B2BFC" w:rsidRPr="00AD0ACB" w:rsidRDefault="008B2BFC" w:rsidP="00D81AED">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S12</w:t>
            </w:r>
          </w:p>
        </w:tc>
        <w:tc>
          <w:tcPr>
            <w:tcW w:w="778" w:type="pct"/>
            <w:shd w:val="clear" w:color="auto" w:fill="auto"/>
          </w:tcPr>
          <w:p w14:paraId="3F850A2A" w14:textId="77777777" w:rsidR="008B2BFC" w:rsidRPr="00AD0ACB" w:rsidRDefault="008B2BFC" w:rsidP="00D81AED">
            <w:pPr>
              <w:spacing w:after="0" w:line="240" w:lineRule="auto"/>
              <w:jc w:val="center"/>
              <w:rPr>
                <w:rFonts w:ascii="Times New Roman" w:eastAsia="Calibri" w:hAnsi="Times New Roman" w:cs="Times New Roman"/>
                <w:noProof/>
              </w:rPr>
            </w:pPr>
            <w:r w:rsidRPr="00AD0ACB">
              <w:rPr>
                <w:rFonts w:ascii="Times New Roman" w:hAnsi="Times New Roman" w:cs="Times New Roman"/>
              </w:rPr>
              <w:t>DS3, DS9</w:t>
            </w:r>
          </w:p>
        </w:tc>
        <w:tc>
          <w:tcPr>
            <w:tcW w:w="3401" w:type="pct"/>
            <w:shd w:val="clear" w:color="auto" w:fill="auto"/>
          </w:tcPr>
          <w:p w14:paraId="6DE3D15C"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57E3AA09"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53FEFF99"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lastRenderedPageBreak/>
              <w:t>3) Novērtēšanas metodes – tiešais datu avots.</w:t>
            </w:r>
          </w:p>
        </w:tc>
      </w:tr>
      <w:tr w:rsidR="008B2BFC" w:rsidRPr="00AD0ACB" w14:paraId="17A070B9" w14:textId="77777777" w:rsidTr="00534842">
        <w:tc>
          <w:tcPr>
            <w:tcW w:w="821" w:type="pct"/>
            <w:shd w:val="clear" w:color="auto" w:fill="auto"/>
          </w:tcPr>
          <w:p w14:paraId="3E5E948D" w14:textId="77777777" w:rsidR="008B2BFC" w:rsidRPr="00AD0ACB" w:rsidRDefault="008B2BFC" w:rsidP="00D81AED">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lastRenderedPageBreak/>
              <w:t>S13</w:t>
            </w:r>
          </w:p>
        </w:tc>
        <w:tc>
          <w:tcPr>
            <w:tcW w:w="778" w:type="pct"/>
            <w:shd w:val="clear" w:color="auto" w:fill="auto"/>
          </w:tcPr>
          <w:p w14:paraId="4D75C19C" w14:textId="77777777" w:rsidR="008B2BFC" w:rsidRPr="00AD0ACB" w:rsidRDefault="008B2BFC" w:rsidP="00D81AED">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401" w:type="pct"/>
            <w:shd w:val="clear" w:color="auto" w:fill="auto"/>
          </w:tcPr>
          <w:p w14:paraId="39915617"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43A14190" w14:textId="77777777" w:rsidTr="00534842">
        <w:tc>
          <w:tcPr>
            <w:tcW w:w="821" w:type="pct"/>
            <w:shd w:val="clear" w:color="auto" w:fill="auto"/>
          </w:tcPr>
          <w:p w14:paraId="01111DD0" w14:textId="77777777" w:rsidR="008B2BFC" w:rsidRPr="00AD0ACB" w:rsidRDefault="008B2BFC" w:rsidP="00D81AED">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S14</w:t>
            </w:r>
          </w:p>
        </w:tc>
        <w:tc>
          <w:tcPr>
            <w:tcW w:w="778" w:type="pct"/>
            <w:shd w:val="clear" w:color="auto" w:fill="auto"/>
          </w:tcPr>
          <w:p w14:paraId="08B1554F" w14:textId="77777777" w:rsidR="008B2BFC" w:rsidRPr="00AD0ACB" w:rsidRDefault="008B2BFC" w:rsidP="00D81AED">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401" w:type="pct"/>
            <w:shd w:val="clear" w:color="auto" w:fill="auto"/>
          </w:tcPr>
          <w:p w14:paraId="162279A4"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3EEA98CE" w14:textId="77777777" w:rsidTr="00534842">
        <w:tc>
          <w:tcPr>
            <w:tcW w:w="821" w:type="pct"/>
            <w:shd w:val="clear" w:color="auto" w:fill="auto"/>
          </w:tcPr>
          <w:p w14:paraId="1C5CFD41" w14:textId="77777777" w:rsidR="008B2BFC" w:rsidRPr="00AD0ACB" w:rsidRDefault="008B2BFC" w:rsidP="00D81AED">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S15</w:t>
            </w:r>
          </w:p>
        </w:tc>
        <w:tc>
          <w:tcPr>
            <w:tcW w:w="778" w:type="pct"/>
            <w:shd w:val="clear" w:color="auto" w:fill="auto"/>
          </w:tcPr>
          <w:p w14:paraId="366C70CB" w14:textId="77777777" w:rsidR="008B2BFC" w:rsidRPr="00AD0ACB" w:rsidRDefault="008B2BFC" w:rsidP="00D81AED">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401" w:type="pct"/>
            <w:shd w:val="clear" w:color="auto" w:fill="auto"/>
          </w:tcPr>
          <w:p w14:paraId="792FEED7"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736C3B85" w14:textId="77777777" w:rsidTr="00534842">
        <w:tc>
          <w:tcPr>
            <w:tcW w:w="821" w:type="pct"/>
            <w:shd w:val="clear" w:color="auto" w:fill="auto"/>
          </w:tcPr>
          <w:p w14:paraId="48F4E37D" w14:textId="77777777" w:rsidR="008B2BFC" w:rsidRPr="00AD0ACB" w:rsidRDefault="008B2BFC" w:rsidP="00D81AED">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S2</w:t>
            </w:r>
          </w:p>
        </w:tc>
        <w:tc>
          <w:tcPr>
            <w:tcW w:w="778" w:type="pct"/>
            <w:shd w:val="clear" w:color="auto" w:fill="auto"/>
          </w:tcPr>
          <w:p w14:paraId="75C80547" w14:textId="77777777" w:rsidR="008B2BFC" w:rsidRPr="00AD0ACB" w:rsidRDefault="008B2BFC" w:rsidP="00D81AED">
            <w:pPr>
              <w:spacing w:after="0" w:line="240" w:lineRule="auto"/>
              <w:jc w:val="center"/>
              <w:rPr>
                <w:rFonts w:ascii="Times New Roman" w:eastAsia="Calibri" w:hAnsi="Times New Roman" w:cs="Times New Roman"/>
                <w:noProof/>
              </w:rPr>
            </w:pPr>
            <w:r w:rsidRPr="00AD0ACB">
              <w:rPr>
                <w:rFonts w:ascii="Times New Roman" w:hAnsi="Times New Roman" w:cs="Times New Roman"/>
              </w:rPr>
              <w:t>DS3</w:t>
            </w:r>
          </w:p>
        </w:tc>
        <w:tc>
          <w:tcPr>
            <w:tcW w:w="3401" w:type="pct"/>
            <w:shd w:val="clear" w:color="auto" w:fill="auto"/>
          </w:tcPr>
          <w:p w14:paraId="157F70F4"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551CF35E"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52B135DD"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tiešais datu avots.</w:t>
            </w:r>
          </w:p>
        </w:tc>
      </w:tr>
      <w:tr w:rsidR="008B2BFC" w:rsidRPr="00AD0ACB" w14:paraId="22DB1F75" w14:textId="77777777" w:rsidTr="00534842">
        <w:tc>
          <w:tcPr>
            <w:tcW w:w="1599" w:type="pct"/>
            <w:gridSpan w:val="2"/>
            <w:shd w:val="clear" w:color="auto" w:fill="auto"/>
          </w:tcPr>
          <w:p w14:paraId="1A344E29" w14:textId="77777777" w:rsidR="008B2BFC" w:rsidRPr="00AD0ACB" w:rsidRDefault="008B2BFC" w:rsidP="00D81AED">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Līdzsvarošanas korekcijas visos sektoros</w:t>
            </w:r>
          </w:p>
        </w:tc>
        <w:tc>
          <w:tcPr>
            <w:tcW w:w="3401" w:type="pct"/>
            <w:shd w:val="clear" w:color="auto" w:fill="auto"/>
          </w:tcPr>
          <w:p w14:paraId="63A743A6" w14:textId="77777777" w:rsidR="008B2BFC" w:rsidRPr="00AD0ACB" w:rsidRDefault="008B2BFC" w:rsidP="006833EF">
            <w:pPr>
              <w:autoSpaceDE w:val="0"/>
              <w:autoSpaceDN w:val="0"/>
              <w:adjustRightInd w:val="0"/>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7D48500C" w14:textId="77777777" w:rsidTr="00534842">
        <w:tc>
          <w:tcPr>
            <w:tcW w:w="1599" w:type="pct"/>
            <w:gridSpan w:val="2"/>
            <w:shd w:val="clear" w:color="auto" w:fill="auto"/>
          </w:tcPr>
          <w:p w14:paraId="4B529169" w14:textId="77777777" w:rsidR="008B2BFC" w:rsidRPr="00AD0ACB" w:rsidRDefault="008B2BFC" w:rsidP="00D81AED">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Papildu ziņas</w:t>
            </w:r>
          </w:p>
        </w:tc>
        <w:tc>
          <w:tcPr>
            <w:tcW w:w="3401" w:type="pct"/>
            <w:shd w:val="clear" w:color="auto" w:fill="auto"/>
          </w:tcPr>
          <w:p w14:paraId="39A1550B"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bl>
    <w:p w14:paraId="5A33E062" w14:textId="77777777" w:rsidR="008B2BFC" w:rsidRPr="00AD0ACB" w:rsidRDefault="008B2BFC" w:rsidP="006833EF">
      <w:pPr>
        <w:spacing w:after="0" w:line="240" w:lineRule="auto"/>
        <w:jc w:val="both"/>
        <w:rPr>
          <w:rFonts w:ascii="Times New Roman" w:eastAsia="Times New Roman" w:hAnsi="Times New Roman" w:cs="Times New Roman"/>
          <w:noProof/>
          <w:sz w:val="24"/>
          <w:szCs w:val="24"/>
          <w:lang w:eastAsia="nb-NO"/>
        </w:rPr>
      </w:pPr>
    </w:p>
    <w:p w14:paraId="1333EB8B" w14:textId="743DF1DF" w:rsidR="008B2BFC" w:rsidRPr="00AD0ACB" w:rsidRDefault="008B2BFC" w:rsidP="00AA3FB9">
      <w:pPr>
        <w:pStyle w:val="Heading2"/>
        <w:rPr>
          <w:rFonts w:cs="Times New Roman"/>
          <w:noProof/>
        </w:rPr>
      </w:pPr>
      <w:bookmarkStart w:id="190" w:name="_Toc34225554"/>
      <w:bookmarkStart w:id="191" w:name="_Toc78190460"/>
      <w:r w:rsidRPr="00AD0ACB">
        <w:rPr>
          <w:rFonts w:cs="Times New Roman"/>
        </w:rPr>
        <w:t>D72 – Nedzīvības apdrošināšanas atlīdzības prasības</w:t>
      </w:r>
      <w:bookmarkEnd w:id="190"/>
      <w:bookmarkEnd w:id="191"/>
    </w:p>
    <w:p w14:paraId="50056BD2" w14:textId="77777777" w:rsidR="00D81AED" w:rsidRPr="00AD0ACB" w:rsidRDefault="00D81AED" w:rsidP="00D81AED">
      <w:pPr>
        <w:spacing w:after="0" w:line="240" w:lineRule="auto"/>
        <w:rPr>
          <w:rFonts w:ascii="Times New Roman" w:hAnsi="Times New Roman" w:cs="Times New Roman"/>
          <w:sz w:val="24"/>
          <w:szCs w:val="24"/>
          <w:lang w:eastAsia="nb-N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588"/>
        <w:gridCol w:w="1482"/>
        <w:gridCol w:w="5991"/>
      </w:tblGrid>
      <w:tr w:rsidR="008B2BFC" w:rsidRPr="00AD0ACB" w14:paraId="68D9E948" w14:textId="77777777" w:rsidTr="00534842">
        <w:tc>
          <w:tcPr>
            <w:tcW w:w="876" w:type="pct"/>
            <w:shd w:val="clear" w:color="auto" w:fill="auto"/>
            <w:vAlign w:val="center"/>
          </w:tcPr>
          <w:p w14:paraId="49DFE21A" w14:textId="77777777" w:rsidR="008B2BFC" w:rsidRPr="00AD0ACB" w:rsidRDefault="008B2BFC" w:rsidP="00D81AED">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Izlietojums</w:t>
            </w:r>
          </w:p>
        </w:tc>
        <w:tc>
          <w:tcPr>
            <w:tcW w:w="818" w:type="pct"/>
            <w:tcBorders>
              <w:top w:val="single" w:sz="4" w:space="0" w:color="auto"/>
            </w:tcBorders>
            <w:shd w:val="clear" w:color="auto" w:fill="auto"/>
            <w:vAlign w:val="center"/>
          </w:tcPr>
          <w:p w14:paraId="2CF1D889" w14:textId="77777777" w:rsidR="008B2BFC" w:rsidRPr="00AD0ACB" w:rsidRDefault="008B2BFC" w:rsidP="00D81AED">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Avoti</w:t>
            </w:r>
          </w:p>
        </w:tc>
        <w:tc>
          <w:tcPr>
            <w:tcW w:w="3306" w:type="pct"/>
            <w:shd w:val="clear" w:color="auto" w:fill="auto"/>
            <w:vAlign w:val="center"/>
          </w:tcPr>
          <w:p w14:paraId="550CD87C" w14:textId="77777777" w:rsidR="008B2BFC" w:rsidRPr="00AD0ACB" w:rsidRDefault="008B2BFC" w:rsidP="00D81AED">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Metodes</w:t>
            </w:r>
          </w:p>
        </w:tc>
      </w:tr>
      <w:tr w:rsidR="008B2BFC" w:rsidRPr="00AD0ACB" w14:paraId="501A0ED4" w14:textId="77777777" w:rsidTr="00534842">
        <w:tc>
          <w:tcPr>
            <w:tcW w:w="876" w:type="pct"/>
            <w:shd w:val="clear" w:color="auto" w:fill="auto"/>
          </w:tcPr>
          <w:p w14:paraId="0AD76000" w14:textId="77777777" w:rsidR="008B2BFC" w:rsidRPr="00AD0ACB" w:rsidRDefault="008B2BFC" w:rsidP="00D81AED">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w:t>
            </w:r>
          </w:p>
        </w:tc>
        <w:tc>
          <w:tcPr>
            <w:tcW w:w="818" w:type="pct"/>
            <w:tcBorders>
              <w:top w:val="single" w:sz="4" w:space="0" w:color="auto"/>
            </w:tcBorders>
            <w:shd w:val="clear" w:color="auto" w:fill="auto"/>
          </w:tcPr>
          <w:p w14:paraId="038AA89C" w14:textId="77777777" w:rsidR="008B2BFC" w:rsidRPr="00AD0ACB" w:rsidRDefault="008B2BFC" w:rsidP="00D81AED">
            <w:pPr>
              <w:spacing w:after="0" w:line="240" w:lineRule="auto"/>
              <w:jc w:val="center"/>
              <w:rPr>
                <w:rFonts w:ascii="Times New Roman" w:eastAsia="Calibri" w:hAnsi="Times New Roman" w:cs="Times New Roman"/>
                <w:noProof/>
                <w:lang w:eastAsia="nb-NO"/>
              </w:rPr>
            </w:pPr>
          </w:p>
        </w:tc>
        <w:tc>
          <w:tcPr>
            <w:tcW w:w="3306" w:type="pct"/>
            <w:shd w:val="clear" w:color="auto" w:fill="auto"/>
          </w:tcPr>
          <w:p w14:paraId="79731C85"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Visu attiecīgo apakšsektoru summa</w:t>
            </w:r>
          </w:p>
        </w:tc>
      </w:tr>
      <w:tr w:rsidR="008B2BFC" w:rsidRPr="00AD0ACB" w14:paraId="0AB88AEC" w14:textId="77777777" w:rsidTr="00534842">
        <w:tc>
          <w:tcPr>
            <w:tcW w:w="876" w:type="pct"/>
            <w:shd w:val="clear" w:color="auto" w:fill="auto"/>
          </w:tcPr>
          <w:p w14:paraId="12B7C63E" w14:textId="77777777" w:rsidR="008B2BFC" w:rsidRPr="00AD0ACB" w:rsidRDefault="008B2BFC" w:rsidP="00D81AED">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S11</w:t>
            </w:r>
          </w:p>
        </w:tc>
        <w:tc>
          <w:tcPr>
            <w:tcW w:w="818" w:type="pct"/>
            <w:shd w:val="clear" w:color="auto" w:fill="auto"/>
          </w:tcPr>
          <w:p w14:paraId="2F3CE93A" w14:textId="77777777" w:rsidR="008B2BFC" w:rsidRPr="00AD0ACB" w:rsidRDefault="008B2BFC" w:rsidP="00D81AED">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306" w:type="pct"/>
            <w:shd w:val="clear" w:color="auto" w:fill="auto"/>
          </w:tcPr>
          <w:p w14:paraId="4ECC3275"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110DF9E8" w14:textId="77777777" w:rsidTr="00534842">
        <w:tc>
          <w:tcPr>
            <w:tcW w:w="876" w:type="pct"/>
            <w:shd w:val="clear" w:color="auto" w:fill="auto"/>
          </w:tcPr>
          <w:p w14:paraId="64B64019" w14:textId="77777777" w:rsidR="008B2BFC" w:rsidRPr="00AD0ACB" w:rsidRDefault="008B2BFC" w:rsidP="00D81AED">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S12</w:t>
            </w:r>
          </w:p>
        </w:tc>
        <w:tc>
          <w:tcPr>
            <w:tcW w:w="818" w:type="pct"/>
            <w:shd w:val="clear" w:color="auto" w:fill="auto"/>
          </w:tcPr>
          <w:p w14:paraId="3EC5DA0C" w14:textId="77777777" w:rsidR="008B2BFC" w:rsidRPr="00AD0ACB" w:rsidRDefault="008B2BFC" w:rsidP="00D81AED">
            <w:pPr>
              <w:spacing w:after="0" w:line="240" w:lineRule="auto"/>
              <w:jc w:val="center"/>
              <w:rPr>
                <w:rFonts w:ascii="Times New Roman" w:eastAsia="Calibri" w:hAnsi="Times New Roman" w:cs="Times New Roman"/>
                <w:noProof/>
              </w:rPr>
            </w:pPr>
            <w:r w:rsidRPr="00AD0ACB">
              <w:rPr>
                <w:rFonts w:ascii="Times New Roman" w:hAnsi="Times New Roman" w:cs="Times New Roman"/>
              </w:rPr>
              <w:t>DS3, DS9</w:t>
            </w:r>
          </w:p>
        </w:tc>
        <w:tc>
          <w:tcPr>
            <w:tcW w:w="3306" w:type="pct"/>
            <w:shd w:val="clear" w:color="auto" w:fill="auto"/>
          </w:tcPr>
          <w:p w14:paraId="474AC577"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1A864E89"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2D7F8B41"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tiešais datu avots.</w:t>
            </w:r>
          </w:p>
        </w:tc>
      </w:tr>
      <w:tr w:rsidR="008B2BFC" w:rsidRPr="00AD0ACB" w14:paraId="42FCC7D0" w14:textId="77777777" w:rsidTr="00534842">
        <w:tc>
          <w:tcPr>
            <w:tcW w:w="876" w:type="pct"/>
            <w:shd w:val="clear" w:color="auto" w:fill="auto"/>
          </w:tcPr>
          <w:p w14:paraId="60390315" w14:textId="77777777" w:rsidR="008B2BFC" w:rsidRPr="00AD0ACB" w:rsidRDefault="008B2BFC" w:rsidP="00D81AED">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S13</w:t>
            </w:r>
          </w:p>
        </w:tc>
        <w:tc>
          <w:tcPr>
            <w:tcW w:w="818" w:type="pct"/>
            <w:shd w:val="clear" w:color="auto" w:fill="auto"/>
          </w:tcPr>
          <w:p w14:paraId="0638399D" w14:textId="77777777" w:rsidR="008B2BFC" w:rsidRPr="00AD0ACB" w:rsidRDefault="008B2BFC" w:rsidP="00D81AED">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306" w:type="pct"/>
            <w:shd w:val="clear" w:color="auto" w:fill="auto"/>
          </w:tcPr>
          <w:p w14:paraId="3606EE9D" w14:textId="77777777" w:rsidR="008B2BFC" w:rsidRPr="00AD0ACB" w:rsidRDefault="008B2BFC" w:rsidP="006833EF">
            <w:pPr>
              <w:autoSpaceDE w:val="0"/>
              <w:autoSpaceDN w:val="0"/>
              <w:adjustRightInd w:val="0"/>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22EAC268" w14:textId="77777777" w:rsidTr="00534842">
        <w:tc>
          <w:tcPr>
            <w:tcW w:w="876" w:type="pct"/>
            <w:shd w:val="clear" w:color="auto" w:fill="auto"/>
          </w:tcPr>
          <w:p w14:paraId="768A5B0A" w14:textId="77777777" w:rsidR="008B2BFC" w:rsidRPr="00AD0ACB" w:rsidRDefault="008B2BFC" w:rsidP="00D81AED">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S14</w:t>
            </w:r>
          </w:p>
        </w:tc>
        <w:tc>
          <w:tcPr>
            <w:tcW w:w="818" w:type="pct"/>
            <w:shd w:val="clear" w:color="auto" w:fill="auto"/>
          </w:tcPr>
          <w:p w14:paraId="34D37EBA" w14:textId="77777777" w:rsidR="008B2BFC" w:rsidRPr="00AD0ACB" w:rsidRDefault="008B2BFC" w:rsidP="00D81AED">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306" w:type="pct"/>
            <w:shd w:val="clear" w:color="auto" w:fill="auto"/>
          </w:tcPr>
          <w:p w14:paraId="30B17538"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174A79F0" w14:textId="77777777" w:rsidTr="00534842">
        <w:tc>
          <w:tcPr>
            <w:tcW w:w="876" w:type="pct"/>
            <w:shd w:val="clear" w:color="auto" w:fill="auto"/>
          </w:tcPr>
          <w:p w14:paraId="2330DA30" w14:textId="77777777" w:rsidR="008B2BFC" w:rsidRPr="00AD0ACB" w:rsidRDefault="008B2BFC" w:rsidP="00D81AED">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S15</w:t>
            </w:r>
          </w:p>
        </w:tc>
        <w:tc>
          <w:tcPr>
            <w:tcW w:w="818" w:type="pct"/>
            <w:shd w:val="clear" w:color="auto" w:fill="auto"/>
          </w:tcPr>
          <w:p w14:paraId="242F2514" w14:textId="77777777" w:rsidR="008B2BFC" w:rsidRPr="00AD0ACB" w:rsidRDefault="008B2BFC" w:rsidP="00D81AED">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306" w:type="pct"/>
            <w:shd w:val="clear" w:color="auto" w:fill="auto"/>
          </w:tcPr>
          <w:p w14:paraId="3FAE283D"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34ED4561" w14:textId="77777777" w:rsidTr="00534842">
        <w:tc>
          <w:tcPr>
            <w:tcW w:w="876" w:type="pct"/>
            <w:shd w:val="clear" w:color="auto" w:fill="auto"/>
          </w:tcPr>
          <w:p w14:paraId="1F34B47F" w14:textId="77777777" w:rsidR="008B2BFC" w:rsidRPr="00AD0ACB" w:rsidRDefault="008B2BFC" w:rsidP="00D81AED">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S2</w:t>
            </w:r>
          </w:p>
        </w:tc>
        <w:tc>
          <w:tcPr>
            <w:tcW w:w="818" w:type="pct"/>
            <w:shd w:val="clear" w:color="auto" w:fill="auto"/>
          </w:tcPr>
          <w:p w14:paraId="43FD2A7A" w14:textId="77777777" w:rsidR="008B2BFC" w:rsidRPr="00AD0ACB" w:rsidRDefault="008B2BFC" w:rsidP="00D81AED">
            <w:pPr>
              <w:spacing w:after="0" w:line="240" w:lineRule="auto"/>
              <w:jc w:val="center"/>
              <w:rPr>
                <w:rFonts w:ascii="Times New Roman" w:eastAsia="Calibri" w:hAnsi="Times New Roman" w:cs="Times New Roman"/>
                <w:noProof/>
              </w:rPr>
            </w:pPr>
            <w:r w:rsidRPr="00AD0ACB">
              <w:rPr>
                <w:rFonts w:ascii="Times New Roman" w:hAnsi="Times New Roman" w:cs="Times New Roman"/>
              </w:rPr>
              <w:t>DS3</w:t>
            </w:r>
          </w:p>
        </w:tc>
        <w:tc>
          <w:tcPr>
            <w:tcW w:w="3306" w:type="pct"/>
            <w:shd w:val="clear" w:color="auto" w:fill="auto"/>
          </w:tcPr>
          <w:p w14:paraId="625368F4"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34EE424A"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3371EF12"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tiešais datu avots.</w:t>
            </w:r>
          </w:p>
        </w:tc>
      </w:tr>
      <w:tr w:rsidR="008B2BFC" w:rsidRPr="00AD0ACB" w14:paraId="101B46DA" w14:textId="77777777" w:rsidTr="00534842">
        <w:tc>
          <w:tcPr>
            <w:tcW w:w="876" w:type="pct"/>
            <w:shd w:val="clear" w:color="auto" w:fill="auto"/>
            <w:vAlign w:val="center"/>
          </w:tcPr>
          <w:p w14:paraId="0D8B6ACA" w14:textId="77777777" w:rsidR="008B2BFC" w:rsidRPr="00AD0ACB" w:rsidRDefault="008B2BFC" w:rsidP="00D81AED">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Resursi</w:t>
            </w:r>
          </w:p>
        </w:tc>
        <w:tc>
          <w:tcPr>
            <w:tcW w:w="818" w:type="pct"/>
            <w:shd w:val="clear" w:color="auto" w:fill="auto"/>
            <w:vAlign w:val="center"/>
          </w:tcPr>
          <w:p w14:paraId="388C84FA" w14:textId="77777777" w:rsidR="008B2BFC" w:rsidRPr="00AD0ACB" w:rsidRDefault="008B2BFC" w:rsidP="00D81AED">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Avoti</w:t>
            </w:r>
          </w:p>
        </w:tc>
        <w:tc>
          <w:tcPr>
            <w:tcW w:w="3306" w:type="pct"/>
            <w:shd w:val="clear" w:color="auto" w:fill="auto"/>
            <w:vAlign w:val="center"/>
          </w:tcPr>
          <w:p w14:paraId="01D62A24" w14:textId="77777777" w:rsidR="008B2BFC" w:rsidRPr="00AD0ACB" w:rsidRDefault="008B2BFC" w:rsidP="00D81AED">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Metodes</w:t>
            </w:r>
          </w:p>
        </w:tc>
      </w:tr>
      <w:tr w:rsidR="008B2BFC" w:rsidRPr="00AD0ACB" w14:paraId="200C247B" w14:textId="77777777" w:rsidTr="00534842">
        <w:tc>
          <w:tcPr>
            <w:tcW w:w="876" w:type="pct"/>
            <w:shd w:val="clear" w:color="auto" w:fill="auto"/>
          </w:tcPr>
          <w:p w14:paraId="0179CD47" w14:textId="77777777" w:rsidR="008B2BFC" w:rsidRPr="00AD0ACB" w:rsidRDefault="008B2BFC" w:rsidP="00D81AED">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w:t>
            </w:r>
          </w:p>
        </w:tc>
        <w:tc>
          <w:tcPr>
            <w:tcW w:w="818" w:type="pct"/>
            <w:shd w:val="clear" w:color="auto" w:fill="auto"/>
            <w:vAlign w:val="center"/>
          </w:tcPr>
          <w:p w14:paraId="38C4CA20" w14:textId="77777777" w:rsidR="008B2BFC" w:rsidRPr="00AD0ACB" w:rsidRDefault="008B2BFC" w:rsidP="00D81AED">
            <w:pPr>
              <w:spacing w:after="0" w:line="240" w:lineRule="auto"/>
              <w:jc w:val="center"/>
              <w:rPr>
                <w:rFonts w:ascii="Times New Roman" w:eastAsia="Calibri" w:hAnsi="Times New Roman" w:cs="Times New Roman"/>
                <w:noProof/>
                <w:lang w:eastAsia="nb-NO"/>
              </w:rPr>
            </w:pPr>
          </w:p>
        </w:tc>
        <w:tc>
          <w:tcPr>
            <w:tcW w:w="3306" w:type="pct"/>
            <w:shd w:val="clear" w:color="auto" w:fill="auto"/>
            <w:vAlign w:val="center"/>
          </w:tcPr>
          <w:p w14:paraId="708B0357"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Visu attiecīgo apakšsektoru summa</w:t>
            </w:r>
          </w:p>
        </w:tc>
      </w:tr>
      <w:tr w:rsidR="008B2BFC" w:rsidRPr="00AD0ACB" w14:paraId="362E3408" w14:textId="77777777" w:rsidTr="00534842">
        <w:tc>
          <w:tcPr>
            <w:tcW w:w="876" w:type="pct"/>
            <w:shd w:val="clear" w:color="auto" w:fill="auto"/>
          </w:tcPr>
          <w:p w14:paraId="0CE0508A" w14:textId="77777777" w:rsidR="008B2BFC" w:rsidRPr="00AD0ACB" w:rsidRDefault="008B2BFC" w:rsidP="00D81AED">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S11</w:t>
            </w:r>
          </w:p>
        </w:tc>
        <w:tc>
          <w:tcPr>
            <w:tcW w:w="818" w:type="pct"/>
            <w:shd w:val="clear" w:color="auto" w:fill="auto"/>
          </w:tcPr>
          <w:p w14:paraId="147E670C" w14:textId="77777777" w:rsidR="008B2BFC" w:rsidRPr="00AD0ACB" w:rsidRDefault="008B2BFC" w:rsidP="00D81AED">
            <w:pPr>
              <w:spacing w:after="0" w:line="240" w:lineRule="auto"/>
              <w:jc w:val="center"/>
              <w:rPr>
                <w:rFonts w:ascii="Times New Roman" w:eastAsia="Calibri" w:hAnsi="Times New Roman" w:cs="Times New Roman"/>
                <w:noProof/>
              </w:rPr>
            </w:pPr>
            <w:r w:rsidRPr="00AD0ACB">
              <w:rPr>
                <w:rFonts w:ascii="Times New Roman" w:hAnsi="Times New Roman" w:cs="Times New Roman"/>
              </w:rPr>
              <w:t>DS3, DS9</w:t>
            </w:r>
          </w:p>
        </w:tc>
        <w:tc>
          <w:tcPr>
            <w:tcW w:w="3306" w:type="pct"/>
            <w:shd w:val="clear" w:color="auto" w:fill="auto"/>
          </w:tcPr>
          <w:p w14:paraId="5043F194"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599799C6"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27F3270F"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datus par nedzīvības apdrošināšanas veida bruto prasībām iedala sīkāk S.11 un S.14.</w:t>
            </w:r>
          </w:p>
        </w:tc>
      </w:tr>
      <w:tr w:rsidR="008B2BFC" w:rsidRPr="00AD0ACB" w14:paraId="19F83BCB" w14:textId="77777777" w:rsidTr="00534842">
        <w:tc>
          <w:tcPr>
            <w:tcW w:w="876" w:type="pct"/>
            <w:shd w:val="clear" w:color="auto" w:fill="auto"/>
          </w:tcPr>
          <w:p w14:paraId="258ED89F" w14:textId="77777777" w:rsidR="008B2BFC" w:rsidRPr="00AD0ACB" w:rsidRDefault="008B2BFC" w:rsidP="00D81AED">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S12</w:t>
            </w:r>
          </w:p>
        </w:tc>
        <w:tc>
          <w:tcPr>
            <w:tcW w:w="818" w:type="pct"/>
            <w:shd w:val="clear" w:color="auto" w:fill="auto"/>
          </w:tcPr>
          <w:p w14:paraId="74190AB3" w14:textId="77777777" w:rsidR="008B2BFC" w:rsidRPr="00AD0ACB" w:rsidRDefault="008B2BFC" w:rsidP="00D81AED">
            <w:pPr>
              <w:spacing w:after="0" w:line="240" w:lineRule="auto"/>
              <w:jc w:val="center"/>
              <w:rPr>
                <w:rFonts w:ascii="Times New Roman" w:eastAsia="Calibri" w:hAnsi="Times New Roman" w:cs="Times New Roman"/>
                <w:noProof/>
              </w:rPr>
            </w:pPr>
            <w:r w:rsidRPr="00AD0ACB">
              <w:rPr>
                <w:rFonts w:ascii="Times New Roman" w:hAnsi="Times New Roman" w:cs="Times New Roman"/>
              </w:rPr>
              <w:t>DS3</w:t>
            </w:r>
          </w:p>
        </w:tc>
        <w:tc>
          <w:tcPr>
            <w:tcW w:w="3306" w:type="pct"/>
            <w:shd w:val="clear" w:color="auto" w:fill="auto"/>
          </w:tcPr>
          <w:p w14:paraId="7FBC650B"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797D461D"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55F7AEC2"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tiešais datu avots.</w:t>
            </w:r>
          </w:p>
        </w:tc>
      </w:tr>
      <w:tr w:rsidR="008B2BFC" w:rsidRPr="00AD0ACB" w14:paraId="289466AD" w14:textId="77777777" w:rsidTr="00534842">
        <w:tc>
          <w:tcPr>
            <w:tcW w:w="876" w:type="pct"/>
            <w:shd w:val="clear" w:color="auto" w:fill="auto"/>
          </w:tcPr>
          <w:p w14:paraId="631AA320" w14:textId="77777777" w:rsidR="008B2BFC" w:rsidRPr="00AD0ACB" w:rsidRDefault="008B2BFC" w:rsidP="00D81AED">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S13</w:t>
            </w:r>
          </w:p>
        </w:tc>
        <w:tc>
          <w:tcPr>
            <w:tcW w:w="818" w:type="pct"/>
            <w:shd w:val="clear" w:color="auto" w:fill="auto"/>
          </w:tcPr>
          <w:p w14:paraId="0FF0EE4D" w14:textId="77777777" w:rsidR="008B2BFC" w:rsidRPr="00AD0ACB" w:rsidRDefault="008B2BFC" w:rsidP="00D81AED">
            <w:pPr>
              <w:spacing w:after="0" w:line="240" w:lineRule="auto"/>
              <w:jc w:val="center"/>
              <w:rPr>
                <w:rFonts w:ascii="Times New Roman" w:eastAsia="Calibri" w:hAnsi="Times New Roman" w:cs="Times New Roman"/>
                <w:bCs/>
                <w:noProof/>
              </w:rPr>
            </w:pPr>
            <w:r w:rsidRPr="00AD0ACB">
              <w:rPr>
                <w:rFonts w:ascii="Times New Roman" w:hAnsi="Times New Roman" w:cs="Times New Roman"/>
              </w:rPr>
              <w:t>DS1</w:t>
            </w:r>
          </w:p>
        </w:tc>
        <w:tc>
          <w:tcPr>
            <w:tcW w:w="3306" w:type="pct"/>
            <w:shd w:val="clear" w:color="auto" w:fill="auto"/>
          </w:tcPr>
          <w:p w14:paraId="37DD7B45" w14:textId="77777777" w:rsidR="0044186A" w:rsidRPr="00AD0ACB" w:rsidRDefault="0044186A" w:rsidP="006833EF">
            <w:pPr>
              <w:spacing w:after="0" w:line="240" w:lineRule="auto"/>
              <w:jc w:val="both"/>
              <w:rPr>
                <w:rFonts w:ascii="Times New Roman" w:hAnsi="Times New Roman" w:cs="Times New Roman"/>
              </w:rPr>
            </w:pPr>
            <w:r w:rsidRPr="00AD0ACB">
              <w:rPr>
                <w:rFonts w:ascii="Times New Roman" w:hAnsi="Times New Roman" w:cs="Times New Roman"/>
              </w:rPr>
              <w:t>1) Konceptuālas korekcijas – uzkrāšanas principa korekcijas (papildu avots ir Valsts kases finanšu uzskaites sistēma).</w:t>
            </w:r>
          </w:p>
          <w:p w14:paraId="01F4F34A" w14:textId="6235752F"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2D26122F"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veiktas tiešo datu avotu konceptuālas korekcijas.</w:t>
            </w:r>
          </w:p>
        </w:tc>
      </w:tr>
      <w:tr w:rsidR="008B2BFC" w:rsidRPr="00AD0ACB" w14:paraId="43B9A862" w14:textId="77777777" w:rsidTr="00534842">
        <w:tc>
          <w:tcPr>
            <w:tcW w:w="876" w:type="pct"/>
            <w:shd w:val="clear" w:color="auto" w:fill="auto"/>
          </w:tcPr>
          <w:p w14:paraId="6033BDE8" w14:textId="77777777" w:rsidR="008B2BFC" w:rsidRPr="00AD0ACB" w:rsidRDefault="008B2BFC" w:rsidP="00D81AED">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S14</w:t>
            </w:r>
          </w:p>
        </w:tc>
        <w:tc>
          <w:tcPr>
            <w:tcW w:w="818" w:type="pct"/>
            <w:shd w:val="clear" w:color="auto" w:fill="auto"/>
          </w:tcPr>
          <w:p w14:paraId="3C095CED" w14:textId="77777777" w:rsidR="008B2BFC" w:rsidRPr="00AD0ACB" w:rsidRDefault="008B2BFC" w:rsidP="00D81AED">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306" w:type="pct"/>
            <w:shd w:val="clear" w:color="auto" w:fill="auto"/>
          </w:tcPr>
          <w:p w14:paraId="4E3EBC4D"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57CAA565"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14380237"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datus par nedzīvības apdrošināšanas veida bruto prasībām iedala sīkāk S.11 un S.14.</w:t>
            </w:r>
          </w:p>
        </w:tc>
      </w:tr>
      <w:tr w:rsidR="008B2BFC" w:rsidRPr="00AD0ACB" w14:paraId="3042DE17" w14:textId="77777777" w:rsidTr="00534842">
        <w:tc>
          <w:tcPr>
            <w:tcW w:w="876" w:type="pct"/>
            <w:shd w:val="clear" w:color="auto" w:fill="auto"/>
          </w:tcPr>
          <w:p w14:paraId="447D9E7A" w14:textId="77777777" w:rsidR="008B2BFC" w:rsidRPr="00AD0ACB" w:rsidRDefault="008B2BFC" w:rsidP="00D81AED">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S15</w:t>
            </w:r>
          </w:p>
        </w:tc>
        <w:tc>
          <w:tcPr>
            <w:tcW w:w="818" w:type="pct"/>
            <w:shd w:val="clear" w:color="auto" w:fill="auto"/>
          </w:tcPr>
          <w:p w14:paraId="22359739" w14:textId="77777777" w:rsidR="008B2BFC" w:rsidRPr="00AD0ACB" w:rsidRDefault="008B2BFC" w:rsidP="00D81AED">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306" w:type="pct"/>
            <w:shd w:val="clear" w:color="auto" w:fill="auto"/>
          </w:tcPr>
          <w:p w14:paraId="7CF72492"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1B960864" w14:textId="77777777" w:rsidTr="00534842">
        <w:tc>
          <w:tcPr>
            <w:tcW w:w="876" w:type="pct"/>
            <w:shd w:val="clear" w:color="auto" w:fill="auto"/>
          </w:tcPr>
          <w:p w14:paraId="104EE54F" w14:textId="77777777" w:rsidR="008B2BFC" w:rsidRPr="00AD0ACB" w:rsidRDefault="008B2BFC" w:rsidP="00D81AED">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S2</w:t>
            </w:r>
          </w:p>
        </w:tc>
        <w:tc>
          <w:tcPr>
            <w:tcW w:w="818" w:type="pct"/>
            <w:shd w:val="clear" w:color="auto" w:fill="auto"/>
          </w:tcPr>
          <w:p w14:paraId="3DBFD015" w14:textId="77777777" w:rsidR="008B2BFC" w:rsidRPr="00AD0ACB" w:rsidRDefault="008B2BFC" w:rsidP="00D81AED">
            <w:pPr>
              <w:spacing w:after="0" w:line="240" w:lineRule="auto"/>
              <w:jc w:val="center"/>
              <w:rPr>
                <w:rFonts w:ascii="Times New Roman" w:eastAsia="Calibri" w:hAnsi="Times New Roman" w:cs="Times New Roman"/>
                <w:noProof/>
              </w:rPr>
            </w:pPr>
            <w:r w:rsidRPr="00AD0ACB">
              <w:rPr>
                <w:rFonts w:ascii="Times New Roman" w:hAnsi="Times New Roman" w:cs="Times New Roman"/>
              </w:rPr>
              <w:t>DS3</w:t>
            </w:r>
          </w:p>
        </w:tc>
        <w:tc>
          <w:tcPr>
            <w:tcW w:w="3306" w:type="pct"/>
            <w:shd w:val="clear" w:color="auto" w:fill="auto"/>
          </w:tcPr>
          <w:p w14:paraId="029E7AF1"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14DF23B4"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4F69740D"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tiešais datu avots.</w:t>
            </w:r>
          </w:p>
        </w:tc>
      </w:tr>
      <w:tr w:rsidR="008B2BFC" w:rsidRPr="00AD0ACB" w14:paraId="23870EE5" w14:textId="77777777" w:rsidTr="00534842">
        <w:tc>
          <w:tcPr>
            <w:tcW w:w="1694" w:type="pct"/>
            <w:gridSpan w:val="2"/>
            <w:shd w:val="clear" w:color="auto" w:fill="auto"/>
          </w:tcPr>
          <w:p w14:paraId="65CCACDB" w14:textId="77777777" w:rsidR="008B2BFC" w:rsidRPr="00AD0ACB" w:rsidRDefault="008B2BFC" w:rsidP="00D81AED">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lastRenderedPageBreak/>
              <w:t>Līdzsvarošanas korekcijas visos sektoros</w:t>
            </w:r>
          </w:p>
        </w:tc>
        <w:tc>
          <w:tcPr>
            <w:tcW w:w="3306" w:type="pct"/>
            <w:shd w:val="clear" w:color="auto" w:fill="auto"/>
          </w:tcPr>
          <w:p w14:paraId="7810472A" w14:textId="77777777" w:rsidR="008B2BFC" w:rsidRPr="00AD0ACB" w:rsidRDefault="008B2BFC" w:rsidP="006833EF">
            <w:pPr>
              <w:autoSpaceDE w:val="0"/>
              <w:autoSpaceDN w:val="0"/>
              <w:adjustRightInd w:val="0"/>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2C100B35" w14:textId="77777777" w:rsidTr="00534842">
        <w:tc>
          <w:tcPr>
            <w:tcW w:w="1694" w:type="pct"/>
            <w:gridSpan w:val="2"/>
            <w:shd w:val="clear" w:color="auto" w:fill="auto"/>
          </w:tcPr>
          <w:p w14:paraId="0F532BC1" w14:textId="77777777" w:rsidR="008B2BFC" w:rsidRPr="00AD0ACB" w:rsidRDefault="008B2BFC" w:rsidP="00D81AED">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Papildu ziņas</w:t>
            </w:r>
          </w:p>
        </w:tc>
        <w:tc>
          <w:tcPr>
            <w:tcW w:w="3306" w:type="pct"/>
            <w:shd w:val="clear" w:color="auto" w:fill="auto"/>
          </w:tcPr>
          <w:p w14:paraId="04C24650"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bl>
    <w:p w14:paraId="7E8AC72B" w14:textId="77777777" w:rsidR="008B2BFC" w:rsidRPr="00AD0ACB" w:rsidRDefault="008B2BFC" w:rsidP="006833EF">
      <w:pPr>
        <w:spacing w:after="0" w:line="240" w:lineRule="auto"/>
        <w:jc w:val="both"/>
        <w:rPr>
          <w:rFonts w:ascii="Times New Roman" w:eastAsia="Times New Roman" w:hAnsi="Times New Roman" w:cs="Times New Roman"/>
          <w:noProof/>
          <w:sz w:val="24"/>
          <w:szCs w:val="24"/>
          <w:lang w:eastAsia="nb-NO"/>
        </w:rPr>
      </w:pPr>
    </w:p>
    <w:p w14:paraId="2D07B170" w14:textId="2F748673" w:rsidR="008B2BFC" w:rsidRPr="00AD0ACB" w:rsidRDefault="008B2BFC" w:rsidP="00AA3FB9">
      <w:pPr>
        <w:pStyle w:val="Heading2"/>
        <w:rPr>
          <w:rFonts w:cs="Times New Roman"/>
          <w:noProof/>
        </w:rPr>
      </w:pPr>
      <w:bookmarkStart w:id="192" w:name="_Toc34225555"/>
      <w:bookmarkStart w:id="193" w:name="_Toc78190461"/>
      <w:r w:rsidRPr="00AD0ACB">
        <w:rPr>
          <w:rFonts w:cs="Times New Roman"/>
        </w:rPr>
        <w:t>D74 – Pašreizējā starptautiskā sadarbība</w:t>
      </w:r>
      <w:bookmarkEnd w:id="192"/>
      <w:bookmarkEnd w:id="193"/>
    </w:p>
    <w:p w14:paraId="5A36B454" w14:textId="77777777" w:rsidR="00D81AED" w:rsidRPr="00AD0ACB" w:rsidRDefault="00D81AED" w:rsidP="00D81AED">
      <w:pPr>
        <w:spacing w:after="0" w:line="240" w:lineRule="auto"/>
        <w:rPr>
          <w:rFonts w:ascii="Times New Roman" w:hAnsi="Times New Roman" w:cs="Times New Roman"/>
          <w:sz w:val="24"/>
          <w:szCs w:val="24"/>
          <w:lang w:eastAsia="nb-N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278"/>
        <w:gridCol w:w="1194"/>
        <w:gridCol w:w="6589"/>
      </w:tblGrid>
      <w:tr w:rsidR="008B2BFC" w:rsidRPr="00AD0ACB" w14:paraId="604ACC26" w14:textId="77777777" w:rsidTr="00534842">
        <w:tc>
          <w:tcPr>
            <w:tcW w:w="705" w:type="pct"/>
            <w:shd w:val="clear" w:color="auto" w:fill="auto"/>
            <w:vAlign w:val="center"/>
          </w:tcPr>
          <w:p w14:paraId="1B2ED00F" w14:textId="77777777" w:rsidR="008B2BFC" w:rsidRPr="00AD0ACB" w:rsidRDefault="008B2BFC" w:rsidP="009632CA">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Izlietojums</w:t>
            </w:r>
          </w:p>
        </w:tc>
        <w:tc>
          <w:tcPr>
            <w:tcW w:w="659" w:type="pct"/>
            <w:tcBorders>
              <w:top w:val="single" w:sz="4" w:space="0" w:color="auto"/>
            </w:tcBorders>
            <w:shd w:val="clear" w:color="auto" w:fill="auto"/>
            <w:vAlign w:val="center"/>
          </w:tcPr>
          <w:p w14:paraId="6DF09607" w14:textId="77777777" w:rsidR="008B2BFC" w:rsidRPr="00AD0ACB" w:rsidRDefault="008B2BFC" w:rsidP="009632CA">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Avoti</w:t>
            </w:r>
          </w:p>
        </w:tc>
        <w:tc>
          <w:tcPr>
            <w:tcW w:w="3636" w:type="pct"/>
            <w:shd w:val="clear" w:color="auto" w:fill="auto"/>
            <w:vAlign w:val="center"/>
          </w:tcPr>
          <w:p w14:paraId="41B88ECB" w14:textId="77777777" w:rsidR="008B2BFC" w:rsidRPr="00AD0ACB" w:rsidRDefault="008B2BFC" w:rsidP="009632CA">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Metodes</w:t>
            </w:r>
          </w:p>
        </w:tc>
      </w:tr>
      <w:tr w:rsidR="008B2BFC" w:rsidRPr="00AD0ACB" w14:paraId="541DA025" w14:textId="77777777" w:rsidTr="00534842">
        <w:tc>
          <w:tcPr>
            <w:tcW w:w="705" w:type="pct"/>
            <w:shd w:val="clear" w:color="auto" w:fill="auto"/>
          </w:tcPr>
          <w:p w14:paraId="3086B5CE" w14:textId="77777777" w:rsidR="008B2BFC" w:rsidRPr="00AD0ACB" w:rsidRDefault="008B2BFC" w:rsidP="009632CA">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w:t>
            </w:r>
          </w:p>
        </w:tc>
        <w:tc>
          <w:tcPr>
            <w:tcW w:w="659" w:type="pct"/>
            <w:tcBorders>
              <w:top w:val="single" w:sz="4" w:space="0" w:color="auto"/>
            </w:tcBorders>
            <w:shd w:val="clear" w:color="auto" w:fill="auto"/>
          </w:tcPr>
          <w:p w14:paraId="3AF97E2C" w14:textId="77777777" w:rsidR="008B2BFC" w:rsidRPr="00AD0ACB" w:rsidRDefault="008B2BFC" w:rsidP="009632CA">
            <w:pPr>
              <w:spacing w:after="0" w:line="240" w:lineRule="auto"/>
              <w:jc w:val="center"/>
              <w:rPr>
                <w:rFonts w:ascii="Times New Roman" w:eastAsia="Calibri" w:hAnsi="Times New Roman" w:cs="Times New Roman"/>
                <w:noProof/>
                <w:lang w:eastAsia="nb-NO"/>
              </w:rPr>
            </w:pPr>
          </w:p>
        </w:tc>
        <w:tc>
          <w:tcPr>
            <w:tcW w:w="3636" w:type="pct"/>
            <w:shd w:val="clear" w:color="auto" w:fill="auto"/>
          </w:tcPr>
          <w:p w14:paraId="106A2BC3"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Visu attiecīgo apakšsektoru summa</w:t>
            </w:r>
          </w:p>
        </w:tc>
      </w:tr>
      <w:tr w:rsidR="008B2BFC" w:rsidRPr="00AD0ACB" w14:paraId="0CCA8390" w14:textId="77777777" w:rsidTr="00534842">
        <w:tc>
          <w:tcPr>
            <w:tcW w:w="705" w:type="pct"/>
            <w:shd w:val="clear" w:color="auto" w:fill="auto"/>
          </w:tcPr>
          <w:p w14:paraId="0F959026" w14:textId="77777777" w:rsidR="008B2BFC" w:rsidRPr="00AD0ACB" w:rsidRDefault="008B2BFC" w:rsidP="009632CA">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S11</w:t>
            </w:r>
          </w:p>
        </w:tc>
        <w:tc>
          <w:tcPr>
            <w:tcW w:w="659" w:type="pct"/>
            <w:shd w:val="clear" w:color="auto" w:fill="auto"/>
          </w:tcPr>
          <w:p w14:paraId="77C7BA13" w14:textId="77777777" w:rsidR="008B2BFC" w:rsidRPr="00AD0ACB" w:rsidRDefault="008B2BFC" w:rsidP="009632CA">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636" w:type="pct"/>
            <w:shd w:val="clear" w:color="auto" w:fill="auto"/>
          </w:tcPr>
          <w:p w14:paraId="443A548D"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0277F4E7" w14:textId="77777777" w:rsidTr="00534842">
        <w:tc>
          <w:tcPr>
            <w:tcW w:w="705" w:type="pct"/>
            <w:shd w:val="clear" w:color="auto" w:fill="auto"/>
          </w:tcPr>
          <w:p w14:paraId="5025D2B9" w14:textId="77777777" w:rsidR="008B2BFC" w:rsidRPr="00AD0ACB" w:rsidRDefault="008B2BFC" w:rsidP="009632CA">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S12</w:t>
            </w:r>
          </w:p>
        </w:tc>
        <w:tc>
          <w:tcPr>
            <w:tcW w:w="659" w:type="pct"/>
            <w:shd w:val="clear" w:color="auto" w:fill="auto"/>
          </w:tcPr>
          <w:p w14:paraId="5611F1E0" w14:textId="77777777" w:rsidR="008B2BFC" w:rsidRPr="00AD0ACB" w:rsidRDefault="008B2BFC" w:rsidP="009632CA">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636" w:type="pct"/>
            <w:shd w:val="clear" w:color="auto" w:fill="auto"/>
          </w:tcPr>
          <w:p w14:paraId="09790315"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585AA304" w14:textId="77777777" w:rsidTr="00534842">
        <w:tc>
          <w:tcPr>
            <w:tcW w:w="705" w:type="pct"/>
            <w:shd w:val="clear" w:color="auto" w:fill="auto"/>
          </w:tcPr>
          <w:p w14:paraId="4EFB0534" w14:textId="77777777" w:rsidR="008B2BFC" w:rsidRPr="00AD0ACB" w:rsidRDefault="008B2BFC" w:rsidP="009632CA">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S13</w:t>
            </w:r>
          </w:p>
        </w:tc>
        <w:tc>
          <w:tcPr>
            <w:tcW w:w="659" w:type="pct"/>
            <w:shd w:val="clear" w:color="auto" w:fill="auto"/>
          </w:tcPr>
          <w:p w14:paraId="0F037A15" w14:textId="77777777" w:rsidR="008B2BFC" w:rsidRPr="00AD0ACB" w:rsidRDefault="008B2BFC" w:rsidP="009632CA">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636" w:type="pct"/>
            <w:shd w:val="clear" w:color="auto" w:fill="auto"/>
          </w:tcPr>
          <w:p w14:paraId="136F281C"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2A6281A8"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2014C873" w14:textId="6151D598" w:rsidR="008B2BFC" w:rsidRPr="00AD0ACB" w:rsidRDefault="00003CE4" w:rsidP="006833EF">
            <w:pPr>
              <w:autoSpaceDE w:val="0"/>
              <w:autoSpaceDN w:val="0"/>
              <w:adjustRightInd w:val="0"/>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izmanto pretējā ieraksta informāciju (tādu pašu kā attiecībā uz S.2 D74 resursiem).</w:t>
            </w:r>
          </w:p>
        </w:tc>
      </w:tr>
      <w:tr w:rsidR="008B2BFC" w:rsidRPr="00AD0ACB" w14:paraId="666906B2" w14:textId="77777777" w:rsidTr="00534842">
        <w:tc>
          <w:tcPr>
            <w:tcW w:w="705" w:type="pct"/>
            <w:shd w:val="clear" w:color="auto" w:fill="auto"/>
          </w:tcPr>
          <w:p w14:paraId="282CB5FC" w14:textId="77777777" w:rsidR="008B2BFC" w:rsidRPr="00AD0ACB" w:rsidRDefault="008B2BFC" w:rsidP="009632CA">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S14</w:t>
            </w:r>
          </w:p>
        </w:tc>
        <w:tc>
          <w:tcPr>
            <w:tcW w:w="659" w:type="pct"/>
            <w:shd w:val="clear" w:color="auto" w:fill="auto"/>
          </w:tcPr>
          <w:p w14:paraId="564E3CBE" w14:textId="77777777" w:rsidR="008B2BFC" w:rsidRPr="00AD0ACB" w:rsidRDefault="008B2BFC" w:rsidP="009632CA">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636" w:type="pct"/>
            <w:shd w:val="clear" w:color="auto" w:fill="auto"/>
          </w:tcPr>
          <w:p w14:paraId="127D27B5"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5434AA90" w14:textId="77777777" w:rsidTr="00534842">
        <w:tc>
          <w:tcPr>
            <w:tcW w:w="705" w:type="pct"/>
            <w:shd w:val="clear" w:color="auto" w:fill="auto"/>
          </w:tcPr>
          <w:p w14:paraId="6632C07D" w14:textId="77777777" w:rsidR="008B2BFC" w:rsidRPr="00AD0ACB" w:rsidRDefault="008B2BFC" w:rsidP="009632CA">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S15</w:t>
            </w:r>
          </w:p>
        </w:tc>
        <w:tc>
          <w:tcPr>
            <w:tcW w:w="659" w:type="pct"/>
            <w:shd w:val="clear" w:color="auto" w:fill="auto"/>
          </w:tcPr>
          <w:p w14:paraId="440F75D8" w14:textId="77777777" w:rsidR="008B2BFC" w:rsidRPr="00AD0ACB" w:rsidRDefault="008B2BFC" w:rsidP="009632CA">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636" w:type="pct"/>
            <w:shd w:val="clear" w:color="auto" w:fill="auto"/>
          </w:tcPr>
          <w:p w14:paraId="2028B1AB"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74B7DBBA" w14:textId="77777777" w:rsidTr="00534842">
        <w:tc>
          <w:tcPr>
            <w:tcW w:w="705" w:type="pct"/>
            <w:shd w:val="clear" w:color="auto" w:fill="auto"/>
          </w:tcPr>
          <w:p w14:paraId="03802E0F" w14:textId="77777777" w:rsidR="008B2BFC" w:rsidRPr="00AD0ACB" w:rsidRDefault="008B2BFC" w:rsidP="009632CA">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S2</w:t>
            </w:r>
          </w:p>
        </w:tc>
        <w:tc>
          <w:tcPr>
            <w:tcW w:w="659" w:type="pct"/>
            <w:shd w:val="clear" w:color="auto" w:fill="auto"/>
          </w:tcPr>
          <w:p w14:paraId="67739D75" w14:textId="77777777" w:rsidR="008B2BFC" w:rsidRPr="00AD0ACB" w:rsidRDefault="008B2BFC" w:rsidP="009632CA">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636" w:type="pct"/>
            <w:shd w:val="clear" w:color="auto" w:fill="auto"/>
          </w:tcPr>
          <w:p w14:paraId="596C918E"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3518DEAF"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1623C135" w14:textId="09465376"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 xml:space="preserve">3) Novērtēšanas metodes – izmanto </w:t>
            </w:r>
            <w:r w:rsidR="002B0871" w:rsidRPr="00AD0ACB">
              <w:rPr>
                <w:rFonts w:ascii="Times New Roman" w:hAnsi="Times New Roman" w:cs="Times New Roman"/>
              </w:rPr>
              <w:t xml:space="preserve">pretējā ieraksta </w:t>
            </w:r>
            <w:r w:rsidRPr="00AD0ACB">
              <w:rPr>
                <w:rFonts w:ascii="Times New Roman" w:hAnsi="Times New Roman" w:cs="Times New Roman"/>
              </w:rPr>
              <w:t>informāciju (tādu pašu kā attiecībā uz S.13 D74 resursiem).</w:t>
            </w:r>
          </w:p>
        </w:tc>
      </w:tr>
      <w:tr w:rsidR="008B2BFC" w:rsidRPr="00AD0ACB" w14:paraId="60760C4C" w14:textId="77777777" w:rsidTr="00534842">
        <w:tc>
          <w:tcPr>
            <w:tcW w:w="705" w:type="pct"/>
            <w:shd w:val="clear" w:color="auto" w:fill="auto"/>
            <w:vAlign w:val="center"/>
          </w:tcPr>
          <w:p w14:paraId="4C7567BB" w14:textId="77777777" w:rsidR="008B2BFC" w:rsidRPr="00AD0ACB" w:rsidRDefault="008B2BFC" w:rsidP="009632CA">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Resursi</w:t>
            </w:r>
          </w:p>
        </w:tc>
        <w:tc>
          <w:tcPr>
            <w:tcW w:w="659" w:type="pct"/>
            <w:shd w:val="clear" w:color="auto" w:fill="auto"/>
            <w:vAlign w:val="center"/>
          </w:tcPr>
          <w:p w14:paraId="4F193FD5" w14:textId="77777777" w:rsidR="008B2BFC" w:rsidRPr="00AD0ACB" w:rsidRDefault="008B2BFC" w:rsidP="009632CA">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Avoti</w:t>
            </w:r>
          </w:p>
        </w:tc>
        <w:tc>
          <w:tcPr>
            <w:tcW w:w="3636" w:type="pct"/>
            <w:shd w:val="clear" w:color="auto" w:fill="auto"/>
            <w:vAlign w:val="center"/>
          </w:tcPr>
          <w:p w14:paraId="16B2B27C" w14:textId="77777777" w:rsidR="008B2BFC" w:rsidRPr="00AD0ACB" w:rsidRDefault="008B2BFC" w:rsidP="009632CA">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Metodes</w:t>
            </w:r>
          </w:p>
        </w:tc>
      </w:tr>
      <w:tr w:rsidR="008B2BFC" w:rsidRPr="00AD0ACB" w14:paraId="61149F07" w14:textId="77777777" w:rsidTr="00534842">
        <w:tc>
          <w:tcPr>
            <w:tcW w:w="705" w:type="pct"/>
            <w:shd w:val="clear" w:color="auto" w:fill="auto"/>
          </w:tcPr>
          <w:p w14:paraId="2BC2A3DD" w14:textId="77777777" w:rsidR="008B2BFC" w:rsidRPr="00AD0ACB" w:rsidRDefault="008B2BFC" w:rsidP="009632CA">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w:t>
            </w:r>
          </w:p>
        </w:tc>
        <w:tc>
          <w:tcPr>
            <w:tcW w:w="659" w:type="pct"/>
            <w:shd w:val="clear" w:color="auto" w:fill="auto"/>
            <w:vAlign w:val="center"/>
          </w:tcPr>
          <w:p w14:paraId="65153079" w14:textId="77777777" w:rsidR="008B2BFC" w:rsidRPr="00AD0ACB" w:rsidRDefault="008B2BFC" w:rsidP="009632CA">
            <w:pPr>
              <w:spacing w:after="0" w:line="240" w:lineRule="auto"/>
              <w:jc w:val="center"/>
              <w:rPr>
                <w:rFonts w:ascii="Times New Roman" w:eastAsia="Calibri" w:hAnsi="Times New Roman" w:cs="Times New Roman"/>
                <w:noProof/>
                <w:lang w:eastAsia="nb-NO"/>
              </w:rPr>
            </w:pPr>
          </w:p>
        </w:tc>
        <w:tc>
          <w:tcPr>
            <w:tcW w:w="3636" w:type="pct"/>
            <w:shd w:val="clear" w:color="auto" w:fill="auto"/>
            <w:vAlign w:val="center"/>
          </w:tcPr>
          <w:p w14:paraId="78F16DF7"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Visu attiecīgo apakšsektoru summa</w:t>
            </w:r>
          </w:p>
        </w:tc>
      </w:tr>
      <w:tr w:rsidR="008B2BFC" w:rsidRPr="00AD0ACB" w14:paraId="67963518" w14:textId="77777777" w:rsidTr="00534842">
        <w:tc>
          <w:tcPr>
            <w:tcW w:w="705" w:type="pct"/>
            <w:shd w:val="clear" w:color="auto" w:fill="auto"/>
          </w:tcPr>
          <w:p w14:paraId="6F25CAF3" w14:textId="77777777" w:rsidR="008B2BFC" w:rsidRPr="00AD0ACB" w:rsidRDefault="008B2BFC" w:rsidP="009632CA">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S11</w:t>
            </w:r>
          </w:p>
        </w:tc>
        <w:tc>
          <w:tcPr>
            <w:tcW w:w="659" w:type="pct"/>
            <w:shd w:val="clear" w:color="auto" w:fill="auto"/>
          </w:tcPr>
          <w:p w14:paraId="17E7AC57" w14:textId="77777777" w:rsidR="008B2BFC" w:rsidRPr="00AD0ACB" w:rsidRDefault="008B2BFC" w:rsidP="009632CA">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636" w:type="pct"/>
            <w:shd w:val="clear" w:color="auto" w:fill="auto"/>
          </w:tcPr>
          <w:p w14:paraId="2DCB33FD"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668773CE" w14:textId="77777777" w:rsidTr="00534842">
        <w:tc>
          <w:tcPr>
            <w:tcW w:w="705" w:type="pct"/>
            <w:shd w:val="clear" w:color="auto" w:fill="auto"/>
          </w:tcPr>
          <w:p w14:paraId="087FBECD" w14:textId="77777777" w:rsidR="008B2BFC" w:rsidRPr="00AD0ACB" w:rsidRDefault="008B2BFC" w:rsidP="009632CA">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S12</w:t>
            </w:r>
          </w:p>
        </w:tc>
        <w:tc>
          <w:tcPr>
            <w:tcW w:w="659" w:type="pct"/>
            <w:shd w:val="clear" w:color="auto" w:fill="auto"/>
          </w:tcPr>
          <w:p w14:paraId="27C77339" w14:textId="77777777" w:rsidR="008B2BFC" w:rsidRPr="00AD0ACB" w:rsidRDefault="008B2BFC" w:rsidP="009632CA">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636" w:type="pct"/>
            <w:shd w:val="clear" w:color="auto" w:fill="auto"/>
          </w:tcPr>
          <w:p w14:paraId="299C26C1"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6344B8CF" w14:textId="77777777" w:rsidTr="00534842">
        <w:tc>
          <w:tcPr>
            <w:tcW w:w="705" w:type="pct"/>
            <w:shd w:val="clear" w:color="auto" w:fill="auto"/>
          </w:tcPr>
          <w:p w14:paraId="7572A0CA" w14:textId="77777777" w:rsidR="008B2BFC" w:rsidRPr="00AD0ACB" w:rsidRDefault="008B2BFC" w:rsidP="009632CA">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S13</w:t>
            </w:r>
          </w:p>
        </w:tc>
        <w:tc>
          <w:tcPr>
            <w:tcW w:w="659" w:type="pct"/>
            <w:shd w:val="clear" w:color="auto" w:fill="auto"/>
          </w:tcPr>
          <w:p w14:paraId="498F685B" w14:textId="77777777" w:rsidR="008B2BFC" w:rsidRPr="00AD0ACB" w:rsidRDefault="008B2BFC" w:rsidP="009632CA">
            <w:pPr>
              <w:spacing w:after="0" w:line="240" w:lineRule="auto"/>
              <w:jc w:val="center"/>
              <w:rPr>
                <w:rFonts w:ascii="Times New Roman" w:eastAsia="Calibri" w:hAnsi="Times New Roman" w:cs="Times New Roman"/>
                <w:bCs/>
                <w:noProof/>
              </w:rPr>
            </w:pPr>
            <w:r w:rsidRPr="00AD0ACB">
              <w:rPr>
                <w:rFonts w:ascii="Times New Roman" w:hAnsi="Times New Roman" w:cs="Times New Roman"/>
              </w:rPr>
              <w:t>DS1</w:t>
            </w:r>
          </w:p>
        </w:tc>
        <w:tc>
          <w:tcPr>
            <w:tcW w:w="3636" w:type="pct"/>
            <w:shd w:val="clear" w:color="auto" w:fill="auto"/>
          </w:tcPr>
          <w:p w14:paraId="1DA35862"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ES korekcija – no ES saņemtie ieņēmumi tiek atzīti saskaņā ar realizētajiem izdevumiem, ņemot vērā avansa maksājumus (papildu avoti ir Valsts kases finanšu uzskaites sistēma un maksājumu bilance un Centrālās finanšu un līgumu aģentūras ES Kohēzijas politikas fondu vadības informācijas sistēma).</w:t>
            </w:r>
          </w:p>
          <w:p w14:paraId="1E825B9B"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0A00FF09"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veiktas tiešo datu avotu konceptuālas korekcijas.</w:t>
            </w:r>
          </w:p>
        </w:tc>
      </w:tr>
      <w:tr w:rsidR="008B2BFC" w:rsidRPr="00AD0ACB" w14:paraId="2F836E5B" w14:textId="77777777" w:rsidTr="00534842">
        <w:tc>
          <w:tcPr>
            <w:tcW w:w="705" w:type="pct"/>
            <w:shd w:val="clear" w:color="auto" w:fill="auto"/>
          </w:tcPr>
          <w:p w14:paraId="5E72D469" w14:textId="77777777" w:rsidR="008B2BFC" w:rsidRPr="00AD0ACB" w:rsidRDefault="008B2BFC" w:rsidP="009632CA">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S14</w:t>
            </w:r>
          </w:p>
        </w:tc>
        <w:tc>
          <w:tcPr>
            <w:tcW w:w="659" w:type="pct"/>
            <w:shd w:val="clear" w:color="auto" w:fill="auto"/>
          </w:tcPr>
          <w:p w14:paraId="764B999B" w14:textId="77777777" w:rsidR="008B2BFC" w:rsidRPr="00AD0ACB" w:rsidRDefault="008B2BFC" w:rsidP="009632CA">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636" w:type="pct"/>
            <w:shd w:val="clear" w:color="auto" w:fill="auto"/>
          </w:tcPr>
          <w:p w14:paraId="4D50CADD"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1576E874" w14:textId="77777777" w:rsidTr="00534842">
        <w:tc>
          <w:tcPr>
            <w:tcW w:w="705" w:type="pct"/>
            <w:shd w:val="clear" w:color="auto" w:fill="auto"/>
          </w:tcPr>
          <w:p w14:paraId="602D6C61" w14:textId="77777777" w:rsidR="008B2BFC" w:rsidRPr="00AD0ACB" w:rsidRDefault="008B2BFC" w:rsidP="009632CA">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S15</w:t>
            </w:r>
          </w:p>
        </w:tc>
        <w:tc>
          <w:tcPr>
            <w:tcW w:w="659" w:type="pct"/>
            <w:shd w:val="clear" w:color="auto" w:fill="auto"/>
          </w:tcPr>
          <w:p w14:paraId="49A39E7A" w14:textId="77777777" w:rsidR="008B2BFC" w:rsidRPr="00AD0ACB" w:rsidRDefault="008B2BFC" w:rsidP="009632CA">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636" w:type="pct"/>
            <w:shd w:val="clear" w:color="auto" w:fill="auto"/>
          </w:tcPr>
          <w:p w14:paraId="250394F9"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4337819F" w14:textId="77777777" w:rsidTr="00534842">
        <w:tc>
          <w:tcPr>
            <w:tcW w:w="705" w:type="pct"/>
            <w:shd w:val="clear" w:color="auto" w:fill="auto"/>
          </w:tcPr>
          <w:p w14:paraId="0DC0755F" w14:textId="77777777" w:rsidR="008B2BFC" w:rsidRPr="00AD0ACB" w:rsidRDefault="008B2BFC" w:rsidP="009632CA">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S2</w:t>
            </w:r>
          </w:p>
        </w:tc>
        <w:tc>
          <w:tcPr>
            <w:tcW w:w="659" w:type="pct"/>
            <w:shd w:val="clear" w:color="auto" w:fill="auto"/>
          </w:tcPr>
          <w:p w14:paraId="2B637F13" w14:textId="77777777" w:rsidR="008B2BFC" w:rsidRPr="00AD0ACB" w:rsidRDefault="008B2BFC" w:rsidP="009632CA">
            <w:pPr>
              <w:spacing w:after="0" w:line="240" w:lineRule="auto"/>
              <w:jc w:val="center"/>
              <w:rPr>
                <w:rFonts w:ascii="Times New Roman" w:eastAsia="Calibri" w:hAnsi="Times New Roman" w:cs="Times New Roman"/>
                <w:noProof/>
              </w:rPr>
            </w:pPr>
            <w:r w:rsidRPr="00AD0ACB">
              <w:rPr>
                <w:rFonts w:ascii="Times New Roman" w:hAnsi="Times New Roman" w:cs="Times New Roman"/>
              </w:rPr>
              <w:t>DS3</w:t>
            </w:r>
          </w:p>
        </w:tc>
        <w:tc>
          <w:tcPr>
            <w:tcW w:w="3636" w:type="pct"/>
            <w:shd w:val="clear" w:color="auto" w:fill="auto"/>
          </w:tcPr>
          <w:p w14:paraId="230ED345"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0ACBCFF7"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47F5FEA9"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tiešais datu avots.</w:t>
            </w:r>
          </w:p>
        </w:tc>
      </w:tr>
      <w:tr w:rsidR="008B2BFC" w:rsidRPr="00AD0ACB" w14:paraId="3BF982B4" w14:textId="77777777" w:rsidTr="00534842">
        <w:tc>
          <w:tcPr>
            <w:tcW w:w="1364" w:type="pct"/>
            <w:gridSpan w:val="2"/>
            <w:shd w:val="clear" w:color="auto" w:fill="auto"/>
          </w:tcPr>
          <w:p w14:paraId="43747DA3" w14:textId="77777777" w:rsidR="008B2BFC" w:rsidRPr="00AD0ACB" w:rsidRDefault="008B2BFC" w:rsidP="009632CA">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Līdzsvarošanas korekcijas visos sektoros</w:t>
            </w:r>
          </w:p>
        </w:tc>
        <w:tc>
          <w:tcPr>
            <w:tcW w:w="3636" w:type="pct"/>
            <w:shd w:val="clear" w:color="auto" w:fill="auto"/>
          </w:tcPr>
          <w:p w14:paraId="6704BDFD" w14:textId="77777777" w:rsidR="008B2BFC" w:rsidRPr="00AD0ACB" w:rsidRDefault="008B2BFC" w:rsidP="006833EF">
            <w:pPr>
              <w:autoSpaceDE w:val="0"/>
              <w:autoSpaceDN w:val="0"/>
              <w:adjustRightInd w:val="0"/>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479A26E9" w14:textId="77777777" w:rsidTr="00534842">
        <w:tc>
          <w:tcPr>
            <w:tcW w:w="1364" w:type="pct"/>
            <w:gridSpan w:val="2"/>
            <w:tcBorders>
              <w:top w:val="single" w:sz="4" w:space="0" w:color="auto"/>
              <w:left w:val="single" w:sz="4" w:space="0" w:color="auto"/>
              <w:bottom w:val="single" w:sz="4" w:space="0" w:color="auto"/>
              <w:right w:val="single" w:sz="4" w:space="0" w:color="auto"/>
            </w:tcBorders>
            <w:shd w:val="clear" w:color="auto" w:fill="auto"/>
          </w:tcPr>
          <w:p w14:paraId="6E180D87" w14:textId="77777777" w:rsidR="008B2BFC" w:rsidRPr="00AD0ACB" w:rsidRDefault="008B2BFC" w:rsidP="009632CA">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Papildu ziņas</w:t>
            </w:r>
          </w:p>
        </w:tc>
        <w:tc>
          <w:tcPr>
            <w:tcW w:w="3636" w:type="pct"/>
            <w:tcBorders>
              <w:top w:val="single" w:sz="4" w:space="0" w:color="auto"/>
              <w:left w:val="single" w:sz="4" w:space="0" w:color="auto"/>
              <w:bottom w:val="single" w:sz="4" w:space="0" w:color="auto"/>
              <w:right w:val="single" w:sz="4" w:space="0" w:color="auto"/>
            </w:tcBorders>
            <w:shd w:val="clear" w:color="auto" w:fill="auto"/>
          </w:tcPr>
          <w:p w14:paraId="2BCBE197" w14:textId="77777777" w:rsidR="008B2BFC" w:rsidRPr="00AD0ACB" w:rsidRDefault="008B2BFC" w:rsidP="006833EF">
            <w:pPr>
              <w:autoSpaceDE w:val="0"/>
              <w:autoSpaceDN w:val="0"/>
              <w:adjustRightInd w:val="0"/>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bl>
    <w:p w14:paraId="7FD3964D" w14:textId="77777777" w:rsidR="008B2BFC" w:rsidRPr="00AD0ACB" w:rsidRDefault="008B2BFC" w:rsidP="006833EF">
      <w:pPr>
        <w:spacing w:after="0" w:line="240" w:lineRule="auto"/>
        <w:jc w:val="both"/>
        <w:rPr>
          <w:rFonts w:ascii="Times New Roman" w:eastAsia="Times New Roman" w:hAnsi="Times New Roman" w:cs="Times New Roman"/>
          <w:noProof/>
          <w:sz w:val="24"/>
          <w:szCs w:val="24"/>
          <w:lang w:eastAsia="nb-NO"/>
        </w:rPr>
      </w:pPr>
    </w:p>
    <w:p w14:paraId="733A0A1F" w14:textId="6A71764B" w:rsidR="008B2BFC" w:rsidRPr="00AD0ACB" w:rsidRDefault="008B2BFC" w:rsidP="00AA3FB9">
      <w:pPr>
        <w:pStyle w:val="Heading2"/>
        <w:rPr>
          <w:rFonts w:cs="Times New Roman"/>
          <w:noProof/>
          <w:szCs w:val="24"/>
        </w:rPr>
      </w:pPr>
      <w:bookmarkStart w:id="194" w:name="_Toc34225556"/>
      <w:bookmarkStart w:id="195" w:name="_Toc78190462"/>
      <w:r w:rsidRPr="00AD0ACB">
        <w:rPr>
          <w:rFonts w:cs="Times New Roman"/>
        </w:rPr>
        <w:t>D75 – Dažādi kārtējie pārvedumi</w:t>
      </w:r>
      <w:bookmarkEnd w:id="194"/>
      <w:bookmarkEnd w:id="195"/>
    </w:p>
    <w:p w14:paraId="6FA01CF3" w14:textId="77777777" w:rsidR="009632CA" w:rsidRPr="00AD0ACB" w:rsidRDefault="009632CA" w:rsidP="009632CA">
      <w:pPr>
        <w:spacing w:after="0" w:line="240" w:lineRule="auto"/>
        <w:rPr>
          <w:rFonts w:ascii="Times New Roman" w:hAnsi="Times New Roman" w:cs="Times New Roman"/>
          <w:sz w:val="24"/>
          <w:szCs w:val="24"/>
          <w:lang w:eastAsia="nb-N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511"/>
        <w:gridCol w:w="1205"/>
        <w:gridCol w:w="6345"/>
      </w:tblGrid>
      <w:tr w:rsidR="008B2BFC" w:rsidRPr="00AD0ACB" w14:paraId="7E07B01F" w14:textId="77777777" w:rsidTr="00534842">
        <w:tc>
          <w:tcPr>
            <w:tcW w:w="834" w:type="pct"/>
            <w:shd w:val="clear" w:color="auto" w:fill="auto"/>
            <w:vAlign w:val="center"/>
          </w:tcPr>
          <w:p w14:paraId="14A334BC" w14:textId="77777777" w:rsidR="008B2BFC" w:rsidRPr="00AD0ACB" w:rsidRDefault="008B2BFC" w:rsidP="009632CA">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Izlietojums</w:t>
            </w:r>
          </w:p>
        </w:tc>
        <w:tc>
          <w:tcPr>
            <w:tcW w:w="665" w:type="pct"/>
            <w:tcBorders>
              <w:top w:val="single" w:sz="4" w:space="0" w:color="auto"/>
            </w:tcBorders>
            <w:shd w:val="clear" w:color="auto" w:fill="auto"/>
            <w:vAlign w:val="center"/>
          </w:tcPr>
          <w:p w14:paraId="542AD24F" w14:textId="77777777" w:rsidR="008B2BFC" w:rsidRPr="00AD0ACB" w:rsidRDefault="008B2BFC" w:rsidP="009632CA">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Avoti</w:t>
            </w:r>
          </w:p>
        </w:tc>
        <w:tc>
          <w:tcPr>
            <w:tcW w:w="3501" w:type="pct"/>
            <w:shd w:val="clear" w:color="auto" w:fill="auto"/>
            <w:vAlign w:val="center"/>
          </w:tcPr>
          <w:p w14:paraId="09D2FB84" w14:textId="77777777" w:rsidR="008B2BFC" w:rsidRPr="00AD0ACB" w:rsidRDefault="008B2BFC" w:rsidP="009632CA">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Metodes</w:t>
            </w:r>
          </w:p>
        </w:tc>
      </w:tr>
      <w:tr w:rsidR="008B2BFC" w:rsidRPr="00AD0ACB" w14:paraId="4335787A" w14:textId="77777777" w:rsidTr="00534842">
        <w:tc>
          <w:tcPr>
            <w:tcW w:w="834" w:type="pct"/>
            <w:shd w:val="clear" w:color="auto" w:fill="auto"/>
          </w:tcPr>
          <w:p w14:paraId="07FC85CF" w14:textId="77777777" w:rsidR="008B2BFC" w:rsidRPr="00AD0ACB" w:rsidRDefault="008B2BFC" w:rsidP="009632CA">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w:t>
            </w:r>
          </w:p>
        </w:tc>
        <w:tc>
          <w:tcPr>
            <w:tcW w:w="665" w:type="pct"/>
            <w:tcBorders>
              <w:top w:val="single" w:sz="4" w:space="0" w:color="auto"/>
            </w:tcBorders>
            <w:shd w:val="clear" w:color="auto" w:fill="auto"/>
          </w:tcPr>
          <w:p w14:paraId="7DA60314" w14:textId="77777777" w:rsidR="008B2BFC" w:rsidRPr="00AD0ACB" w:rsidRDefault="008B2BFC" w:rsidP="009632CA">
            <w:pPr>
              <w:spacing w:after="0" w:line="240" w:lineRule="auto"/>
              <w:jc w:val="center"/>
              <w:rPr>
                <w:rFonts w:ascii="Times New Roman" w:eastAsia="Calibri" w:hAnsi="Times New Roman" w:cs="Times New Roman"/>
                <w:noProof/>
                <w:lang w:eastAsia="nb-NO"/>
              </w:rPr>
            </w:pPr>
          </w:p>
        </w:tc>
        <w:tc>
          <w:tcPr>
            <w:tcW w:w="3501" w:type="pct"/>
            <w:shd w:val="clear" w:color="auto" w:fill="auto"/>
          </w:tcPr>
          <w:p w14:paraId="64D10EE6"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Visu attiecīgo apakšsektoru summa</w:t>
            </w:r>
          </w:p>
        </w:tc>
      </w:tr>
      <w:tr w:rsidR="008B2BFC" w:rsidRPr="00AD0ACB" w14:paraId="754CA49A" w14:textId="77777777" w:rsidTr="00534842">
        <w:tc>
          <w:tcPr>
            <w:tcW w:w="834" w:type="pct"/>
            <w:shd w:val="clear" w:color="auto" w:fill="auto"/>
          </w:tcPr>
          <w:p w14:paraId="755BC1E0" w14:textId="77777777" w:rsidR="008B2BFC" w:rsidRPr="00AD0ACB" w:rsidRDefault="008B2BFC" w:rsidP="009632CA">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S11</w:t>
            </w:r>
          </w:p>
        </w:tc>
        <w:tc>
          <w:tcPr>
            <w:tcW w:w="665" w:type="pct"/>
            <w:shd w:val="clear" w:color="auto" w:fill="auto"/>
          </w:tcPr>
          <w:p w14:paraId="5C299B3F" w14:textId="77777777" w:rsidR="008B2BFC" w:rsidRPr="00AD0ACB" w:rsidRDefault="008B2BFC" w:rsidP="009632CA">
            <w:pPr>
              <w:spacing w:after="0" w:line="240" w:lineRule="auto"/>
              <w:jc w:val="center"/>
              <w:rPr>
                <w:rFonts w:ascii="Times New Roman" w:eastAsia="Calibri" w:hAnsi="Times New Roman" w:cs="Times New Roman"/>
                <w:noProof/>
              </w:rPr>
            </w:pPr>
            <w:r w:rsidRPr="00AD0ACB">
              <w:rPr>
                <w:rFonts w:ascii="Times New Roman" w:hAnsi="Times New Roman" w:cs="Times New Roman"/>
              </w:rPr>
              <w:t>DS16, DS3</w:t>
            </w:r>
          </w:p>
        </w:tc>
        <w:tc>
          <w:tcPr>
            <w:tcW w:w="3501" w:type="pct"/>
            <w:shd w:val="clear" w:color="auto" w:fill="auto"/>
          </w:tcPr>
          <w:p w14:paraId="433596E1"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79EA0B27"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22BADA12" w14:textId="5F37471A" w:rsidR="008B2BFC" w:rsidRPr="00AD0ACB" w:rsidRDefault="002C39E7"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lastRenderedPageBreak/>
              <w:t>3) Novērtēšanas metodes – tiešie datu avoti: vairums datu no MABO apsekojuma un detalizētas maksājumu bilances tiek sīkāk sadalīti pa sektoriem.</w:t>
            </w:r>
          </w:p>
        </w:tc>
      </w:tr>
      <w:tr w:rsidR="008B2BFC" w:rsidRPr="00AD0ACB" w14:paraId="58C4E952" w14:textId="77777777" w:rsidTr="00534842">
        <w:tc>
          <w:tcPr>
            <w:tcW w:w="834" w:type="pct"/>
            <w:shd w:val="clear" w:color="auto" w:fill="auto"/>
          </w:tcPr>
          <w:p w14:paraId="18538D67" w14:textId="77777777" w:rsidR="008B2BFC" w:rsidRPr="00AD0ACB" w:rsidRDefault="008B2BFC" w:rsidP="009632CA">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lastRenderedPageBreak/>
              <w:t>S12</w:t>
            </w:r>
          </w:p>
        </w:tc>
        <w:tc>
          <w:tcPr>
            <w:tcW w:w="665" w:type="pct"/>
            <w:shd w:val="clear" w:color="auto" w:fill="auto"/>
          </w:tcPr>
          <w:p w14:paraId="586459CB" w14:textId="77777777" w:rsidR="008B2BFC" w:rsidRPr="00AD0ACB" w:rsidRDefault="008B2BFC" w:rsidP="009632CA">
            <w:pPr>
              <w:spacing w:after="0" w:line="240" w:lineRule="auto"/>
              <w:jc w:val="center"/>
              <w:rPr>
                <w:rFonts w:ascii="Times New Roman" w:eastAsia="Calibri" w:hAnsi="Times New Roman" w:cs="Times New Roman"/>
                <w:noProof/>
              </w:rPr>
            </w:pPr>
            <w:r w:rsidRPr="00AD0ACB">
              <w:rPr>
                <w:rFonts w:ascii="Times New Roman" w:hAnsi="Times New Roman" w:cs="Times New Roman"/>
              </w:rPr>
              <w:t>DS16, DS3</w:t>
            </w:r>
          </w:p>
        </w:tc>
        <w:tc>
          <w:tcPr>
            <w:tcW w:w="3501" w:type="pct"/>
            <w:shd w:val="clear" w:color="auto" w:fill="auto"/>
          </w:tcPr>
          <w:p w14:paraId="1CD5B57D"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4DA02FBC"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15542966" w14:textId="3ECF8A6B" w:rsidR="008B2BFC" w:rsidRPr="00AD0ACB" w:rsidRDefault="00D309B3"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tiešie datu avoti: vairums datu no MABO apsekojuma un detalizētas maksājumu bilances tiek sīkāk sadalīti pa sektoriem.</w:t>
            </w:r>
          </w:p>
        </w:tc>
      </w:tr>
      <w:tr w:rsidR="008B2BFC" w:rsidRPr="00AD0ACB" w14:paraId="5A647E76" w14:textId="77777777" w:rsidTr="00534842">
        <w:tc>
          <w:tcPr>
            <w:tcW w:w="834" w:type="pct"/>
            <w:shd w:val="clear" w:color="auto" w:fill="auto"/>
          </w:tcPr>
          <w:p w14:paraId="1537E2A2" w14:textId="77777777" w:rsidR="008B2BFC" w:rsidRPr="00AD0ACB" w:rsidRDefault="008B2BFC" w:rsidP="009632CA">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S13</w:t>
            </w:r>
          </w:p>
        </w:tc>
        <w:tc>
          <w:tcPr>
            <w:tcW w:w="665" w:type="pct"/>
            <w:shd w:val="clear" w:color="auto" w:fill="auto"/>
          </w:tcPr>
          <w:p w14:paraId="1BFE0D49" w14:textId="77777777" w:rsidR="008B2BFC" w:rsidRPr="00AD0ACB" w:rsidRDefault="008B2BFC" w:rsidP="009632CA">
            <w:pPr>
              <w:spacing w:after="0" w:line="240" w:lineRule="auto"/>
              <w:jc w:val="center"/>
              <w:rPr>
                <w:rFonts w:ascii="Times New Roman" w:eastAsia="Calibri" w:hAnsi="Times New Roman" w:cs="Times New Roman"/>
                <w:noProof/>
              </w:rPr>
            </w:pPr>
            <w:r w:rsidRPr="00AD0ACB">
              <w:rPr>
                <w:rFonts w:ascii="Times New Roman" w:hAnsi="Times New Roman" w:cs="Times New Roman"/>
              </w:rPr>
              <w:t>DS1, DS2</w:t>
            </w:r>
          </w:p>
        </w:tc>
        <w:tc>
          <w:tcPr>
            <w:tcW w:w="3501" w:type="pct"/>
            <w:shd w:val="clear" w:color="auto" w:fill="auto"/>
          </w:tcPr>
          <w:p w14:paraId="611E6D77" w14:textId="77777777" w:rsidR="00D309B3" w:rsidRPr="00AD0ACB" w:rsidRDefault="00D309B3" w:rsidP="006833EF">
            <w:pPr>
              <w:spacing w:after="0" w:line="240" w:lineRule="auto"/>
              <w:jc w:val="both"/>
              <w:rPr>
                <w:rFonts w:ascii="Times New Roman" w:hAnsi="Times New Roman" w:cs="Times New Roman"/>
              </w:rPr>
            </w:pPr>
            <w:r w:rsidRPr="00AD0ACB">
              <w:rPr>
                <w:rFonts w:ascii="Times New Roman" w:hAnsi="Times New Roman" w:cs="Times New Roman"/>
              </w:rPr>
              <w:t>1) Konceptuālas korekcijas – uzkrāšanas principa korekcijas (papildu avoti ir Valsts kases finanšu uzskaites sistēma).</w:t>
            </w:r>
          </w:p>
          <w:p w14:paraId="3625A51B" w14:textId="37A21C24"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5D3BCE41" w14:textId="77777777" w:rsidR="008B2BFC" w:rsidRPr="00AD0ACB" w:rsidRDefault="008B2BFC" w:rsidP="006833EF">
            <w:pPr>
              <w:autoSpaceDE w:val="0"/>
              <w:autoSpaceDN w:val="0"/>
              <w:adjustRightInd w:val="0"/>
              <w:spacing w:after="0" w:line="240" w:lineRule="auto"/>
              <w:jc w:val="both"/>
              <w:rPr>
                <w:rFonts w:ascii="Times New Roman" w:eastAsia="Calibri" w:hAnsi="Times New Roman" w:cs="Times New Roman"/>
                <w:noProof/>
              </w:rPr>
            </w:pPr>
            <w:r w:rsidRPr="00AD0ACB">
              <w:rPr>
                <w:rFonts w:ascii="Times New Roman" w:hAnsi="Times New Roman" w:cs="Times New Roman"/>
              </w:rPr>
              <w:t xml:space="preserve">3) Novērtēšanas metodes – tiešie datu avoti. </w:t>
            </w:r>
          </w:p>
        </w:tc>
      </w:tr>
      <w:tr w:rsidR="008B2BFC" w:rsidRPr="00AD0ACB" w14:paraId="093A5BB7" w14:textId="77777777" w:rsidTr="00534842">
        <w:tc>
          <w:tcPr>
            <w:tcW w:w="834" w:type="pct"/>
            <w:shd w:val="clear" w:color="auto" w:fill="auto"/>
          </w:tcPr>
          <w:p w14:paraId="5C544F74" w14:textId="77777777" w:rsidR="008B2BFC" w:rsidRPr="00AD0ACB" w:rsidRDefault="008B2BFC" w:rsidP="009632CA">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S14</w:t>
            </w:r>
          </w:p>
        </w:tc>
        <w:tc>
          <w:tcPr>
            <w:tcW w:w="665" w:type="pct"/>
            <w:shd w:val="clear" w:color="auto" w:fill="auto"/>
          </w:tcPr>
          <w:p w14:paraId="29790622" w14:textId="77777777" w:rsidR="008B2BFC" w:rsidRPr="00AD0ACB" w:rsidRDefault="008B2BFC" w:rsidP="009632CA">
            <w:pPr>
              <w:spacing w:after="0" w:line="240" w:lineRule="auto"/>
              <w:jc w:val="center"/>
              <w:rPr>
                <w:rFonts w:ascii="Times New Roman" w:eastAsia="Calibri" w:hAnsi="Times New Roman" w:cs="Times New Roman"/>
                <w:noProof/>
              </w:rPr>
            </w:pPr>
            <w:r w:rsidRPr="00AD0ACB">
              <w:rPr>
                <w:rFonts w:ascii="Times New Roman" w:hAnsi="Times New Roman" w:cs="Times New Roman"/>
              </w:rPr>
              <w:t>DS16, DS3</w:t>
            </w:r>
          </w:p>
        </w:tc>
        <w:tc>
          <w:tcPr>
            <w:tcW w:w="3501" w:type="pct"/>
            <w:shd w:val="clear" w:color="auto" w:fill="auto"/>
          </w:tcPr>
          <w:p w14:paraId="22ED1CE5"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7D7A4F29"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583BCD28" w14:textId="6A698607" w:rsidR="008B2BFC" w:rsidRPr="00AD0ACB" w:rsidRDefault="00E94AA6"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tiešie datu avoti: vairums datu no MABO apsekojuma un detalizētas maksājumu bilances tiek sīkāk sadalīti pa sektoriem.</w:t>
            </w:r>
          </w:p>
        </w:tc>
      </w:tr>
      <w:tr w:rsidR="008B2BFC" w:rsidRPr="00AD0ACB" w14:paraId="482CBFD6" w14:textId="77777777" w:rsidTr="00534842">
        <w:tc>
          <w:tcPr>
            <w:tcW w:w="834" w:type="pct"/>
            <w:shd w:val="clear" w:color="auto" w:fill="auto"/>
          </w:tcPr>
          <w:p w14:paraId="1EDD2957" w14:textId="77777777" w:rsidR="008B2BFC" w:rsidRPr="00AD0ACB" w:rsidRDefault="008B2BFC" w:rsidP="009632CA">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S15</w:t>
            </w:r>
          </w:p>
        </w:tc>
        <w:tc>
          <w:tcPr>
            <w:tcW w:w="665" w:type="pct"/>
            <w:shd w:val="clear" w:color="auto" w:fill="auto"/>
          </w:tcPr>
          <w:p w14:paraId="2587A861" w14:textId="77777777" w:rsidR="008B2BFC" w:rsidRPr="00AD0ACB" w:rsidRDefault="008B2BFC" w:rsidP="009632CA">
            <w:pPr>
              <w:spacing w:after="0" w:line="240" w:lineRule="auto"/>
              <w:jc w:val="center"/>
              <w:rPr>
                <w:rFonts w:ascii="Times New Roman" w:eastAsia="Calibri" w:hAnsi="Times New Roman" w:cs="Times New Roman"/>
                <w:noProof/>
              </w:rPr>
            </w:pPr>
            <w:r w:rsidRPr="00AD0ACB">
              <w:rPr>
                <w:rFonts w:ascii="Times New Roman" w:hAnsi="Times New Roman" w:cs="Times New Roman"/>
              </w:rPr>
              <w:t>DS3</w:t>
            </w:r>
          </w:p>
        </w:tc>
        <w:tc>
          <w:tcPr>
            <w:tcW w:w="3501" w:type="pct"/>
            <w:shd w:val="clear" w:color="auto" w:fill="auto"/>
          </w:tcPr>
          <w:p w14:paraId="60534670"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75C20F2D"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30CD1F0B"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tiešie datu avoti no sīki izstrādātas maksājumu bilances.</w:t>
            </w:r>
          </w:p>
        </w:tc>
      </w:tr>
      <w:tr w:rsidR="008B2BFC" w:rsidRPr="00AD0ACB" w14:paraId="1FBC392C" w14:textId="77777777" w:rsidTr="00534842">
        <w:tc>
          <w:tcPr>
            <w:tcW w:w="834" w:type="pct"/>
            <w:shd w:val="clear" w:color="auto" w:fill="auto"/>
          </w:tcPr>
          <w:p w14:paraId="77C86295" w14:textId="77777777" w:rsidR="008B2BFC" w:rsidRPr="00AD0ACB" w:rsidRDefault="008B2BFC" w:rsidP="009632CA">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S2</w:t>
            </w:r>
          </w:p>
        </w:tc>
        <w:tc>
          <w:tcPr>
            <w:tcW w:w="665" w:type="pct"/>
            <w:shd w:val="clear" w:color="auto" w:fill="auto"/>
          </w:tcPr>
          <w:p w14:paraId="5D7AF945" w14:textId="77777777" w:rsidR="008B2BFC" w:rsidRPr="00AD0ACB" w:rsidRDefault="008B2BFC" w:rsidP="009632CA">
            <w:pPr>
              <w:spacing w:after="0" w:line="240" w:lineRule="auto"/>
              <w:jc w:val="center"/>
              <w:rPr>
                <w:rFonts w:ascii="Times New Roman" w:eastAsia="Calibri" w:hAnsi="Times New Roman" w:cs="Times New Roman"/>
                <w:noProof/>
              </w:rPr>
            </w:pPr>
            <w:r w:rsidRPr="00AD0ACB">
              <w:rPr>
                <w:rFonts w:ascii="Times New Roman" w:hAnsi="Times New Roman" w:cs="Times New Roman"/>
              </w:rPr>
              <w:t>DS3</w:t>
            </w:r>
          </w:p>
        </w:tc>
        <w:tc>
          <w:tcPr>
            <w:tcW w:w="3501" w:type="pct"/>
            <w:shd w:val="clear" w:color="auto" w:fill="auto"/>
          </w:tcPr>
          <w:p w14:paraId="51B9B1BE"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5BE4B285"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6FA172C1"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tiešais datu avots.</w:t>
            </w:r>
          </w:p>
        </w:tc>
      </w:tr>
      <w:tr w:rsidR="008B2BFC" w:rsidRPr="00AD0ACB" w14:paraId="4EA2BBB1" w14:textId="77777777" w:rsidTr="00534842">
        <w:tc>
          <w:tcPr>
            <w:tcW w:w="834" w:type="pct"/>
            <w:shd w:val="clear" w:color="auto" w:fill="auto"/>
            <w:vAlign w:val="center"/>
          </w:tcPr>
          <w:p w14:paraId="12EA058F" w14:textId="77777777" w:rsidR="008B2BFC" w:rsidRPr="00AD0ACB" w:rsidRDefault="008B2BFC" w:rsidP="009632CA">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Resursi</w:t>
            </w:r>
          </w:p>
        </w:tc>
        <w:tc>
          <w:tcPr>
            <w:tcW w:w="665" w:type="pct"/>
            <w:shd w:val="clear" w:color="auto" w:fill="auto"/>
            <w:vAlign w:val="center"/>
          </w:tcPr>
          <w:p w14:paraId="36E3F7BF" w14:textId="77777777" w:rsidR="008B2BFC" w:rsidRPr="00AD0ACB" w:rsidRDefault="008B2BFC" w:rsidP="009632CA">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Avoti</w:t>
            </w:r>
          </w:p>
        </w:tc>
        <w:tc>
          <w:tcPr>
            <w:tcW w:w="3501" w:type="pct"/>
            <w:shd w:val="clear" w:color="auto" w:fill="auto"/>
            <w:vAlign w:val="center"/>
          </w:tcPr>
          <w:p w14:paraId="62A42816" w14:textId="77777777" w:rsidR="008B2BFC" w:rsidRPr="00AD0ACB" w:rsidRDefault="008B2BFC" w:rsidP="009632CA">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Metodes</w:t>
            </w:r>
          </w:p>
        </w:tc>
      </w:tr>
      <w:tr w:rsidR="008B2BFC" w:rsidRPr="00AD0ACB" w14:paraId="2E708FDC" w14:textId="77777777" w:rsidTr="00534842">
        <w:tc>
          <w:tcPr>
            <w:tcW w:w="834" w:type="pct"/>
            <w:shd w:val="clear" w:color="auto" w:fill="auto"/>
          </w:tcPr>
          <w:p w14:paraId="54075E20" w14:textId="77777777" w:rsidR="008B2BFC" w:rsidRPr="00AD0ACB" w:rsidRDefault="008B2BFC" w:rsidP="009632CA">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w:t>
            </w:r>
          </w:p>
        </w:tc>
        <w:tc>
          <w:tcPr>
            <w:tcW w:w="665" w:type="pct"/>
            <w:shd w:val="clear" w:color="auto" w:fill="auto"/>
            <w:vAlign w:val="center"/>
          </w:tcPr>
          <w:p w14:paraId="39B2CFE3" w14:textId="77777777" w:rsidR="008B2BFC" w:rsidRPr="00AD0ACB" w:rsidRDefault="008B2BFC" w:rsidP="009632CA">
            <w:pPr>
              <w:spacing w:after="0" w:line="240" w:lineRule="auto"/>
              <w:jc w:val="center"/>
              <w:rPr>
                <w:rFonts w:ascii="Times New Roman" w:eastAsia="Calibri" w:hAnsi="Times New Roman" w:cs="Times New Roman"/>
                <w:noProof/>
                <w:lang w:eastAsia="nb-NO"/>
              </w:rPr>
            </w:pPr>
          </w:p>
        </w:tc>
        <w:tc>
          <w:tcPr>
            <w:tcW w:w="3501" w:type="pct"/>
            <w:shd w:val="clear" w:color="auto" w:fill="auto"/>
            <w:vAlign w:val="center"/>
          </w:tcPr>
          <w:p w14:paraId="1BDDFE46"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Visu attiecīgo apakšsektoru summa</w:t>
            </w:r>
          </w:p>
        </w:tc>
      </w:tr>
      <w:tr w:rsidR="008B2BFC" w:rsidRPr="00AD0ACB" w14:paraId="55F11869" w14:textId="77777777" w:rsidTr="00534842">
        <w:tc>
          <w:tcPr>
            <w:tcW w:w="834" w:type="pct"/>
            <w:shd w:val="clear" w:color="auto" w:fill="auto"/>
          </w:tcPr>
          <w:p w14:paraId="2F4BA8E4" w14:textId="77777777" w:rsidR="008B2BFC" w:rsidRPr="00AD0ACB" w:rsidRDefault="008B2BFC" w:rsidP="009632CA">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S11</w:t>
            </w:r>
          </w:p>
        </w:tc>
        <w:tc>
          <w:tcPr>
            <w:tcW w:w="665" w:type="pct"/>
            <w:shd w:val="clear" w:color="auto" w:fill="auto"/>
          </w:tcPr>
          <w:p w14:paraId="049AEEA0" w14:textId="77777777" w:rsidR="008B2BFC" w:rsidRPr="00AD0ACB" w:rsidRDefault="008B2BFC" w:rsidP="009632CA">
            <w:pPr>
              <w:spacing w:after="0" w:line="240" w:lineRule="auto"/>
              <w:jc w:val="center"/>
              <w:rPr>
                <w:rFonts w:ascii="Times New Roman" w:eastAsia="Calibri" w:hAnsi="Times New Roman" w:cs="Times New Roman"/>
                <w:noProof/>
              </w:rPr>
            </w:pPr>
            <w:r w:rsidRPr="00AD0ACB">
              <w:rPr>
                <w:rFonts w:ascii="Times New Roman" w:hAnsi="Times New Roman" w:cs="Times New Roman"/>
              </w:rPr>
              <w:t>DS3</w:t>
            </w:r>
          </w:p>
        </w:tc>
        <w:tc>
          <w:tcPr>
            <w:tcW w:w="3501" w:type="pct"/>
            <w:shd w:val="clear" w:color="auto" w:fill="auto"/>
          </w:tcPr>
          <w:p w14:paraId="46C121A7"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7A34DFFA"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598171A1"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tiešais datu avots.</w:t>
            </w:r>
          </w:p>
        </w:tc>
      </w:tr>
      <w:tr w:rsidR="008B2BFC" w:rsidRPr="00AD0ACB" w14:paraId="437022AA" w14:textId="77777777" w:rsidTr="00534842">
        <w:tc>
          <w:tcPr>
            <w:tcW w:w="834" w:type="pct"/>
            <w:shd w:val="clear" w:color="auto" w:fill="auto"/>
          </w:tcPr>
          <w:p w14:paraId="1D4255B4" w14:textId="77777777" w:rsidR="008B2BFC" w:rsidRPr="00AD0ACB" w:rsidRDefault="008B2BFC" w:rsidP="009632CA">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S12</w:t>
            </w:r>
          </w:p>
        </w:tc>
        <w:tc>
          <w:tcPr>
            <w:tcW w:w="665" w:type="pct"/>
            <w:shd w:val="clear" w:color="auto" w:fill="auto"/>
          </w:tcPr>
          <w:p w14:paraId="14DEA0E7" w14:textId="77777777" w:rsidR="008B2BFC" w:rsidRPr="00AD0ACB" w:rsidRDefault="008B2BFC" w:rsidP="009632CA">
            <w:pPr>
              <w:spacing w:after="0" w:line="240" w:lineRule="auto"/>
              <w:jc w:val="center"/>
              <w:rPr>
                <w:rFonts w:ascii="Times New Roman" w:eastAsia="Calibri" w:hAnsi="Times New Roman" w:cs="Times New Roman"/>
                <w:noProof/>
              </w:rPr>
            </w:pPr>
            <w:r w:rsidRPr="00AD0ACB">
              <w:rPr>
                <w:rFonts w:ascii="Times New Roman" w:hAnsi="Times New Roman" w:cs="Times New Roman"/>
              </w:rPr>
              <w:t>DS16, DS3</w:t>
            </w:r>
          </w:p>
        </w:tc>
        <w:tc>
          <w:tcPr>
            <w:tcW w:w="3501" w:type="pct"/>
            <w:shd w:val="clear" w:color="auto" w:fill="auto"/>
          </w:tcPr>
          <w:p w14:paraId="3BCF6E79"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1FCDE669"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390D0471"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tiešie datu avoti.</w:t>
            </w:r>
          </w:p>
        </w:tc>
      </w:tr>
      <w:tr w:rsidR="008B2BFC" w:rsidRPr="00AD0ACB" w14:paraId="7F578473" w14:textId="77777777" w:rsidTr="00534842">
        <w:tc>
          <w:tcPr>
            <w:tcW w:w="834" w:type="pct"/>
            <w:shd w:val="clear" w:color="auto" w:fill="auto"/>
          </w:tcPr>
          <w:p w14:paraId="3FEEB5C4" w14:textId="77777777" w:rsidR="008B2BFC" w:rsidRPr="00AD0ACB" w:rsidRDefault="008B2BFC" w:rsidP="009632CA">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S13</w:t>
            </w:r>
          </w:p>
        </w:tc>
        <w:tc>
          <w:tcPr>
            <w:tcW w:w="665" w:type="pct"/>
            <w:shd w:val="clear" w:color="auto" w:fill="auto"/>
          </w:tcPr>
          <w:p w14:paraId="43BFEA28" w14:textId="77777777" w:rsidR="008B2BFC" w:rsidRPr="00AD0ACB" w:rsidRDefault="008B2BFC" w:rsidP="009632CA">
            <w:pPr>
              <w:spacing w:after="0" w:line="240" w:lineRule="auto"/>
              <w:jc w:val="center"/>
              <w:rPr>
                <w:rFonts w:ascii="Times New Roman" w:eastAsia="Calibri" w:hAnsi="Times New Roman" w:cs="Times New Roman"/>
                <w:noProof/>
              </w:rPr>
            </w:pPr>
            <w:r w:rsidRPr="00AD0ACB">
              <w:rPr>
                <w:rFonts w:ascii="Times New Roman" w:hAnsi="Times New Roman" w:cs="Times New Roman"/>
              </w:rPr>
              <w:t>DS1, DS2</w:t>
            </w:r>
          </w:p>
        </w:tc>
        <w:tc>
          <w:tcPr>
            <w:tcW w:w="3501" w:type="pct"/>
            <w:shd w:val="clear" w:color="auto" w:fill="auto"/>
          </w:tcPr>
          <w:p w14:paraId="5C6D7222" w14:textId="77777777" w:rsidR="00E94AA6" w:rsidRPr="00AD0ACB" w:rsidRDefault="00E94AA6" w:rsidP="006833EF">
            <w:pPr>
              <w:spacing w:after="0" w:line="240" w:lineRule="auto"/>
              <w:jc w:val="both"/>
              <w:rPr>
                <w:rFonts w:ascii="Times New Roman" w:hAnsi="Times New Roman" w:cs="Times New Roman"/>
              </w:rPr>
            </w:pPr>
            <w:r w:rsidRPr="00AD0ACB">
              <w:rPr>
                <w:rFonts w:ascii="Times New Roman" w:hAnsi="Times New Roman" w:cs="Times New Roman"/>
              </w:rPr>
              <w:t>1) Konceptuālas korekcijas – uzkrāšanas principa korekcijas (papildu avoti ir Valsts kases finanšu uzskaites sistēma).</w:t>
            </w:r>
          </w:p>
          <w:p w14:paraId="360F4DB1" w14:textId="23A06C74"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04244AD5" w14:textId="77777777" w:rsidR="008B2BFC" w:rsidRPr="00AD0ACB" w:rsidRDefault="008B2BFC" w:rsidP="006833EF">
            <w:pPr>
              <w:spacing w:after="0" w:line="240" w:lineRule="auto"/>
              <w:jc w:val="both"/>
              <w:rPr>
                <w:rFonts w:ascii="Times New Roman" w:eastAsia="Calibri" w:hAnsi="Times New Roman" w:cs="Times New Roman"/>
                <w:noProof/>
                <w:highlight w:val="yellow"/>
              </w:rPr>
            </w:pPr>
            <w:r w:rsidRPr="00AD0ACB">
              <w:rPr>
                <w:rFonts w:ascii="Times New Roman" w:hAnsi="Times New Roman" w:cs="Times New Roman"/>
              </w:rPr>
              <w:t>3) Novērtēšanas metodes – veiktas tiešo datu avotu konceptuālas korekcijas.</w:t>
            </w:r>
          </w:p>
        </w:tc>
      </w:tr>
      <w:tr w:rsidR="008B2BFC" w:rsidRPr="00AD0ACB" w14:paraId="4E6FBC28" w14:textId="77777777" w:rsidTr="00534842">
        <w:tc>
          <w:tcPr>
            <w:tcW w:w="834" w:type="pct"/>
            <w:shd w:val="clear" w:color="auto" w:fill="auto"/>
          </w:tcPr>
          <w:p w14:paraId="5B811D05" w14:textId="77777777" w:rsidR="008B2BFC" w:rsidRPr="00AD0ACB" w:rsidRDefault="008B2BFC" w:rsidP="009632CA">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S14</w:t>
            </w:r>
          </w:p>
        </w:tc>
        <w:tc>
          <w:tcPr>
            <w:tcW w:w="665" w:type="pct"/>
            <w:shd w:val="clear" w:color="auto" w:fill="auto"/>
          </w:tcPr>
          <w:p w14:paraId="034342BB" w14:textId="77777777" w:rsidR="008B2BFC" w:rsidRPr="00AD0ACB" w:rsidRDefault="008B2BFC" w:rsidP="009632CA">
            <w:pPr>
              <w:spacing w:after="0" w:line="240" w:lineRule="auto"/>
              <w:jc w:val="center"/>
              <w:rPr>
                <w:rFonts w:ascii="Times New Roman" w:eastAsia="Calibri" w:hAnsi="Times New Roman" w:cs="Times New Roman"/>
                <w:noProof/>
              </w:rPr>
            </w:pPr>
            <w:r w:rsidRPr="00AD0ACB">
              <w:rPr>
                <w:rFonts w:ascii="Times New Roman" w:hAnsi="Times New Roman" w:cs="Times New Roman"/>
              </w:rPr>
              <w:t>DS16, DS3</w:t>
            </w:r>
          </w:p>
        </w:tc>
        <w:tc>
          <w:tcPr>
            <w:tcW w:w="3501" w:type="pct"/>
            <w:shd w:val="clear" w:color="auto" w:fill="auto"/>
          </w:tcPr>
          <w:p w14:paraId="4663A15A"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7731D3FC"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4D9E56AB"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tiešie datu avoti.</w:t>
            </w:r>
          </w:p>
        </w:tc>
      </w:tr>
      <w:tr w:rsidR="008B2BFC" w:rsidRPr="00AD0ACB" w14:paraId="218BE7EC" w14:textId="77777777" w:rsidTr="00534842">
        <w:tc>
          <w:tcPr>
            <w:tcW w:w="834" w:type="pct"/>
            <w:shd w:val="clear" w:color="auto" w:fill="auto"/>
          </w:tcPr>
          <w:p w14:paraId="2F9222CC" w14:textId="77777777" w:rsidR="008B2BFC" w:rsidRPr="00AD0ACB" w:rsidRDefault="008B2BFC" w:rsidP="009632CA">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S15</w:t>
            </w:r>
          </w:p>
        </w:tc>
        <w:tc>
          <w:tcPr>
            <w:tcW w:w="665" w:type="pct"/>
            <w:shd w:val="clear" w:color="auto" w:fill="auto"/>
          </w:tcPr>
          <w:p w14:paraId="144DC4E7" w14:textId="77777777" w:rsidR="008B2BFC" w:rsidRPr="00AD0ACB" w:rsidRDefault="008B2BFC" w:rsidP="009632CA">
            <w:pPr>
              <w:spacing w:after="0" w:line="240" w:lineRule="auto"/>
              <w:jc w:val="center"/>
              <w:rPr>
                <w:rFonts w:ascii="Times New Roman" w:eastAsia="Calibri" w:hAnsi="Times New Roman" w:cs="Times New Roman"/>
                <w:noProof/>
              </w:rPr>
            </w:pPr>
            <w:r w:rsidRPr="00AD0ACB">
              <w:rPr>
                <w:rFonts w:ascii="Times New Roman" w:hAnsi="Times New Roman" w:cs="Times New Roman"/>
              </w:rPr>
              <w:t>DS16, DS3</w:t>
            </w:r>
          </w:p>
        </w:tc>
        <w:tc>
          <w:tcPr>
            <w:tcW w:w="3501" w:type="pct"/>
            <w:shd w:val="clear" w:color="auto" w:fill="auto"/>
          </w:tcPr>
          <w:p w14:paraId="06878EC3"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197C9533"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5B748E82" w14:textId="7EDF76AF" w:rsidR="008B2BFC" w:rsidRPr="00AD0ACB" w:rsidRDefault="00F40F4A"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tiešais datu avots: vairums datu no MABO apsekojuma.</w:t>
            </w:r>
          </w:p>
        </w:tc>
      </w:tr>
      <w:tr w:rsidR="008B2BFC" w:rsidRPr="00AD0ACB" w14:paraId="1BE8466C" w14:textId="77777777" w:rsidTr="00534842">
        <w:tc>
          <w:tcPr>
            <w:tcW w:w="834" w:type="pct"/>
            <w:shd w:val="clear" w:color="auto" w:fill="auto"/>
          </w:tcPr>
          <w:p w14:paraId="0F4D0248" w14:textId="77777777" w:rsidR="008B2BFC" w:rsidRPr="00AD0ACB" w:rsidRDefault="008B2BFC" w:rsidP="009632CA">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S2</w:t>
            </w:r>
          </w:p>
        </w:tc>
        <w:tc>
          <w:tcPr>
            <w:tcW w:w="665" w:type="pct"/>
            <w:shd w:val="clear" w:color="auto" w:fill="auto"/>
          </w:tcPr>
          <w:p w14:paraId="185D4AD1" w14:textId="77777777" w:rsidR="008B2BFC" w:rsidRPr="00AD0ACB" w:rsidRDefault="008B2BFC" w:rsidP="009632CA">
            <w:pPr>
              <w:spacing w:after="0" w:line="240" w:lineRule="auto"/>
              <w:jc w:val="center"/>
              <w:rPr>
                <w:rFonts w:ascii="Times New Roman" w:eastAsia="Calibri" w:hAnsi="Times New Roman" w:cs="Times New Roman"/>
                <w:noProof/>
              </w:rPr>
            </w:pPr>
            <w:r w:rsidRPr="00AD0ACB">
              <w:rPr>
                <w:rFonts w:ascii="Times New Roman" w:hAnsi="Times New Roman" w:cs="Times New Roman"/>
              </w:rPr>
              <w:t>DS3</w:t>
            </w:r>
          </w:p>
        </w:tc>
        <w:tc>
          <w:tcPr>
            <w:tcW w:w="3501" w:type="pct"/>
            <w:shd w:val="clear" w:color="auto" w:fill="auto"/>
          </w:tcPr>
          <w:p w14:paraId="4E0BF26A"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3B5FB914"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624C15AC"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veikta tieša datu avota korekcija, lai ņemtu vērā S.2 D76 un S.13 D76 atšķirību.</w:t>
            </w:r>
          </w:p>
        </w:tc>
      </w:tr>
      <w:tr w:rsidR="008B2BFC" w:rsidRPr="00AD0ACB" w14:paraId="39D33D8D" w14:textId="77777777" w:rsidTr="00534842">
        <w:tc>
          <w:tcPr>
            <w:tcW w:w="1499" w:type="pct"/>
            <w:gridSpan w:val="2"/>
            <w:shd w:val="clear" w:color="auto" w:fill="auto"/>
          </w:tcPr>
          <w:p w14:paraId="38E25608" w14:textId="77777777" w:rsidR="008B2BFC" w:rsidRPr="00AD0ACB" w:rsidRDefault="008B2BFC" w:rsidP="009632CA">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Līdzsvarošanas korekcijas visos sektoros</w:t>
            </w:r>
          </w:p>
        </w:tc>
        <w:tc>
          <w:tcPr>
            <w:tcW w:w="3501" w:type="pct"/>
            <w:shd w:val="clear" w:color="auto" w:fill="auto"/>
          </w:tcPr>
          <w:p w14:paraId="5E0B3E9B" w14:textId="77777777" w:rsidR="008B2BFC" w:rsidRPr="00AD0ACB" w:rsidRDefault="008B2BFC" w:rsidP="006833EF">
            <w:pPr>
              <w:autoSpaceDE w:val="0"/>
              <w:autoSpaceDN w:val="0"/>
              <w:adjustRightInd w:val="0"/>
              <w:spacing w:after="0" w:line="240" w:lineRule="auto"/>
              <w:jc w:val="both"/>
              <w:rPr>
                <w:rFonts w:ascii="Times New Roman" w:eastAsia="Times New Roman" w:hAnsi="Times New Roman" w:cs="Times New Roman"/>
                <w:noProof/>
                <w:color w:val="000000"/>
              </w:rPr>
            </w:pPr>
            <w:r w:rsidRPr="00AD0ACB">
              <w:rPr>
                <w:rFonts w:ascii="Times New Roman" w:hAnsi="Times New Roman" w:cs="Times New Roman"/>
                <w:color w:val="000000"/>
              </w:rPr>
              <w:t>D75 ir GKS un maksājumu bilances balanspostenis, lai iegūtu kopējo D7 saskanību.</w:t>
            </w:r>
          </w:p>
          <w:p w14:paraId="706DA802" w14:textId="77777777" w:rsidR="008B2BFC" w:rsidRPr="00AD0ACB" w:rsidRDefault="008B2BFC" w:rsidP="006833EF">
            <w:pPr>
              <w:autoSpaceDE w:val="0"/>
              <w:autoSpaceDN w:val="0"/>
              <w:adjustRightInd w:val="0"/>
              <w:spacing w:after="0" w:line="240" w:lineRule="auto"/>
              <w:jc w:val="both"/>
              <w:rPr>
                <w:rFonts w:ascii="Times New Roman" w:eastAsia="Times New Roman" w:hAnsi="Times New Roman" w:cs="Times New Roman"/>
                <w:noProof/>
                <w:color w:val="000000"/>
                <w:lang w:eastAsia="sl-SI"/>
              </w:rPr>
            </w:pPr>
          </w:p>
        </w:tc>
      </w:tr>
      <w:tr w:rsidR="008B2BFC" w:rsidRPr="00AD0ACB" w14:paraId="23167F07" w14:textId="77777777" w:rsidTr="00534842">
        <w:tc>
          <w:tcPr>
            <w:tcW w:w="1499" w:type="pct"/>
            <w:gridSpan w:val="2"/>
            <w:tcBorders>
              <w:top w:val="single" w:sz="4" w:space="0" w:color="auto"/>
              <w:left w:val="single" w:sz="4" w:space="0" w:color="auto"/>
              <w:bottom w:val="single" w:sz="4" w:space="0" w:color="auto"/>
              <w:right w:val="single" w:sz="4" w:space="0" w:color="auto"/>
            </w:tcBorders>
            <w:shd w:val="clear" w:color="auto" w:fill="auto"/>
          </w:tcPr>
          <w:p w14:paraId="77ED288E" w14:textId="77777777" w:rsidR="008B2BFC" w:rsidRPr="00AD0ACB" w:rsidRDefault="008B2BFC" w:rsidP="009632CA">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lastRenderedPageBreak/>
              <w:t>Papildu ziņas</w:t>
            </w:r>
          </w:p>
        </w:tc>
        <w:tc>
          <w:tcPr>
            <w:tcW w:w="3501" w:type="pct"/>
            <w:tcBorders>
              <w:top w:val="single" w:sz="4" w:space="0" w:color="auto"/>
              <w:left w:val="single" w:sz="4" w:space="0" w:color="auto"/>
              <w:bottom w:val="single" w:sz="4" w:space="0" w:color="auto"/>
              <w:right w:val="single" w:sz="4" w:space="0" w:color="auto"/>
            </w:tcBorders>
            <w:shd w:val="clear" w:color="auto" w:fill="auto"/>
          </w:tcPr>
          <w:p w14:paraId="6039C3B9" w14:textId="77777777" w:rsidR="008B2BFC" w:rsidRPr="00AD0ACB" w:rsidRDefault="008B2BFC" w:rsidP="006833EF">
            <w:pPr>
              <w:autoSpaceDE w:val="0"/>
              <w:autoSpaceDN w:val="0"/>
              <w:adjustRightInd w:val="0"/>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bl>
    <w:p w14:paraId="3113FBD2" w14:textId="77777777" w:rsidR="008B2BFC" w:rsidRPr="00AD0ACB" w:rsidRDefault="008B2BFC" w:rsidP="006833EF">
      <w:pPr>
        <w:spacing w:after="0" w:line="240" w:lineRule="auto"/>
        <w:jc w:val="both"/>
        <w:rPr>
          <w:rFonts w:ascii="Times New Roman" w:hAnsi="Times New Roman" w:cs="Times New Roman"/>
          <w:noProof/>
          <w:sz w:val="24"/>
          <w:szCs w:val="24"/>
        </w:rPr>
      </w:pPr>
      <w:bookmarkStart w:id="196" w:name="_Toc34225557"/>
    </w:p>
    <w:p w14:paraId="66B07DAE" w14:textId="5907D982" w:rsidR="008B2BFC" w:rsidRPr="00AD0ACB" w:rsidRDefault="008B2BFC" w:rsidP="00AA3FB9">
      <w:pPr>
        <w:pStyle w:val="Heading2"/>
        <w:rPr>
          <w:rFonts w:cs="Times New Roman"/>
          <w:noProof/>
        </w:rPr>
      </w:pPr>
      <w:bookmarkStart w:id="197" w:name="_Toc78190463"/>
      <w:r w:rsidRPr="00AD0ACB">
        <w:rPr>
          <w:rFonts w:cs="Times New Roman"/>
        </w:rPr>
        <w:t>D76 – Uz PVN un NKI balstīti ES pašu resursi</w:t>
      </w:r>
      <w:bookmarkEnd w:id="196"/>
      <w:bookmarkEnd w:id="197"/>
    </w:p>
    <w:p w14:paraId="2719124C" w14:textId="77777777" w:rsidR="009632CA" w:rsidRPr="00AD0ACB" w:rsidRDefault="009632CA" w:rsidP="009632CA">
      <w:pPr>
        <w:spacing w:after="0" w:line="240" w:lineRule="auto"/>
        <w:rPr>
          <w:rFonts w:ascii="Times New Roman" w:hAnsi="Times New Roman" w:cs="Times New Roman"/>
          <w:sz w:val="24"/>
          <w:szCs w:val="24"/>
          <w:lang w:eastAsia="nb-N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608"/>
        <w:gridCol w:w="1502"/>
        <w:gridCol w:w="5951"/>
      </w:tblGrid>
      <w:tr w:rsidR="008B2BFC" w:rsidRPr="00AD0ACB" w14:paraId="161B4ED1" w14:textId="77777777" w:rsidTr="00534842">
        <w:tc>
          <w:tcPr>
            <w:tcW w:w="887" w:type="pct"/>
            <w:shd w:val="clear" w:color="auto" w:fill="auto"/>
            <w:vAlign w:val="center"/>
          </w:tcPr>
          <w:p w14:paraId="1BD2669D" w14:textId="77777777" w:rsidR="008B2BFC" w:rsidRPr="00AD0ACB" w:rsidRDefault="008B2BFC" w:rsidP="009632CA">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Izlietojums</w:t>
            </w:r>
          </w:p>
        </w:tc>
        <w:tc>
          <w:tcPr>
            <w:tcW w:w="829" w:type="pct"/>
            <w:tcBorders>
              <w:top w:val="single" w:sz="4" w:space="0" w:color="auto"/>
            </w:tcBorders>
            <w:shd w:val="clear" w:color="auto" w:fill="auto"/>
            <w:vAlign w:val="center"/>
          </w:tcPr>
          <w:p w14:paraId="71B745D0" w14:textId="77777777" w:rsidR="008B2BFC" w:rsidRPr="00AD0ACB" w:rsidRDefault="008B2BFC" w:rsidP="009632CA">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Avoti</w:t>
            </w:r>
          </w:p>
        </w:tc>
        <w:tc>
          <w:tcPr>
            <w:tcW w:w="3284" w:type="pct"/>
            <w:shd w:val="clear" w:color="auto" w:fill="auto"/>
            <w:vAlign w:val="center"/>
          </w:tcPr>
          <w:p w14:paraId="1EFE1FEB" w14:textId="77777777" w:rsidR="008B2BFC" w:rsidRPr="00AD0ACB" w:rsidRDefault="008B2BFC" w:rsidP="009632CA">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Metodes</w:t>
            </w:r>
          </w:p>
        </w:tc>
      </w:tr>
      <w:tr w:rsidR="008B2BFC" w:rsidRPr="00AD0ACB" w14:paraId="00093638" w14:textId="77777777" w:rsidTr="00534842">
        <w:tc>
          <w:tcPr>
            <w:tcW w:w="887" w:type="pct"/>
            <w:shd w:val="clear" w:color="auto" w:fill="auto"/>
          </w:tcPr>
          <w:p w14:paraId="30AB769A" w14:textId="77777777" w:rsidR="008B2BFC" w:rsidRPr="00AD0ACB" w:rsidRDefault="008B2BFC" w:rsidP="009632CA">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w:t>
            </w:r>
          </w:p>
        </w:tc>
        <w:tc>
          <w:tcPr>
            <w:tcW w:w="829" w:type="pct"/>
            <w:tcBorders>
              <w:top w:val="single" w:sz="4" w:space="0" w:color="auto"/>
            </w:tcBorders>
            <w:shd w:val="clear" w:color="auto" w:fill="auto"/>
          </w:tcPr>
          <w:p w14:paraId="3CF1C125" w14:textId="77777777" w:rsidR="008B2BFC" w:rsidRPr="00AD0ACB" w:rsidRDefault="008B2BFC" w:rsidP="009632CA">
            <w:pPr>
              <w:spacing w:after="0" w:line="240" w:lineRule="auto"/>
              <w:jc w:val="center"/>
              <w:rPr>
                <w:rFonts w:ascii="Times New Roman" w:eastAsia="Calibri" w:hAnsi="Times New Roman" w:cs="Times New Roman"/>
                <w:noProof/>
                <w:lang w:eastAsia="nb-NO"/>
              </w:rPr>
            </w:pPr>
          </w:p>
        </w:tc>
        <w:tc>
          <w:tcPr>
            <w:tcW w:w="3284" w:type="pct"/>
            <w:shd w:val="clear" w:color="auto" w:fill="auto"/>
          </w:tcPr>
          <w:p w14:paraId="218B820F"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Visu attiecīgo apakšsektoru summa</w:t>
            </w:r>
          </w:p>
        </w:tc>
      </w:tr>
      <w:tr w:rsidR="008B2BFC" w:rsidRPr="00AD0ACB" w14:paraId="5CFBB146" w14:textId="77777777" w:rsidTr="00534842">
        <w:tc>
          <w:tcPr>
            <w:tcW w:w="887" w:type="pct"/>
            <w:shd w:val="clear" w:color="auto" w:fill="auto"/>
          </w:tcPr>
          <w:p w14:paraId="7C71C1BB" w14:textId="77777777" w:rsidR="008B2BFC" w:rsidRPr="00AD0ACB" w:rsidRDefault="008B2BFC" w:rsidP="009632CA">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S11</w:t>
            </w:r>
          </w:p>
        </w:tc>
        <w:tc>
          <w:tcPr>
            <w:tcW w:w="829" w:type="pct"/>
            <w:shd w:val="clear" w:color="auto" w:fill="auto"/>
          </w:tcPr>
          <w:p w14:paraId="33221667" w14:textId="77777777" w:rsidR="008B2BFC" w:rsidRPr="00AD0ACB" w:rsidRDefault="008B2BFC" w:rsidP="009632CA">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284" w:type="pct"/>
            <w:shd w:val="clear" w:color="auto" w:fill="auto"/>
          </w:tcPr>
          <w:p w14:paraId="3DC22B16"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1136204A" w14:textId="77777777" w:rsidTr="00534842">
        <w:tc>
          <w:tcPr>
            <w:tcW w:w="887" w:type="pct"/>
            <w:shd w:val="clear" w:color="auto" w:fill="auto"/>
          </w:tcPr>
          <w:p w14:paraId="3ECCB2CE" w14:textId="77777777" w:rsidR="008B2BFC" w:rsidRPr="00AD0ACB" w:rsidRDefault="008B2BFC" w:rsidP="009632CA">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S12</w:t>
            </w:r>
          </w:p>
        </w:tc>
        <w:tc>
          <w:tcPr>
            <w:tcW w:w="829" w:type="pct"/>
            <w:shd w:val="clear" w:color="auto" w:fill="auto"/>
          </w:tcPr>
          <w:p w14:paraId="4DF463A6" w14:textId="77777777" w:rsidR="008B2BFC" w:rsidRPr="00AD0ACB" w:rsidRDefault="008B2BFC" w:rsidP="009632CA">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284" w:type="pct"/>
            <w:shd w:val="clear" w:color="auto" w:fill="auto"/>
          </w:tcPr>
          <w:p w14:paraId="339FB6D7"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6F619D54" w14:textId="77777777" w:rsidTr="00534842">
        <w:tc>
          <w:tcPr>
            <w:tcW w:w="887" w:type="pct"/>
            <w:shd w:val="clear" w:color="auto" w:fill="auto"/>
          </w:tcPr>
          <w:p w14:paraId="6481639D" w14:textId="77777777" w:rsidR="008B2BFC" w:rsidRPr="00AD0ACB" w:rsidRDefault="008B2BFC" w:rsidP="009632CA">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S13</w:t>
            </w:r>
          </w:p>
        </w:tc>
        <w:tc>
          <w:tcPr>
            <w:tcW w:w="829" w:type="pct"/>
            <w:shd w:val="clear" w:color="auto" w:fill="auto"/>
          </w:tcPr>
          <w:p w14:paraId="52D768BB" w14:textId="77777777" w:rsidR="008B2BFC" w:rsidRPr="00AD0ACB" w:rsidRDefault="008B2BFC" w:rsidP="009632CA">
            <w:pPr>
              <w:spacing w:after="0" w:line="240" w:lineRule="auto"/>
              <w:jc w:val="center"/>
              <w:rPr>
                <w:rFonts w:ascii="Times New Roman" w:eastAsia="Calibri" w:hAnsi="Times New Roman" w:cs="Times New Roman"/>
                <w:noProof/>
              </w:rPr>
            </w:pPr>
            <w:r w:rsidRPr="00AD0ACB">
              <w:rPr>
                <w:rFonts w:ascii="Times New Roman" w:hAnsi="Times New Roman" w:cs="Times New Roman"/>
              </w:rPr>
              <w:t>DS1</w:t>
            </w:r>
          </w:p>
        </w:tc>
        <w:tc>
          <w:tcPr>
            <w:tcW w:w="3284" w:type="pct"/>
            <w:shd w:val="clear" w:color="auto" w:fill="auto"/>
          </w:tcPr>
          <w:p w14:paraId="2CD9C0F3"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uzkrāto lielumu korekcijas (uzkrātās iemaksas ES budžetā).</w:t>
            </w:r>
          </w:p>
          <w:p w14:paraId="38CBFD26"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3F0C2951" w14:textId="77777777" w:rsidR="003E122C" w:rsidRPr="00AD0ACB" w:rsidRDefault="008B2BFC" w:rsidP="006833EF">
            <w:pPr>
              <w:autoSpaceDE w:val="0"/>
              <w:autoSpaceDN w:val="0"/>
              <w:adjustRightInd w:val="0"/>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veiktas tiešo datu avotu konceptuālas korekcijas.</w:t>
            </w:r>
          </w:p>
          <w:p w14:paraId="25DB7699" w14:textId="408EBD97" w:rsidR="008B2BFC" w:rsidRPr="00AD0ACB" w:rsidRDefault="008B2BFC" w:rsidP="006833EF">
            <w:pPr>
              <w:autoSpaceDE w:val="0"/>
              <w:autoSpaceDN w:val="0"/>
              <w:adjustRightInd w:val="0"/>
              <w:spacing w:after="0" w:line="240" w:lineRule="auto"/>
              <w:jc w:val="both"/>
              <w:rPr>
                <w:rFonts w:ascii="Times New Roman" w:hAnsi="Times New Roman" w:cs="Times New Roman"/>
                <w:noProof/>
                <w:color w:val="000000"/>
              </w:rPr>
            </w:pPr>
          </w:p>
        </w:tc>
      </w:tr>
      <w:tr w:rsidR="008B2BFC" w:rsidRPr="00AD0ACB" w14:paraId="6CCCC7CC" w14:textId="77777777" w:rsidTr="00534842">
        <w:tc>
          <w:tcPr>
            <w:tcW w:w="887" w:type="pct"/>
            <w:shd w:val="clear" w:color="auto" w:fill="auto"/>
          </w:tcPr>
          <w:p w14:paraId="0EDD7FE0" w14:textId="77777777" w:rsidR="008B2BFC" w:rsidRPr="00AD0ACB" w:rsidRDefault="008B2BFC" w:rsidP="009632CA">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S14</w:t>
            </w:r>
          </w:p>
        </w:tc>
        <w:tc>
          <w:tcPr>
            <w:tcW w:w="829" w:type="pct"/>
            <w:shd w:val="clear" w:color="auto" w:fill="auto"/>
          </w:tcPr>
          <w:p w14:paraId="627F7EA1" w14:textId="77777777" w:rsidR="008B2BFC" w:rsidRPr="00AD0ACB" w:rsidRDefault="008B2BFC" w:rsidP="009632CA">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284" w:type="pct"/>
            <w:shd w:val="clear" w:color="auto" w:fill="auto"/>
          </w:tcPr>
          <w:p w14:paraId="5029C08D"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238B7B7E" w14:textId="77777777" w:rsidTr="00534842">
        <w:tc>
          <w:tcPr>
            <w:tcW w:w="887" w:type="pct"/>
            <w:shd w:val="clear" w:color="auto" w:fill="auto"/>
          </w:tcPr>
          <w:p w14:paraId="0719D081" w14:textId="77777777" w:rsidR="008B2BFC" w:rsidRPr="00AD0ACB" w:rsidRDefault="008B2BFC" w:rsidP="009632CA">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S15</w:t>
            </w:r>
          </w:p>
        </w:tc>
        <w:tc>
          <w:tcPr>
            <w:tcW w:w="829" w:type="pct"/>
            <w:shd w:val="clear" w:color="auto" w:fill="auto"/>
          </w:tcPr>
          <w:p w14:paraId="04608DDA" w14:textId="77777777" w:rsidR="008B2BFC" w:rsidRPr="00AD0ACB" w:rsidRDefault="008B2BFC" w:rsidP="009632CA">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284" w:type="pct"/>
            <w:shd w:val="clear" w:color="auto" w:fill="auto"/>
          </w:tcPr>
          <w:p w14:paraId="072EA563"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3EE2831E" w14:textId="77777777" w:rsidTr="00534842">
        <w:tc>
          <w:tcPr>
            <w:tcW w:w="887" w:type="pct"/>
            <w:shd w:val="clear" w:color="auto" w:fill="auto"/>
          </w:tcPr>
          <w:p w14:paraId="390D50EA" w14:textId="77777777" w:rsidR="008B2BFC" w:rsidRPr="00AD0ACB" w:rsidRDefault="008B2BFC" w:rsidP="009632CA">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S2</w:t>
            </w:r>
          </w:p>
        </w:tc>
        <w:tc>
          <w:tcPr>
            <w:tcW w:w="829" w:type="pct"/>
            <w:shd w:val="clear" w:color="auto" w:fill="auto"/>
          </w:tcPr>
          <w:p w14:paraId="4EE5E711" w14:textId="77777777" w:rsidR="008B2BFC" w:rsidRPr="00AD0ACB" w:rsidRDefault="008B2BFC" w:rsidP="009632CA">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284" w:type="pct"/>
            <w:shd w:val="clear" w:color="auto" w:fill="auto"/>
          </w:tcPr>
          <w:p w14:paraId="64DE4AA5"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0D6FAEAA" w14:textId="77777777" w:rsidTr="00534842">
        <w:tc>
          <w:tcPr>
            <w:tcW w:w="887" w:type="pct"/>
            <w:shd w:val="clear" w:color="auto" w:fill="auto"/>
            <w:vAlign w:val="center"/>
          </w:tcPr>
          <w:p w14:paraId="12CCF450" w14:textId="77777777" w:rsidR="008B2BFC" w:rsidRPr="00AD0ACB" w:rsidRDefault="008B2BFC" w:rsidP="009632CA">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Resursi</w:t>
            </w:r>
          </w:p>
        </w:tc>
        <w:tc>
          <w:tcPr>
            <w:tcW w:w="829" w:type="pct"/>
            <w:shd w:val="clear" w:color="auto" w:fill="auto"/>
            <w:vAlign w:val="center"/>
          </w:tcPr>
          <w:p w14:paraId="5BC54F71" w14:textId="77777777" w:rsidR="008B2BFC" w:rsidRPr="00AD0ACB" w:rsidRDefault="008B2BFC" w:rsidP="009632CA">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Avoti</w:t>
            </w:r>
          </w:p>
        </w:tc>
        <w:tc>
          <w:tcPr>
            <w:tcW w:w="3284" w:type="pct"/>
            <w:shd w:val="clear" w:color="auto" w:fill="auto"/>
            <w:vAlign w:val="center"/>
          </w:tcPr>
          <w:p w14:paraId="3B858C99" w14:textId="77777777" w:rsidR="008B2BFC" w:rsidRPr="00AD0ACB" w:rsidRDefault="008B2BFC" w:rsidP="009632CA">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Metodes</w:t>
            </w:r>
          </w:p>
        </w:tc>
      </w:tr>
      <w:tr w:rsidR="008B2BFC" w:rsidRPr="00AD0ACB" w14:paraId="28F75F5F" w14:textId="77777777" w:rsidTr="00534842">
        <w:tc>
          <w:tcPr>
            <w:tcW w:w="887" w:type="pct"/>
            <w:shd w:val="clear" w:color="auto" w:fill="auto"/>
          </w:tcPr>
          <w:p w14:paraId="108C6483" w14:textId="77777777" w:rsidR="008B2BFC" w:rsidRPr="00AD0ACB" w:rsidRDefault="008B2BFC" w:rsidP="009632CA">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w:t>
            </w:r>
          </w:p>
        </w:tc>
        <w:tc>
          <w:tcPr>
            <w:tcW w:w="829" w:type="pct"/>
            <w:shd w:val="clear" w:color="auto" w:fill="auto"/>
            <w:vAlign w:val="center"/>
          </w:tcPr>
          <w:p w14:paraId="74F8A444" w14:textId="77777777" w:rsidR="008B2BFC" w:rsidRPr="00AD0ACB" w:rsidRDefault="008B2BFC" w:rsidP="009632CA">
            <w:pPr>
              <w:spacing w:after="0" w:line="240" w:lineRule="auto"/>
              <w:jc w:val="center"/>
              <w:rPr>
                <w:rFonts w:ascii="Times New Roman" w:eastAsia="Calibri" w:hAnsi="Times New Roman" w:cs="Times New Roman"/>
                <w:noProof/>
                <w:lang w:eastAsia="nb-NO"/>
              </w:rPr>
            </w:pPr>
          </w:p>
        </w:tc>
        <w:tc>
          <w:tcPr>
            <w:tcW w:w="3284" w:type="pct"/>
            <w:shd w:val="clear" w:color="auto" w:fill="auto"/>
            <w:vAlign w:val="center"/>
          </w:tcPr>
          <w:p w14:paraId="01C2CB21"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Visu attiecīgo apakšsektoru summa</w:t>
            </w:r>
          </w:p>
        </w:tc>
      </w:tr>
      <w:tr w:rsidR="008B2BFC" w:rsidRPr="00AD0ACB" w14:paraId="09D0FC32" w14:textId="77777777" w:rsidTr="00534842">
        <w:tc>
          <w:tcPr>
            <w:tcW w:w="887" w:type="pct"/>
            <w:shd w:val="clear" w:color="auto" w:fill="auto"/>
          </w:tcPr>
          <w:p w14:paraId="351283B3" w14:textId="77777777" w:rsidR="008B2BFC" w:rsidRPr="00AD0ACB" w:rsidRDefault="008B2BFC" w:rsidP="009632CA">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S11</w:t>
            </w:r>
          </w:p>
        </w:tc>
        <w:tc>
          <w:tcPr>
            <w:tcW w:w="829" w:type="pct"/>
            <w:shd w:val="clear" w:color="auto" w:fill="auto"/>
          </w:tcPr>
          <w:p w14:paraId="22533FBF" w14:textId="77777777" w:rsidR="008B2BFC" w:rsidRPr="00AD0ACB" w:rsidRDefault="008B2BFC" w:rsidP="009632CA">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284" w:type="pct"/>
            <w:shd w:val="clear" w:color="auto" w:fill="auto"/>
          </w:tcPr>
          <w:p w14:paraId="6EC1546E"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6C9260E8" w14:textId="77777777" w:rsidTr="00534842">
        <w:tc>
          <w:tcPr>
            <w:tcW w:w="887" w:type="pct"/>
            <w:shd w:val="clear" w:color="auto" w:fill="auto"/>
          </w:tcPr>
          <w:p w14:paraId="3167C3EF" w14:textId="77777777" w:rsidR="008B2BFC" w:rsidRPr="00AD0ACB" w:rsidRDefault="008B2BFC" w:rsidP="009632CA">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S12</w:t>
            </w:r>
          </w:p>
        </w:tc>
        <w:tc>
          <w:tcPr>
            <w:tcW w:w="829" w:type="pct"/>
            <w:shd w:val="clear" w:color="auto" w:fill="auto"/>
          </w:tcPr>
          <w:p w14:paraId="74D48362" w14:textId="77777777" w:rsidR="008B2BFC" w:rsidRPr="00AD0ACB" w:rsidRDefault="008B2BFC" w:rsidP="009632CA">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284" w:type="pct"/>
            <w:shd w:val="clear" w:color="auto" w:fill="auto"/>
          </w:tcPr>
          <w:p w14:paraId="17C14575"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28BDECC6" w14:textId="77777777" w:rsidTr="00534842">
        <w:tc>
          <w:tcPr>
            <w:tcW w:w="887" w:type="pct"/>
            <w:shd w:val="clear" w:color="auto" w:fill="auto"/>
          </w:tcPr>
          <w:p w14:paraId="469CA874" w14:textId="77777777" w:rsidR="008B2BFC" w:rsidRPr="00AD0ACB" w:rsidRDefault="008B2BFC" w:rsidP="009632CA">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S13</w:t>
            </w:r>
          </w:p>
        </w:tc>
        <w:tc>
          <w:tcPr>
            <w:tcW w:w="829" w:type="pct"/>
            <w:shd w:val="clear" w:color="auto" w:fill="auto"/>
          </w:tcPr>
          <w:p w14:paraId="02F753DE" w14:textId="77777777" w:rsidR="008B2BFC" w:rsidRPr="00AD0ACB" w:rsidRDefault="008B2BFC" w:rsidP="009632CA">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284" w:type="pct"/>
            <w:shd w:val="clear" w:color="auto" w:fill="auto"/>
          </w:tcPr>
          <w:p w14:paraId="65592A70"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144EEAC1" w14:textId="77777777" w:rsidTr="00534842">
        <w:tc>
          <w:tcPr>
            <w:tcW w:w="887" w:type="pct"/>
            <w:shd w:val="clear" w:color="auto" w:fill="auto"/>
          </w:tcPr>
          <w:p w14:paraId="1931297F" w14:textId="77777777" w:rsidR="008B2BFC" w:rsidRPr="00AD0ACB" w:rsidRDefault="008B2BFC" w:rsidP="009632CA">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S14</w:t>
            </w:r>
          </w:p>
        </w:tc>
        <w:tc>
          <w:tcPr>
            <w:tcW w:w="829" w:type="pct"/>
            <w:shd w:val="clear" w:color="auto" w:fill="auto"/>
          </w:tcPr>
          <w:p w14:paraId="0E119E25" w14:textId="77777777" w:rsidR="008B2BFC" w:rsidRPr="00AD0ACB" w:rsidRDefault="008B2BFC" w:rsidP="009632CA">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284" w:type="pct"/>
            <w:shd w:val="clear" w:color="auto" w:fill="auto"/>
          </w:tcPr>
          <w:p w14:paraId="54EC9CF9"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0DEF828F" w14:textId="77777777" w:rsidTr="00534842">
        <w:tc>
          <w:tcPr>
            <w:tcW w:w="887" w:type="pct"/>
            <w:shd w:val="clear" w:color="auto" w:fill="auto"/>
          </w:tcPr>
          <w:p w14:paraId="3290AFFA" w14:textId="77777777" w:rsidR="008B2BFC" w:rsidRPr="00AD0ACB" w:rsidRDefault="008B2BFC" w:rsidP="009632CA">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S15</w:t>
            </w:r>
          </w:p>
        </w:tc>
        <w:tc>
          <w:tcPr>
            <w:tcW w:w="829" w:type="pct"/>
            <w:shd w:val="clear" w:color="auto" w:fill="auto"/>
          </w:tcPr>
          <w:p w14:paraId="73BBD6B2" w14:textId="77777777" w:rsidR="008B2BFC" w:rsidRPr="00AD0ACB" w:rsidRDefault="008B2BFC" w:rsidP="009632CA">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284" w:type="pct"/>
            <w:shd w:val="clear" w:color="auto" w:fill="auto"/>
          </w:tcPr>
          <w:p w14:paraId="08285272"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6059FED7" w14:textId="77777777" w:rsidTr="00534842">
        <w:tc>
          <w:tcPr>
            <w:tcW w:w="887" w:type="pct"/>
            <w:shd w:val="clear" w:color="auto" w:fill="auto"/>
          </w:tcPr>
          <w:p w14:paraId="387062B2" w14:textId="77777777" w:rsidR="008B2BFC" w:rsidRPr="00AD0ACB" w:rsidRDefault="008B2BFC" w:rsidP="009632CA">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S2</w:t>
            </w:r>
          </w:p>
        </w:tc>
        <w:tc>
          <w:tcPr>
            <w:tcW w:w="829" w:type="pct"/>
            <w:shd w:val="clear" w:color="auto" w:fill="auto"/>
          </w:tcPr>
          <w:p w14:paraId="4A8709B9" w14:textId="77777777" w:rsidR="008B2BFC" w:rsidRPr="00AD0ACB" w:rsidRDefault="008B2BFC" w:rsidP="009632CA">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284" w:type="pct"/>
            <w:shd w:val="clear" w:color="auto" w:fill="auto"/>
          </w:tcPr>
          <w:p w14:paraId="398CEDDA"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6E8D9065"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47E9687B" w14:textId="08DCB907" w:rsidR="008B2BFC" w:rsidRPr="00AD0ACB" w:rsidRDefault="00A35F10"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izmanto pretējā ieraksta informāciju (tādu pašu kā attiecībā uz S.13 D76 izlietojumu).</w:t>
            </w:r>
          </w:p>
        </w:tc>
      </w:tr>
      <w:tr w:rsidR="008B2BFC" w:rsidRPr="00AD0ACB" w14:paraId="70F04E70" w14:textId="77777777" w:rsidTr="00534842">
        <w:tc>
          <w:tcPr>
            <w:tcW w:w="1716" w:type="pct"/>
            <w:gridSpan w:val="2"/>
            <w:shd w:val="clear" w:color="auto" w:fill="auto"/>
          </w:tcPr>
          <w:p w14:paraId="779254DF" w14:textId="77777777" w:rsidR="008B2BFC" w:rsidRPr="00AD0ACB" w:rsidRDefault="008B2BFC" w:rsidP="009632CA">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Līdzsvarošanas korekcijas visos sektoros</w:t>
            </w:r>
          </w:p>
        </w:tc>
        <w:tc>
          <w:tcPr>
            <w:tcW w:w="3284" w:type="pct"/>
            <w:shd w:val="clear" w:color="auto" w:fill="auto"/>
          </w:tcPr>
          <w:p w14:paraId="43CED5E3" w14:textId="77777777" w:rsidR="008B2BFC" w:rsidRPr="00AD0ACB" w:rsidRDefault="008B2BFC" w:rsidP="006833EF">
            <w:pPr>
              <w:autoSpaceDE w:val="0"/>
              <w:autoSpaceDN w:val="0"/>
              <w:adjustRightInd w:val="0"/>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2BD4B115" w14:textId="77777777" w:rsidTr="00534842">
        <w:tc>
          <w:tcPr>
            <w:tcW w:w="1716" w:type="pct"/>
            <w:gridSpan w:val="2"/>
            <w:tcBorders>
              <w:top w:val="single" w:sz="4" w:space="0" w:color="auto"/>
              <w:left w:val="single" w:sz="4" w:space="0" w:color="auto"/>
              <w:bottom w:val="single" w:sz="4" w:space="0" w:color="auto"/>
              <w:right w:val="single" w:sz="4" w:space="0" w:color="auto"/>
            </w:tcBorders>
            <w:shd w:val="clear" w:color="auto" w:fill="auto"/>
          </w:tcPr>
          <w:p w14:paraId="4DFE0AE2" w14:textId="77777777" w:rsidR="008B2BFC" w:rsidRPr="00AD0ACB" w:rsidRDefault="008B2BFC" w:rsidP="009632CA">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Papildu ziņas</w:t>
            </w:r>
          </w:p>
        </w:tc>
        <w:tc>
          <w:tcPr>
            <w:tcW w:w="3284" w:type="pct"/>
            <w:tcBorders>
              <w:top w:val="single" w:sz="4" w:space="0" w:color="auto"/>
              <w:left w:val="single" w:sz="4" w:space="0" w:color="auto"/>
              <w:bottom w:val="single" w:sz="4" w:space="0" w:color="auto"/>
              <w:right w:val="single" w:sz="4" w:space="0" w:color="auto"/>
            </w:tcBorders>
            <w:shd w:val="clear" w:color="auto" w:fill="auto"/>
          </w:tcPr>
          <w:p w14:paraId="25F46508" w14:textId="77777777" w:rsidR="008B2BFC" w:rsidRPr="00AD0ACB" w:rsidRDefault="008B2BFC" w:rsidP="006833EF">
            <w:pPr>
              <w:autoSpaceDE w:val="0"/>
              <w:autoSpaceDN w:val="0"/>
              <w:adjustRightInd w:val="0"/>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bl>
    <w:p w14:paraId="199A4FEB" w14:textId="77777777" w:rsidR="008B2BFC" w:rsidRPr="00AD0ACB" w:rsidRDefault="008B2BFC" w:rsidP="006833EF">
      <w:pPr>
        <w:spacing w:after="0" w:line="240" w:lineRule="auto"/>
        <w:jc w:val="both"/>
        <w:rPr>
          <w:rFonts w:ascii="Times New Roman" w:eastAsia="Times New Roman" w:hAnsi="Times New Roman" w:cs="Times New Roman"/>
          <w:noProof/>
          <w:sz w:val="24"/>
          <w:szCs w:val="24"/>
          <w:lang w:eastAsia="nb-NO"/>
        </w:rPr>
      </w:pPr>
    </w:p>
    <w:p w14:paraId="4FF8A351" w14:textId="63244B71" w:rsidR="008B2BFC" w:rsidRPr="00AD0ACB" w:rsidRDefault="008B2BFC" w:rsidP="00AA3FB9">
      <w:pPr>
        <w:pStyle w:val="Heading2"/>
        <w:rPr>
          <w:rFonts w:cs="Times New Roman"/>
          <w:noProof/>
        </w:rPr>
      </w:pPr>
      <w:bookmarkStart w:id="198" w:name="_Toc34225558"/>
      <w:bookmarkStart w:id="199" w:name="_Toc78190464"/>
      <w:r w:rsidRPr="00AD0ACB">
        <w:rPr>
          <w:rFonts w:cs="Times New Roman"/>
        </w:rPr>
        <w:t>D8 – Korekcija saistībā ar pensiju tiesību pārmaiņām</w:t>
      </w:r>
      <w:bookmarkEnd w:id="198"/>
      <w:bookmarkEnd w:id="199"/>
    </w:p>
    <w:p w14:paraId="3939512B" w14:textId="77777777" w:rsidR="009632CA" w:rsidRPr="00AD0ACB" w:rsidRDefault="009632CA" w:rsidP="009632CA">
      <w:pPr>
        <w:spacing w:after="0" w:line="240" w:lineRule="auto"/>
        <w:rPr>
          <w:rFonts w:ascii="Times New Roman" w:hAnsi="Times New Roman" w:cs="Times New Roman"/>
          <w:sz w:val="24"/>
          <w:szCs w:val="24"/>
          <w:lang w:eastAsia="nb-N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613"/>
        <w:gridCol w:w="1508"/>
        <w:gridCol w:w="5940"/>
      </w:tblGrid>
      <w:tr w:rsidR="008B2BFC" w:rsidRPr="00AD0ACB" w14:paraId="554CE5CB" w14:textId="77777777" w:rsidTr="00534842">
        <w:tc>
          <w:tcPr>
            <w:tcW w:w="890" w:type="pct"/>
            <w:shd w:val="clear" w:color="auto" w:fill="auto"/>
            <w:vAlign w:val="center"/>
          </w:tcPr>
          <w:p w14:paraId="109E3611" w14:textId="77777777" w:rsidR="008B2BFC" w:rsidRPr="00AD0ACB" w:rsidRDefault="008B2BFC" w:rsidP="009632CA">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Izlietojums</w:t>
            </w:r>
          </w:p>
        </w:tc>
        <w:tc>
          <w:tcPr>
            <w:tcW w:w="832" w:type="pct"/>
            <w:tcBorders>
              <w:top w:val="single" w:sz="4" w:space="0" w:color="auto"/>
            </w:tcBorders>
            <w:shd w:val="clear" w:color="auto" w:fill="auto"/>
            <w:vAlign w:val="center"/>
          </w:tcPr>
          <w:p w14:paraId="208CE346" w14:textId="77777777" w:rsidR="008B2BFC" w:rsidRPr="00AD0ACB" w:rsidRDefault="008B2BFC" w:rsidP="009632CA">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Avoti</w:t>
            </w:r>
          </w:p>
        </w:tc>
        <w:tc>
          <w:tcPr>
            <w:tcW w:w="3279" w:type="pct"/>
            <w:shd w:val="clear" w:color="auto" w:fill="auto"/>
            <w:vAlign w:val="center"/>
          </w:tcPr>
          <w:p w14:paraId="57F7B7A4" w14:textId="77777777" w:rsidR="008B2BFC" w:rsidRPr="00AD0ACB" w:rsidRDefault="008B2BFC" w:rsidP="009632CA">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Metodes</w:t>
            </w:r>
          </w:p>
        </w:tc>
      </w:tr>
      <w:tr w:rsidR="008B2BFC" w:rsidRPr="00AD0ACB" w14:paraId="1883C024" w14:textId="77777777" w:rsidTr="00534842">
        <w:tc>
          <w:tcPr>
            <w:tcW w:w="890" w:type="pct"/>
            <w:shd w:val="clear" w:color="auto" w:fill="auto"/>
          </w:tcPr>
          <w:p w14:paraId="02188713" w14:textId="77777777" w:rsidR="008B2BFC" w:rsidRPr="00AD0ACB" w:rsidRDefault="008B2BFC" w:rsidP="009632CA">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w:t>
            </w:r>
          </w:p>
        </w:tc>
        <w:tc>
          <w:tcPr>
            <w:tcW w:w="832" w:type="pct"/>
            <w:tcBorders>
              <w:top w:val="single" w:sz="4" w:space="0" w:color="auto"/>
            </w:tcBorders>
            <w:shd w:val="clear" w:color="auto" w:fill="auto"/>
          </w:tcPr>
          <w:p w14:paraId="02028DB7" w14:textId="77777777" w:rsidR="008B2BFC" w:rsidRPr="00AD0ACB" w:rsidRDefault="008B2BFC" w:rsidP="009632CA">
            <w:pPr>
              <w:spacing w:after="0" w:line="240" w:lineRule="auto"/>
              <w:jc w:val="center"/>
              <w:rPr>
                <w:rFonts w:ascii="Times New Roman" w:eastAsia="Calibri" w:hAnsi="Times New Roman" w:cs="Times New Roman"/>
                <w:noProof/>
                <w:lang w:eastAsia="nb-NO"/>
              </w:rPr>
            </w:pPr>
          </w:p>
        </w:tc>
        <w:tc>
          <w:tcPr>
            <w:tcW w:w="3279" w:type="pct"/>
            <w:shd w:val="clear" w:color="auto" w:fill="auto"/>
          </w:tcPr>
          <w:p w14:paraId="37036699"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Visu attiecīgo apakšsektoru summa</w:t>
            </w:r>
          </w:p>
        </w:tc>
      </w:tr>
      <w:tr w:rsidR="008B2BFC" w:rsidRPr="00AD0ACB" w14:paraId="6EDCB693" w14:textId="77777777" w:rsidTr="00534842">
        <w:tc>
          <w:tcPr>
            <w:tcW w:w="890" w:type="pct"/>
            <w:shd w:val="clear" w:color="auto" w:fill="auto"/>
          </w:tcPr>
          <w:p w14:paraId="116ED8A2" w14:textId="77777777" w:rsidR="008B2BFC" w:rsidRPr="00AD0ACB" w:rsidRDefault="008B2BFC" w:rsidP="009632CA">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S11</w:t>
            </w:r>
          </w:p>
        </w:tc>
        <w:tc>
          <w:tcPr>
            <w:tcW w:w="832" w:type="pct"/>
            <w:shd w:val="clear" w:color="auto" w:fill="auto"/>
          </w:tcPr>
          <w:p w14:paraId="64797120" w14:textId="77777777" w:rsidR="008B2BFC" w:rsidRPr="00AD0ACB" w:rsidRDefault="008B2BFC" w:rsidP="009632CA">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279" w:type="pct"/>
            <w:shd w:val="clear" w:color="auto" w:fill="auto"/>
          </w:tcPr>
          <w:p w14:paraId="21F5D442"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58D50244" w14:textId="77777777" w:rsidTr="00534842">
        <w:tc>
          <w:tcPr>
            <w:tcW w:w="890" w:type="pct"/>
            <w:shd w:val="clear" w:color="auto" w:fill="auto"/>
          </w:tcPr>
          <w:p w14:paraId="24551400" w14:textId="77777777" w:rsidR="008B2BFC" w:rsidRPr="00AD0ACB" w:rsidRDefault="008B2BFC" w:rsidP="009632CA">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S12</w:t>
            </w:r>
          </w:p>
        </w:tc>
        <w:tc>
          <w:tcPr>
            <w:tcW w:w="832" w:type="pct"/>
            <w:shd w:val="clear" w:color="auto" w:fill="auto"/>
          </w:tcPr>
          <w:p w14:paraId="6EECFB5F" w14:textId="77777777" w:rsidR="008B2BFC" w:rsidRPr="00AD0ACB" w:rsidRDefault="008B2BFC" w:rsidP="009632CA">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279" w:type="pct"/>
            <w:shd w:val="clear" w:color="auto" w:fill="auto"/>
          </w:tcPr>
          <w:p w14:paraId="14744E45"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4CEB7020"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7F396B44"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S.12 D61 saņemts – S.12 D62 izlietojums</w:t>
            </w:r>
          </w:p>
        </w:tc>
      </w:tr>
      <w:tr w:rsidR="008B2BFC" w:rsidRPr="00AD0ACB" w14:paraId="5D9FD626" w14:textId="77777777" w:rsidTr="00534842">
        <w:tc>
          <w:tcPr>
            <w:tcW w:w="890" w:type="pct"/>
            <w:shd w:val="clear" w:color="auto" w:fill="auto"/>
          </w:tcPr>
          <w:p w14:paraId="7EC4E090" w14:textId="77777777" w:rsidR="008B2BFC" w:rsidRPr="00AD0ACB" w:rsidRDefault="008B2BFC" w:rsidP="009632CA">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S13</w:t>
            </w:r>
          </w:p>
        </w:tc>
        <w:tc>
          <w:tcPr>
            <w:tcW w:w="832" w:type="pct"/>
            <w:shd w:val="clear" w:color="auto" w:fill="auto"/>
          </w:tcPr>
          <w:p w14:paraId="61E7E9CC" w14:textId="77777777" w:rsidR="008B2BFC" w:rsidRPr="00AD0ACB" w:rsidRDefault="008B2BFC" w:rsidP="009632CA">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279" w:type="pct"/>
            <w:shd w:val="clear" w:color="auto" w:fill="auto"/>
          </w:tcPr>
          <w:p w14:paraId="1901301F" w14:textId="77777777" w:rsidR="008B2BFC" w:rsidRPr="00AD0ACB" w:rsidRDefault="008B2BFC" w:rsidP="006833EF">
            <w:pPr>
              <w:autoSpaceDE w:val="0"/>
              <w:autoSpaceDN w:val="0"/>
              <w:adjustRightInd w:val="0"/>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2A21D30D" w14:textId="77777777" w:rsidTr="00534842">
        <w:tc>
          <w:tcPr>
            <w:tcW w:w="890" w:type="pct"/>
            <w:shd w:val="clear" w:color="auto" w:fill="auto"/>
          </w:tcPr>
          <w:p w14:paraId="57E7552E" w14:textId="77777777" w:rsidR="008B2BFC" w:rsidRPr="00AD0ACB" w:rsidRDefault="008B2BFC" w:rsidP="009632CA">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S14</w:t>
            </w:r>
          </w:p>
        </w:tc>
        <w:tc>
          <w:tcPr>
            <w:tcW w:w="832" w:type="pct"/>
            <w:shd w:val="clear" w:color="auto" w:fill="auto"/>
          </w:tcPr>
          <w:p w14:paraId="60BBBCB2" w14:textId="77777777" w:rsidR="008B2BFC" w:rsidRPr="00AD0ACB" w:rsidRDefault="008B2BFC" w:rsidP="009632CA">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279" w:type="pct"/>
            <w:shd w:val="clear" w:color="auto" w:fill="auto"/>
          </w:tcPr>
          <w:p w14:paraId="1D42E397"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56912919" w14:textId="77777777" w:rsidTr="00534842">
        <w:tc>
          <w:tcPr>
            <w:tcW w:w="890" w:type="pct"/>
            <w:shd w:val="clear" w:color="auto" w:fill="auto"/>
          </w:tcPr>
          <w:p w14:paraId="6EAA603A" w14:textId="77777777" w:rsidR="008B2BFC" w:rsidRPr="00AD0ACB" w:rsidRDefault="008B2BFC" w:rsidP="009632CA">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S15</w:t>
            </w:r>
          </w:p>
        </w:tc>
        <w:tc>
          <w:tcPr>
            <w:tcW w:w="832" w:type="pct"/>
            <w:shd w:val="clear" w:color="auto" w:fill="auto"/>
          </w:tcPr>
          <w:p w14:paraId="193A8E5A" w14:textId="77777777" w:rsidR="008B2BFC" w:rsidRPr="00AD0ACB" w:rsidRDefault="008B2BFC" w:rsidP="009632CA">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279" w:type="pct"/>
            <w:shd w:val="clear" w:color="auto" w:fill="auto"/>
          </w:tcPr>
          <w:p w14:paraId="7673E124"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40617277" w14:textId="77777777" w:rsidTr="00534842">
        <w:tc>
          <w:tcPr>
            <w:tcW w:w="890" w:type="pct"/>
            <w:shd w:val="clear" w:color="auto" w:fill="auto"/>
          </w:tcPr>
          <w:p w14:paraId="19E28A36" w14:textId="77777777" w:rsidR="008B2BFC" w:rsidRPr="00AD0ACB" w:rsidRDefault="008B2BFC" w:rsidP="009632CA">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S2</w:t>
            </w:r>
          </w:p>
        </w:tc>
        <w:tc>
          <w:tcPr>
            <w:tcW w:w="832" w:type="pct"/>
            <w:shd w:val="clear" w:color="auto" w:fill="auto"/>
          </w:tcPr>
          <w:p w14:paraId="22DD0333" w14:textId="77777777" w:rsidR="008B2BFC" w:rsidRPr="00AD0ACB" w:rsidRDefault="008B2BFC" w:rsidP="009632CA">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279" w:type="pct"/>
            <w:shd w:val="clear" w:color="auto" w:fill="auto"/>
          </w:tcPr>
          <w:p w14:paraId="13D07D3E"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3670DCE5" w14:textId="77777777" w:rsidTr="00534842">
        <w:tc>
          <w:tcPr>
            <w:tcW w:w="890" w:type="pct"/>
            <w:shd w:val="clear" w:color="auto" w:fill="auto"/>
            <w:vAlign w:val="center"/>
          </w:tcPr>
          <w:p w14:paraId="757108E2" w14:textId="77777777" w:rsidR="008B2BFC" w:rsidRPr="00AD0ACB" w:rsidRDefault="008B2BFC" w:rsidP="009632CA">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Resursi</w:t>
            </w:r>
          </w:p>
        </w:tc>
        <w:tc>
          <w:tcPr>
            <w:tcW w:w="832" w:type="pct"/>
            <w:shd w:val="clear" w:color="auto" w:fill="auto"/>
            <w:vAlign w:val="center"/>
          </w:tcPr>
          <w:p w14:paraId="0C6EB526" w14:textId="77777777" w:rsidR="008B2BFC" w:rsidRPr="00AD0ACB" w:rsidRDefault="008B2BFC" w:rsidP="009632CA">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Avoti</w:t>
            </w:r>
          </w:p>
        </w:tc>
        <w:tc>
          <w:tcPr>
            <w:tcW w:w="3279" w:type="pct"/>
            <w:shd w:val="clear" w:color="auto" w:fill="auto"/>
            <w:vAlign w:val="center"/>
          </w:tcPr>
          <w:p w14:paraId="0E282DC7" w14:textId="77777777" w:rsidR="008B2BFC" w:rsidRPr="00AD0ACB" w:rsidRDefault="008B2BFC" w:rsidP="009632CA">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Metodes</w:t>
            </w:r>
          </w:p>
        </w:tc>
      </w:tr>
      <w:tr w:rsidR="008B2BFC" w:rsidRPr="00AD0ACB" w14:paraId="0986684F" w14:textId="77777777" w:rsidTr="00534842">
        <w:tc>
          <w:tcPr>
            <w:tcW w:w="890" w:type="pct"/>
            <w:shd w:val="clear" w:color="auto" w:fill="auto"/>
          </w:tcPr>
          <w:p w14:paraId="22D72079" w14:textId="77777777" w:rsidR="008B2BFC" w:rsidRPr="00AD0ACB" w:rsidRDefault="008B2BFC" w:rsidP="009632CA">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lastRenderedPageBreak/>
              <w:t>S1</w:t>
            </w:r>
          </w:p>
        </w:tc>
        <w:tc>
          <w:tcPr>
            <w:tcW w:w="832" w:type="pct"/>
            <w:shd w:val="clear" w:color="auto" w:fill="auto"/>
            <w:vAlign w:val="center"/>
          </w:tcPr>
          <w:p w14:paraId="32058F49" w14:textId="77777777" w:rsidR="008B2BFC" w:rsidRPr="00AD0ACB" w:rsidRDefault="008B2BFC" w:rsidP="009632CA">
            <w:pPr>
              <w:spacing w:after="0" w:line="240" w:lineRule="auto"/>
              <w:jc w:val="center"/>
              <w:rPr>
                <w:rFonts w:ascii="Times New Roman" w:eastAsia="Calibri" w:hAnsi="Times New Roman" w:cs="Times New Roman"/>
                <w:noProof/>
                <w:lang w:eastAsia="nb-NO"/>
              </w:rPr>
            </w:pPr>
          </w:p>
        </w:tc>
        <w:tc>
          <w:tcPr>
            <w:tcW w:w="3279" w:type="pct"/>
            <w:shd w:val="clear" w:color="auto" w:fill="auto"/>
            <w:vAlign w:val="center"/>
          </w:tcPr>
          <w:p w14:paraId="1A56A862"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Visu attiecīgo apakšsektoru summa</w:t>
            </w:r>
          </w:p>
        </w:tc>
      </w:tr>
      <w:tr w:rsidR="008B2BFC" w:rsidRPr="00AD0ACB" w14:paraId="5367A55F" w14:textId="77777777" w:rsidTr="00534842">
        <w:tc>
          <w:tcPr>
            <w:tcW w:w="890" w:type="pct"/>
            <w:shd w:val="clear" w:color="auto" w:fill="auto"/>
          </w:tcPr>
          <w:p w14:paraId="045C54BA" w14:textId="77777777" w:rsidR="008B2BFC" w:rsidRPr="00AD0ACB" w:rsidRDefault="008B2BFC" w:rsidP="009632CA">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S11</w:t>
            </w:r>
          </w:p>
        </w:tc>
        <w:tc>
          <w:tcPr>
            <w:tcW w:w="832" w:type="pct"/>
            <w:shd w:val="clear" w:color="auto" w:fill="auto"/>
          </w:tcPr>
          <w:p w14:paraId="652B159F" w14:textId="77777777" w:rsidR="008B2BFC" w:rsidRPr="00AD0ACB" w:rsidRDefault="008B2BFC" w:rsidP="009632CA">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279" w:type="pct"/>
            <w:shd w:val="clear" w:color="auto" w:fill="auto"/>
          </w:tcPr>
          <w:p w14:paraId="40E95B7D"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7673C57B" w14:textId="77777777" w:rsidTr="00534842">
        <w:tc>
          <w:tcPr>
            <w:tcW w:w="890" w:type="pct"/>
            <w:shd w:val="clear" w:color="auto" w:fill="auto"/>
          </w:tcPr>
          <w:p w14:paraId="4A401AFB" w14:textId="77777777" w:rsidR="008B2BFC" w:rsidRPr="00AD0ACB" w:rsidRDefault="008B2BFC" w:rsidP="009632CA">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S12</w:t>
            </w:r>
          </w:p>
        </w:tc>
        <w:tc>
          <w:tcPr>
            <w:tcW w:w="832" w:type="pct"/>
            <w:shd w:val="clear" w:color="auto" w:fill="auto"/>
          </w:tcPr>
          <w:p w14:paraId="1857F77D" w14:textId="77777777" w:rsidR="008B2BFC" w:rsidRPr="00AD0ACB" w:rsidRDefault="008B2BFC" w:rsidP="009632CA">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279" w:type="pct"/>
            <w:shd w:val="clear" w:color="auto" w:fill="auto"/>
          </w:tcPr>
          <w:p w14:paraId="01BE23E5"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5AF18413" w14:textId="77777777" w:rsidTr="00534842">
        <w:tc>
          <w:tcPr>
            <w:tcW w:w="890" w:type="pct"/>
            <w:shd w:val="clear" w:color="auto" w:fill="auto"/>
          </w:tcPr>
          <w:p w14:paraId="526BEFDA" w14:textId="77777777" w:rsidR="008B2BFC" w:rsidRPr="00AD0ACB" w:rsidRDefault="008B2BFC" w:rsidP="009632CA">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S13</w:t>
            </w:r>
          </w:p>
        </w:tc>
        <w:tc>
          <w:tcPr>
            <w:tcW w:w="832" w:type="pct"/>
            <w:shd w:val="clear" w:color="auto" w:fill="auto"/>
          </w:tcPr>
          <w:p w14:paraId="11DD6BD2" w14:textId="77777777" w:rsidR="008B2BFC" w:rsidRPr="00AD0ACB" w:rsidRDefault="008B2BFC" w:rsidP="009632CA">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279" w:type="pct"/>
            <w:shd w:val="clear" w:color="auto" w:fill="auto"/>
          </w:tcPr>
          <w:p w14:paraId="767E00CC"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75216181" w14:textId="77777777" w:rsidTr="00534842">
        <w:tc>
          <w:tcPr>
            <w:tcW w:w="890" w:type="pct"/>
            <w:shd w:val="clear" w:color="auto" w:fill="auto"/>
          </w:tcPr>
          <w:p w14:paraId="7E64B161" w14:textId="77777777" w:rsidR="008B2BFC" w:rsidRPr="00AD0ACB" w:rsidRDefault="008B2BFC" w:rsidP="009632CA">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S14</w:t>
            </w:r>
          </w:p>
        </w:tc>
        <w:tc>
          <w:tcPr>
            <w:tcW w:w="832" w:type="pct"/>
            <w:shd w:val="clear" w:color="auto" w:fill="auto"/>
          </w:tcPr>
          <w:p w14:paraId="77F5C654" w14:textId="77777777" w:rsidR="008B2BFC" w:rsidRPr="00AD0ACB" w:rsidRDefault="008B2BFC" w:rsidP="009632CA">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279" w:type="pct"/>
            <w:shd w:val="clear" w:color="auto" w:fill="auto"/>
          </w:tcPr>
          <w:p w14:paraId="2AC67A88"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1B576A2E"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03913816" w14:textId="14F675A2" w:rsidR="008B2BFC" w:rsidRPr="00AD0ACB" w:rsidRDefault="00E477FA"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izmanto pretējā ieraksta informāciju (tādu pašu kā attiecībā uz S.12 D8 izlietojumu).</w:t>
            </w:r>
          </w:p>
        </w:tc>
      </w:tr>
      <w:tr w:rsidR="008B2BFC" w:rsidRPr="00AD0ACB" w14:paraId="0DEEBB1E" w14:textId="77777777" w:rsidTr="00534842">
        <w:tc>
          <w:tcPr>
            <w:tcW w:w="890" w:type="pct"/>
            <w:shd w:val="clear" w:color="auto" w:fill="auto"/>
          </w:tcPr>
          <w:p w14:paraId="1CA696F0" w14:textId="77777777" w:rsidR="008B2BFC" w:rsidRPr="00AD0ACB" w:rsidRDefault="008B2BFC" w:rsidP="009632CA">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S15</w:t>
            </w:r>
          </w:p>
        </w:tc>
        <w:tc>
          <w:tcPr>
            <w:tcW w:w="832" w:type="pct"/>
            <w:shd w:val="clear" w:color="auto" w:fill="auto"/>
          </w:tcPr>
          <w:p w14:paraId="3DF93F71" w14:textId="77777777" w:rsidR="008B2BFC" w:rsidRPr="00AD0ACB" w:rsidRDefault="008B2BFC" w:rsidP="009632CA">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279" w:type="pct"/>
            <w:shd w:val="clear" w:color="auto" w:fill="auto"/>
          </w:tcPr>
          <w:p w14:paraId="1E03AC1E"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6B284FCD" w14:textId="77777777" w:rsidTr="00534842">
        <w:tc>
          <w:tcPr>
            <w:tcW w:w="890" w:type="pct"/>
            <w:shd w:val="clear" w:color="auto" w:fill="auto"/>
          </w:tcPr>
          <w:p w14:paraId="1A8D1490" w14:textId="77777777" w:rsidR="008B2BFC" w:rsidRPr="00AD0ACB" w:rsidRDefault="008B2BFC" w:rsidP="009632CA">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S2</w:t>
            </w:r>
          </w:p>
        </w:tc>
        <w:tc>
          <w:tcPr>
            <w:tcW w:w="832" w:type="pct"/>
            <w:shd w:val="clear" w:color="auto" w:fill="auto"/>
          </w:tcPr>
          <w:p w14:paraId="315AA7AA" w14:textId="77777777" w:rsidR="008B2BFC" w:rsidRPr="00AD0ACB" w:rsidRDefault="008B2BFC" w:rsidP="009632CA">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279" w:type="pct"/>
            <w:shd w:val="clear" w:color="auto" w:fill="auto"/>
          </w:tcPr>
          <w:p w14:paraId="7DDEE5F1"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7D0639F7" w14:textId="77777777" w:rsidTr="00534842">
        <w:tc>
          <w:tcPr>
            <w:tcW w:w="1721" w:type="pct"/>
            <w:gridSpan w:val="2"/>
            <w:shd w:val="clear" w:color="auto" w:fill="auto"/>
          </w:tcPr>
          <w:p w14:paraId="048A520E" w14:textId="77777777" w:rsidR="008B2BFC" w:rsidRPr="00AD0ACB" w:rsidRDefault="008B2BFC" w:rsidP="009632CA">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Līdzsvarošanas korekcijas visos sektoros</w:t>
            </w:r>
          </w:p>
        </w:tc>
        <w:tc>
          <w:tcPr>
            <w:tcW w:w="3279" w:type="pct"/>
            <w:shd w:val="clear" w:color="auto" w:fill="auto"/>
          </w:tcPr>
          <w:p w14:paraId="497A89D3" w14:textId="77777777" w:rsidR="008B2BFC" w:rsidRPr="00AD0ACB" w:rsidRDefault="008B2BFC" w:rsidP="006833EF">
            <w:pPr>
              <w:autoSpaceDE w:val="0"/>
              <w:autoSpaceDN w:val="0"/>
              <w:adjustRightInd w:val="0"/>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2331057B" w14:textId="77777777" w:rsidTr="00534842">
        <w:tc>
          <w:tcPr>
            <w:tcW w:w="1721" w:type="pct"/>
            <w:gridSpan w:val="2"/>
            <w:tcBorders>
              <w:top w:val="single" w:sz="4" w:space="0" w:color="auto"/>
              <w:left w:val="single" w:sz="4" w:space="0" w:color="auto"/>
              <w:bottom w:val="single" w:sz="4" w:space="0" w:color="auto"/>
              <w:right w:val="single" w:sz="4" w:space="0" w:color="auto"/>
            </w:tcBorders>
            <w:shd w:val="clear" w:color="auto" w:fill="auto"/>
          </w:tcPr>
          <w:p w14:paraId="72EAC285" w14:textId="77777777" w:rsidR="008B2BFC" w:rsidRPr="00AD0ACB" w:rsidRDefault="008B2BFC" w:rsidP="009632CA">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Papildu ziņas</w:t>
            </w:r>
          </w:p>
        </w:tc>
        <w:tc>
          <w:tcPr>
            <w:tcW w:w="3279" w:type="pct"/>
            <w:tcBorders>
              <w:top w:val="single" w:sz="4" w:space="0" w:color="auto"/>
              <w:left w:val="single" w:sz="4" w:space="0" w:color="auto"/>
              <w:bottom w:val="single" w:sz="4" w:space="0" w:color="auto"/>
              <w:right w:val="single" w:sz="4" w:space="0" w:color="auto"/>
            </w:tcBorders>
            <w:shd w:val="clear" w:color="auto" w:fill="auto"/>
          </w:tcPr>
          <w:p w14:paraId="33356A05" w14:textId="77777777" w:rsidR="008B2BFC" w:rsidRPr="00AD0ACB" w:rsidRDefault="008B2BFC" w:rsidP="006833EF">
            <w:pPr>
              <w:autoSpaceDE w:val="0"/>
              <w:autoSpaceDN w:val="0"/>
              <w:adjustRightInd w:val="0"/>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bl>
    <w:p w14:paraId="2AABF3FC" w14:textId="77777777" w:rsidR="008B2BFC" w:rsidRPr="00AD0ACB" w:rsidRDefault="008B2BFC" w:rsidP="006833EF">
      <w:pPr>
        <w:spacing w:after="0" w:line="240" w:lineRule="auto"/>
        <w:jc w:val="both"/>
        <w:rPr>
          <w:rFonts w:ascii="Times New Roman" w:eastAsia="Times New Roman" w:hAnsi="Times New Roman" w:cs="Times New Roman"/>
          <w:noProof/>
          <w:sz w:val="24"/>
          <w:szCs w:val="24"/>
          <w:lang w:eastAsia="nb-NO"/>
        </w:rPr>
      </w:pPr>
    </w:p>
    <w:p w14:paraId="21BBDC25" w14:textId="1BB2EDA8" w:rsidR="008B2BFC" w:rsidRPr="00AD0ACB" w:rsidRDefault="008B2BFC" w:rsidP="00AA3FB9">
      <w:pPr>
        <w:pStyle w:val="Heading2"/>
        <w:rPr>
          <w:rFonts w:cs="Times New Roman"/>
          <w:noProof/>
        </w:rPr>
      </w:pPr>
      <w:bookmarkStart w:id="200" w:name="_Toc34225559"/>
      <w:bookmarkStart w:id="201" w:name="_Toc78190465"/>
      <w:r w:rsidRPr="00AD0ACB">
        <w:rPr>
          <w:rFonts w:cs="Times New Roman"/>
        </w:rPr>
        <w:t>D91 – Saņemamie kapitāla nodokļi</w:t>
      </w:r>
      <w:bookmarkEnd w:id="200"/>
      <w:bookmarkEnd w:id="201"/>
    </w:p>
    <w:p w14:paraId="0CEC6CBA" w14:textId="77777777" w:rsidR="009632CA" w:rsidRPr="00AD0ACB" w:rsidRDefault="009632CA" w:rsidP="00EB247E">
      <w:pPr>
        <w:spacing w:after="0" w:line="240" w:lineRule="auto"/>
        <w:rPr>
          <w:rFonts w:ascii="Times New Roman" w:hAnsi="Times New Roman" w:cs="Times New Roman"/>
          <w:sz w:val="24"/>
          <w:szCs w:val="24"/>
          <w:lang w:eastAsia="nb-N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614"/>
        <w:gridCol w:w="1508"/>
        <w:gridCol w:w="5939"/>
      </w:tblGrid>
      <w:tr w:rsidR="008B2BFC" w:rsidRPr="00AD0ACB" w14:paraId="70610E14" w14:textId="77777777" w:rsidTr="00534842">
        <w:tc>
          <w:tcPr>
            <w:tcW w:w="891" w:type="pct"/>
            <w:shd w:val="clear" w:color="auto" w:fill="auto"/>
            <w:vAlign w:val="center"/>
          </w:tcPr>
          <w:p w14:paraId="3EF949DD" w14:textId="77777777" w:rsidR="008B2BFC" w:rsidRPr="00AD0ACB" w:rsidRDefault="008B2BFC" w:rsidP="00EB247E">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Izlietojums</w:t>
            </w:r>
          </w:p>
        </w:tc>
        <w:tc>
          <w:tcPr>
            <w:tcW w:w="832" w:type="pct"/>
            <w:tcBorders>
              <w:top w:val="single" w:sz="4" w:space="0" w:color="auto"/>
            </w:tcBorders>
            <w:shd w:val="clear" w:color="auto" w:fill="auto"/>
            <w:vAlign w:val="center"/>
          </w:tcPr>
          <w:p w14:paraId="7C9375A1" w14:textId="77777777" w:rsidR="008B2BFC" w:rsidRPr="00AD0ACB" w:rsidRDefault="008B2BFC" w:rsidP="00EB247E">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Avoti</w:t>
            </w:r>
          </w:p>
        </w:tc>
        <w:tc>
          <w:tcPr>
            <w:tcW w:w="3277" w:type="pct"/>
            <w:shd w:val="clear" w:color="auto" w:fill="auto"/>
            <w:vAlign w:val="center"/>
          </w:tcPr>
          <w:p w14:paraId="4014933B" w14:textId="77777777" w:rsidR="008B2BFC" w:rsidRPr="00AD0ACB" w:rsidRDefault="008B2BFC" w:rsidP="00EB247E">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Metodes</w:t>
            </w:r>
          </w:p>
        </w:tc>
      </w:tr>
      <w:tr w:rsidR="008B2BFC" w:rsidRPr="00AD0ACB" w14:paraId="0337B373" w14:textId="77777777" w:rsidTr="00534842">
        <w:tc>
          <w:tcPr>
            <w:tcW w:w="891" w:type="pct"/>
            <w:shd w:val="clear" w:color="auto" w:fill="auto"/>
          </w:tcPr>
          <w:p w14:paraId="566618B0" w14:textId="77777777" w:rsidR="008B2BFC" w:rsidRPr="00AD0ACB" w:rsidRDefault="008B2BFC" w:rsidP="00EB247E">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w:t>
            </w:r>
          </w:p>
        </w:tc>
        <w:tc>
          <w:tcPr>
            <w:tcW w:w="832" w:type="pct"/>
            <w:tcBorders>
              <w:top w:val="single" w:sz="4" w:space="0" w:color="auto"/>
            </w:tcBorders>
            <w:shd w:val="clear" w:color="auto" w:fill="auto"/>
          </w:tcPr>
          <w:p w14:paraId="25CE08DB" w14:textId="77777777" w:rsidR="008B2BFC" w:rsidRPr="00AD0ACB" w:rsidRDefault="008B2BFC" w:rsidP="00EB247E">
            <w:pPr>
              <w:spacing w:after="0" w:line="240" w:lineRule="auto"/>
              <w:jc w:val="center"/>
              <w:rPr>
                <w:rFonts w:ascii="Times New Roman" w:eastAsia="Calibri" w:hAnsi="Times New Roman" w:cs="Times New Roman"/>
                <w:noProof/>
                <w:lang w:eastAsia="nb-NO"/>
              </w:rPr>
            </w:pPr>
          </w:p>
        </w:tc>
        <w:tc>
          <w:tcPr>
            <w:tcW w:w="3277" w:type="pct"/>
            <w:shd w:val="clear" w:color="auto" w:fill="auto"/>
          </w:tcPr>
          <w:p w14:paraId="6C368921"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Visu attiecīgo apakšsektoru summa</w:t>
            </w:r>
          </w:p>
        </w:tc>
      </w:tr>
      <w:tr w:rsidR="008B2BFC" w:rsidRPr="00AD0ACB" w14:paraId="69CCF72C" w14:textId="77777777" w:rsidTr="00534842">
        <w:tc>
          <w:tcPr>
            <w:tcW w:w="891" w:type="pct"/>
            <w:shd w:val="clear" w:color="auto" w:fill="auto"/>
          </w:tcPr>
          <w:p w14:paraId="0AEBEB04" w14:textId="77777777" w:rsidR="008B2BFC" w:rsidRPr="00AD0ACB" w:rsidRDefault="008B2BFC" w:rsidP="00EB247E">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S11</w:t>
            </w:r>
          </w:p>
        </w:tc>
        <w:tc>
          <w:tcPr>
            <w:tcW w:w="832" w:type="pct"/>
            <w:shd w:val="clear" w:color="auto" w:fill="auto"/>
          </w:tcPr>
          <w:p w14:paraId="17A3C0B0" w14:textId="77777777" w:rsidR="008B2BFC" w:rsidRPr="00AD0ACB" w:rsidRDefault="008B2BFC" w:rsidP="00EB247E">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277" w:type="pct"/>
            <w:shd w:val="clear" w:color="auto" w:fill="auto"/>
          </w:tcPr>
          <w:p w14:paraId="0023EE4F"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7D79F0C6"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4A16DA99" w14:textId="433D4925" w:rsidR="008B2BFC" w:rsidRPr="00AD0ACB" w:rsidRDefault="00E477FA"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izmanto pretējā ieraksta informāciju (tādu pašu kā attiecībā uz S.13 D91 resursiem).</w:t>
            </w:r>
          </w:p>
        </w:tc>
      </w:tr>
      <w:tr w:rsidR="008B2BFC" w:rsidRPr="00AD0ACB" w14:paraId="35B006AC" w14:textId="77777777" w:rsidTr="00534842">
        <w:tc>
          <w:tcPr>
            <w:tcW w:w="891" w:type="pct"/>
            <w:shd w:val="clear" w:color="auto" w:fill="auto"/>
          </w:tcPr>
          <w:p w14:paraId="773339C8" w14:textId="77777777" w:rsidR="008B2BFC" w:rsidRPr="00AD0ACB" w:rsidRDefault="008B2BFC" w:rsidP="00EB247E">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S12</w:t>
            </w:r>
          </w:p>
        </w:tc>
        <w:tc>
          <w:tcPr>
            <w:tcW w:w="832" w:type="pct"/>
            <w:shd w:val="clear" w:color="auto" w:fill="auto"/>
          </w:tcPr>
          <w:p w14:paraId="033CB5F4" w14:textId="77777777" w:rsidR="008B2BFC" w:rsidRPr="00AD0ACB" w:rsidRDefault="008B2BFC" w:rsidP="00EB247E">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277" w:type="pct"/>
            <w:shd w:val="clear" w:color="auto" w:fill="auto"/>
          </w:tcPr>
          <w:p w14:paraId="4B1D14B3"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16FA4492" w14:textId="77777777" w:rsidTr="00534842">
        <w:tc>
          <w:tcPr>
            <w:tcW w:w="891" w:type="pct"/>
            <w:shd w:val="clear" w:color="auto" w:fill="auto"/>
          </w:tcPr>
          <w:p w14:paraId="3CFCD7B1" w14:textId="77777777" w:rsidR="008B2BFC" w:rsidRPr="00AD0ACB" w:rsidRDefault="008B2BFC" w:rsidP="00EB247E">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S13</w:t>
            </w:r>
          </w:p>
        </w:tc>
        <w:tc>
          <w:tcPr>
            <w:tcW w:w="832" w:type="pct"/>
            <w:shd w:val="clear" w:color="auto" w:fill="auto"/>
          </w:tcPr>
          <w:p w14:paraId="4AEB67A8" w14:textId="77777777" w:rsidR="008B2BFC" w:rsidRPr="00AD0ACB" w:rsidRDefault="008B2BFC" w:rsidP="00EB247E">
            <w:pPr>
              <w:spacing w:after="0" w:line="240" w:lineRule="auto"/>
              <w:jc w:val="center"/>
              <w:rPr>
                <w:rFonts w:ascii="Times New Roman" w:eastAsia="Calibri" w:hAnsi="Times New Roman" w:cs="Times New Roman"/>
                <w:noProof/>
                <w:highlight w:val="yellow"/>
              </w:rPr>
            </w:pPr>
            <w:r w:rsidRPr="00AD0ACB">
              <w:rPr>
                <w:rFonts w:ascii="Times New Roman" w:hAnsi="Times New Roman" w:cs="Times New Roman"/>
              </w:rPr>
              <w:t>Nepiemēro</w:t>
            </w:r>
          </w:p>
        </w:tc>
        <w:tc>
          <w:tcPr>
            <w:tcW w:w="3277" w:type="pct"/>
            <w:shd w:val="clear" w:color="auto" w:fill="auto"/>
          </w:tcPr>
          <w:p w14:paraId="43F48760" w14:textId="77777777" w:rsidR="008B2BFC" w:rsidRPr="00AD0ACB" w:rsidRDefault="008B2BFC" w:rsidP="006833EF">
            <w:pPr>
              <w:autoSpaceDE w:val="0"/>
              <w:autoSpaceDN w:val="0"/>
              <w:adjustRightInd w:val="0"/>
              <w:spacing w:after="0" w:line="240" w:lineRule="auto"/>
              <w:jc w:val="both"/>
              <w:rPr>
                <w:rFonts w:ascii="Times New Roman" w:eastAsia="Calibri" w:hAnsi="Times New Roman" w:cs="Times New Roman"/>
                <w:noProof/>
                <w:highlight w:val="yellow"/>
              </w:rPr>
            </w:pPr>
            <w:r w:rsidRPr="00AD0ACB">
              <w:rPr>
                <w:rFonts w:ascii="Times New Roman" w:hAnsi="Times New Roman" w:cs="Times New Roman"/>
              </w:rPr>
              <w:t>Nepiemēro</w:t>
            </w:r>
          </w:p>
        </w:tc>
      </w:tr>
      <w:tr w:rsidR="008B2BFC" w:rsidRPr="00AD0ACB" w14:paraId="79802699" w14:textId="77777777" w:rsidTr="00534842">
        <w:tc>
          <w:tcPr>
            <w:tcW w:w="891" w:type="pct"/>
            <w:shd w:val="clear" w:color="auto" w:fill="auto"/>
          </w:tcPr>
          <w:p w14:paraId="1A254E96" w14:textId="77777777" w:rsidR="008B2BFC" w:rsidRPr="00AD0ACB" w:rsidRDefault="008B2BFC" w:rsidP="00EB247E">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S14</w:t>
            </w:r>
          </w:p>
        </w:tc>
        <w:tc>
          <w:tcPr>
            <w:tcW w:w="832" w:type="pct"/>
            <w:shd w:val="clear" w:color="auto" w:fill="auto"/>
          </w:tcPr>
          <w:p w14:paraId="24449727" w14:textId="77777777" w:rsidR="008B2BFC" w:rsidRPr="00AD0ACB" w:rsidRDefault="008B2BFC" w:rsidP="00EB247E">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277" w:type="pct"/>
            <w:shd w:val="clear" w:color="auto" w:fill="auto"/>
          </w:tcPr>
          <w:p w14:paraId="766771A8"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17E84D1A" w14:textId="77777777" w:rsidTr="00534842">
        <w:tc>
          <w:tcPr>
            <w:tcW w:w="891" w:type="pct"/>
            <w:shd w:val="clear" w:color="auto" w:fill="auto"/>
          </w:tcPr>
          <w:p w14:paraId="4455C36D" w14:textId="77777777" w:rsidR="008B2BFC" w:rsidRPr="00AD0ACB" w:rsidRDefault="008B2BFC" w:rsidP="00EB247E">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S15</w:t>
            </w:r>
          </w:p>
        </w:tc>
        <w:tc>
          <w:tcPr>
            <w:tcW w:w="832" w:type="pct"/>
            <w:shd w:val="clear" w:color="auto" w:fill="auto"/>
          </w:tcPr>
          <w:p w14:paraId="29371294" w14:textId="77777777" w:rsidR="008B2BFC" w:rsidRPr="00AD0ACB" w:rsidRDefault="008B2BFC" w:rsidP="00EB247E">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277" w:type="pct"/>
            <w:shd w:val="clear" w:color="auto" w:fill="auto"/>
          </w:tcPr>
          <w:p w14:paraId="40D07369"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62BF4234" w14:textId="77777777" w:rsidTr="00534842">
        <w:tc>
          <w:tcPr>
            <w:tcW w:w="891" w:type="pct"/>
            <w:shd w:val="clear" w:color="auto" w:fill="auto"/>
          </w:tcPr>
          <w:p w14:paraId="45E29CA3" w14:textId="77777777" w:rsidR="008B2BFC" w:rsidRPr="00AD0ACB" w:rsidRDefault="008B2BFC" w:rsidP="00EB247E">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S2</w:t>
            </w:r>
          </w:p>
        </w:tc>
        <w:tc>
          <w:tcPr>
            <w:tcW w:w="832" w:type="pct"/>
            <w:shd w:val="clear" w:color="auto" w:fill="auto"/>
          </w:tcPr>
          <w:p w14:paraId="219FE9EA" w14:textId="77777777" w:rsidR="008B2BFC" w:rsidRPr="00AD0ACB" w:rsidRDefault="008B2BFC" w:rsidP="00EB247E">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277" w:type="pct"/>
            <w:shd w:val="clear" w:color="auto" w:fill="auto"/>
          </w:tcPr>
          <w:p w14:paraId="0EDD818A"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304F91C5" w14:textId="77777777" w:rsidTr="00534842">
        <w:tc>
          <w:tcPr>
            <w:tcW w:w="891" w:type="pct"/>
            <w:shd w:val="clear" w:color="auto" w:fill="auto"/>
            <w:vAlign w:val="center"/>
          </w:tcPr>
          <w:p w14:paraId="5E5BB222" w14:textId="77777777" w:rsidR="008B2BFC" w:rsidRPr="00AD0ACB" w:rsidRDefault="008B2BFC" w:rsidP="00EB247E">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Resursi</w:t>
            </w:r>
          </w:p>
        </w:tc>
        <w:tc>
          <w:tcPr>
            <w:tcW w:w="832" w:type="pct"/>
            <w:shd w:val="clear" w:color="auto" w:fill="auto"/>
            <w:vAlign w:val="center"/>
          </w:tcPr>
          <w:p w14:paraId="7ECDBC1B" w14:textId="77777777" w:rsidR="008B2BFC" w:rsidRPr="00AD0ACB" w:rsidRDefault="008B2BFC" w:rsidP="00EB247E">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Avoti</w:t>
            </w:r>
          </w:p>
        </w:tc>
        <w:tc>
          <w:tcPr>
            <w:tcW w:w="3277" w:type="pct"/>
            <w:shd w:val="clear" w:color="auto" w:fill="auto"/>
            <w:vAlign w:val="center"/>
          </w:tcPr>
          <w:p w14:paraId="35B65E61" w14:textId="77777777" w:rsidR="008B2BFC" w:rsidRPr="00AD0ACB" w:rsidRDefault="008B2BFC" w:rsidP="00EB247E">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Metodes</w:t>
            </w:r>
          </w:p>
        </w:tc>
      </w:tr>
      <w:tr w:rsidR="008B2BFC" w:rsidRPr="00AD0ACB" w14:paraId="1ECEBAB4" w14:textId="77777777" w:rsidTr="00534842">
        <w:tc>
          <w:tcPr>
            <w:tcW w:w="891" w:type="pct"/>
            <w:shd w:val="clear" w:color="auto" w:fill="auto"/>
          </w:tcPr>
          <w:p w14:paraId="779806EF" w14:textId="77777777" w:rsidR="008B2BFC" w:rsidRPr="00AD0ACB" w:rsidRDefault="008B2BFC" w:rsidP="00EB247E">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w:t>
            </w:r>
          </w:p>
        </w:tc>
        <w:tc>
          <w:tcPr>
            <w:tcW w:w="832" w:type="pct"/>
            <w:shd w:val="clear" w:color="auto" w:fill="auto"/>
            <w:vAlign w:val="center"/>
          </w:tcPr>
          <w:p w14:paraId="1E4EECE5" w14:textId="77777777" w:rsidR="008B2BFC" w:rsidRPr="00AD0ACB" w:rsidRDefault="008B2BFC" w:rsidP="00EB247E">
            <w:pPr>
              <w:spacing w:after="0" w:line="240" w:lineRule="auto"/>
              <w:jc w:val="center"/>
              <w:rPr>
                <w:rFonts w:ascii="Times New Roman" w:eastAsia="Calibri" w:hAnsi="Times New Roman" w:cs="Times New Roman"/>
                <w:noProof/>
                <w:lang w:eastAsia="nb-NO"/>
              </w:rPr>
            </w:pPr>
          </w:p>
        </w:tc>
        <w:tc>
          <w:tcPr>
            <w:tcW w:w="3277" w:type="pct"/>
            <w:shd w:val="clear" w:color="auto" w:fill="auto"/>
            <w:vAlign w:val="center"/>
          </w:tcPr>
          <w:p w14:paraId="54E2E096"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Visu attiecīgo apakšsektoru summa</w:t>
            </w:r>
          </w:p>
        </w:tc>
      </w:tr>
      <w:tr w:rsidR="008B2BFC" w:rsidRPr="00AD0ACB" w14:paraId="5230FD46" w14:textId="77777777" w:rsidTr="00534842">
        <w:tc>
          <w:tcPr>
            <w:tcW w:w="891" w:type="pct"/>
            <w:shd w:val="clear" w:color="auto" w:fill="auto"/>
          </w:tcPr>
          <w:p w14:paraId="7BDD478E" w14:textId="77777777" w:rsidR="008B2BFC" w:rsidRPr="00AD0ACB" w:rsidRDefault="008B2BFC" w:rsidP="00EB247E">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S11</w:t>
            </w:r>
          </w:p>
        </w:tc>
        <w:tc>
          <w:tcPr>
            <w:tcW w:w="832" w:type="pct"/>
            <w:shd w:val="clear" w:color="auto" w:fill="auto"/>
          </w:tcPr>
          <w:p w14:paraId="730F0D51" w14:textId="77777777" w:rsidR="008B2BFC" w:rsidRPr="00AD0ACB" w:rsidRDefault="008B2BFC" w:rsidP="00EB247E">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277" w:type="pct"/>
            <w:shd w:val="clear" w:color="auto" w:fill="auto"/>
          </w:tcPr>
          <w:p w14:paraId="237ECAA6"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61048FE0" w14:textId="77777777" w:rsidTr="00534842">
        <w:tc>
          <w:tcPr>
            <w:tcW w:w="891" w:type="pct"/>
            <w:shd w:val="clear" w:color="auto" w:fill="auto"/>
          </w:tcPr>
          <w:p w14:paraId="3C713E65" w14:textId="77777777" w:rsidR="008B2BFC" w:rsidRPr="00AD0ACB" w:rsidRDefault="008B2BFC" w:rsidP="00EB247E">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S12</w:t>
            </w:r>
          </w:p>
        </w:tc>
        <w:tc>
          <w:tcPr>
            <w:tcW w:w="832" w:type="pct"/>
            <w:shd w:val="clear" w:color="auto" w:fill="auto"/>
          </w:tcPr>
          <w:p w14:paraId="5F738BF8" w14:textId="77777777" w:rsidR="008B2BFC" w:rsidRPr="00AD0ACB" w:rsidRDefault="008B2BFC" w:rsidP="00EB247E">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277" w:type="pct"/>
            <w:shd w:val="clear" w:color="auto" w:fill="auto"/>
          </w:tcPr>
          <w:p w14:paraId="6ECD9CC8"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4A213523" w14:textId="77777777" w:rsidTr="00534842">
        <w:tc>
          <w:tcPr>
            <w:tcW w:w="891" w:type="pct"/>
            <w:shd w:val="clear" w:color="auto" w:fill="auto"/>
          </w:tcPr>
          <w:p w14:paraId="071081E2" w14:textId="77777777" w:rsidR="008B2BFC" w:rsidRPr="00AD0ACB" w:rsidRDefault="008B2BFC" w:rsidP="00EB247E">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S13</w:t>
            </w:r>
          </w:p>
        </w:tc>
        <w:tc>
          <w:tcPr>
            <w:tcW w:w="832" w:type="pct"/>
            <w:shd w:val="clear" w:color="auto" w:fill="auto"/>
          </w:tcPr>
          <w:p w14:paraId="1F537818" w14:textId="77777777" w:rsidR="008B2BFC" w:rsidRPr="00AD0ACB" w:rsidRDefault="008B2BFC" w:rsidP="00EB247E">
            <w:pPr>
              <w:spacing w:after="0" w:line="240" w:lineRule="auto"/>
              <w:jc w:val="center"/>
              <w:rPr>
                <w:rFonts w:ascii="Times New Roman" w:eastAsia="Calibri" w:hAnsi="Times New Roman" w:cs="Times New Roman"/>
                <w:noProof/>
              </w:rPr>
            </w:pPr>
            <w:r w:rsidRPr="00AD0ACB">
              <w:rPr>
                <w:rFonts w:ascii="Times New Roman" w:hAnsi="Times New Roman" w:cs="Times New Roman"/>
              </w:rPr>
              <w:t>DS1</w:t>
            </w:r>
          </w:p>
        </w:tc>
        <w:tc>
          <w:tcPr>
            <w:tcW w:w="3277" w:type="pct"/>
            <w:shd w:val="clear" w:color="auto" w:fill="auto"/>
          </w:tcPr>
          <w:p w14:paraId="60330503"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20542B32"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5809CE3E"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tiešais datu avots (naudas plūsmas dati).</w:t>
            </w:r>
          </w:p>
          <w:p w14:paraId="0B39F964" w14:textId="77777777" w:rsidR="008B2BFC" w:rsidRPr="00AD0ACB" w:rsidRDefault="008B2BFC" w:rsidP="006833EF">
            <w:pPr>
              <w:spacing w:after="0" w:line="240" w:lineRule="auto"/>
              <w:jc w:val="both"/>
              <w:rPr>
                <w:rFonts w:ascii="Times New Roman" w:eastAsia="Calibri" w:hAnsi="Times New Roman" w:cs="Times New Roman"/>
                <w:noProof/>
                <w:lang w:eastAsia="nb-NO"/>
              </w:rPr>
            </w:pPr>
          </w:p>
        </w:tc>
      </w:tr>
      <w:tr w:rsidR="008B2BFC" w:rsidRPr="00AD0ACB" w14:paraId="70EC8330" w14:textId="77777777" w:rsidTr="00534842">
        <w:tc>
          <w:tcPr>
            <w:tcW w:w="891" w:type="pct"/>
            <w:shd w:val="clear" w:color="auto" w:fill="auto"/>
          </w:tcPr>
          <w:p w14:paraId="77006850" w14:textId="77777777" w:rsidR="008B2BFC" w:rsidRPr="00AD0ACB" w:rsidRDefault="008B2BFC" w:rsidP="00EB247E">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S14</w:t>
            </w:r>
          </w:p>
        </w:tc>
        <w:tc>
          <w:tcPr>
            <w:tcW w:w="832" w:type="pct"/>
            <w:shd w:val="clear" w:color="auto" w:fill="auto"/>
          </w:tcPr>
          <w:p w14:paraId="65AEB4C7" w14:textId="77777777" w:rsidR="008B2BFC" w:rsidRPr="00AD0ACB" w:rsidRDefault="008B2BFC" w:rsidP="00EB247E">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277" w:type="pct"/>
            <w:shd w:val="clear" w:color="auto" w:fill="auto"/>
          </w:tcPr>
          <w:p w14:paraId="7A5A2FE6"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3DEFB742" w14:textId="77777777" w:rsidTr="00534842">
        <w:tc>
          <w:tcPr>
            <w:tcW w:w="891" w:type="pct"/>
            <w:shd w:val="clear" w:color="auto" w:fill="auto"/>
          </w:tcPr>
          <w:p w14:paraId="3C71B35C" w14:textId="77777777" w:rsidR="008B2BFC" w:rsidRPr="00AD0ACB" w:rsidRDefault="008B2BFC" w:rsidP="00EB247E">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S15</w:t>
            </w:r>
          </w:p>
        </w:tc>
        <w:tc>
          <w:tcPr>
            <w:tcW w:w="832" w:type="pct"/>
            <w:shd w:val="clear" w:color="auto" w:fill="auto"/>
          </w:tcPr>
          <w:p w14:paraId="70FAB20D" w14:textId="77777777" w:rsidR="008B2BFC" w:rsidRPr="00AD0ACB" w:rsidRDefault="008B2BFC" w:rsidP="00EB247E">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277" w:type="pct"/>
            <w:shd w:val="clear" w:color="auto" w:fill="auto"/>
          </w:tcPr>
          <w:p w14:paraId="5C8D908F"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4522D797" w14:textId="77777777" w:rsidTr="00534842">
        <w:tc>
          <w:tcPr>
            <w:tcW w:w="891" w:type="pct"/>
            <w:shd w:val="clear" w:color="auto" w:fill="auto"/>
          </w:tcPr>
          <w:p w14:paraId="30563BBD" w14:textId="77777777" w:rsidR="008B2BFC" w:rsidRPr="00AD0ACB" w:rsidRDefault="008B2BFC" w:rsidP="00EB247E">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S2</w:t>
            </w:r>
          </w:p>
        </w:tc>
        <w:tc>
          <w:tcPr>
            <w:tcW w:w="832" w:type="pct"/>
            <w:shd w:val="clear" w:color="auto" w:fill="auto"/>
          </w:tcPr>
          <w:p w14:paraId="773E968D" w14:textId="77777777" w:rsidR="008B2BFC" w:rsidRPr="00AD0ACB" w:rsidRDefault="008B2BFC" w:rsidP="00EB247E">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277" w:type="pct"/>
            <w:shd w:val="clear" w:color="auto" w:fill="auto"/>
          </w:tcPr>
          <w:p w14:paraId="372297B5"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4326AAAE" w14:textId="77777777" w:rsidTr="00534842">
        <w:tc>
          <w:tcPr>
            <w:tcW w:w="1723" w:type="pct"/>
            <w:gridSpan w:val="2"/>
            <w:shd w:val="clear" w:color="auto" w:fill="auto"/>
          </w:tcPr>
          <w:p w14:paraId="64B597B7" w14:textId="77777777" w:rsidR="008B2BFC" w:rsidRPr="00AD0ACB" w:rsidRDefault="008B2BFC" w:rsidP="00EB247E">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Līdzsvarošanas korekcijas visos sektoros</w:t>
            </w:r>
          </w:p>
        </w:tc>
        <w:tc>
          <w:tcPr>
            <w:tcW w:w="3277" w:type="pct"/>
            <w:shd w:val="clear" w:color="auto" w:fill="auto"/>
          </w:tcPr>
          <w:p w14:paraId="258A3BD9" w14:textId="77777777" w:rsidR="008B2BFC" w:rsidRPr="00AD0ACB" w:rsidRDefault="008B2BFC" w:rsidP="006833EF">
            <w:pPr>
              <w:autoSpaceDE w:val="0"/>
              <w:autoSpaceDN w:val="0"/>
              <w:adjustRightInd w:val="0"/>
              <w:spacing w:after="0" w:line="240" w:lineRule="auto"/>
              <w:jc w:val="both"/>
              <w:rPr>
                <w:rFonts w:ascii="Times New Roman" w:eastAsia="Calibri" w:hAnsi="Times New Roman" w:cs="Times New Roman"/>
                <w:noProof/>
              </w:rPr>
            </w:pPr>
            <w:r w:rsidRPr="00AD0ACB">
              <w:rPr>
                <w:rFonts w:ascii="Times New Roman" w:hAnsi="Times New Roman" w:cs="Times New Roman"/>
              </w:rPr>
              <w:t>S.11 resursi ir pretvērtības postenis S.13 D91 izlietojumam</w:t>
            </w:r>
          </w:p>
        </w:tc>
      </w:tr>
      <w:tr w:rsidR="008B2BFC" w:rsidRPr="00AD0ACB" w14:paraId="072B5145" w14:textId="77777777" w:rsidTr="00534842">
        <w:tc>
          <w:tcPr>
            <w:tcW w:w="1723" w:type="pct"/>
            <w:gridSpan w:val="2"/>
            <w:tcBorders>
              <w:top w:val="single" w:sz="4" w:space="0" w:color="auto"/>
              <w:left w:val="single" w:sz="4" w:space="0" w:color="auto"/>
              <w:bottom w:val="single" w:sz="4" w:space="0" w:color="auto"/>
              <w:right w:val="single" w:sz="4" w:space="0" w:color="auto"/>
            </w:tcBorders>
            <w:shd w:val="clear" w:color="auto" w:fill="auto"/>
          </w:tcPr>
          <w:p w14:paraId="3D6EAD8D" w14:textId="77777777" w:rsidR="008B2BFC" w:rsidRPr="00AD0ACB" w:rsidRDefault="008B2BFC" w:rsidP="00EB247E">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Papildu ziņas</w:t>
            </w:r>
          </w:p>
        </w:tc>
        <w:tc>
          <w:tcPr>
            <w:tcW w:w="3277" w:type="pct"/>
            <w:tcBorders>
              <w:top w:val="single" w:sz="4" w:space="0" w:color="auto"/>
              <w:left w:val="single" w:sz="4" w:space="0" w:color="auto"/>
              <w:bottom w:val="single" w:sz="4" w:space="0" w:color="auto"/>
              <w:right w:val="single" w:sz="4" w:space="0" w:color="auto"/>
            </w:tcBorders>
            <w:shd w:val="clear" w:color="auto" w:fill="auto"/>
          </w:tcPr>
          <w:p w14:paraId="5A04D9FB" w14:textId="77777777" w:rsidR="008B2BFC" w:rsidRPr="00AD0ACB" w:rsidRDefault="008B2BFC" w:rsidP="006833EF">
            <w:pPr>
              <w:autoSpaceDE w:val="0"/>
              <w:autoSpaceDN w:val="0"/>
              <w:adjustRightInd w:val="0"/>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bl>
    <w:p w14:paraId="23D98ACD" w14:textId="77777777" w:rsidR="008B2BFC" w:rsidRPr="00AD0ACB" w:rsidRDefault="008B2BFC" w:rsidP="006833EF">
      <w:pPr>
        <w:spacing w:after="0" w:line="240" w:lineRule="auto"/>
        <w:jc w:val="both"/>
        <w:rPr>
          <w:rFonts w:ascii="Times New Roman" w:eastAsia="Times New Roman" w:hAnsi="Times New Roman" w:cs="Times New Roman"/>
          <w:noProof/>
          <w:sz w:val="24"/>
          <w:szCs w:val="24"/>
          <w:lang w:eastAsia="nb-NO"/>
        </w:rPr>
      </w:pPr>
    </w:p>
    <w:p w14:paraId="6BAE9FEE" w14:textId="029C2A4F" w:rsidR="008B2BFC" w:rsidRPr="00AD0ACB" w:rsidRDefault="008B2BFC" w:rsidP="00AA3FB9">
      <w:pPr>
        <w:pStyle w:val="Heading2"/>
        <w:rPr>
          <w:rFonts w:cs="Times New Roman"/>
          <w:noProof/>
        </w:rPr>
      </w:pPr>
      <w:bookmarkStart w:id="202" w:name="_Toc34225560"/>
      <w:bookmarkStart w:id="203" w:name="_Toc78190466"/>
      <w:r w:rsidRPr="00AD0ACB">
        <w:rPr>
          <w:rFonts w:cs="Times New Roman"/>
        </w:rPr>
        <w:t>D92 – Saņemamās ieguldījumu dotācijas</w:t>
      </w:r>
      <w:bookmarkEnd w:id="202"/>
      <w:bookmarkEnd w:id="203"/>
    </w:p>
    <w:p w14:paraId="5EE41EBF" w14:textId="77777777" w:rsidR="00EB247E" w:rsidRPr="00AD0ACB" w:rsidRDefault="00EB247E" w:rsidP="00355459">
      <w:pPr>
        <w:spacing w:after="0" w:line="240" w:lineRule="auto"/>
        <w:rPr>
          <w:rFonts w:ascii="Times New Roman" w:hAnsi="Times New Roman" w:cs="Times New Roman"/>
          <w:sz w:val="24"/>
          <w:szCs w:val="24"/>
          <w:lang w:eastAsia="nb-N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328"/>
        <w:gridCol w:w="1240"/>
        <w:gridCol w:w="6493"/>
      </w:tblGrid>
      <w:tr w:rsidR="008B2BFC" w:rsidRPr="00AD0ACB" w14:paraId="5829B36C" w14:textId="77777777" w:rsidTr="00534842">
        <w:tc>
          <w:tcPr>
            <w:tcW w:w="733" w:type="pct"/>
            <w:shd w:val="clear" w:color="auto" w:fill="auto"/>
            <w:vAlign w:val="center"/>
          </w:tcPr>
          <w:p w14:paraId="253A55EA" w14:textId="77777777" w:rsidR="008B2BFC" w:rsidRPr="00AD0ACB" w:rsidRDefault="008B2BFC" w:rsidP="005928EE">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Izlietojums</w:t>
            </w:r>
          </w:p>
        </w:tc>
        <w:tc>
          <w:tcPr>
            <w:tcW w:w="684" w:type="pct"/>
            <w:tcBorders>
              <w:top w:val="single" w:sz="4" w:space="0" w:color="auto"/>
            </w:tcBorders>
            <w:shd w:val="clear" w:color="auto" w:fill="auto"/>
            <w:vAlign w:val="center"/>
          </w:tcPr>
          <w:p w14:paraId="49FEAD93" w14:textId="77777777" w:rsidR="008B2BFC" w:rsidRPr="00AD0ACB" w:rsidRDefault="008B2BFC" w:rsidP="005928EE">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Avoti</w:t>
            </w:r>
          </w:p>
        </w:tc>
        <w:tc>
          <w:tcPr>
            <w:tcW w:w="3583" w:type="pct"/>
            <w:shd w:val="clear" w:color="auto" w:fill="auto"/>
            <w:vAlign w:val="center"/>
          </w:tcPr>
          <w:p w14:paraId="4A55C9C0" w14:textId="77777777" w:rsidR="008B2BFC" w:rsidRPr="00AD0ACB" w:rsidRDefault="008B2BFC" w:rsidP="005928EE">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Metodes</w:t>
            </w:r>
          </w:p>
        </w:tc>
      </w:tr>
      <w:tr w:rsidR="008B2BFC" w:rsidRPr="00AD0ACB" w14:paraId="0253020A" w14:textId="77777777" w:rsidTr="00534842">
        <w:tc>
          <w:tcPr>
            <w:tcW w:w="733" w:type="pct"/>
            <w:shd w:val="clear" w:color="auto" w:fill="auto"/>
          </w:tcPr>
          <w:p w14:paraId="52D52CEC" w14:textId="77777777" w:rsidR="008B2BFC" w:rsidRPr="00AD0ACB" w:rsidRDefault="008B2BFC" w:rsidP="005928EE">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w:t>
            </w:r>
          </w:p>
        </w:tc>
        <w:tc>
          <w:tcPr>
            <w:tcW w:w="684" w:type="pct"/>
            <w:tcBorders>
              <w:top w:val="single" w:sz="4" w:space="0" w:color="auto"/>
            </w:tcBorders>
            <w:shd w:val="clear" w:color="auto" w:fill="auto"/>
          </w:tcPr>
          <w:p w14:paraId="572928C8" w14:textId="77777777" w:rsidR="008B2BFC" w:rsidRPr="00AD0ACB" w:rsidRDefault="008B2BFC" w:rsidP="005928EE">
            <w:pPr>
              <w:spacing w:after="0" w:line="240" w:lineRule="auto"/>
              <w:jc w:val="center"/>
              <w:rPr>
                <w:rFonts w:ascii="Times New Roman" w:eastAsia="Calibri" w:hAnsi="Times New Roman" w:cs="Times New Roman"/>
                <w:noProof/>
                <w:lang w:eastAsia="nb-NO"/>
              </w:rPr>
            </w:pPr>
          </w:p>
        </w:tc>
        <w:tc>
          <w:tcPr>
            <w:tcW w:w="3583" w:type="pct"/>
            <w:shd w:val="clear" w:color="auto" w:fill="auto"/>
          </w:tcPr>
          <w:p w14:paraId="610E72B2"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Visu attiecīgo apakšsektoru summa</w:t>
            </w:r>
          </w:p>
        </w:tc>
      </w:tr>
      <w:tr w:rsidR="008B2BFC" w:rsidRPr="00AD0ACB" w14:paraId="5FE5E3A8" w14:textId="77777777" w:rsidTr="00534842">
        <w:tc>
          <w:tcPr>
            <w:tcW w:w="733" w:type="pct"/>
            <w:shd w:val="clear" w:color="auto" w:fill="auto"/>
          </w:tcPr>
          <w:p w14:paraId="4581F846" w14:textId="77777777" w:rsidR="008B2BFC" w:rsidRPr="00AD0ACB" w:rsidRDefault="008B2BFC" w:rsidP="005928EE">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lastRenderedPageBreak/>
              <w:t>S11</w:t>
            </w:r>
          </w:p>
        </w:tc>
        <w:tc>
          <w:tcPr>
            <w:tcW w:w="684" w:type="pct"/>
            <w:shd w:val="clear" w:color="auto" w:fill="auto"/>
          </w:tcPr>
          <w:p w14:paraId="261E6994" w14:textId="77777777" w:rsidR="008B2BFC" w:rsidRPr="00AD0ACB" w:rsidRDefault="008B2BFC" w:rsidP="005928EE">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583" w:type="pct"/>
            <w:shd w:val="clear" w:color="auto" w:fill="auto"/>
          </w:tcPr>
          <w:p w14:paraId="77C51C91"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32862699" w14:textId="77777777" w:rsidTr="00534842">
        <w:tc>
          <w:tcPr>
            <w:tcW w:w="733" w:type="pct"/>
            <w:shd w:val="clear" w:color="auto" w:fill="auto"/>
          </w:tcPr>
          <w:p w14:paraId="115B7CF9" w14:textId="77777777" w:rsidR="008B2BFC" w:rsidRPr="00AD0ACB" w:rsidRDefault="008B2BFC" w:rsidP="005928EE">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S12</w:t>
            </w:r>
          </w:p>
        </w:tc>
        <w:tc>
          <w:tcPr>
            <w:tcW w:w="684" w:type="pct"/>
            <w:shd w:val="clear" w:color="auto" w:fill="auto"/>
          </w:tcPr>
          <w:p w14:paraId="7DD6273B" w14:textId="77777777" w:rsidR="008B2BFC" w:rsidRPr="00AD0ACB" w:rsidRDefault="008B2BFC" w:rsidP="005928EE">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583" w:type="pct"/>
            <w:shd w:val="clear" w:color="auto" w:fill="auto"/>
          </w:tcPr>
          <w:p w14:paraId="1BAC0D47"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6DB41939" w14:textId="77777777" w:rsidTr="00534842">
        <w:tc>
          <w:tcPr>
            <w:tcW w:w="733" w:type="pct"/>
            <w:shd w:val="clear" w:color="auto" w:fill="auto"/>
          </w:tcPr>
          <w:p w14:paraId="5F839233" w14:textId="77777777" w:rsidR="008B2BFC" w:rsidRPr="00AD0ACB" w:rsidRDefault="008B2BFC" w:rsidP="005928EE">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S13</w:t>
            </w:r>
          </w:p>
        </w:tc>
        <w:tc>
          <w:tcPr>
            <w:tcW w:w="684" w:type="pct"/>
            <w:shd w:val="clear" w:color="auto" w:fill="auto"/>
          </w:tcPr>
          <w:p w14:paraId="558C8777" w14:textId="77777777" w:rsidR="008B2BFC" w:rsidRPr="00AD0ACB" w:rsidRDefault="008B2BFC" w:rsidP="005928EE">
            <w:pPr>
              <w:spacing w:after="0" w:line="240" w:lineRule="auto"/>
              <w:jc w:val="center"/>
              <w:rPr>
                <w:rFonts w:ascii="Times New Roman" w:eastAsia="Calibri" w:hAnsi="Times New Roman" w:cs="Times New Roman"/>
                <w:noProof/>
              </w:rPr>
            </w:pPr>
            <w:r w:rsidRPr="00AD0ACB">
              <w:rPr>
                <w:rFonts w:ascii="Times New Roman" w:hAnsi="Times New Roman" w:cs="Times New Roman"/>
              </w:rPr>
              <w:t>DS1, DS2</w:t>
            </w:r>
          </w:p>
        </w:tc>
        <w:tc>
          <w:tcPr>
            <w:tcW w:w="3583" w:type="pct"/>
            <w:shd w:val="clear" w:color="auto" w:fill="auto"/>
          </w:tcPr>
          <w:p w14:paraId="0B35D160"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2AAE0DFE"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3E235D03" w14:textId="5B6E7F9A" w:rsidR="008B2BFC" w:rsidRPr="00AD0ACB" w:rsidRDefault="00826592" w:rsidP="006833EF">
            <w:pPr>
              <w:autoSpaceDE w:val="0"/>
              <w:autoSpaceDN w:val="0"/>
              <w:adjustRightInd w:val="0"/>
              <w:spacing w:after="0" w:line="240" w:lineRule="auto"/>
              <w:jc w:val="both"/>
              <w:rPr>
                <w:rFonts w:ascii="Times New Roman" w:hAnsi="Times New Roman" w:cs="Times New Roman"/>
                <w:noProof/>
                <w:color w:val="000000"/>
              </w:rPr>
            </w:pPr>
            <w:r w:rsidRPr="00AD0ACB">
              <w:rPr>
                <w:rFonts w:ascii="Times New Roman" w:hAnsi="Times New Roman" w:cs="Times New Roman"/>
              </w:rPr>
              <w:t>3) Novērtēšanas metodes – tiešie naudas plūsmas dati ir iegūti no datu avota DS1, un uzkrāšanas principa informācija par uzņēmumiem, kas pārklasificēti centrālās valdības un vietējās valdības apakšsektorā, ir iegūta no statistikas apsekojuma (DS2).</w:t>
            </w:r>
          </w:p>
        </w:tc>
      </w:tr>
      <w:tr w:rsidR="008B2BFC" w:rsidRPr="00AD0ACB" w14:paraId="2A1ED005" w14:textId="77777777" w:rsidTr="00534842">
        <w:tc>
          <w:tcPr>
            <w:tcW w:w="733" w:type="pct"/>
            <w:shd w:val="clear" w:color="auto" w:fill="auto"/>
          </w:tcPr>
          <w:p w14:paraId="31389772" w14:textId="77777777" w:rsidR="008B2BFC" w:rsidRPr="00AD0ACB" w:rsidRDefault="008B2BFC" w:rsidP="005928EE">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S14</w:t>
            </w:r>
          </w:p>
        </w:tc>
        <w:tc>
          <w:tcPr>
            <w:tcW w:w="684" w:type="pct"/>
            <w:shd w:val="clear" w:color="auto" w:fill="auto"/>
          </w:tcPr>
          <w:p w14:paraId="6316AE14" w14:textId="77777777" w:rsidR="008B2BFC" w:rsidRPr="00AD0ACB" w:rsidRDefault="008B2BFC" w:rsidP="005928EE">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583" w:type="pct"/>
            <w:shd w:val="clear" w:color="auto" w:fill="auto"/>
          </w:tcPr>
          <w:p w14:paraId="782121E9"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79F8AECB" w14:textId="77777777" w:rsidTr="00534842">
        <w:tc>
          <w:tcPr>
            <w:tcW w:w="733" w:type="pct"/>
            <w:shd w:val="clear" w:color="auto" w:fill="auto"/>
          </w:tcPr>
          <w:p w14:paraId="7B1F2AB3" w14:textId="77777777" w:rsidR="008B2BFC" w:rsidRPr="00AD0ACB" w:rsidRDefault="008B2BFC" w:rsidP="005928EE">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S15</w:t>
            </w:r>
          </w:p>
        </w:tc>
        <w:tc>
          <w:tcPr>
            <w:tcW w:w="684" w:type="pct"/>
            <w:shd w:val="clear" w:color="auto" w:fill="auto"/>
          </w:tcPr>
          <w:p w14:paraId="75B621E4" w14:textId="77777777" w:rsidR="008B2BFC" w:rsidRPr="00AD0ACB" w:rsidRDefault="008B2BFC" w:rsidP="005928EE">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583" w:type="pct"/>
            <w:shd w:val="clear" w:color="auto" w:fill="auto"/>
          </w:tcPr>
          <w:p w14:paraId="673F143F"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3BA50941" w14:textId="77777777" w:rsidTr="00534842">
        <w:tc>
          <w:tcPr>
            <w:tcW w:w="733" w:type="pct"/>
            <w:shd w:val="clear" w:color="auto" w:fill="auto"/>
          </w:tcPr>
          <w:p w14:paraId="54568FE4" w14:textId="77777777" w:rsidR="008B2BFC" w:rsidRPr="00AD0ACB" w:rsidRDefault="008B2BFC" w:rsidP="005928EE">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S2</w:t>
            </w:r>
          </w:p>
        </w:tc>
        <w:tc>
          <w:tcPr>
            <w:tcW w:w="684" w:type="pct"/>
            <w:shd w:val="clear" w:color="auto" w:fill="auto"/>
          </w:tcPr>
          <w:p w14:paraId="17DAF845" w14:textId="77777777" w:rsidR="008B2BFC" w:rsidRPr="00AD0ACB" w:rsidRDefault="008B2BFC" w:rsidP="005928EE">
            <w:pPr>
              <w:spacing w:after="0" w:line="240" w:lineRule="auto"/>
              <w:jc w:val="center"/>
              <w:rPr>
                <w:rFonts w:ascii="Times New Roman" w:eastAsia="Calibri" w:hAnsi="Times New Roman" w:cs="Times New Roman"/>
                <w:noProof/>
              </w:rPr>
            </w:pPr>
            <w:r w:rsidRPr="00AD0ACB">
              <w:rPr>
                <w:rFonts w:ascii="Times New Roman" w:hAnsi="Times New Roman" w:cs="Times New Roman"/>
              </w:rPr>
              <w:t>DS3</w:t>
            </w:r>
          </w:p>
        </w:tc>
        <w:tc>
          <w:tcPr>
            <w:tcW w:w="3583" w:type="pct"/>
            <w:shd w:val="clear" w:color="auto" w:fill="auto"/>
          </w:tcPr>
          <w:p w14:paraId="46732BC2"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4B629043"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1F452B90"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tiešais datu avots.</w:t>
            </w:r>
          </w:p>
        </w:tc>
      </w:tr>
      <w:tr w:rsidR="008B2BFC" w:rsidRPr="00AD0ACB" w14:paraId="4212FD5A" w14:textId="77777777" w:rsidTr="00534842">
        <w:tc>
          <w:tcPr>
            <w:tcW w:w="733" w:type="pct"/>
            <w:shd w:val="clear" w:color="auto" w:fill="auto"/>
            <w:vAlign w:val="center"/>
          </w:tcPr>
          <w:p w14:paraId="4560E991" w14:textId="77777777" w:rsidR="008B2BFC" w:rsidRPr="00AD0ACB" w:rsidRDefault="008B2BFC" w:rsidP="005928EE">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Resursi</w:t>
            </w:r>
          </w:p>
        </w:tc>
        <w:tc>
          <w:tcPr>
            <w:tcW w:w="684" w:type="pct"/>
            <w:shd w:val="clear" w:color="auto" w:fill="auto"/>
            <w:vAlign w:val="center"/>
          </w:tcPr>
          <w:p w14:paraId="31ED292E" w14:textId="77777777" w:rsidR="008B2BFC" w:rsidRPr="00AD0ACB" w:rsidRDefault="008B2BFC" w:rsidP="005928EE">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Avoti</w:t>
            </w:r>
          </w:p>
        </w:tc>
        <w:tc>
          <w:tcPr>
            <w:tcW w:w="3583" w:type="pct"/>
            <w:shd w:val="clear" w:color="auto" w:fill="auto"/>
            <w:vAlign w:val="center"/>
          </w:tcPr>
          <w:p w14:paraId="7251AAD1" w14:textId="77777777" w:rsidR="008B2BFC" w:rsidRPr="00AD0ACB" w:rsidRDefault="008B2BFC" w:rsidP="005928EE">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Metodes</w:t>
            </w:r>
          </w:p>
        </w:tc>
      </w:tr>
      <w:tr w:rsidR="008B2BFC" w:rsidRPr="00AD0ACB" w14:paraId="0FF3546A" w14:textId="77777777" w:rsidTr="00534842">
        <w:tc>
          <w:tcPr>
            <w:tcW w:w="733" w:type="pct"/>
            <w:shd w:val="clear" w:color="auto" w:fill="auto"/>
          </w:tcPr>
          <w:p w14:paraId="6D8E2F0C" w14:textId="77777777" w:rsidR="008B2BFC" w:rsidRPr="00AD0ACB" w:rsidRDefault="008B2BFC" w:rsidP="005928EE">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w:t>
            </w:r>
          </w:p>
        </w:tc>
        <w:tc>
          <w:tcPr>
            <w:tcW w:w="684" w:type="pct"/>
            <w:shd w:val="clear" w:color="auto" w:fill="auto"/>
            <w:vAlign w:val="center"/>
          </w:tcPr>
          <w:p w14:paraId="02AFD8E6" w14:textId="77777777" w:rsidR="008B2BFC" w:rsidRPr="00AD0ACB" w:rsidRDefault="008B2BFC" w:rsidP="005928EE">
            <w:pPr>
              <w:spacing w:after="0" w:line="240" w:lineRule="auto"/>
              <w:jc w:val="center"/>
              <w:rPr>
                <w:rFonts w:ascii="Times New Roman" w:eastAsia="Calibri" w:hAnsi="Times New Roman" w:cs="Times New Roman"/>
                <w:noProof/>
                <w:lang w:eastAsia="nb-NO"/>
              </w:rPr>
            </w:pPr>
          </w:p>
        </w:tc>
        <w:tc>
          <w:tcPr>
            <w:tcW w:w="3583" w:type="pct"/>
            <w:shd w:val="clear" w:color="auto" w:fill="auto"/>
            <w:vAlign w:val="center"/>
          </w:tcPr>
          <w:p w14:paraId="2F2094A5"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Visu attiecīgo apakšsektoru summa</w:t>
            </w:r>
          </w:p>
        </w:tc>
      </w:tr>
      <w:tr w:rsidR="008B2BFC" w:rsidRPr="00AD0ACB" w14:paraId="1CCD901B" w14:textId="77777777" w:rsidTr="00534842">
        <w:tc>
          <w:tcPr>
            <w:tcW w:w="733" w:type="pct"/>
            <w:shd w:val="clear" w:color="auto" w:fill="auto"/>
          </w:tcPr>
          <w:p w14:paraId="04FA2228" w14:textId="77777777" w:rsidR="008B2BFC" w:rsidRPr="00AD0ACB" w:rsidRDefault="008B2BFC" w:rsidP="005928EE">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S11</w:t>
            </w:r>
          </w:p>
        </w:tc>
        <w:tc>
          <w:tcPr>
            <w:tcW w:w="684" w:type="pct"/>
            <w:shd w:val="clear" w:color="auto" w:fill="auto"/>
          </w:tcPr>
          <w:p w14:paraId="0AFCFC20" w14:textId="77777777" w:rsidR="008B2BFC" w:rsidRPr="00AD0ACB" w:rsidRDefault="008B2BFC" w:rsidP="005928EE">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583" w:type="pct"/>
            <w:shd w:val="clear" w:color="auto" w:fill="auto"/>
          </w:tcPr>
          <w:p w14:paraId="266115D1"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758EC39F"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00F39CA8"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D92 S.11 resursus novērtē kā kopējās ekonomikas D92 izlietojuma/resursu atlikuma posteni.</w:t>
            </w:r>
          </w:p>
        </w:tc>
      </w:tr>
      <w:tr w:rsidR="008B2BFC" w:rsidRPr="00AD0ACB" w14:paraId="364D32B9" w14:textId="77777777" w:rsidTr="00534842">
        <w:tc>
          <w:tcPr>
            <w:tcW w:w="733" w:type="pct"/>
            <w:shd w:val="clear" w:color="auto" w:fill="auto"/>
          </w:tcPr>
          <w:p w14:paraId="151E22B2" w14:textId="77777777" w:rsidR="008B2BFC" w:rsidRPr="00AD0ACB" w:rsidRDefault="008B2BFC" w:rsidP="005928EE">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S12</w:t>
            </w:r>
          </w:p>
        </w:tc>
        <w:tc>
          <w:tcPr>
            <w:tcW w:w="684" w:type="pct"/>
            <w:shd w:val="clear" w:color="auto" w:fill="auto"/>
          </w:tcPr>
          <w:p w14:paraId="4025BF33" w14:textId="77777777" w:rsidR="008B2BFC" w:rsidRPr="00AD0ACB" w:rsidRDefault="008B2BFC" w:rsidP="005928EE">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583" w:type="pct"/>
            <w:shd w:val="clear" w:color="auto" w:fill="auto"/>
          </w:tcPr>
          <w:p w14:paraId="0324D006"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4F30927E" w14:textId="77777777" w:rsidTr="00534842">
        <w:tc>
          <w:tcPr>
            <w:tcW w:w="733" w:type="pct"/>
            <w:shd w:val="clear" w:color="auto" w:fill="auto"/>
          </w:tcPr>
          <w:p w14:paraId="4A9FB40F" w14:textId="77777777" w:rsidR="008B2BFC" w:rsidRPr="00AD0ACB" w:rsidRDefault="008B2BFC" w:rsidP="005928EE">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S13</w:t>
            </w:r>
          </w:p>
        </w:tc>
        <w:tc>
          <w:tcPr>
            <w:tcW w:w="684" w:type="pct"/>
            <w:shd w:val="clear" w:color="auto" w:fill="auto"/>
          </w:tcPr>
          <w:p w14:paraId="6BCB6D8D" w14:textId="77777777" w:rsidR="008B2BFC" w:rsidRPr="00AD0ACB" w:rsidRDefault="008B2BFC" w:rsidP="005928EE">
            <w:pPr>
              <w:spacing w:after="0" w:line="240" w:lineRule="auto"/>
              <w:jc w:val="center"/>
              <w:rPr>
                <w:rFonts w:ascii="Times New Roman" w:eastAsia="Calibri" w:hAnsi="Times New Roman" w:cs="Times New Roman"/>
                <w:noProof/>
              </w:rPr>
            </w:pPr>
            <w:r w:rsidRPr="00AD0ACB">
              <w:rPr>
                <w:rFonts w:ascii="Times New Roman" w:hAnsi="Times New Roman" w:cs="Times New Roman"/>
              </w:rPr>
              <w:t>DS1, DS2</w:t>
            </w:r>
          </w:p>
        </w:tc>
        <w:tc>
          <w:tcPr>
            <w:tcW w:w="3583" w:type="pct"/>
            <w:shd w:val="clear" w:color="auto" w:fill="auto"/>
          </w:tcPr>
          <w:p w14:paraId="7636ACB6"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2A8CB0F0"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726CB389" w14:textId="07BA9398" w:rsidR="008B2BFC" w:rsidRPr="00AD0ACB" w:rsidRDefault="00D43AD6"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tiešie naudas plūsmas dati ir iegūti no datu avota DS1, un uzkrāšanas principa informācija par uzņēmumiem, kas pārklasificēti centrālās valdības un vietējās valdības apakšsektorā, ir iegūta no statistikas apsekojuma (DS2).</w:t>
            </w:r>
          </w:p>
        </w:tc>
      </w:tr>
      <w:tr w:rsidR="008B2BFC" w:rsidRPr="00AD0ACB" w14:paraId="423F61BB" w14:textId="77777777" w:rsidTr="00534842">
        <w:tc>
          <w:tcPr>
            <w:tcW w:w="733" w:type="pct"/>
            <w:shd w:val="clear" w:color="auto" w:fill="auto"/>
          </w:tcPr>
          <w:p w14:paraId="1570D234" w14:textId="77777777" w:rsidR="008B2BFC" w:rsidRPr="00AD0ACB" w:rsidRDefault="008B2BFC" w:rsidP="005928EE">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S14</w:t>
            </w:r>
          </w:p>
        </w:tc>
        <w:tc>
          <w:tcPr>
            <w:tcW w:w="684" w:type="pct"/>
            <w:shd w:val="clear" w:color="auto" w:fill="auto"/>
          </w:tcPr>
          <w:p w14:paraId="243CD3FB" w14:textId="77777777" w:rsidR="008B2BFC" w:rsidRPr="00AD0ACB" w:rsidRDefault="008B2BFC" w:rsidP="005928EE">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583" w:type="pct"/>
            <w:shd w:val="clear" w:color="auto" w:fill="auto"/>
          </w:tcPr>
          <w:p w14:paraId="4C9D1BC6"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1EF5515E" w14:textId="77777777" w:rsidTr="00534842">
        <w:tc>
          <w:tcPr>
            <w:tcW w:w="733" w:type="pct"/>
            <w:shd w:val="clear" w:color="auto" w:fill="auto"/>
          </w:tcPr>
          <w:p w14:paraId="149524DE" w14:textId="77777777" w:rsidR="008B2BFC" w:rsidRPr="00AD0ACB" w:rsidRDefault="008B2BFC" w:rsidP="005928EE">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S15</w:t>
            </w:r>
          </w:p>
        </w:tc>
        <w:tc>
          <w:tcPr>
            <w:tcW w:w="684" w:type="pct"/>
            <w:shd w:val="clear" w:color="auto" w:fill="auto"/>
          </w:tcPr>
          <w:p w14:paraId="38B41BA3" w14:textId="77777777" w:rsidR="008B2BFC" w:rsidRPr="00AD0ACB" w:rsidRDefault="008B2BFC" w:rsidP="005928EE">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583" w:type="pct"/>
            <w:shd w:val="clear" w:color="auto" w:fill="auto"/>
          </w:tcPr>
          <w:p w14:paraId="7094FE86"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4BBF34B3" w14:textId="77777777" w:rsidTr="00534842">
        <w:tc>
          <w:tcPr>
            <w:tcW w:w="733" w:type="pct"/>
            <w:shd w:val="clear" w:color="auto" w:fill="auto"/>
          </w:tcPr>
          <w:p w14:paraId="443F5233" w14:textId="77777777" w:rsidR="008B2BFC" w:rsidRPr="00AD0ACB" w:rsidRDefault="008B2BFC" w:rsidP="005928EE">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S2</w:t>
            </w:r>
          </w:p>
        </w:tc>
        <w:tc>
          <w:tcPr>
            <w:tcW w:w="684" w:type="pct"/>
            <w:shd w:val="clear" w:color="auto" w:fill="auto"/>
          </w:tcPr>
          <w:p w14:paraId="4C413A34" w14:textId="77777777" w:rsidR="008B2BFC" w:rsidRPr="00AD0ACB" w:rsidRDefault="008B2BFC" w:rsidP="005928EE">
            <w:pPr>
              <w:spacing w:after="0" w:line="240" w:lineRule="auto"/>
              <w:jc w:val="center"/>
              <w:rPr>
                <w:rFonts w:ascii="Times New Roman" w:eastAsia="Calibri" w:hAnsi="Times New Roman" w:cs="Times New Roman"/>
                <w:noProof/>
              </w:rPr>
            </w:pPr>
            <w:r w:rsidRPr="00AD0ACB">
              <w:rPr>
                <w:rFonts w:ascii="Times New Roman" w:hAnsi="Times New Roman" w:cs="Times New Roman"/>
              </w:rPr>
              <w:t>DS3</w:t>
            </w:r>
          </w:p>
        </w:tc>
        <w:tc>
          <w:tcPr>
            <w:tcW w:w="3583" w:type="pct"/>
            <w:shd w:val="clear" w:color="auto" w:fill="auto"/>
          </w:tcPr>
          <w:p w14:paraId="7D62C842"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51A99758"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721FDF1C"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tiešais datu avots.</w:t>
            </w:r>
          </w:p>
        </w:tc>
      </w:tr>
      <w:tr w:rsidR="008B2BFC" w:rsidRPr="00AD0ACB" w14:paraId="6F9A486E" w14:textId="77777777" w:rsidTr="00534842">
        <w:tc>
          <w:tcPr>
            <w:tcW w:w="1417" w:type="pct"/>
            <w:gridSpan w:val="2"/>
            <w:shd w:val="clear" w:color="auto" w:fill="auto"/>
          </w:tcPr>
          <w:p w14:paraId="015596DD" w14:textId="77777777" w:rsidR="008B2BFC" w:rsidRPr="00AD0ACB" w:rsidRDefault="008B2BFC" w:rsidP="005928EE">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Līdzsvarošanas korekcijas visos sektoros</w:t>
            </w:r>
          </w:p>
        </w:tc>
        <w:tc>
          <w:tcPr>
            <w:tcW w:w="3583" w:type="pct"/>
            <w:shd w:val="clear" w:color="auto" w:fill="auto"/>
          </w:tcPr>
          <w:p w14:paraId="4B895BF9" w14:textId="77777777" w:rsidR="008B2BFC" w:rsidRPr="00AD0ACB" w:rsidRDefault="008B2BFC" w:rsidP="006833EF">
            <w:pPr>
              <w:autoSpaceDE w:val="0"/>
              <w:autoSpaceDN w:val="0"/>
              <w:adjustRightInd w:val="0"/>
              <w:spacing w:after="0" w:line="240" w:lineRule="auto"/>
              <w:jc w:val="both"/>
              <w:rPr>
                <w:rFonts w:ascii="Times New Roman" w:eastAsia="Calibri" w:hAnsi="Times New Roman" w:cs="Times New Roman"/>
                <w:noProof/>
              </w:rPr>
            </w:pPr>
            <w:r w:rsidRPr="00AD0ACB">
              <w:rPr>
                <w:rFonts w:ascii="Times New Roman" w:hAnsi="Times New Roman" w:cs="Times New Roman"/>
              </w:rPr>
              <w:t>D92 S.11 resursi ir kopējās ekonomikas D92 izlietojuma/resursu atlikuma postenis.</w:t>
            </w:r>
          </w:p>
        </w:tc>
      </w:tr>
      <w:tr w:rsidR="008B2BFC" w:rsidRPr="00AD0ACB" w14:paraId="4CE72C2F" w14:textId="77777777" w:rsidTr="00534842">
        <w:tc>
          <w:tcPr>
            <w:tcW w:w="1417" w:type="pct"/>
            <w:gridSpan w:val="2"/>
            <w:tcBorders>
              <w:top w:val="single" w:sz="4" w:space="0" w:color="auto"/>
              <w:left w:val="single" w:sz="4" w:space="0" w:color="auto"/>
              <w:bottom w:val="single" w:sz="4" w:space="0" w:color="auto"/>
              <w:right w:val="single" w:sz="4" w:space="0" w:color="auto"/>
            </w:tcBorders>
            <w:shd w:val="clear" w:color="auto" w:fill="auto"/>
          </w:tcPr>
          <w:p w14:paraId="0CD99BA0" w14:textId="77777777" w:rsidR="008B2BFC" w:rsidRPr="00AD0ACB" w:rsidRDefault="008B2BFC" w:rsidP="005928EE">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Papildu ziņas</w:t>
            </w:r>
          </w:p>
        </w:tc>
        <w:tc>
          <w:tcPr>
            <w:tcW w:w="3583" w:type="pct"/>
            <w:tcBorders>
              <w:top w:val="single" w:sz="4" w:space="0" w:color="auto"/>
              <w:left w:val="single" w:sz="4" w:space="0" w:color="auto"/>
              <w:bottom w:val="single" w:sz="4" w:space="0" w:color="auto"/>
              <w:right w:val="single" w:sz="4" w:space="0" w:color="auto"/>
            </w:tcBorders>
            <w:shd w:val="clear" w:color="auto" w:fill="auto"/>
          </w:tcPr>
          <w:p w14:paraId="1333FFC0" w14:textId="77777777" w:rsidR="008B2BFC" w:rsidRPr="00AD0ACB" w:rsidRDefault="008B2BFC" w:rsidP="006833EF">
            <w:pPr>
              <w:autoSpaceDE w:val="0"/>
              <w:autoSpaceDN w:val="0"/>
              <w:adjustRightInd w:val="0"/>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bl>
    <w:p w14:paraId="5B96F332" w14:textId="77777777" w:rsidR="008B2BFC" w:rsidRPr="00AD0ACB" w:rsidRDefault="008B2BFC" w:rsidP="006833EF">
      <w:pPr>
        <w:spacing w:after="0" w:line="240" w:lineRule="auto"/>
        <w:jc w:val="both"/>
        <w:rPr>
          <w:rFonts w:ascii="Times New Roman" w:eastAsia="Times New Roman" w:hAnsi="Times New Roman" w:cs="Times New Roman"/>
          <w:noProof/>
          <w:sz w:val="24"/>
          <w:szCs w:val="24"/>
          <w:lang w:eastAsia="nb-NO"/>
        </w:rPr>
      </w:pPr>
    </w:p>
    <w:p w14:paraId="48FCA320" w14:textId="0F04455A" w:rsidR="008B2BFC" w:rsidRPr="00AD0ACB" w:rsidRDefault="008B2BFC" w:rsidP="00AA3FB9">
      <w:pPr>
        <w:pStyle w:val="Heading2"/>
        <w:rPr>
          <w:rFonts w:cs="Times New Roman"/>
          <w:noProof/>
        </w:rPr>
      </w:pPr>
      <w:bookmarkStart w:id="204" w:name="_Toc34225561"/>
      <w:bookmarkStart w:id="205" w:name="_Toc78190467"/>
      <w:r w:rsidRPr="00AD0ACB">
        <w:rPr>
          <w:rFonts w:cs="Times New Roman"/>
        </w:rPr>
        <w:t>D99 – Citi saņemamie kapitāla pārvedumi</w:t>
      </w:r>
      <w:bookmarkEnd w:id="204"/>
      <w:bookmarkEnd w:id="205"/>
    </w:p>
    <w:p w14:paraId="5A7F25F5" w14:textId="77777777" w:rsidR="00800DA9" w:rsidRPr="00AD0ACB" w:rsidRDefault="00800DA9" w:rsidP="00800DA9">
      <w:pPr>
        <w:spacing w:after="0" w:line="240" w:lineRule="auto"/>
        <w:rPr>
          <w:rFonts w:ascii="Times New Roman" w:hAnsi="Times New Roman" w:cs="Times New Roman"/>
          <w:sz w:val="24"/>
          <w:szCs w:val="24"/>
          <w:lang w:eastAsia="nb-N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255"/>
        <w:gridCol w:w="1172"/>
        <w:gridCol w:w="6634"/>
      </w:tblGrid>
      <w:tr w:rsidR="008B2BFC" w:rsidRPr="00AD0ACB" w14:paraId="3FB9CAE2" w14:textId="77777777" w:rsidTr="00534842">
        <w:tc>
          <w:tcPr>
            <w:tcW w:w="692" w:type="pct"/>
            <w:shd w:val="clear" w:color="auto" w:fill="auto"/>
            <w:vAlign w:val="center"/>
          </w:tcPr>
          <w:p w14:paraId="1F0AD3ED" w14:textId="77777777" w:rsidR="008B2BFC" w:rsidRPr="00AD0ACB" w:rsidRDefault="008B2BFC" w:rsidP="00800DA9">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Izlietojums</w:t>
            </w:r>
          </w:p>
        </w:tc>
        <w:tc>
          <w:tcPr>
            <w:tcW w:w="647" w:type="pct"/>
            <w:tcBorders>
              <w:top w:val="single" w:sz="4" w:space="0" w:color="auto"/>
            </w:tcBorders>
            <w:shd w:val="clear" w:color="auto" w:fill="auto"/>
            <w:vAlign w:val="center"/>
          </w:tcPr>
          <w:p w14:paraId="7D70E1A4" w14:textId="77777777" w:rsidR="008B2BFC" w:rsidRPr="00AD0ACB" w:rsidRDefault="008B2BFC" w:rsidP="00800DA9">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Avoti</w:t>
            </w:r>
          </w:p>
        </w:tc>
        <w:tc>
          <w:tcPr>
            <w:tcW w:w="3661" w:type="pct"/>
            <w:shd w:val="clear" w:color="auto" w:fill="auto"/>
            <w:vAlign w:val="center"/>
          </w:tcPr>
          <w:p w14:paraId="6E8D59C5" w14:textId="77777777" w:rsidR="008B2BFC" w:rsidRPr="00AD0ACB" w:rsidRDefault="008B2BFC" w:rsidP="00800DA9">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Metodes</w:t>
            </w:r>
          </w:p>
        </w:tc>
      </w:tr>
      <w:tr w:rsidR="008B2BFC" w:rsidRPr="00AD0ACB" w14:paraId="274F2282" w14:textId="77777777" w:rsidTr="00534842">
        <w:tc>
          <w:tcPr>
            <w:tcW w:w="692" w:type="pct"/>
            <w:shd w:val="clear" w:color="auto" w:fill="auto"/>
          </w:tcPr>
          <w:p w14:paraId="55A924BB" w14:textId="77777777" w:rsidR="008B2BFC" w:rsidRPr="00AD0ACB" w:rsidRDefault="008B2BFC" w:rsidP="00800DA9">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w:t>
            </w:r>
          </w:p>
        </w:tc>
        <w:tc>
          <w:tcPr>
            <w:tcW w:w="647" w:type="pct"/>
            <w:tcBorders>
              <w:top w:val="single" w:sz="4" w:space="0" w:color="auto"/>
            </w:tcBorders>
            <w:shd w:val="clear" w:color="auto" w:fill="auto"/>
          </w:tcPr>
          <w:p w14:paraId="54F2F199" w14:textId="77777777" w:rsidR="008B2BFC" w:rsidRPr="00AD0ACB" w:rsidRDefault="008B2BFC" w:rsidP="00800DA9">
            <w:pPr>
              <w:spacing w:after="0" w:line="240" w:lineRule="auto"/>
              <w:jc w:val="center"/>
              <w:rPr>
                <w:rFonts w:ascii="Times New Roman" w:eastAsia="Calibri" w:hAnsi="Times New Roman" w:cs="Times New Roman"/>
                <w:noProof/>
                <w:lang w:eastAsia="nb-NO"/>
              </w:rPr>
            </w:pPr>
          </w:p>
        </w:tc>
        <w:tc>
          <w:tcPr>
            <w:tcW w:w="3661" w:type="pct"/>
            <w:shd w:val="clear" w:color="auto" w:fill="auto"/>
          </w:tcPr>
          <w:p w14:paraId="072B685B"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Visu attiecīgo apakšsektoru summa</w:t>
            </w:r>
          </w:p>
        </w:tc>
      </w:tr>
      <w:tr w:rsidR="008B2BFC" w:rsidRPr="00AD0ACB" w14:paraId="5A21F21A" w14:textId="77777777" w:rsidTr="00534842">
        <w:tc>
          <w:tcPr>
            <w:tcW w:w="692" w:type="pct"/>
            <w:shd w:val="clear" w:color="auto" w:fill="auto"/>
          </w:tcPr>
          <w:p w14:paraId="21EB9897" w14:textId="77777777" w:rsidR="008B2BFC" w:rsidRPr="00AD0ACB" w:rsidRDefault="008B2BFC" w:rsidP="00800DA9">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S11</w:t>
            </w:r>
          </w:p>
        </w:tc>
        <w:tc>
          <w:tcPr>
            <w:tcW w:w="647" w:type="pct"/>
            <w:shd w:val="clear" w:color="auto" w:fill="auto"/>
          </w:tcPr>
          <w:p w14:paraId="664997A5" w14:textId="77777777" w:rsidR="008B2BFC" w:rsidRPr="00AD0ACB" w:rsidRDefault="008B2BFC" w:rsidP="00800DA9">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661" w:type="pct"/>
            <w:shd w:val="clear" w:color="auto" w:fill="auto"/>
          </w:tcPr>
          <w:p w14:paraId="304B7706"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286D23DF" w14:textId="77777777" w:rsidTr="00534842">
        <w:tc>
          <w:tcPr>
            <w:tcW w:w="692" w:type="pct"/>
            <w:shd w:val="clear" w:color="auto" w:fill="auto"/>
          </w:tcPr>
          <w:p w14:paraId="6351AFE0" w14:textId="77777777" w:rsidR="008B2BFC" w:rsidRPr="00AD0ACB" w:rsidRDefault="008B2BFC" w:rsidP="00800DA9">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S12</w:t>
            </w:r>
          </w:p>
        </w:tc>
        <w:tc>
          <w:tcPr>
            <w:tcW w:w="647" w:type="pct"/>
            <w:shd w:val="clear" w:color="auto" w:fill="auto"/>
          </w:tcPr>
          <w:p w14:paraId="4FD51BCF" w14:textId="77777777" w:rsidR="008B2BFC" w:rsidRPr="00AD0ACB" w:rsidRDefault="008B2BFC" w:rsidP="00800DA9">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661" w:type="pct"/>
            <w:shd w:val="clear" w:color="auto" w:fill="auto"/>
          </w:tcPr>
          <w:p w14:paraId="3D98C292"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018B3F91" w14:textId="77777777" w:rsidTr="00534842">
        <w:tc>
          <w:tcPr>
            <w:tcW w:w="692" w:type="pct"/>
            <w:shd w:val="clear" w:color="auto" w:fill="auto"/>
          </w:tcPr>
          <w:p w14:paraId="7E05EAC3" w14:textId="77777777" w:rsidR="008B2BFC" w:rsidRPr="00AD0ACB" w:rsidRDefault="008B2BFC" w:rsidP="00800DA9">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S13</w:t>
            </w:r>
          </w:p>
        </w:tc>
        <w:tc>
          <w:tcPr>
            <w:tcW w:w="647" w:type="pct"/>
            <w:shd w:val="clear" w:color="auto" w:fill="auto"/>
          </w:tcPr>
          <w:p w14:paraId="440C495B" w14:textId="77777777" w:rsidR="008B2BFC" w:rsidRPr="00AD0ACB" w:rsidRDefault="008B2BFC" w:rsidP="00800DA9">
            <w:pPr>
              <w:spacing w:after="0" w:line="240" w:lineRule="auto"/>
              <w:jc w:val="center"/>
              <w:rPr>
                <w:rFonts w:ascii="Times New Roman" w:eastAsia="Calibri" w:hAnsi="Times New Roman" w:cs="Times New Roman"/>
                <w:noProof/>
              </w:rPr>
            </w:pPr>
            <w:r w:rsidRPr="00AD0ACB">
              <w:rPr>
                <w:rFonts w:ascii="Times New Roman" w:hAnsi="Times New Roman" w:cs="Times New Roman"/>
              </w:rPr>
              <w:t>DS1</w:t>
            </w:r>
          </w:p>
        </w:tc>
        <w:tc>
          <w:tcPr>
            <w:tcW w:w="3661" w:type="pct"/>
            <w:shd w:val="clear" w:color="auto" w:fill="auto"/>
          </w:tcPr>
          <w:p w14:paraId="2666EE1E"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kapitāla pārvedumi – kapitāla iepludināšana zaudējumus radošos uzņēmumos, garantiju prasījumi.</w:t>
            </w:r>
          </w:p>
          <w:p w14:paraId="55C9C85E"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3918A553" w14:textId="21EDBE18" w:rsidR="008B2BFC" w:rsidRPr="00AD0ACB" w:rsidRDefault="00D43AD6" w:rsidP="006833EF">
            <w:pPr>
              <w:autoSpaceDE w:val="0"/>
              <w:autoSpaceDN w:val="0"/>
              <w:adjustRightInd w:val="0"/>
              <w:spacing w:after="0" w:line="240" w:lineRule="auto"/>
              <w:jc w:val="both"/>
              <w:rPr>
                <w:rFonts w:ascii="Times New Roman" w:eastAsia="Calibri" w:hAnsi="Times New Roman" w:cs="Times New Roman"/>
                <w:noProof/>
              </w:rPr>
            </w:pPr>
            <w:r w:rsidRPr="00AD0ACB">
              <w:rPr>
                <w:rFonts w:ascii="Times New Roman" w:hAnsi="Times New Roman" w:cs="Times New Roman"/>
              </w:rPr>
              <w:t xml:space="preserve">3) Novērtēšanas metodes – tiešie naudas plūsmas dati ir iegūti no datu avota DS1, un uzkrāšanas principa informācija par uzņēmumiem, kas pārklasificēti centrālās valdības un vietējās valdības apakšsektorā, ir iegūta no statistikas apsekojuma (DS2). </w:t>
            </w:r>
            <w:r w:rsidR="008B2BFC" w:rsidRPr="00AD0ACB">
              <w:rPr>
                <w:rFonts w:ascii="Times New Roman" w:hAnsi="Times New Roman" w:cs="Times New Roman"/>
              </w:rPr>
              <w:t xml:space="preserve">Kapitāla pārvedumi – kapitāla iepludināšana zaudējumus radošos uzņēmumos (avots ir “Pārskati par </w:t>
            </w:r>
            <w:r w:rsidR="008B2BFC" w:rsidRPr="00AD0ACB">
              <w:rPr>
                <w:rFonts w:ascii="Times New Roman" w:hAnsi="Times New Roman" w:cs="Times New Roman"/>
              </w:rPr>
              <w:lastRenderedPageBreak/>
              <w:t>valsts līdzdalības izmaiņām asociētajos un saistītajos uzņēmumos” (Valsts kases sniegtā ikgadējā informācija)). Garantiju prasījumus vienmēr reģistrē kā kapitāla pārveduma izdevumus (D99) (avots ir Valsts kases ikgadējā papildinformācija “Latvijas Republikas gada pārskats par valsts budžeta izpildi un par pašvaldību budžetiem”).</w:t>
            </w:r>
          </w:p>
        </w:tc>
      </w:tr>
      <w:tr w:rsidR="008B2BFC" w:rsidRPr="00AD0ACB" w14:paraId="2C86C7CA" w14:textId="77777777" w:rsidTr="00534842">
        <w:tc>
          <w:tcPr>
            <w:tcW w:w="692" w:type="pct"/>
            <w:shd w:val="clear" w:color="auto" w:fill="auto"/>
          </w:tcPr>
          <w:p w14:paraId="56124C0E" w14:textId="77777777" w:rsidR="008B2BFC" w:rsidRPr="00AD0ACB" w:rsidRDefault="008B2BFC" w:rsidP="00800DA9">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lastRenderedPageBreak/>
              <w:t>S14</w:t>
            </w:r>
          </w:p>
        </w:tc>
        <w:tc>
          <w:tcPr>
            <w:tcW w:w="647" w:type="pct"/>
            <w:shd w:val="clear" w:color="auto" w:fill="auto"/>
          </w:tcPr>
          <w:p w14:paraId="16FC9FA3" w14:textId="77777777" w:rsidR="008B2BFC" w:rsidRPr="00AD0ACB" w:rsidRDefault="008B2BFC" w:rsidP="00800DA9">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661" w:type="pct"/>
            <w:shd w:val="clear" w:color="auto" w:fill="auto"/>
          </w:tcPr>
          <w:p w14:paraId="7484FA64"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3B3C3CB9" w14:textId="77777777" w:rsidTr="00534842">
        <w:tc>
          <w:tcPr>
            <w:tcW w:w="692" w:type="pct"/>
            <w:shd w:val="clear" w:color="auto" w:fill="auto"/>
          </w:tcPr>
          <w:p w14:paraId="49AB54CB" w14:textId="77777777" w:rsidR="008B2BFC" w:rsidRPr="00AD0ACB" w:rsidRDefault="008B2BFC" w:rsidP="00800DA9">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S15</w:t>
            </w:r>
          </w:p>
        </w:tc>
        <w:tc>
          <w:tcPr>
            <w:tcW w:w="647" w:type="pct"/>
            <w:shd w:val="clear" w:color="auto" w:fill="auto"/>
          </w:tcPr>
          <w:p w14:paraId="4CE0C35E" w14:textId="77777777" w:rsidR="008B2BFC" w:rsidRPr="00AD0ACB" w:rsidRDefault="008B2BFC" w:rsidP="00800DA9">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661" w:type="pct"/>
            <w:shd w:val="clear" w:color="auto" w:fill="auto"/>
          </w:tcPr>
          <w:p w14:paraId="65B3BBE5"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4A879A8A" w14:textId="77777777" w:rsidTr="00534842">
        <w:tc>
          <w:tcPr>
            <w:tcW w:w="692" w:type="pct"/>
            <w:shd w:val="clear" w:color="auto" w:fill="auto"/>
          </w:tcPr>
          <w:p w14:paraId="10F25AB4" w14:textId="77777777" w:rsidR="008B2BFC" w:rsidRPr="00AD0ACB" w:rsidRDefault="008B2BFC" w:rsidP="00800DA9">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S2</w:t>
            </w:r>
          </w:p>
        </w:tc>
        <w:tc>
          <w:tcPr>
            <w:tcW w:w="647" w:type="pct"/>
            <w:shd w:val="clear" w:color="auto" w:fill="auto"/>
          </w:tcPr>
          <w:p w14:paraId="3C8E6888" w14:textId="77777777" w:rsidR="008B2BFC" w:rsidRPr="00AD0ACB" w:rsidRDefault="008B2BFC" w:rsidP="00800DA9">
            <w:pPr>
              <w:spacing w:after="0" w:line="240" w:lineRule="auto"/>
              <w:jc w:val="center"/>
              <w:rPr>
                <w:rFonts w:ascii="Times New Roman" w:eastAsia="Calibri" w:hAnsi="Times New Roman" w:cs="Times New Roman"/>
                <w:noProof/>
              </w:rPr>
            </w:pPr>
            <w:r w:rsidRPr="00AD0ACB">
              <w:rPr>
                <w:rFonts w:ascii="Times New Roman" w:hAnsi="Times New Roman" w:cs="Times New Roman"/>
              </w:rPr>
              <w:t>DS3</w:t>
            </w:r>
          </w:p>
        </w:tc>
        <w:tc>
          <w:tcPr>
            <w:tcW w:w="3661" w:type="pct"/>
            <w:shd w:val="clear" w:color="auto" w:fill="auto"/>
          </w:tcPr>
          <w:p w14:paraId="3E4D0BA3"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2CC44B13"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0180F019"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tiešais datu avots.</w:t>
            </w:r>
          </w:p>
        </w:tc>
      </w:tr>
      <w:tr w:rsidR="008B2BFC" w:rsidRPr="00AD0ACB" w14:paraId="2FB2D362" w14:textId="77777777" w:rsidTr="00534842">
        <w:tc>
          <w:tcPr>
            <w:tcW w:w="692" w:type="pct"/>
            <w:shd w:val="clear" w:color="auto" w:fill="auto"/>
            <w:vAlign w:val="center"/>
          </w:tcPr>
          <w:p w14:paraId="4F408776" w14:textId="77777777" w:rsidR="008B2BFC" w:rsidRPr="00AD0ACB" w:rsidRDefault="008B2BFC" w:rsidP="00800DA9">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Resursi</w:t>
            </w:r>
          </w:p>
        </w:tc>
        <w:tc>
          <w:tcPr>
            <w:tcW w:w="647" w:type="pct"/>
            <w:shd w:val="clear" w:color="auto" w:fill="auto"/>
            <w:vAlign w:val="center"/>
          </w:tcPr>
          <w:p w14:paraId="79998B50" w14:textId="77777777" w:rsidR="008B2BFC" w:rsidRPr="00AD0ACB" w:rsidRDefault="008B2BFC" w:rsidP="00800DA9">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Avoti</w:t>
            </w:r>
          </w:p>
        </w:tc>
        <w:tc>
          <w:tcPr>
            <w:tcW w:w="3661" w:type="pct"/>
            <w:shd w:val="clear" w:color="auto" w:fill="auto"/>
            <w:vAlign w:val="center"/>
          </w:tcPr>
          <w:p w14:paraId="128266EA" w14:textId="77777777" w:rsidR="008B2BFC" w:rsidRPr="00AD0ACB" w:rsidRDefault="008B2BFC" w:rsidP="00800DA9">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Metodes</w:t>
            </w:r>
          </w:p>
        </w:tc>
      </w:tr>
      <w:tr w:rsidR="008B2BFC" w:rsidRPr="00AD0ACB" w14:paraId="010F024F" w14:textId="77777777" w:rsidTr="00534842">
        <w:tc>
          <w:tcPr>
            <w:tcW w:w="692" w:type="pct"/>
            <w:shd w:val="clear" w:color="auto" w:fill="auto"/>
          </w:tcPr>
          <w:p w14:paraId="7A642F2A" w14:textId="77777777" w:rsidR="008B2BFC" w:rsidRPr="00AD0ACB" w:rsidRDefault="008B2BFC" w:rsidP="00800DA9">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w:t>
            </w:r>
          </w:p>
        </w:tc>
        <w:tc>
          <w:tcPr>
            <w:tcW w:w="647" w:type="pct"/>
            <w:shd w:val="clear" w:color="auto" w:fill="auto"/>
            <w:vAlign w:val="center"/>
          </w:tcPr>
          <w:p w14:paraId="707252EB" w14:textId="77777777" w:rsidR="008B2BFC" w:rsidRPr="00AD0ACB" w:rsidRDefault="008B2BFC" w:rsidP="00800DA9">
            <w:pPr>
              <w:spacing w:after="0" w:line="240" w:lineRule="auto"/>
              <w:jc w:val="center"/>
              <w:rPr>
                <w:rFonts w:ascii="Times New Roman" w:eastAsia="Calibri" w:hAnsi="Times New Roman" w:cs="Times New Roman"/>
                <w:noProof/>
                <w:lang w:eastAsia="nb-NO"/>
              </w:rPr>
            </w:pPr>
          </w:p>
        </w:tc>
        <w:tc>
          <w:tcPr>
            <w:tcW w:w="3661" w:type="pct"/>
            <w:shd w:val="clear" w:color="auto" w:fill="auto"/>
            <w:vAlign w:val="center"/>
          </w:tcPr>
          <w:p w14:paraId="6CE3FA87"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Visu attiecīgo apakšsektoru summa</w:t>
            </w:r>
          </w:p>
        </w:tc>
      </w:tr>
      <w:tr w:rsidR="008B2BFC" w:rsidRPr="00AD0ACB" w14:paraId="281DAA16" w14:textId="77777777" w:rsidTr="00534842">
        <w:tc>
          <w:tcPr>
            <w:tcW w:w="692" w:type="pct"/>
            <w:shd w:val="clear" w:color="auto" w:fill="auto"/>
          </w:tcPr>
          <w:p w14:paraId="37D84E84" w14:textId="77777777" w:rsidR="008B2BFC" w:rsidRPr="00AD0ACB" w:rsidRDefault="008B2BFC" w:rsidP="00800DA9">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S11</w:t>
            </w:r>
          </w:p>
        </w:tc>
        <w:tc>
          <w:tcPr>
            <w:tcW w:w="647" w:type="pct"/>
            <w:shd w:val="clear" w:color="auto" w:fill="auto"/>
          </w:tcPr>
          <w:p w14:paraId="0048F22E" w14:textId="77777777" w:rsidR="008B2BFC" w:rsidRPr="00AD0ACB" w:rsidRDefault="008B2BFC" w:rsidP="00800DA9">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661" w:type="pct"/>
            <w:shd w:val="clear" w:color="auto" w:fill="auto"/>
          </w:tcPr>
          <w:p w14:paraId="097F6D96"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789BC0AC"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0A3B8302"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netiešā metode: D99 S.11 resursus novērtē kā kopējās ekonomikas D99 izlietojuma/resursu atlikuma posteni.</w:t>
            </w:r>
          </w:p>
        </w:tc>
      </w:tr>
      <w:tr w:rsidR="008B2BFC" w:rsidRPr="00AD0ACB" w14:paraId="2F26AD24" w14:textId="77777777" w:rsidTr="00534842">
        <w:tc>
          <w:tcPr>
            <w:tcW w:w="692" w:type="pct"/>
            <w:shd w:val="clear" w:color="auto" w:fill="auto"/>
          </w:tcPr>
          <w:p w14:paraId="1512D6FA" w14:textId="77777777" w:rsidR="008B2BFC" w:rsidRPr="00AD0ACB" w:rsidRDefault="008B2BFC" w:rsidP="00800DA9">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S12</w:t>
            </w:r>
          </w:p>
        </w:tc>
        <w:tc>
          <w:tcPr>
            <w:tcW w:w="647" w:type="pct"/>
            <w:shd w:val="clear" w:color="auto" w:fill="auto"/>
          </w:tcPr>
          <w:p w14:paraId="0ECDE527" w14:textId="77777777" w:rsidR="008B2BFC" w:rsidRPr="00AD0ACB" w:rsidRDefault="008B2BFC" w:rsidP="00800DA9">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661" w:type="pct"/>
            <w:shd w:val="clear" w:color="auto" w:fill="auto"/>
          </w:tcPr>
          <w:p w14:paraId="0BDCC2B7"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740498FD" w14:textId="77777777" w:rsidTr="00534842">
        <w:tc>
          <w:tcPr>
            <w:tcW w:w="692" w:type="pct"/>
            <w:shd w:val="clear" w:color="auto" w:fill="auto"/>
          </w:tcPr>
          <w:p w14:paraId="79CCFC91" w14:textId="77777777" w:rsidR="008B2BFC" w:rsidRPr="00AD0ACB" w:rsidRDefault="008B2BFC" w:rsidP="00800DA9">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S13</w:t>
            </w:r>
          </w:p>
        </w:tc>
        <w:tc>
          <w:tcPr>
            <w:tcW w:w="647" w:type="pct"/>
            <w:shd w:val="clear" w:color="auto" w:fill="auto"/>
          </w:tcPr>
          <w:p w14:paraId="4802333F" w14:textId="77777777" w:rsidR="008B2BFC" w:rsidRPr="00AD0ACB" w:rsidRDefault="008B2BFC" w:rsidP="00800DA9">
            <w:pPr>
              <w:spacing w:after="0" w:line="240" w:lineRule="auto"/>
              <w:jc w:val="center"/>
              <w:rPr>
                <w:rFonts w:ascii="Times New Roman" w:eastAsia="Calibri" w:hAnsi="Times New Roman" w:cs="Times New Roman"/>
                <w:noProof/>
              </w:rPr>
            </w:pPr>
            <w:r w:rsidRPr="00AD0ACB">
              <w:rPr>
                <w:rFonts w:ascii="Times New Roman" w:hAnsi="Times New Roman" w:cs="Times New Roman"/>
              </w:rPr>
              <w:t>DS1</w:t>
            </w:r>
          </w:p>
        </w:tc>
        <w:tc>
          <w:tcPr>
            <w:tcW w:w="3661" w:type="pct"/>
            <w:shd w:val="clear" w:color="auto" w:fill="auto"/>
          </w:tcPr>
          <w:p w14:paraId="1774D95F"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kapitāla pārvedumi – kapitāla iepludināšana zaudējumus radošos uzņēmumos, garantiju prasījumi.</w:t>
            </w:r>
          </w:p>
          <w:p w14:paraId="78C3D10C"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0B37BAC4" w14:textId="05BAAFF6" w:rsidR="008B2BFC" w:rsidRPr="00AD0ACB" w:rsidRDefault="004F52D3"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 xml:space="preserve">3) Novērtēšanas metodes – tiešie naudas plūsmas dati ir iegūti no datu avota DS1, un uzkrāšanas principa informācija par uzņēmumiem, kas pārklasificēti centrālās valdības un vietējās valdības apakšsektorā, ir iegūta no statistikas apsekojuma (DS2). </w:t>
            </w:r>
            <w:r w:rsidR="008B2BFC" w:rsidRPr="00AD0ACB">
              <w:rPr>
                <w:rFonts w:ascii="Times New Roman" w:hAnsi="Times New Roman" w:cs="Times New Roman"/>
              </w:rPr>
              <w:t>Kapitāla pārvedumi – kapitāla iepludināšana zaudējumus radošos uzņēmumos (avots ir “Pārskati par valsts līdzdalības izmaiņām asociētajos un saistītajos uzņēmumos” (Valsts kases sniegtā ikgadējā informācija)). Garantiju prasījumus vienmēr reģistrē kā kapitāla pārveduma izdevumus (D99) (avots ir Valsts kases ikgadējā papildinformācija “Latvijas Republikas gada pārskats par valsts budžeta izpildi un par pašvaldību budžetiem”).</w:t>
            </w:r>
          </w:p>
        </w:tc>
      </w:tr>
      <w:tr w:rsidR="008B2BFC" w:rsidRPr="00AD0ACB" w14:paraId="45AD38EB" w14:textId="77777777" w:rsidTr="00534842">
        <w:tc>
          <w:tcPr>
            <w:tcW w:w="692" w:type="pct"/>
            <w:shd w:val="clear" w:color="auto" w:fill="auto"/>
          </w:tcPr>
          <w:p w14:paraId="6F6E0D0E" w14:textId="77777777" w:rsidR="008B2BFC" w:rsidRPr="00AD0ACB" w:rsidRDefault="008B2BFC" w:rsidP="00800DA9">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S14</w:t>
            </w:r>
          </w:p>
        </w:tc>
        <w:tc>
          <w:tcPr>
            <w:tcW w:w="647" w:type="pct"/>
            <w:shd w:val="clear" w:color="auto" w:fill="auto"/>
          </w:tcPr>
          <w:p w14:paraId="6BF7C8B2" w14:textId="77777777" w:rsidR="008B2BFC" w:rsidRPr="00AD0ACB" w:rsidRDefault="008B2BFC" w:rsidP="00800DA9">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661" w:type="pct"/>
            <w:shd w:val="clear" w:color="auto" w:fill="auto"/>
          </w:tcPr>
          <w:p w14:paraId="1BDB4330"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17BFFBEC" w14:textId="77777777" w:rsidTr="00534842">
        <w:tc>
          <w:tcPr>
            <w:tcW w:w="692" w:type="pct"/>
            <w:shd w:val="clear" w:color="auto" w:fill="auto"/>
          </w:tcPr>
          <w:p w14:paraId="216D56DB" w14:textId="77777777" w:rsidR="008B2BFC" w:rsidRPr="00AD0ACB" w:rsidRDefault="008B2BFC" w:rsidP="00800DA9">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S15</w:t>
            </w:r>
          </w:p>
        </w:tc>
        <w:tc>
          <w:tcPr>
            <w:tcW w:w="647" w:type="pct"/>
            <w:shd w:val="clear" w:color="auto" w:fill="auto"/>
          </w:tcPr>
          <w:p w14:paraId="7AA9CDF8" w14:textId="77777777" w:rsidR="008B2BFC" w:rsidRPr="00AD0ACB" w:rsidRDefault="008B2BFC" w:rsidP="00800DA9">
            <w:pPr>
              <w:spacing w:after="0" w:line="240" w:lineRule="auto"/>
              <w:jc w:val="center"/>
              <w:rPr>
                <w:rFonts w:ascii="Times New Roman" w:eastAsia="Calibri" w:hAnsi="Times New Roman" w:cs="Times New Roman"/>
                <w:noProof/>
              </w:rPr>
            </w:pPr>
            <w:r w:rsidRPr="00AD0ACB">
              <w:rPr>
                <w:rFonts w:ascii="Times New Roman" w:hAnsi="Times New Roman" w:cs="Times New Roman"/>
              </w:rPr>
              <w:t>DS16</w:t>
            </w:r>
          </w:p>
        </w:tc>
        <w:tc>
          <w:tcPr>
            <w:tcW w:w="3661" w:type="pct"/>
            <w:shd w:val="clear" w:color="auto" w:fill="auto"/>
          </w:tcPr>
          <w:p w14:paraId="5F4FAF0F"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0EFBB7FB"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69CDD061" w14:textId="7BFC3CB9"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 xml:space="preserve">3) Novērtēšanas metodes – mantojums, ko saņēmušas </w:t>
            </w:r>
            <w:r w:rsidR="004F52D3" w:rsidRPr="00AD0ACB">
              <w:rPr>
                <w:rFonts w:ascii="Times New Roman" w:hAnsi="Times New Roman" w:cs="Times New Roman"/>
              </w:rPr>
              <w:t>MABO</w:t>
            </w:r>
            <w:r w:rsidRPr="00AD0ACB">
              <w:rPr>
                <w:rFonts w:ascii="Times New Roman" w:hAnsi="Times New Roman" w:cs="Times New Roman"/>
              </w:rPr>
              <w:t>.</w:t>
            </w:r>
          </w:p>
        </w:tc>
      </w:tr>
      <w:tr w:rsidR="008B2BFC" w:rsidRPr="00AD0ACB" w14:paraId="6806976C" w14:textId="77777777" w:rsidTr="00534842">
        <w:tc>
          <w:tcPr>
            <w:tcW w:w="692" w:type="pct"/>
            <w:shd w:val="clear" w:color="auto" w:fill="auto"/>
          </w:tcPr>
          <w:p w14:paraId="3B3048AD" w14:textId="77777777" w:rsidR="008B2BFC" w:rsidRPr="00AD0ACB" w:rsidRDefault="008B2BFC" w:rsidP="00800DA9">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S2</w:t>
            </w:r>
          </w:p>
        </w:tc>
        <w:tc>
          <w:tcPr>
            <w:tcW w:w="647" w:type="pct"/>
            <w:shd w:val="clear" w:color="auto" w:fill="auto"/>
          </w:tcPr>
          <w:p w14:paraId="4660FAAD" w14:textId="77777777" w:rsidR="008B2BFC" w:rsidRPr="00AD0ACB" w:rsidRDefault="008B2BFC" w:rsidP="00800DA9">
            <w:pPr>
              <w:spacing w:after="0" w:line="240" w:lineRule="auto"/>
              <w:jc w:val="center"/>
              <w:rPr>
                <w:rFonts w:ascii="Times New Roman" w:eastAsia="Calibri" w:hAnsi="Times New Roman" w:cs="Times New Roman"/>
                <w:noProof/>
              </w:rPr>
            </w:pPr>
            <w:r w:rsidRPr="00AD0ACB">
              <w:rPr>
                <w:rFonts w:ascii="Times New Roman" w:hAnsi="Times New Roman" w:cs="Times New Roman"/>
              </w:rPr>
              <w:t>DS3</w:t>
            </w:r>
          </w:p>
        </w:tc>
        <w:tc>
          <w:tcPr>
            <w:tcW w:w="3661" w:type="pct"/>
            <w:shd w:val="clear" w:color="auto" w:fill="auto"/>
          </w:tcPr>
          <w:p w14:paraId="117D92EC"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197A1392"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7B4D857A"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tiešais datu avots.</w:t>
            </w:r>
          </w:p>
        </w:tc>
      </w:tr>
      <w:tr w:rsidR="008B2BFC" w:rsidRPr="00AD0ACB" w14:paraId="699E8F6E" w14:textId="77777777" w:rsidTr="00534842">
        <w:tc>
          <w:tcPr>
            <w:tcW w:w="1339" w:type="pct"/>
            <w:gridSpan w:val="2"/>
            <w:shd w:val="clear" w:color="auto" w:fill="auto"/>
          </w:tcPr>
          <w:p w14:paraId="5FEBFF0C" w14:textId="77777777" w:rsidR="008B2BFC" w:rsidRPr="00AD0ACB" w:rsidRDefault="008B2BFC" w:rsidP="00800DA9">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Līdzsvarošanas korekcijas visos sektoros</w:t>
            </w:r>
          </w:p>
        </w:tc>
        <w:tc>
          <w:tcPr>
            <w:tcW w:w="3661" w:type="pct"/>
            <w:shd w:val="clear" w:color="auto" w:fill="auto"/>
          </w:tcPr>
          <w:p w14:paraId="7BA45003" w14:textId="77777777" w:rsidR="008B2BFC" w:rsidRPr="00AD0ACB" w:rsidRDefault="008B2BFC" w:rsidP="006833EF">
            <w:pPr>
              <w:autoSpaceDE w:val="0"/>
              <w:autoSpaceDN w:val="0"/>
              <w:adjustRightInd w:val="0"/>
              <w:spacing w:after="0" w:line="240" w:lineRule="auto"/>
              <w:jc w:val="both"/>
              <w:rPr>
                <w:rFonts w:ascii="Times New Roman" w:eastAsia="Calibri" w:hAnsi="Times New Roman" w:cs="Times New Roman"/>
                <w:noProof/>
              </w:rPr>
            </w:pPr>
            <w:r w:rsidRPr="00AD0ACB">
              <w:rPr>
                <w:rFonts w:ascii="Times New Roman" w:hAnsi="Times New Roman" w:cs="Times New Roman"/>
              </w:rPr>
              <w:t>D99 S.11 resursi ir kopējās ekonomikas D99 izlietojuma/resursu atlikuma postenis.</w:t>
            </w:r>
          </w:p>
        </w:tc>
      </w:tr>
      <w:tr w:rsidR="008B2BFC" w:rsidRPr="00AD0ACB" w14:paraId="7C3A8ECE" w14:textId="77777777" w:rsidTr="00534842">
        <w:tc>
          <w:tcPr>
            <w:tcW w:w="1339" w:type="pct"/>
            <w:gridSpan w:val="2"/>
            <w:tcBorders>
              <w:top w:val="single" w:sz="4" w:space="0" w:color="auto"/>
              <w:left w:val="single" w:sz="4" w:space="0" w:color="auto"/>
              <w:bottom w:val="single" w:sz="4" w:space="0" w:color="auto"/>
              <w:right w:val="single" w:sz="4" w:space="0" w:color="auto"/>
            </w:tcBorders>
            <w:shd w:val="clear" w:color="auto" w:fill="auto"/>
          </w:tcPr>
          <w:p w14:paraId="02F1510C" w14:textId="77777777" w:rsidR="008B2BFC" w:rsidRPr="00AD0ACB" w:rsidRDefault="008B2BFC" w:rsidP="00800DA9">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Papildu ziņas</w:t>
            </w:r>
          </w:p>
        </w:tc>
        <w:tc>
          <w:tcPr>
            <w:tcW w:w="3661" w:type="pct"/>
            <w:tcBorders>
              <w:top w:val="single" w:sz="4" w:space="0" w:color="auto"/>
              <w:left w:val="single" w:sz="4" w:space="0" w:color="auto"/>
              <w:bottom w:val="single" w:sz="4" w:space="0" w:color="auto"/>
              <w:right w:val="single" w:sz="4" w:space="0" w:color="auto"/>
            </w:tcBorders>
            <w:shd w:val="clear" w:color="auto" w:fill="auto"/>
          </w:tcPr>
          <w:p w14:paraId="7EBEE3EA" w14:textId="77777777" w:rsidR="008B2BFC" w:rsidRPr="00AD0ACB" w:rsidRDefault="008B2BFC" w:rsidP="006833EF">
            <w:pPr>
              <w:autoSpaceDE w:val="0"/>
              <w:autoSpaceDN w:val="0"/>
              <w:adjustRightInd w:val="0"/>
              <w:spacing w:after="0" w:line="240" w:lineRule="auto"/>
              <w:jc w:val="both"/>
              <w:rPr>
                <w:rFonts w:ascii="Times New Roman" w:eastAsia="Calibri" w:hAnsi="Times New Roman" w:cs="Times New Roman"/>
                <w:noProof/>
              </w:rPr>
            </w:pPr>
            <w:r w:rsidRPr="00AD0ACB">
              <w:rPr>
                <w:rFonts w:ascii="Times New Roman" w:hAnsi="Times New Roman" w:cs="Times New Roman"/>
              </w:rPr>
              <w:t>Attiecībā uz S.13 papildu datu avots, kas nav iekļauts C iedaļā: “Pārskati par valsts līdzdalības izmaiņām asociētajos un saistītajos uzņēmumos”; “Latvijas Republikas gada pārskats par valsts budžeta izpildi un par pašvaldību budžetiem”.</w:t>
            </w:r>
          </w:p>
        </w:tc>
      </w:tr>
    </w:tbl>
    <w:p w14:paraId="1C209B70" w14:textId="77777777" w:rsidR="00AF11E3" w:rsidRPr="00AD0ACB" w:rsidRDefault="00AF11E3" w:rsidP="00AF11E3">
      <w:pPr>
        <w:tabs>
          <w:tab w:val="num" w:pos="567"/>
        </w:tabs>
        <w:spacing w:after="0" w:line="240" w:lineRule="auto"/>
        <w:jc w:val="both"/>
        <w:rPr>
          <w:rFonts w:ascii="Times New Roman" w:hAnsi="Times New Roman" w:cs="Times New Roman"/>
          <w:noProof/>
          <w:sz w:val="24"/>
          <w:szCs w:val="24"/>
        </w:rPr>
      </w:pPr>
      <w:bookmarkStart w:id="206" w:name="_Toc34225562"/>
      <w:bookmarkStart w:id="207" w:name="_Hlk57643564"/>
    </w:p>
    <w:p w14:paraId="6D855CE9" w14:textId="142C5DD5" w:rsidR="008B2BFC" w:rsidRPr="00AD0ACB" w:rsidRDefault="008B2BFC" w:rsidP="00AA3FB9">
      <w:pPr>
        <w:pStyle w:val="Heading2"/>
        <w:rPr>
          <w:rFonts w:cs="Times New Roman"/>
          <w:noProof/>
        </w:rPr>
      </w:pPr>
      <w:bookmarkStart w:id="208" w:name="_Toc78190468"/>
      <w:r w:rsidRPr="00AD0ACB">
        <w:rPr>
          <w:rFonts w:cs="Times New Roman"/>
        </w:rPr>
        <w:t>P51C – Pamatkapitāla patēriņš</w:t>
      </w:r>
      <w:bookmarkEnd w:id="206"/>
      <w:bookmarkEnd w:id="208"/>
    </w:p>
    <w:p w14:paraId="05187B44" w14:textId="77777777" w:rsidR="00800DA9" w:rsidRPr="00AD0ACB" w:rsidRDefault="00800DA9" w:rsidP="00800DA9">
      <w:pPr>
        <w:spacing w:after="0" w:line="240" w:lineRule="auto"/>
        <w:rPr>
          <w:rFonts w:ascii="Times New Roman" w:hAnsi="Times New Roman" w:cs="Times New Roman"/>
          <w:sz w:val="24"/>
          <w:szCs w:val="24"/>
          <w:lang w:eastAsia="nb-N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107"/>
        <w:gridCol w:w="2160"/>
        <w:gridCol w:w="5794"/>
      </w:tblGrid>
      <w:tr w:rsidR="008B2BFC" w:rsidRPr="00AD0ACB" w14:paraId="6DE3B723" w14:textId="77777777" w:rsidTr="00534842">
        <w:tc>
          <w:tcPr>
            <w:tcW w:w="611" w:type="pct"/>
            <w:shd w:val="clear" w:color="auto" w:fill="auto"/>
            <w:vAlign w:val="center"/>
          </w:tcPr>
          <w:p w14:paraId="304A3C06" w14:textId="77777777" w:rsidR="008B2BFC" w:rsidRPr="00AD0ACB" w:rsidRDefault="008B2BFC" w:rsidP="008261C7">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Izlietojums</w:t>
            </w:r>
          </w:p>
        </w:tc>
        <w:tc>
          <w:tcPr>
            <w:tcW w:w="1192" w:type="pct"/>
            <w:tcBorders>
              <w:top w:val="single" w:sz="4" w:space="0" w:color="auto"/>
            </w:tcBorders>
            <w:shd w:val="clear" w:color="auto" w:fill="auto"/>
            <w:vAlign w:val="center"/>
          </w:tcPr>
          <w:p w14:paraId="2AED82E1" w14:textId="77777777" w:rsidR="008B2BFC" w:rsidRPr="00AD0ACB" w:rsidRDefault="008B2BFC" w:rsidP="008261C7">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Avoti</w:t>
            </w:r>
          </w:p>
        </w:tc>
        <w:tc>
          <w:tcPr>
            <w:tcW w:w="3197" w:type="pct"/>
            <w:shd w:val="clear" w:color="auto" w:fill="auto"/>
            <w:vAlign w:val="center"/>
          </w:tcPr>
          <w:p w14:paraId="74C2BD43" w14:textId="77777777" w:rsidR="008B2BFC" w:rsidRPr="00AD0ACB" w:rsidRDefault="008B2BFC" w:rsidP="008261C7">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Metodes</w:t>
            </w:r>
          </w:p>
        </w:tc>
      </w:tr>
      <w:tr w:rsidR="008B2BFC" w:rsidRPr="00AD0ACB" w14:paraId="6311EBFB" w14:textId="77777777" w:rsidTr="00534842">
        <w:tc>
          <w:tcPr>
            <w:tcW w:w="611" w:type="pct"/>
            <w:shd w:val="clear" w:color="auto" w:fill="auto"/>
          </w:tcPr>
          <w:p w14:paraId="53F5A709" w14:textId="77777777" w:rsidR="008B2BFC" w:rsidRPr="00AD0ACB" w:rsidRDefault="008B2BFC" w:rsidP="008261C7">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w:t>
            </w:r>
          </w:p>
        </w:tc>
        <w:tc>
          <w:tcPr>
            <w:tcW w:w="1192" w:type="pct"/>
            <w:tcBorders>
              <w:top w:val="single" w:sz="4" w:space="0" w:color="auto"/>
            </w:tcBorders>
            <w:shd w:val="clear" w:color="auto" w:fill="auto"/>
          </w:tcPr>
          <w:p w14:paraId="1215DEB6" w14:textId="77777777" w:rsidR="008B2BFC" w:rsidRPr="00AD0ACB" w:rsidRDefault="008B2BFC" w:rsidP="008261C7">
            <w:pPr>
              <w:spacing w:after="0" w:line="240" w:lineRule="auto"/>
              <w:jc w:val="center"/>
              <w:rPr>
                <w:rFonts w:ascii="Times New Roman" w:eastAsia="Calibri" w:hAnsi="Times New Roman" w:cs="Times New Roman"/>
                <w:noProof/>
                <w:lang w:eastAsia="nb-NO"/>
              </w:rPr>
            </w:pPr>
          </w:p>
        </w:tc>
        <w:tc>
          <w:tcPr>
            <w:tcW w:w="3197" w:type="pct"/>
            <w:shd w:val="clear" w:color="auto" w:fill="auto"/>
          </w:tcPr>
          <w:p w14:paraId="6C0DA8CF"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Visu attiecīgo apakšsektoru summa</w:t>
            </w:r>
          </w:p>
        </w:tc>
      </w:tr>
      <w:tr w:rsidR="008B2BFC" w:rsidRPr="00AD0ACB" w14:paraId="7958CD70" w14:textId="77777777" w:rsidTr="00534842">
        <w:tc>
          <w:tcPr>
            <w:tcW w:w="611" w:type="pct"/>
            <w:shd w:val="clear" w:color="auto" w:fill="auto"/>
          </w:tcPr>
          <w:p w14:paraId="4196F3D8" w14:textId="77777777" w:rsidR="008B2BFC" w:rsidRPr="00AD0ACB" w:rsidRDefault="008B2BFC" w:rsidP="008261C7">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S11</w:t>
            </w:r>
          </w:p>
        </w:tc>
        <w:tc>
          <w:tcPr>
            <w:tcW w:w="1192" w:type="pct"/>
            <w:shd w:val="clear" w:color="auto" w:fill="auto"/>
          </w:tcPr>
          <w:p w14:paraId="57158261" w14:textId="77777777" w:rsidR="008B2BFC" w:rsidRPr="00AD0ACB" w:rsidRDefault="008B2BFC" w:rsidP="008261C7">
            <w:pPr>
              <w:spacing w:after="0" w:line="240" w:lineRule="auto"/>
              <w:jc w:val="center"/>
              <w:rPr>
                <w:rFonts w:ascii="Times New Roman" w:eastAsia="Calibri" w:hAnsi="Times New Roman" w:cs="Times New Roman"/>
                <w:noProof/>
              </w:rPr>
            </w:pPr>
            <w:r w:rsidRPr="00AD0ACB">
              <w:rPr>
                <w:rFonts w:ascii="Times New Roman" w:hAnsi="Times New Roman" w:cs="Times New Roman"/>
              </w:rPr>
              <w:t xml:space="preserve">DS30, DS36, DS38, DS3, DS2, DS8, DS37, </w:t>
            </w:r>
            <w:r w:rsidRPr="00AD0ACB">
              <w:rPr>
                <w:rFonts w:ascii="Times New Roman" w:hAnsi="Times New Roman" w:cs="Times New Roman"/>
              </w:rPr>
              <w:lastRenderedPageBreak/>
              <w:t>DS51, DS43, DS33, DS34</w:t>
            </w:r>
          </w:p>
          <w:p w14:paraId="6F37A611" w14:textId="77777777" w:rsidR="008B2BFC" w:rsidRPr="00AD0ACB" w:rsidRDefault="008B2BFC" w:rsidP="008261C7">
            <w:pPr>
              <w:spacing w:after="0" w:line="240" w:lineRule="auto"/>
              <w:jc w:val="center"/>
              <w:rPr>
                <w:rFonts w:ascii="Times New Roman" w:eastAsia="Calibri" w:hAnsi="Times New Roman" w:cs="Times New Roman"/>
                <w:noProof/>
                <w:lang w:eastAsia="nb-NO"/>
              </w:rPr>
            </w:pPr>
          </w:p>
          <w:p w14:paraId="44EACA6B" w14:textId="77777777" w:rsidR="008B2BFC" w:rsidRPr="00AD0ACB" w:rsidRDefault="008B2BFC" w:rsidP="008261C7">
            <w:pPr>
              <w:spacing w:after="0" w:line="240" w:lineRule="auto"/>
              <w:jc w:val="center"/>
              <w:rPr>
                <w:rFonts w:ascii="Times New Roman" w:eastAsia="Calibri" w:hAnsi="Times New Roman" w:cs="Times New Roman"/>
                <w:noProof/>
                <w:lang w:eastAsia="nb-NO"/>
              </w:rPr>
            </w:pPr>
          </w:p>
        </w:tc>
        <w:tc>
          <w:tcPr>
            <w:tcW w:w="3197" w:type="pct"/>
            <w:shd w:val="clear" w:color="auto" w:fill="auto"/>
          </w:tcPr>
          <w:p w14:paraId="7E64489A"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lastRenderedPageBreak/>
              <w:t>1) Konceptuālas korekcijas – nepiemēro.</w:t>
            </w:r>
          </w:p>
          <w:p w14:paraId="68424510"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5160603C" w14:textId="5B1B7DF6"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lastRenderedPageBreak/>
              <w:t>3) Novērtēšanas metodes – netiešā novērtēšana, izmantojot nepārtrauktās inventarizācijas metodi (</w:t>
            </w:r>
            <w:r w:rsidR="004F52D3" w:rsidRPr="00AD0ACB">
              <w:rPr>
                <w:rFonts w:ascii="Times New Roman" w:hAnsi="Times New Roman" w:cs="Times New Roman"/>
              </w:rPr>
              <w:t>NIM</w:t>
            </w:r>
            <w:r w:rsidRPr="00AD0ACB">
              <w:rPr>
                <w:rFonts w:ascii="Times New Roman" w:hAnsi="Times New Roman" w:cs="Times New Roman"/>
              </w:rPr>
              <w:t>).</w:t>
            </w:r>
          </w:p>
        </w:tc>
      </w:tr>
      <w:tr w:rsidR="008B2BFC" w:rsidRPr="00AD0ACB" w14:paraId="369A5E4F" w14:textId="77777777" w:rsidTr="00534842">
        <w:tc>
          <w:tcPr>
            <w:tcW w:w="611" w:type="pct"/>
            <w:shd w:val="clear" w:color="auto" w:fill="auto"/>
          </w:tcPr>
          <w:p w14:paraId="5ECE3440" w14:textId="77777777" w:rsidR="008B2BFC" w:rsidRPr="00AD0ACB" w:rsidRDefault="008B2BFC" w:rsidP="008261C7">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lastRenderedPageBreak/>
              <w:t>S12</w:t>
            </w:r>
          </w:p>
        </w:tc>
        <w:tc>
          <w:tcPr>
            <w:tcW w:w="1192" w:type="pct"/>
            <w:shd w:val="clear" w:color="auto" w:fill="auto"/>
          </w:tcPr>
          <w:p w14:paraId="27B7711D" w14:textId="77777777" w:rsidR="008B2BFC" w:rsidRPr="00AD0ACB" w:rsidRDefault="008B2BFC" w:rsidP="008261C7">
            <w:pPr>
              <w:spacing w:after="0" w:line="240" w:lineRule="auto"/>
              <w:jc w:val="center"/>
              <w:rPr>
                <w:rFonts w:ascii="Times New Roman" w:eastAsia="Calibri" w:hAnsi="Times New Roman" w:cs="Times New Roman"/>
                <w:noProof/>
              </w:rPr>
            </w:pPr>
            <w:r w:rsidRPr="00AD0ACB">
              <w:rPr>
                <w:rFonts w:ascii="Times New Roman" w:hAnsi="Times New Roman" w:cs="Times New Roman"/>
              </w:rPr>
              <w:t>DS30, DS36, DS38, DS40, DS2, DS8, DS37, DS51, DS43, DS33, DS34</w:t>
            </w:r>
          </w:p>
          <w:p w14:paraId="437B34A9" w14:textId="77777777" w:rsidR="008B2BFC" w:rsidRPr="00AD0ACB" w:rsidRDefault="008B2BFC" w:rsidP="008261C7">
            <w:pPr>
              <w:spacing w:after="0" w:line="240" w:lineRule="auto"/>
              <w:jc w:val="center"/>
              <w:rPr>
                <w:rFonts w:ascii="Times New Roman" w:eastAsia="Calibri" w:hAnsi="Times New Roman" w:cs="Times New Roman"/>
                <w:noProof/>
                <w:lang w:eastAsia="nb-NO"/>
              </w:rPr>
            </w:pPr>
          </w:p>
        </w:tc>
        <w:tc>
          <w:tcPr>
            <w:tcW w:w="3197" w:type="pct"/>
            <w:shd w:val="clear" w:color="auto" w:fill="auto"/>
          </w:tcPr>
          <w:p w14:paraId="6BF929B1" w14:textId="77777777" w:rsidR="003E122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5EAE08E2" w14:textId="485E7D49"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5597AB7B" w14:textId="2F9559DC" w:rsidR="008B2BFC" w:rsidRPr="00AD0ACB" w:rsidRDefault="008B2BFC" w:rsidP="006833EF">
            <w:pPr>
              <w:spacing w:after="0" w:line="240" w:lineRule="auto"/>
              <w:jc w:val="both"/>
              <w:rPr>
                <w:rFonts w:ascii="Times New Roman" w:hAnsi="Times New Roman" w:cs="Times New Roman"/>
                <w:noProof/>
              </w:rPr>
            </w:pPr>
            <w:r w:rsidRPr="00AD0ACB">
              <w:rPr>
                <w:rFonts w:ascii="Times New Roman" w:hAnsi="Times New Roman" w:cs="Times New Roman"/>
              </w:rPr>
              <w:t xml:space="preserve">3) Novērtēšanas metodes – netiešā novērtēšana, izmantojot </w:t>
            </w:r>
            <w:r w:rsidR="004B1E13" w:rsidRPr="00AD0ACB">
              <w:rPr>
                <w:rFonts w:ascii="Times New Roman" w:hAnsi="Times New Roman" w:cs="Times New Roman"/>
              </w:rPr>
              <w:t>NIM</w:t>
            </w:r>
            <w:r w:rsidRPr="00AD0ACB">
              <w:rPr>
                <w:rFonts w:ascii="Times New Roman" w:hAnsi="Times New Roman" w:cs="Times New Roman"/>
              </w:rPr>
              <w:t>.</w:t>
            </w:r>
          </w:p>
        </w:tc>
      </w:tr>
      <w:tr w:rsidR="008B2BFC" w:rsidRPr="00AD0ACB" w14:paraId="2304EFDC" w14:textId="77777777" w:rsidTr="00534842">
        <w:tc>
          <w:tcPr>
            <w:tcW w:w="611" w:type="pct"/>
            <w:shd w:val="clear" w:color="auto" w:fill="auto"/>
          </w:tcPr>
          <w:p w14:paraId="5B20C142" w14:textId="77777777" w:rsidR="008B2BFC" w:rsidRPr="00AD0ACB" w:rsidRDefault="008B2BFC" w:rsidP="008261C7">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S13</w:t>
            </w:r>
          </w:p>
        </w:tc>
        <w:tc>
          <w:tcPr>
            <w:tcW w:w="1192" w:type="pct"/>
            <w:shd w:val="clear" w:color="auto" w:fill="auto"/>
          </w:tcPr>
          <w:p w14:paraId="12A2E289" w14:textId="77777777" w:rsidR="008B2BFC" w:rsidRPr="00AD0ACB" w:rsidRDefault="008B2BFC" w:rsidP="008261C7">
            <w:pPr>
              <w:spacing w:after="0" w:line="240" w:lineRule="auto"/>
              <w:jc w:val="center"/>
              <w:rPr>
                <w:rFonts w:ascii="Times New Roman" w:eastAsia="Calibri" w:hAnsi="Times New Roman" w:cs="Times New Roman"/>
                <w:noProof/>
              </w:rPr>
            </w:pPr>
            <w:r w:rsidRPr="00AD0ACB">
              <w:rPr>
                <w:rFonts w:ascii="Times New Roman" w:hAnsi="Times New Roman" w:cs="Times New Roman"/>
              </w:rPr>
              <w:t>DS1, DS31, DS30, DS26,</w:t>
            </w:r>
          </w:p>
          <w:p w14:paraId="0DD96848" w14:textId="5C476171" w:rsidR="008B2BFC" w:rsidRPr="00AD0ACB" w:rsidRDefault="008B2BFC" w:rsidP="008261C7">
            <w:pPr>
              <w:spacing w:after="0" w:line="240" w:lineRule="auto"/>
              <w:jc w:val="center"/>
              <w:rPr>
                <w:rFonts w:ascii="Times New Roman" w:eastAsia="Calibri" w:hAnsi="Times New Roman" w:cs="Times New Roman"/>
                <w:noProof/>
              </w:rPr>
            </w:pPr>
            <w:r w:rsidRPr="00AD0ACB">
              <w:rPr>
                <w:rFonts w:ascii="Times New Roman" w:hAnsi="Times New Roman" w:cs="Times New Roman"/>
              </w:rPr>
              <w:t>DS36, DS38, DS40, DS2, DS37, DS51, DS27, DS43, DS42, DS41, DS33, DS34</w:t>
            </w:r>
          </w:p>
        </w:tc>
        <w:tc>
          <w:tcPr>
            <w:tcW w:w="3197" w:type="pct"/>
            <w:shd w:val="clear" w:color="auto" w:fill="auto"/>
          </w:tcPr>
          <w:p w14:paraId="688242B5"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pētniecība un attīstība (AN.1171), ieroču sistēmas (AN.114), izklaides, literārie vai mākslas oriģināldarbi (AN.1174).</w:t>
            </w:r>
          </w:p>
          <w:p w14:paraId="68460E91"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62A9B155" w14:textId="7C25C126" w:rsidR="008B2BFC" w:rsidRPr="00AD0ACB" w:rsidRDefault="008B2BFC" w:rsidP="006833EF">
            <w:pPr>
              <w:autoSpaceDE w:val="0"/>
              <w:autoSpaceDN w:val="0"/>
              <w:adjustRightInd w:val="0"/>
              <w:spacing w:after="0" w:line="240" w:lineRule="auto"/>
              <w:jc w:val="both"/>
              <w:rPr>
                <w:rFonts w:ascii="Times New Roman" w:hAnsi="Times New Roman" w:cs="Times New Roman"/>
                <w:noProof/>
              </w:rPr>
            </w:pPr>
            <w:r w:rsidRPr="00AD0ACB">
              <w:rPr>
                <w:rFonts w:ascii="Times New Roman" w:hAnsi="Times New Roman" w:cs="Times New Roman"/>
              </w:rPr>
              <w:t xml:space="preserve">3) Novērtēšanas metodes – netiešā novērtēšana, izmantojot </w:t>
            </w:r>
            <w:r w:rsidR="004B1E13" w:rsidRPr="00AD0ACB">
              <w:rPr>
                <w:rFonts w:ascii="Times New Roman" w:hAnsi="Times New Roman" w:cs="Times New Roman"/>
              </w:rPr>
              <w:t>NIM</w:t>
            </w:r>
            <w:r w:rsidRPr="00AD0ACB">
              <w:rPr>
                <w:rFonts w:ascii="Times New Roman" w:hAnsi="Times New Roman" w:cs="Times New Roman"/>
              </w:rPr>
              <w:t>.</w:t>
            </w:r>
          </w:p>
        </w:tc>
      </w:tr>
      <w:tr w:rsidR="008B2BFC" w:rsidRPr="00AD0ACB" w14:paraId="620C5E3C" w14:textId="77777777" w:rsidTr="00534842">
        <w:tc>
          <w:tcPr>
            <w:tcW w:w="611" w:type="pct"/>
            <w:shd w:val="clear" w:color="auto" w:fill="auto"/>
          </w:tcPr>
          <w:p w14:paraId="0F728691" w14:textId="77777777" w:rsidR="008B2BFC" w:rsidRPr="00AD0ACB" w:rsidRDefault="008B2BFC" w:rsidP="008261C7">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S14</w:t>
            </w:r>
          </w:p>
        </w:tc>
        <w:tc>
          <w:tcPr>
            <w:tcW w:w="1192" w:type="pct"/>
            <w:shd w:val="clear" w:color="auto" w:fill="auto"/>
          </w:tcPr>
          <w:p w14:paraId="37A132A1" w14:textId="77777777" w:rsidR="008B2BFC" w:rsidRPr="00AD0ACB" w:rsidRDefault="008B2BFC" w:rsidP="008261C7">
            <w:pPr>
              <w:spacing w:after="0" w:line="240" w:lineRule="auto"/>
              <w:jc w:val="center"/>
              <w:rPr>
                <w:rFonts w:ascii="Times New Roman" w:eastAsia="Calibri" w:hAnsi="Times New Roman" w:cs="Times New Roman"/>
                <w:noProof/>
              </w:rPr>
            </w:pPr>
            <w:r w:rsidRPr="00AD0ACB">
              <w:rPr>
                <w:rFonts w:ascii="Times New Roman" w:hAnsi="Times New Roman" w:cs="Times New Roman"/>
              </w:rPr>
              <w:t>DS4, DS30, DS32, DS6, DS36, DS38, DS3, DS2, DS8, DS37, DS51, DS46, DS33, DS15, DS33, DS34</w:t>
            </w:r>
          </w:p>
        </w:tc>
        <w:tc>
          <w:tcPr>
            <w:tcW w:w="3197" w:type="pct"/>
            <w:shd w:val="clear" w:color="auto" w:fill="auto"/>
          </w:tcPr>
          <w:p w14:paraId="3E202F0B"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73B989B1"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2FE43D31" w14:textId="6A362CCC" w:rsidR="008B2BFC" w:rsidRPr="00AD0ACB" w:rsidRDefault="008B2BFC" w:rsidP="006833EF">
            <w:pPr>
              <w:spacing w:after="0" w:line="240" w:lineRule="auto"/>
              <w:jc w:val="both"/>
              <w:rPr>
                <w:rFonts w:ascii="Times New Roman" w:hAnsi="Times New Roman" w:cs="Times New Roman"/>
                <w:noProof/>
              </w:rPr>
            </w:pPr>
            <w:r w:rsidRPr="00AD0ACB">
              <w:rPr>
                <w:rFonts w:ascii="Times New Roman" w:hAnsi="Times New Roman" w:cs="Times New Roman"/>
              </w:rPr>
              <w:t xml:space="preserve">3) Novērtēšanas metodes – netiešā novērtēšana, izmantojot </w:t>
            </w:r>
            <w:r w:rsidR="004B1E13" w:rsidRPr="00AD0ACB">
              <w:rPr>
                <w:rFonts w:ascii="Times New Roman" w:hAnsi="Times New Roman" w:cs="Times New Roman"/>
              </w:rPr>
              <w:t>NIM</w:t>
            </w:r>
            <w:r w:rsidRPr="00AD0ACB">
              <w:rPr>
                <w:rFonts w:ascii="Times New Roman" w:hAnsi="Times New Roman" w:cs="Times New Roman"/>
              </w:rPr>
              <w:t>.</w:t>
            </w:r>
          </w:p>
        </w:tc>
      </w:tr>
      <w:tr w:rsidR="008B2BFC" w:rsidRPr="00AD0ACB" w14:paraId="23C529AD" w14:textId="77777777" w:rsidTr="00534842">
        <w:tc>
          <w:tcPr>
            <w:tcW w:w="611" w:type="pct"/>
            <w:shd w:val="clear" w:color="auto" w:fill="auto"/>
          </w:tcPr>
          <w:p w14:paraId="0F88110C" w14:textId="77777777" w:rsidR="008B2BFC" w:rsidRPr="00AD0ACB" w:rsidRDefault="008B2BFC" w:rsidP="008261C7">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S15</w:t>
            </w:r>
          </w:p>
        </w:tc>
        <w:tc>
          <w:tcPr>
            <w:tcW w:w="1192" w:type="pct"/>
            <w:shd w:val="clear" w:color="auto" w:fill="auto"/>
          </w:tcPr>
          <w:p w14:paraId="7202A663" w14:textId="77777777" w:rsidR="008B2BFC" w:rsidRPr="00AD0ACB" w:rsidRDefault="008B2BFC" w:rsidP="008261C7">
            <w:pPr>
              <w:spacing w:after="0" w:line="240" w:lineRule="auto"/>
              <w:jc w:val="center"/>
              <w:rPr>
                <w:rFonts w:ascii="Times New Roman" w:eastAsia="Calibri" w:hAnsi="Times New Roman" w:cs="Times New Roman"/>
                <w:noProof/>
              </w:rPr>
            </w:pPr>
            <w:r w:rsidRPr="00AD0ACB">
              <w:rPr>
                <w:rFonts w:ascii="Times New Roman" w:hAnsi="Times New Roman" w:cs="Times New Roman"/>
              </w:rPr>
              <w:t>DS16, DS36, DS38, DS40, DS2, DS37, DS51, DS8, DS33, DS34</w:t>
            </w:r>
          </w:p>
        </w:tc>
        <w:tc>
          <w:tcPr>
            <w:tcW w:w="3197" w:type="pct"/>
            <w:shd w:val="clear" w:color="auto" w:fill="auto"/>
          </w:tcPr>
          <w:p w14:paraId="6AB62A89"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pētniecība un attīstība (AN.1171).</w:t>
            </w:r>
          </w:p>
          <w:p w14:paraId="698AAC4C"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0800DA58" w14:textId="2F604B2F"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 xml:space="preserve">3) Novērtēšanas metodes – netiešā novērtēšana, izmantojot </w:t>
            </w:r>
            <w:r w:rsidR="004B1E13" w:rsidRPr="00AD0ACB">
              <w:rPr>
                <w:rFonts w:ascii="Times New Roman" w:hAnsi="Times New Roman" w:cs="Times New Roman"/>
              </w:rPr>
              <w:t>NIM</w:t>
            </w:r>
            <w:r w:rsidRPr="00AD0ACB">
              <w:rPr>
                <w:rFonts w:ascii="Times New Roman" w:hAnsi="Times New Roman" w:cs="Times New Roman"/>
              </w:rPr>
              <w:t>.</w:t>
            </w:r>
          </w:p>
        </w:tc>
      </w:tr>
      <w:bookmarkEnd w:id="207"/>
      <w:tr w:rsidR="008B2BFC" w:rsidRPr="00AD0ACB" w14:paraId="34BED48C" w14:textId="77777777" w:rsidTr="00534842">
        <w:tc>
          <w:tcPr>
            <w:tcW w:w="611" w:type="pct"/>
            <w:shd w:val="clear" w:color="auto" w:fill="auto"/>
          </w:tcPr>
          <w:p w14:paraId="5DDCA52B" w14:textId="77777777" w:rsidR="008B2BFC" w:rsidRPr="00AD0ACB" w:rsidRDefault="008B2BFC" w:rsidP="008261C7">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S2</w:t>
            </w:r>
          </w:p>
        </w:tc>
        <w:tc>
          <w:tcPr>
            <w:tcW w:w="1192" w:type="pct"/>
            <w:shd w:val="clear" w:color="auto" w:fill="auto"/>
          </w:tcPr>
          <w:p w14:paraId="74B93BDC" w14:textId="77777777" w:rsidR="008B2BFC" w:rsidRPr="00AD0ACB" w:rsidRDefault="008B2BFC" w:rsidP="008261C7">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197" w:type="pct"/>
            <w:shd w:val="clear" w:color="auto" w:fill="auto"/>
          </w:tcPr>
          <w:p w14:paraId="013A4D94"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582BFB86" w14:textId="77777777" w:rsidTr="00534842">
        <w:tc>
          <w:tcPr>
            <w:tcW w:w="611" w:type="pct"/>
            <w:shd w:val="clear" w:color="auto" w:fill="auto"/>
            <w:vAlign w:val="center"/>
          </w:tcPr>
          <w:p w14:paraId="17ECD807" w14:textId="77777777" w:rsidR="008B2BFC" w:rsidRPr="00AD0ACB" w:rsidRDefault="008B2BFC" w:rsidP="008261C7">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Resursi</w:t>
            </w:r>
          </w:p>
        </w:tc>
        <w:tc>
          <w:tcPr>
            <w:tcW w:w="1192" w:type="pct"/>
            <w:shd w:val="clear" w:color="auto" w:fill="auto"/>
            <w:vAlign w:val="center"/>
          </w:tcPr>
          <w:p w14:paraId="7428495D" w14:textId="77777777" w:rsidR="008B2BFC" w:rsidRPr="00AD0ACB" w:rsidRDefault="008B2BFC" w:rsidP="008261C7">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Avoti</w:t>
            </w:r>
          </w:p>
        </w:tc>
        <w:tc>
          <w:tcPr>
            <w:tcW w:w="3197" w:type="pct"/>
            <w:shd w:val="clear" w:color="auto" w:fill="auto"/>
            <w:vAlign w:val="center"/>
          </w:tcPr>
          <w:p w14:paraId="48935B8D" w14:textId="77777777" w:rsidR="008B2BFC" w:rsidRPr="00AD0ACB" w:rsidRDefault="008B2BFC" w:rsidP="008261C7">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Metodes</w:t>
            </w:r>
          </w:p>
        </w:tc>
      </w:tr>
      <w:tr w:rsidR="008B2BFC" w:rsidRPr="00AD0ACB" w14:paraId="1871C02E" w14:textId="77777777" w:rsidTr="00534842">
        <w:tc>
          <w:tcPr>
            <w:tcW w:w="611" w:type="pct"/>
            <w:shd w:val="clear" w:color="auto" w:fill="auto"/>
          </w:tcPr>
          <w:p w14:paraId="2A5D3293" w14:textId="77777777" w:rsidR="008B2BFC" w:rsidRPr="00AD0ACB" w:rsidRDefault="008B2BFC" w:rsidP="008261C7">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w:t>
            </w:r>
          </w:p>
        </w:tc>
        <w:tc>
          <w:tcPr>
            <w:tcW w:w="1192" w:type="pct"/>
            <w:shd w:val="clear" w:color="auto" w:fill="auto"/>
            <w:vAlign w:val="center"/>
          </w:tcPr>
          <w:p w14:paraId="546A04A6" w14:textId="77777777" w:rsidR="008B2BFC" w:rsidRPr="00AD0ACB" w:rsidRDefault="008B2BFC" w:rsidP="008261C7">
            <w:pPr>
              <w:spacing w:after="0" w:line="240" w:lineRule="auto"/>
              <w:jc w:val="center"/>
              <w:rPr>
                <w:rFonts w:ascii="Times New Roman" w:eastAsia="Calibri" w:hAnsi="Times New Roman" w:cs="Times New Roman"/>
                <w:noProof/>
                <w:lang w:eastAsia="nb-NO"/>
              </w:rPr>
            </w:pPr>
          </w:p>
        </w:tc>
        <w:tc>
          <w:tcPr>
            <w:tcW w:w="3197" w:type="pct"/>
            <w:shd w:val="clear" w:color="auto" w:fill="auto"/>
            <w:vAlign w:val="center"/>
          </w:tcPr>
          <w:p w14:paraId="02412694"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Visu attiecīgo apakšsektoru summa</w:t>
            </w:r>
          </w:p>
        </w:tc>
      </w:tr>
      <w:tr w:rsidR="008B2BFC" w:rsidRPr="00AD0ACB" w14:paraId="41D57024" w14:textId="77777777" w:rsidTr="00534842">
        <w:tc>
          <w:tcPr>
            <w:tcW w:w="611" w:type="pct"/>
            <w:shd w:val="clear" w:color="auto" w:fill="auto"/>
          </w:tcPr>
          <w:p w14:paraId="5EE651F8" w14:textId="77777777" w:rsidR="008B2BFC" w:rsidRPr="00AD0ACB" w:rsidRDefault="008B2BFC" w:rsidP="008261C7">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S11</w:t>
            </w:r>
          </w:p>
        </w:tc>
        <w:tc>
          <w:tcPr>
            <w:tcW w:w="1192" w:type="pct"/>
            <w:shd w:val="clear" w:color="auto" w:fill="auto"/>
          </w:tcPr>
          <w:p w14:paraId="44E37CD9" w14:textId="77777777" w:rsidR="008B2BFC" w:rsidRPr="00AD0ACB" w:rsidRDefault="008B2BFC" w:rsidP="008261C7">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197" w:type="pct"/>
            <w:shd w:val="clear" w:color="auto" w:fill="auto"/>
          </w:tcPr>
          <w:p w14:paraId="66395DEE"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Resursi ir vienādi ar S.11 P51C izlietojumu</w:t>
            </w:r>
          </w:p>
        </w:tc>
      </w:tr>
      <w:tr w:rsidR="008B2BFC" w:rsidRPr="00AD0ACB" w14:paraId="43D99838" w14:textId="77777777" w:rsidTr="00534842">
        <w:tc>
          <w:tcPr>
            <w:tcW w:w="611" w:type="pct"/>
            <w:shd w:val="clear" w:color="auto" w:fill="auto"/>
          </w:tcPr>
          <w:p w14:paraId="343BF882" w14:textId="77777777" w:rsidR="008B2BFC" w:rsidRPr="00AD0ACB" w:rsidRDefault="008B2BFC" w:rsidP="008261C7">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S12</w:t>
            </w:r>
          </w:p>
        </w:tc>
        <w:tc>
          <w:tcPr>
            <w:tcW w:w="1192" w:type="pct"/>
            <w:shd w:val="clear" w:color="auto" w:fill="auto"/>
          </w:tcPr>
          <w:p w14:paraId="7BB96E7C" w14:textId="77777777" w:rsidR="008B2BFC" w:rsidRPr="00AD0ACB" w:rsidRDefault="008B2BFC" w:rsidP="008261C7">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197" w:type="pct"/>
            <w:shd w:val="clear" w:color="auto" w:fill="auto"/>
          </w:tcPr>
          <w:p w14:paraId="13D09465" w14:textId="77777777" w:rsidR="008B2BFC" w:rsidRPr="00AD0ACB" w:rsidRDefault="008B2BFC" w:rsidP="006833EF">
            <w:pPr>
              <w:tabs>
                <w:tab w:val="num" w:pos="709"/>
              </w:tabs>
              <w:spacing w:after="0" w:line="240" w:lineRule="auto"/>
              <w:jc w:val="both"/>
              <w:rPr>
                <w:rFonts w:ascii="Times New Roman" w:eastAsia="Calibri" w:hAnsi="Times New Roman" w:cs="Times New Roman"/>
                <w:noProof/>
              </w:rPr>
            </w:pPr>
            <w:r w:rsidRPr="00AD0ACB">
              <w:rPr>
                <w:rFonts w:ascii="Times New Roman" w:hAnsi="Times New Roman" w:cs="Times New Roman"/>
              </w:rPr>
              <w:t>Resursi ir vienādi ar S.12 P51C izlietojumu</w:t>
            </w:r>
          </w:p>
        </w:tc>
      </w:tr>
      <w:tr w:rsidR="008B2BFC" w:rsidRPr="00AD0ACB" w14:paraId="488C995C" w14:textId="77777777" w:rsidTr="00534842">
        <w:tc>
          <w:tcPr>
            <w:tcW w:w="611" w:type="pct"/>
            <w:shd w:val="clear" w:color="auto" w:fill="auto"/>
          </w:tcPr>
          <w:p w14:paraId="0DB178A9" w14:textId="77777777" w:rsidR="008B2BFC" w:rsidRPr="00AD0ACB" w:rsidRDefault="008B2BFC" w:rsidP="008261C7">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S13</w:t>
            </w:r>
          </w:p>
        </w:tc>
        <w:tc>
          <w:tcPr>
            <w:tcW w:w="1192" w:type="pct"/>
            <w:shd w:val="clear" w:color="auto" w:fill="auto"/>
          </w:tcPr>
          <w:p w14:paraId="6C6E967A" w14:textId="77777777" w:rsidR="008B2BFC" w:rsidRPr="00AD0ACB" w:rsidRDefault="008B2BFC" w:rsidP="008261C7">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197" w:type="pct"/>
            <w:shd w:val="clear" w:color="auto" w:fill="auto"/>
          </w:tcPr>
          <w:p w14:paraId="698FB12A"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Resursi ir vienādi ar S.13 P51C izlietojumu</w:t>
            </w:r>
          </w:p>
        </w:tc>
      </w:tr>
      <w:tr w:rsidR="008B2BFC" w:rsidRPr="00AD0ACB" w14:paraId="15BE5977" w14:textId="77777777" w:rsidTr="00534842">
        <w:tc>
          <w:tcPr>
            <w:tcW w:w="611" w:type="pct"/>
            <w:shd w:val="clear" w:color="auto" w:fill="auto"/>
          </w:tcPr>
          <w:p w14:paraId="54E436FC" w14:textId="77777777" w:rsidR="008B2BFC" w:rsidRPr="00AD0ACB" w:rsidRDefault="008B2BFC" w:rsidP="008261C7">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S14</w:t>
            </w:r>
          </w:p>
        </w:tc>
        <w:tc>
          <w:tcPr>
            <w:tcW w:w="1192" w:type="pct"/>
            <w:shd w:val="clear" w:color="auto" w:fill="auto"/>
          </w:tcPr>
          <w:p w14:paraId="521E5636" w14:textId="77777777" w:rsidR="008B2BFC" w:rsidRPr="00AD0ACB" w:rsidRDefault="008B2BFC" w:rsidP="008261C7">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197" w:type="pct"/>
            <w:shd w:val="clear" w:color="auto" w:fill="auto"/>
          </w:tcPr>
          <w:p w14:paraId="70DE2856"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Resursi ir vienādi ar S.14 P51C izlietojumu</w:t>
            </w:r>
          </w:p>
        </w:tc>
      </w:tr>
      <w:tr w:rsidR="008B2BFC" w:rsidRPr="00AD0ACB" w14:paraId="21C74C7D" w14:textId="77777777" w:rsidTr="00534842">
        <w:tc>
          <w:tcPr>
            <w:tcW w:w="611" w:type="pct"/>
            <w:shd w:val="clear" w:color="auto" w:fill="auto"/>
          </w:tcPr>
          <w:p w14:paraId="427AE533" w14:textId="77777777" w:rsidR="008B2BFC" w:rsidRPr="00AD0ACB" w:rsidRDefault="008B2BFC" w:rsidP="008261C7">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S15</w:t>
            </w:r>
          </w:p>
        </w:tc>
        <w:tc>
          <w:tcPr>
            <w:tcW w:w="1192" w:type="pct"/>
            <w:shd w:val="clear" w:color="auto" w:fill="auto"/>
          </w:tcPr>
          <w:p w14:paraId="7FB7AD7D" w14:textId="77777777" w:rsidR="008B2BFC" w:rsidRPr="00AD0ACB" w:rsidRDefault="008B2BFC" w:rsidP="008261C7">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197" w:type="pct"/>
            <w:shd w:val="clear" w:color="auto" w:fill="auto"/>
          </w:tcPr>
          <w:p w14:paraId="44879E0E"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Resursi ir vienādi ar S.15 P51C izlietojumu</w:t>
            </w:r>
          </w:p>
        </w:tc>
      </w:tr>
      <w:tr w:rsidR="008B2BFC" w:rsidRPr="00AD0ACB" w14:paraId="68B27BCE" w14:textId="77777777" w:rsidTr="00534842">
        <w:tc>
          <w:tcPr>
            <w:tcW w:w="611" w:type="pct"/>
            <w:shd w:val="clear" w:color="auto" w:fill="auto"/>
          </w:tcPr>
          <w:p w14:paraId="75CE233C" w14:textId="77777777" w:rsidR="008B2BFC" w:rsidRPr="00AD0ACB" w:rsidRDefault="008B2BFC" w:rsidP="008261C7">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S2</w:t>
            </w:r>
          </w:p>
        </w:tc>
        <w:tc>
          <w:tcPr>
            <w:tcW w:w="1192" w:type="pct"/>
            <w:shd w:val="clear" w:color="auto" w:fill="auto"/>
          </w:tcPr>
          <w:p w14:paraId="002AAE1C" w14:textId="77777777" w:rsidR="008B2BFC" w:rsidRPr="00AD0ACB" w:rsidRDefault="008B2BFC" w:rsidP="008261C7">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197" w:type="pct"/>
            <w:shd w:val="clear" w:color="auto" w:fill="auto"/>
          </w:tcPr>
          <w:p w14:paraId="00661EA6"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0C6AED56" w14:textId="77777777" w:rsidTr="00534842">
        <w:tc>
          <w:tcPr>
            <w:tcW w:w="1803" w:type="pct"/>
            <w:gridSpan w:val="2"/>
            <w:shd w:val="clear" w:color="auto" w:fill="auto"/>
          </w:tcPr>
          <w:p w14:paraId="22446A36" w14:textId="77777777" w:rsidR="008B2BFC" w:rsidRPr="00AD0ACB" w:rsidRDefault="008B2BFC" w:rsidP="008261C7">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Līdzsvarošanas korekcijas visos sektoros</w:t>
            </w:r>
          </w:p>
        </w:tc>
        <w:tc>
          <w:tcPr>
            <w:tcW w:w="3197" w:type="pct"/>
            <w:shd w:val="clear" w:color="auto" w:fill="auto"/>
          </w:tcPr>
          <w:p w14:paraId="35AB6C6A" w14:textId="77777777" w:rsidR="008B2BFC" w:rsidRPr="00AD0ACB" w:rsidRDefault="008B2BFC" w:rsidP="006833EF">
            <w:pPr>
              <w:autoSpaceDE w:val="0"/>
              <w:autoSpaceDN w:val="0"/>
              <w:adjustRightInd w:val="0"/>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1ED28FAF" w14:textId="77777777" w:rsidTr="00534842">
        <w:tc>
          <w:tcPr>
            <w:tcW w:w="1803" w:type="pct"/>
            <w:gridSpan w:val="2"/>
            <w:tcBorders>
              <w:top w:val="single" w:sz="4" w:space="0" w:color="auto"/>
              <w:left w:val="single" w:sz="4" w:space="0" w:color="auto"/>
              <w:bottom w:val="single" w:sz="4" w:space="0" w:color="auto"/>
              <w:right w:val="single" w:sz="4" w:space="0" w:color="auto"/>
            </w:tcBorders>
            <w:shd w:val="clear" w:color="auto" w:fill="auto"/>
          </w:tcPr>
          <w:p w14:paraId="7D1FB303" w14:textId="77777777" w:rsidR="008B2BFC" w:rsidRPr="00AD0ACB" w:rsidRDefault="008B2BFC" w:rsidP="008261C7">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Papildu ziņas</w:t>
            </w:r>
          </w:p>
        </w:tc>
        <w:tc>
          <w:tcPr>
            <w:tcW w:w="3197" w:type="pct"/>
            <w:tcBorders>
              <w:top w:val="single" w:sz="4" w:space="0" w:color="auto"/>
              <w:left w:val="single" w:sz="4" w:space="0" w:color="auto"/>
              <w:bottom w:val="single" w:sz="4" w:space="0" w:color="auto"/>
              <w:right w:val="single" w:sz="4" w:space="0" w:color="auto"/>
            </w:tcBorders>
            <w:shd w:val="clear" w:color="auto" w:fill="auto"/>
          </w:tcPr>
          <w:p w14:paraId="442371D3" w14:textId="4E9E6550" w:rsidR="008B2BFC" w:rsidRPr="00AD0ACB" w:rsidRDefault="008B2BFC" w:rsidP="006833EF">
            <w:pPr>
              <w:autoSpaceDE w:val="0"/>
              <w:autoSpaceDN w:val="0"/>
              <w:adjustRightInd w:val="0"/>
              <w:spacing w:after="0" w:line="240" w:lineRule="auto"/>
              <w:jc w:val="both"/>
              <w:rPr>
                <w:rFonts w:ascii="Times New Roman" w:eastAsia="Times New Roman" w:hAnsi="Times New Roman" w:cs="Times New Roman"/>
                <w:noProof/>
              </w:rPr>
            </w:pPr>
            <w:r w:rsidRPr="00AD0ACB">
              <w:rPr>
                <w:rFonts w:ascii="Times New Roman" w:hAnsi="Times New Roman" w:cs="Times New Roman"/>
              </w:rPr>
              <w:t>Pamatkapitāla patēriņš ir aprēķināts visiem pamatlīdzekļiem (izņemot dzīvniekus), tostarp intelektuālā īpašuma produktiem, būtiskiem zemes uzlabojumiem un īpašumtiesību nodošanas izmaksām. Pamatkapitāla patēriņš ir aprēķināts, izmantojot nepārtrauktās inventarizācijas metodi (</w:t>
            </w:r>
            <w:r w:rsidR="00687585" w:rsidRPr="00AD0ACB">
              <w:rPr>
                <w:rFonts w:ascii="Times New Roman" w:hAnsi="Times New Roman" w:cs="Times New Roman"/>
              </w:rPr>
              <w:t>NIM</w:t>
            </w:r>
            <w:r w:rsidRPr="00AD0ACB">
              <w:rPr>
                <w:rFonts w:ascii="Times New Roman" w:hAnsi="Times New Roman" w:cs="Times New Roman"/>
              </w:rPr>
              <w:t xml:space="preserve">) visiem institucionālajiem sektoriem. Ar </w:t>
            </w:r>
            <w:r w:rsidR="00687585" w:rsidRPr="00AD0ACB">
              <w:rPr>
                <w:rFonts w:ascii="Times New Roman" w:hAnsi="Times New Roman" w:cs="Times New Roman"/>
              </w:rPr>
              <w:t>NIM</w:t>
            </w:r>
            <w:r w:rsidRPr="00AD0ACB">
              <w:rPr>
                <w:rFonts w:ascii="Times New Roman" w:hAnsi="Times New Roman" w:cs="Times New Roman"/>
              </w:rPr>
              <w:t xml:space="preserve"> tiek novērtēts uzkrātais kapitāls, uzkrājot aktīvu agrākās iegādes visā to ekspluatācijas laikā; tāpēc, lai izmantotu </w:t>
            </w:r>
            <w:r w:rsidR="00687585" w:rsidRPr="00AD0ACB">
              <w:rPr>
                <w:rFonts w:ascii="Times New Roman" w:hAnsi="Times New Roman" w:cs="Times New Roman"/>
              </w:rPr>
              <w:t>NIM</w:t>
            </w:r>
            <w:r w:rsidRPr="00AD0ACB">
              <w:rPr>
                <w:rFonts w:ascii="Times New Roman" w:hAnsi="Times New Roman" w:cs="Times New Roman"/>
              </w:rPr>
              <w:t xml:space="preserve"> metodi, tiek vākti dati par bruto pamatkapitāla veidošanu visās aktīvu grupās par aktīviem, kuriem ir ilgākais ekspluatācijas laiks.</w:t>
            </w:r>
          </w:p>
        </w:tc>
      </w:tr>
    </w:tbl>
    <w:p w14:paraId="0EDEF2DC" w14:textId="77777777" w:rsidR="008B2BFC" w:rsidRPr="00AD0ACB" w:rsidRDefault="008B2BFC" w:rsidP="006833EF">
      <w:pPr>
        <w:spacing w:after="0" w:line="240" w:lineRule="auto"/>
        <w:jc w:val="both"/>
        <w:rPr>
          <w:rFonts w:ascii="Times New Roman" w:eastAsia="Times New Roman" w:hAnsi="Times New Roman" w:cs="Times New Roman"/>
          <w:noProof/>
          <w:sz w:val="24"/>
          <w:szCs w:val="24"/>
          <w:lang w:eastAsia="nb-NO"/>
        </w:rPr>
      </w:pPr>
    </w:p>
    <w:p w14:paraId="1A17A3F0" w14:textId="2DA19FF4" w:rsidR="008B2BFC" w:rsidRPr="00AD0ACB" w:rsidRDefault="008B2BFC" w:rsidP="00AA3FB9">
      <w:pPr>
        <w:pStyle w:val="Heading2"/>
        <w:rPr>
          <w:rFonts w:cs="Times New Roman"/>
          <w:noProof/>
        </w:rPr>
      </w:pPr>
      <w:bookmarkStart w:id="209" w:name="_Toc34225563"/>
      <w:bookmarkStart w:id="210" w:name="_Toc78190469"/>
      <w:r w:rsidRPr="00AD0ACB">
        <w:rPr>
          <w:rFonts w:cs="Times New Roman"/>
        </w:rPr>
        <w:t>NP – Neražoto aktīvu iegāde</w:t>
      </w:r>
      <w:r w:rsidR="00687585" w:rsidRPr="00AD0ACB">
        <w:rPr>
          <w:rFonts w:cs="Times New Roman"/>
        </w:rPr>
        <w:t>s</w:t>
      </w:r>
      <w:r w:rsidRPr="00AD0ACB">
        <w:rPr>
          <w:rFonts w:cs="Times New Roman"/>
        </w:rPr>
        <w:t xml:space="preserve"> mīnus atsavināšana</w:t>
      </w:r>
      <w:bookmarkEnd w:id="209"/>
      <w:bookmarkEnd w:id="210"/>
    </w:p>
    <w:p w14:paraId="67AEDE1C" w14:textId="77777777" w:rsidR="008261C7" w:rsidRPr="00AD0ACB" w:rsidRDefault="008261C7" w:rsidP="008261C7">
      <w:pPr>
        <w:spacing w:after="0" w:line="240" w:lineRule="auto"/>
        <w:rPr>
          <w:rFonts w:ascii="Times New Roman" w:hAnsi="Times New Roman" w:cs="Times New Roman"/>
          <w:sz w:val="24"/>
          <w:szCs w:val="24"/>
          <w:lang w:eastAsia="nb-N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187"/>
        <w:gridCol w:w="1270"/>
        <w:gridCol w:w="6604"/>
      </w:tblGrid>
      <w:tr w:rsidR="008B2BFC" w:rsidRPr="00AD0ACB" w14:paraId="6054868E" w14:textId="77777777" w:rsidTr="00534842">
        <w:tc>
          <w:tcPr>
            <w:tcW w:w="655" w:type="pct"/>
            <w:shd w:val="clear" w:color="auto" w:fill="auto"/>
            <w:vAlign w:val="center"/>
          </w:tcPr>
          <w:p w14:paraId="17F8E2A4" w14:textId="77777777" w:rsidR="008B2BFC" w:rsidRPr="00AD0ACB" w:rsidRDefault="008B2BFC" w:rsidP="008261C7">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Izlietojums</w:t>
            </w:r>
          </w:p>
        </w:tc>
        <w:tc>
          <w:tcPr>
            <w:tcW w:w="701" w:type="pct"/>
            <w:tcBorders>
              <w:top w:val="single" w:sz="4" w:space="0" w:color="auto"/>
            </w:tcBorders>
            <w:shd w:val="clear" w:color="auto" w:fill="auto"/>
            <w:vAlign w:val="center"/>
          </w:tcPr>
          <w:p w14:paraId="421B66C0" w14:textId="77777777" w:rsidR="008B2BFC" w:rsidRPr="00AD0ACB" w:rsidRDefault="008B2BFC" w:rsidP="008261C7">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Avoti</w:t>
            </w:r>
          </w:p>
        </w:tc>
        <w:tc>
          <w:tcPr>
            <w:tcW w:w="3644" w:type="pct"/>
            <w:shd w:val="clear" w:color="auto" w:fill="auto"/>
            <w:vAlign w:val="center"/>
          </w:tcPr>
          <w:p w14:paraId="30419DEE" w14:textId="77777777" w:rsidR="008B2BFC" w:rsidRPr="00AD0ACB" w:rsidRDefault="008B2BFC" w:rsidP="008261C7">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Metodes</w:t>
            </w:r>
          </w:p>
        </w:tc>
      </w:tr>
      <w:tr w:rsidR="008B2BFC" w:rsidRPr="00AD0ACB" w14:paraId="7DC9EE59" w14:textId="77777777" w:rsidTr="00534842">
        <w:tc>
          <w:tcPr>
            <w:tcW w:w="655" w:type="pct"/>
            <w:shd w:val="clear" w:color="auto" w:fill="auto"/>
          </w:tcPr>
          <w:p w14:paraId="25BAE049" w14:textId="77777777" w:rsidR="008B2BFC" w:rsidRPr="00AD0ACB" w:rsidRDefault="008B2BFC" w:rsidP="008261C7">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w:t>
            </w:r>
          </w:p>
        </w:tc>
        <w:tc>
          <w:tcPr>
            <w:tcW w:w="701" w:type="pct"/>
            <w:tcBorders>
              <w:top w:val="single" w:sz="4" w:space="0" w:color="auto"/>
            </w:tcBorders>
            <w:shd w:val="clear" w:color="auto" w:fill="auto"/>
          </w:tcPr>
          <w:p w14:paraId="0D3B1D2D" w14:textId="77777777" w:rsidR="008B2BFC" w:rsidRPr="00AD0ACB" w:rsidRDefault="008B2BFC" w:rsidP="008261C7">
            <w:pPr>
              <w:spacing w:after="0" w:line="240" w:lineRule="auto"/>
              <w:jc w:val="center"/>
              <w:rPr>
                <w:rFonts w:ascii="Times New Roman" w:eastAsia="Calibri" w:hAnsi="Times New Roman" w:cs="Times New Roman"/>
                <w:noProof/>
                <w:lang w:eastAsia="nb-NO"/>
              </w:rPr>
            </w:pPr>
          </w:p>
        </w:tc>
        <w:tc>
          <w:tcPr>
            <w:tcW w:w="3644" w:type="pct"/>
            <w:shd w:val="clear" w:color="auto" w:fill="auto"/>
          </w:tcPr>
          <w:p w14:paraId="2FDAF3DB"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Visu attiecīgo apakšsektoru summa</w:t>
            </w:r>
          </w:p>
        </w:tc>
      </w:tr>
      <w:tr w:rsidR="008B2BFC" w:rsidRPr="00AD0ACB" w14:paraId="4A1EEBBC" w14:textId="77777777" w:rsidTr="00534842">
        <w:tc>
          <w:tcPr>
            <w:tcW w:w="655" w:type="pct"/>
            <w:shd w:val="clear" w:color="auto" w:fill="auto"/>
          </w:tcPr>
          <w:p w14:paraId="46C9CBB6" w14:textId="77777777" w:rsidR="008B2BFC" w:rsidRPr="00AD0ACB" w:rsidRDefault="008B2BFC" w:rsidP="008261C7">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lastRenderedPageBreak/>
              <w:t>S11</w:t>
            </w:r>
          </w:p>
        </w:tc>
        <w:tc>
          <w:tcPr>
            <w:tcW w:w="701" w:type="pct"/>
            <w:shd w:val="clear" w:color="auto" w:fill="auto"/>
          </w:tcPr>
          <w:p w14:paraId="4698D6DD" w14:textId="77777777" w:rsidR="008B2BFC" w:rsidRPr="00AD0ACB" w:rsidRDefault="008B2BFC" w:rsidP="008261C7">
            <w:pPr>
              <w:spacing w:after="0" w:line="240" w:lineRule="auto"/>
              <w:jc w:val="center"/>
              <w:rPr>
                <w:rFonts w:ascii="Times New Roman" w:eastAsia="Calibri" w:hAnsi="Times New Roman" w:cs="Times New Roman"/>
                <w:noProof/>
              </w:rPr>
            </w:pPr>
            <w:r w:rsidRPr="00AD0ACB">
              <w:rPr>
                <w:rFonts w:ascii="Times New Roman" w:hAnsi="Times New Roman" w:cs="Times New Roman"/>
              </w:rPr>
              <w:t>DS3</w:t>
            </w:r>
          </w:p>
        </w:tc>
        <w:tc>
          <w:tcPr>
            <w:tcW w:w="3644" w:type="pct"/>
            <w:shd w:val="clear" w:color="auto" w:fill="auto"/>
          </w:tcPr>
          <w:p w14:paraId="7077BCA4"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3C8CD00C"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01162891"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tiešais datu avots.</w:t>
            </w:r>
          </w:p>
        </w:tc>
      </w:tr>
      <w:tr w:rsidR="008B2BFC" w:rsidRPr="00AD0ACB" w14:paraId="0584F7D4" w14:textId="77777777" w:rsidTr="00534842">
        <w:tc>
          <w:tcPr>
            <w:tcW w:w="655" w:type="pct"/>
            <w:shd w:val="clear" w:color="auto" w:fill="auto"/>
          </w:tcPr>
          <w:p w14:paraId="1F4679D2" w14:textId="77777777" w:rsidR="008B2BFC" w:rsidRPr="00AD0ACB" w:rsidRDefault="008B2BFC" w:rsidP="008261C7">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S12</w:t>
            </w:r>
          </w:p>
        </w:tc>
        <w:tc>
          <w:tcPr>
            <w:tcW w:w="701" w:type="pct"/>
            <w:shd w:val="clear" w:color="auto" w:fill="auto"/>
          </w:tcPr>
          <w:p w14:paraId="6DBC2928" w14:textId="77777777" w:rsidR="008B2BFC" w:rsidRPr="00AD0ACB" w:rsidRDefault="008B2BFC" w:rsidP="008261C7">
            <w:pPr>
              <w:spacing w:after="0" w:line="240" w:lineRule="auto"/>
              <w:jc w:val="center"/>
              <w:rPr>
                <w:rFonts w:ascii="Times New Roman" w:eastAsia="Calibri" w:hAnsi="Times New Roman" w:cs="Times New Roman"/>
                <w:noProof/>
              </w:rPr>
            </w:pPr>
            <w:r w:rsidRPr="00AD0ACB">
              <w:rPr>
                <w:rFonts w:ascii="Times New Roman" w:hAnsi="Times New Roman" w:cs="Times New Roman"/>
              </w:rPr>
              <w:t>DS30</w:t>
            </w:r>
          </w:p>
        </w:tc>
        <w:tc>
          <w:tcPr>
            <w:tcW w:w="3644" w:type="pct"/>
            <w:shd w:val="clear" w:color="auto" w:fill="auto"/>
          </w:tcPr>
          <w:p w14:paraId="6683C263"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67C54EAB"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1767D5E2"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tiešais datu avots.</w:t>
            </w:r>
          </w:p>
        </w:tc>
      </w:tr>
      <w:tr w:rsidR="008B2BFC" w:rsidRPr="00AD0ACB" w14:paraId="59778382" w14:textId="77777777" w:rsidTr="00534842">
        <w:tc>
          <w:tcPr>
            <w:tcW w:w="655" w:type="pct"/>
            <w:shd w:val="clear" w:color="auto" w:fill="auto"/>
          </w:tcPr>
          <w:p w14:paraId="59242062" w14:textId="77777777" w:rsidR="008B2BFC" w:rsidRPr="00AD0ACB" w:rsidRDefault="008B2BFC" w:rsidP="008261C7">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S13</w:t>
            </w:r>
          </w:p>
        </w:tc>
        <w:tc>
          <w:tcPr>
            <w:tcW w:w="701" w:type="pct"/>
            <w:shd w:val="clear" w:color="auto" w:fill="auto"/>
          </w:tcPr>
          <w:p w14:paraId="59FB3B6C" w14:textId="77777777" w:rsidR="008B2BFC" w:rsidRPr="00AD0ACB" w:rsidRDefault="008B2BFC" w:rsidP="008261C7">
            <w:pPr>
              <w:spacing w:after="0" w:line="240" w:lineRule="auto"/>
              <w:jc w:val="center"/>
              <w:rPr>
                <w:rFonts w:ascii="Times New Roman" w:eastAsia="Calibri" w:hAnsi="Times New Roman" w:cs="Times New Roman"/>
                <w:noProof/>
              </w:rPr>
            </w:pPr>
            <w:r w:rsidRPr="00AD0ACB">
              <w:rPr>
                <w:rFonts w:ascii="Times New Roman" w:hAnsi="Times New Roman" w:cs="Times New Roman"/>
              </w:rPr>
              <w:t>DS1, DS31, DS30</w:t>
            </w:r>
          </w:p>
        </w:tc>
        <w:tc>
          <w:tcPr>
            <w:tcW w:w="3644" w:type="pct"/>
            <w:shd w:val="clear" w:color="auto" w:fill="auto"/>
          </w:tcPr>
          <w:p w14:paraId="162386B0"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6BF2C95A"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5C238378" w14:textId="4D542911" w:rsidR="008B2BFC" w:rsidRPr="00AD0ACB" w:rsidRDefault="008B2BFC" w:rsidP="006833EF">
            <w:pPr>
              <w:autoSpaceDE w:val="0"/>
              <w:autoSpaceDN w:val="0"/>
              <w:adjustRightInd w:val="0"/>
              <w:spacing w:after="0" w:line="240" w:lineRule="auto"/>
              <w:jc w:val="both"/>
              <w:rPr>
                <w:rFonts w:ascii="Times New Roman" w:eastAsia="Calibri" w:hAnsi="Times New Roman" w:cs="Times New Roman"/>
                <w:noProof/>
              </w:rPr>
            </w:pPr>
            <w:r w:rsidRPr="00AD0ACB">
              <w:rPr>
                <w:rFonts w:ascii="Times New Roman" w:hAnsi="Times New Roman" w:cs="Times New Roman"/>
              </w:rPr>
              <w:t xml:space="preserve">3) Novērtēšanas metodes – tiešie naudas plūsmas dati ir iegūti no datu avota “Gada pārskats par Latvijas Republikas centrālās valdības budžeta izpildi un par pašvaldību budžetiem” (DS1), un </w:t>
            </w:r>
            <w:r w:rsidR="00160877" w:rsidRPr="00AD0ACB">
              <w:rPr>
                <w:rFonts w:ascii="Times New Roman" w:hAnsi="Times New Roman" w:cs="Times New Roman"/>
              </w:rPr>
              <w:t xml:space="preserve">uzkrāšanas principa </w:t>
            </w:r>
            <w:r w:rsidRPr="00AD0ACB">
              <w:rPr>
                <w:rFonts w:ascii="Times New Roman" w:hAnsi="Times New Roman" w:cs="Times New Roman"/>
              </w:rPr>
              <w:t>informācija par uzņēmumiem, kas pārklasificēti centrālās valdības un vietējās valdības apakšsektorā, ir iegūta no statistikas apsekojuma (DS2).</w:t>
            </w:r>
          </w:p>
        </w:tc>
      </w:tr>
      <w:tr w:rsidR="008B2BFC" w:rsidRPr="00AD0ACB" w14:paraId="4F3BDE87" w14:textId="77777777" w:rsidTr="00534842">
        <w:tc>
          <w:tcPr>
            <w:tcW w:w="655" w:type="pct"/>
            <w:shd w:val="clear" w:color="auto" w:fill="auto"/>
          </w:tcPr>
          <w:p w14:paraId="58FD082A" w14:textId="77777777" w:rsidR="008B2BFC" w:rsidRPr="00AD0ACB" w:rsidRDefault="008B2BFC" w:rsidP="008261C7">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S14</w:t>
            </w:r>
          </w:p>
        </w:tc>
        <w:tc>
          <w:tcPr>
            <w:tcW w:w="701" w:type="pct"/>
            <w:shd w:val="clear" w:color="auto" w:fill="auto"/>
          </w:tcPr>
          <w:p w14:paraId="7E2F0959" w14:textId="77777777" w:rsidR="008B2BFC" w:rsidRPr="00AD0ACB" w:rsidRDefault="008B2BFC" w:rsidP="008261C7">
            <w:pPr>
              <w:spacing w:after="0" w:line="240" w:lineRule="auto"/>
              <w:jc w:val="center"/>
              <w:rPr>
                <w:rFonts w:ascii="Times New Roman" w:eastAsia="Calibri" w:hAnsi="Times New Roman" w:cs="Times New Roman"/>
                <w:noProof/>
              </w:rPr>
            </w:pPr>
            <w:r w:rsidRPr="00AD0ACB">
              <w:rPr>
                <w:rFonts w:ascii="Times New Roman" w:hAnsi="Times New Roman" w:cs="Times New Roman"/>
              </w:rPr>
              <w:t>DS30</w:t>
            </w:r>
          </w:p>
        </w:tc>
        <w:tc>
          <w:tcPr>
            <w:tcW w:w="3644" w:type="pct"/>
            <w:shd w:val="clear" w:color="auto" w:fill="auto"/>
          </w:tcPr>
          <w:p w14:paraId="6D869038"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5E579BF8"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62075B06"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tiešais datu avots.</w:t>
            </w:r>
          </w:p>
        </w:tc>
      </w:tr>
      <w:tr w:rsidR="008B2BFC" w:rsidRPr="00AD0ACB" w14:paraId="7E851998" w14:textId="77777777" w:rsidTr="00534842">
        <w:tc>
          <w:tcPr>
            <w:tcW w:w="655" w:type="pct"/>
            <w:shd w:val="clear" w:color="auto" w:fill="auto"/>
          </w:tcPr>
          <w:p w14:paraId="46D4C9B8" w14:textId="77777777" w:rsidR="008B2BFC" w:rsidRPr="00AD0ACB" w:rsidRDefault="008B2BFC" w:rsidP="008261C7">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S15</w:t>
            </w:r>
          </w:p>
        </w:tc>
        <w:tc>
          <w:tcPr>
            <w:tcW w:w="701" w:type="pct"/>
            <w:shd w:val="clear" w:color="auto" w:fill="auto"/>
          </w:tcPr>
          <w:p w14:paraId="6C4B682A" w14:textId="77777777" w:rsidR="008B2BFC" w:rsidRPr="00AD0ACB" w:rsidRDefault="008B2BFC" w:rsidP="008261C7">
            <w:pPr>
              <w:spacing w:after="0" w:line="240" w:lineRule="auto"/>
              <w:jc w:val="center"/>
              <w:rPr>
                <w:rFonts w:ascii="Times New Roman" w:eastAsia="Calibri" w:hAnsi="Times New Roman" w:cs="Times New Roman"/>
                <w:noProof/>
              </w:rPr>
            </w:pPr>
            <w:r w:rsidRPr="00AD0ACB">
              <w:rPr>
                <w:rFonts w:ascii="Times New Roman" w:hAnsi="Times New Roman" w:cs="Times New Roman"/>
              </w:rPr>
              <w:t>DS16</w:t>
            </w:r>
          </w:p>
        </w:tc>
        <w:tc>
          <w:tcPr>
            <w:tcW w:w="3644" w:type="pct"/>
            <w:shd w:val="clear" w:color="auto" w:fill="auto"/>
          </w:tcPr>
          <w:p w14:paraId="23E808AC"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17A17A3D"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28DB4224"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tiešais datu avots.</w:t>
            </w:r>
          </w:p>
        </w:tc>
      </w:tr>
      <w:tr w:rsidR="008B2BFC" w:rsidRPr="00AD0ACB" w14:paraId="234CA681" w14:textId="77777777" w:rsidTr="00534842">
        <w:tc>
          <w:tcPr>
            <w:tcW w:w="655" w:type="pct"/>
            <w:shd w:val="clear" w:color="auto" w:fill="auto"/>
          </w:tcPr>
          <w:p w14:paraId="5333D71A" w14:textId="77777777" w:rsidR="008B2BFC" w:rsidRPr="00AD0ACB" w:rsidRDefault="008B2BFC" w:rsidP="008261C7">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S2</w:t>
            </w:r>
          </w:p>
        </w:tc>
        <w:tc>
          <w:tcPr>
            <w:tcW w:w="701" w:type="pct"/>
            <w:shd w:val="clear" w:color="auto" w:fill="auto"/>
          </w:tcPr>
          <w:p w14:paraId="06CFD618" w14:textId="77777777" w:rsidR="008B2BFC" w:rsidRPr="00AD0ACB" w:rsidRDefault="008B2BFC" w:rsidP="008261C7">
            <w:pPr>
              <w:spacing w:after="0" w:line="240" w:lineRule="auto"/>
              <w:jc w:val="center"/>
              <w:rPr>
                <w:rFonts w:ascii="Times New Roman" w:eastAsia="Calibri" w:hAnsi="Times New Roman" w:cs="Times New Roman"/>
                <w:noProof/>
              </w:rPr>
            </w:pPr>
            <w:r w:rsidRPr="00AD0ACB">
              <w:rPr>
                <w:rFonts w:ascii="Times New Roman" w:hAnsi="Times New Roman" w:cs="Times New Roman"/>
              </w:rPr>
              <w:t>DS3</w:t>
            </w:r>
          </w:p>
        </w:tc>
        <w:tc>
          <w:tcPr>
            <w:tcW w:w="3644" w:type="pct"/>
            <w:shd w:val="clear" w:color="auto" w:fill="auto"/>
          </w:tcPr>
          <w:p w14:paraId="6E54FB6E"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4D3EAB50"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783EFBBE"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tiešais datu avots.</w:t>
            </w:r>
          </w:p>
        </w:tc>
      </w:tr>
      <w:tr w:rsidR="008B2BFC" w:rsidRPr="00AD0ACB" w14:paraId="4565A290" w14:textId="77777777" w:rsidTr="00534842">
        <w:tc>
          <w:tcPr>
            <w:tcW w:w="655" w:type="pct"/>
            <w:shd w:val="clear" w:color="auto" w:fill="auto"/>
            <w:vAlign w:val="center"/>
          </w:tcPr>
          <w:p w14:paraId="4E9C6DB7" w14:textId="77777777" w:rsidR="008B2BFC" w:rsidRPr="00AD0ACB" w:rsidRDefault="008B2BFC" w:rsidP="008261C7">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Resursi</w:t>
            </w:r>
          </w:p>
        </w:tc>
        <w:tc>
          <w:tcPr>
            <w:tcW w:w="701" w:type="pct"/>
            <w:shd w:val="clear" w:color="auto" w:fill="auto"/>
            <w:vAlign w:val="center"/>
          </w:tcPr>
          <w:p w14:paraId="6229F0ED" w14:textId="77777777" w:rsidR="008B2BFC" w:rsidRPr="00AD0ACB" w:rsidRDefault="008B2BFC" w:rsidP="008261C7">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Avoti</w:t>
            </w:r>
          </w:p>
        </w:tc>
        <w:tc>
          <w:tcPr>
            <w:tcW w:w="3644" w:type="pct"/>
            <w:shd w:val="clear" w:color="auto" w:fill="auto"/>
            <w:vAlign w:val="center"/>
          </w:tcPr>
          <w:p w14:paraId="7E0CA011" w14:textId="77777777" w:rsidR="008B2BFC" w:rsidRPr="00AD0ACB" w:rsidRDefault="008B2BFC" w:rsidP="008261C7">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Metodes</w:t>
            </w:r>
          </w:p>
        </w:tc>
      </w:tr>
      <w:tr w:rsidR="008B2BFC" w:rsidRPr="00AD0ACB" w14:paraId="2102DBA1" w14:textId="77777777" w:rsidTr="00534842">
        <w:tc>
          <w:tcPr>
            <w:tcW w:w="655" w:type="pct"/>
            <w:shd w:val="clear" w:color="auto" w:fill="auto"/>
          </w:tcPr>
          <w:p w14:paraId="671A47DA" w14:textId="77777777" w:rsidR="008B2BFC" w:rsidRPr="00AD0ACB" w:rsidRDefault="008B2BFC" w:rsidP="008261C7">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w:t>
            </w:r>
          </w:p>
        </w:tc>
        <w:tc>
          <w:tcPr>
            <w:tcW w:w="701" w:type="pct"/>
            <w:shd w:val="clear" w:color="auto" w:fill="auto"/>
          </w:tcPr>
          <w:p w14:paraId="7643525B" w14:textId="77777777" w:rsidR="008B2BFC" w:rsidRPr="00AD0ACB" w:rsidRDefault="008B2BFC" w:rsidP="008261C7">
            <w:pPr>
              <w:spacing w:after="0" w:line="240" w:lineRule="auto"/>
              <w:jc w:val="center"/>
              <w:rPr>
                <w:rFonts w:ascii="Times New Roman" w:eastAsia="Calibri" w:hAnsi="Times New Roman" w:cs="Times New Roman"/>
                <w:bCs/>
                <w:noProof/>
              </w:rPr>
            </w:pPr>
            <w:r w:rsidRPr="00AD0ACB">
              <w:rPr>
                <w:rFonts w:ascii="Times New Roman" w:hAnsi="Times New Roman" w:cs="Times New Roman"/>
              </w:rPr>
              <w:t>Nepiemēro</w:t>
            </w:r>
          </w:p>
        </w:tc>
        <w:tc>
          <w:tcPr>
            <w:tcW w:w="3644" w:type="pct"/>
            <w:shd w:val="clear" w:color="auto" w:fill="auto"/>
          </w:tcPr>
          <w:p w14:paraId="0FBB56F0"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183E4549" w14:textId="77777777" w:rsidTr="00534842">
        <w:tc>
          <w:tcPr>
            <w:tcW w:w="655" w:type="pct"/>
            <w:shd w:val="clear" w:color="auto" w:fill="auto"/>
          </w:tcPr>
          <w:p w14:paraId="05B069F0" w14:textId="77777777" w:rsidR="008B2BFC" w:rsidRPr="00AD0ACB" w:rsidRDefault="008B2BFC" w:rsidP="008261C7">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S11</w:t>
            </w:r>
          </w:p>
        </w:tc>
        <w:tc>
          <w:tcPr>
            <w:tcW w:w="701" w:type="pct"/>
            <w:shd w:val="clear" w:color="auto" w:fill="auto"/>
          </w:tcPr>
          <w:p w14:paraId="5BDCC360" w14:textId="77777777" w:rsidR="008B2BFC" w:rsidRPr="00AD0ACB" w:rsidRDefault="008B2BFC" w:rsidP="008261C7">
            <w:pPr>
              <w:spacing w:after="0" w:line="240" w:lineRule="auto"/>
              <w:jc w:val="center"/>
              <w:rPr>
                <w:rFonts w:ascii="Times New Roman" w:eastAsia="Calibri" w:hAnsi="Times New Roman" w:cs="Times New Roman"/>
                <w:bCs/>
                <w:noProof/>
              </w:rPr>
            </w:pPr>
            <w:r w:rsidRPr="00AD0ACB">
              <w:rPr>
                <w:rFonts w:ascii="Times New Roman" w:hAnsi="Times New Roman" w:cs="Times New Roman"/>
              </w:rPr>
              <w:t>Nepiemēro</w:t>
            </w:r>
          </w:p>
        </w:tc>
        <w:tc>
          <w:tcPr>
            <w:tcW w:w="3644" w:type="pct"/>
            <w:shd w:val="clear" w:color="auto" w:fill="auto"/>
          </w:tcPr>
          <w:p w14:paraId="3F4013A4"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0F2456AB" w14:textId="77777777" w:rsidTr="00534842">
        <w:tc>
          <w:tcPr>
            <w:tcW w:w="655" w:type="pct"/>
            <w:shd w:val="clear" w:color="auto" w:fill="auto"/>
          </w:tcPr>
          <w:p w14:paraId="27F4B8AB" w14:textId="77777777" w:rsidR="008B2BFC" w:rsidRPr="00AD0ACB" w:rsidRDefault="008B2BFC" w:rsidP="008261C7">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S12</w:t>
            </w:r>
          </w:p>
        </w:tc>
        <w:tc>
          <w:tcPr>
            <w:tcW w:w="701" w:type="pct"/>
            <w:shd w:val="clear" w:color="auto" w:fill="auto"/>
          </w:tcPr>
          <w:p w14:paraId="725D45F8" w14:textId="77777777" w:rsidR="008B2BFC" w:rsidRPr="00AD0ACB" w:rsidRDefault="008B2BFC" w:rsidP="008261C7">
            <w:pPr>
              <w:spacing w:after="0" w:line="240" w:lineRule="auto"/>
              <w:jc w:val="center"/>
              <w:rPr>
                <w:rFonts w:ascii="Times New Roman" w:eastAsia="Calibri" w:hAnsi="Times New Roman" w:cs="Times New Roman"/>
                <w:bCs/>
                <w:noProof/>
              </w:rPr>
            </w:pPr>
            <w:r w:rsidRPr="00AD0ACB">
              <w:rPr>
                <w:rFonts w:ascii="Times New Roman" w:hAnsi="Times New Roman" w:cs="Times New Roman"/>
              </w:rPr>
              <w:t>Nepiemēro</w:t>
            </w:r>
          </w:p>
        </w:tc>
        <w:tc>
          <w:tcPr>
            <w:tcW w:w="3644" w:type="pct"/>
            <w:shd w:val="clear" w:color="auto" w:fill="auto"/>
          </w:tcPr>
          <w:p w14:paraId="7F5230BA"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69EBDDDF" w14:textId="77777777" w:rsidTr="00534842">
        <w:tc>
          <w:tcPr>
            <w:tcW w:w="655" w:type="pct"/>
            <w:shd w:val="clear" w:color="auto" w:fill="auto"/>
          </w:tcPr>
          <w:p w14:paraId="001DA4C8" w14:textId="77777777" w:rsidR="008B2BFC" w:rsidRPr="00AD0ACB" w:rsidRDefault="008B2BFC" w:rsidP="008261C7">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S13</w:t>
            </w:r>
          </w:p>
        </w:tc>
        <w:tc>
          <w:tcPr>
            <w:tcW w:w="701" w:type="pct"/>
            <w:shd w:val="clear" w:color="auto" w:fill="auto"/>
          </w:tcPr>
          <w:p w14:paraId="0C474B26" w14:textId="77777777" w:rsidR="008B2BFC" w:rsidRPr="00AD0ACB" w:rsidRDefault="008B2BFC" w:rsidP="008261C7">
            <w:pPr>
              <w:spacing w:after="0" w:line="240" w:lineRule="auto"/>
              <w:jc w:val="center"/>
              <w:rPr>
                <w:rFonts w:ascii="Times New Roman" w:eastAsia="Calibri" w:hAnsi="Times New Roman" w:cs="Times New Roman"/>
                <w:bCs/>
                <w:noProof/>
              </w:rPr>
            </w:pPr>
            <w:r w:rsidRPr="00AD0ACB">
              <w:rPr>
                <w:rFonts w:ascii="Times New Roman" w:hAnsi="Times New Roman" w:cs="Times New Roman"/>
              </w:rPr>
              <w:t>Nepiemēro</w:t>
            </w:r>
          </w:p>
        </w:tc>
        <w:tc>
          <w:tcPr>
            <w:tcW w:w="3644" w:type="pct"/>
            <w:shd w:val="clear" w:color="auto" w:fill="auto"/>
          </w:tcPr>
          <w:p w14:paraId="261AB704"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0A8C0348" w14:textId="77777777" w:rsidTr="00534842">
        <w:tc>
          <w:tcPr>
            <w:tcW w:w="655" w:type="pct"/>
            <w:shd w:val="clear" w:color="auto" w:fill="auto"/>
          </w:tcPr>
          <w:p w14:paraId="18ABA545" w14:textId="77777777" w:rsidR="008B2BFC" w:rsidRPr="00AD0ACB" w:rsidRDefault="008B2BFC" w:rsidP="008261C7">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S14</w:t>
            </w:r>
          </w:p>
        </w:tc>
        <w:tc>
          <w:tcPr>
            <w:tcW w:w="701" w:type="pct"/>
            <w:shd w:val="clear" w:color="auto" w:fill="auto"/>
          </w:tcPr>
          <w:p w14:paraId="0BEFFD6B" w14:textId="77777777" w:rsidR="008B2BFC" w:rsidRPr="00AD0ACB" w:rsidRDefault="008B2BFC" w:rsidP="008261C7">
            <w:pPr>
              <w:spacing w:after="0" w:line="240" w:lineRule="auto"/>
              <w:jc w:val="center"/>
              <w:rPr>
                <w:rFonts w:ascii="Times New Roman" w:eastAsia="Calibri" w:hAnsi="Times New Roman" w:cs="Times New Roman"/>
                <w:bCs/>
                <w:noProof/>
              </w:rPr>
            </w:pPr>
            <w:r w:rsidRPr="00AD0ACB">
              <w:rPr>
                <w:rFonts w:ascii="Times New Roman" w:hAnsi="Times New Roman" w:cs="Times New Roman"/>
              </w:rPr>
              <w:t>Nepiemēro</w:t>
            </w:r>
          </w:p>
        </w:tc>
        <w:tc>
          <w:tcPr>
            <w:tcW w:w="3644" w:type="pct"/>
            <w:shd w:val="clear" w:color="auto" w:fill="auto"/>
          </w:tcPr>
          <w:p w14:paraId="10D9B1F0"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4AE14CAE" w14:textId="77777777" w:rsidTr="00534842">
        <w:tc>
          <w:tcPr>
            <w:tcW w:w="655" w:type="pct"/>
            <w:shd w:val="clear" w:color="auto" w:fill="auto"/>
          </w:tcPr>
          <w:p w14:paraId="38669263" w14:textId="77777777" w:rsidR="008B2BFC" w:rsidRPr="00AD0ACB" w:rsidRDefault="008B2BFC" w:rsidP="008261C7">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S15</w:t>
            </w:r>
          </w:p>
        </w:tc>
        <w:tc>
          <w:tcPr>
            <w:tcW w:w="701" w:type="pct"/>
            <w:shd w:val="clear" w:color="auto" w:fill="auto"/>
          </w:tcPr>
          <w:p w14:paraId="520AA067" w14:textId="77777777" w:rsidR="008B2BFC" w:rsidRPr="00AD0ACB" w:rsidRDefault="008B2BFC" w:rsidP="008261C7">
            <w:pPr>
              <w:spacing w:after="0" w:line="240" w:lineRule="auto"/>
              <w:jc w:val="center"/>
              <w:rPr>
                <w:rFonts w:ascii="Times New Roman" w:eastAsia="Calibri" w:hAnsi="Times New Roman" w:cs="Times New Roman"/>
                <w:bCs/>
                <w:noProof/>
              </w:rPr>
            </w:pPr>
            <w:r w:rsidRPr="00AD0ACB">
              <w:rPr>
                <w:rFonts w:ascii="Times New Roman" w:hAnsi="Times New Roman" w:cs="Times New Roman"/>
              </w:rPr>
              <w:t>Nepiemēro</w:t>
            </w:r>
          </w:p>
        </w:tc>
        <w:tc>
          <w:tcPr>
            <w:tcW w:w="3644" w:type="pct"/>
            <w:shd w:val="clear" w:color="auto" w:fill="auto"/>
          </w:tcPr>
          <w:p w14:paraId="7CB87159"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1FFAB969" w14:textId="77777777" w:rsidTr="00534842">
        <w:tc>
          <w:tcPr>
            <w:tcW w:w="655" w:type="pct"/>
            <w:shd w:val="clear" w:color="auto" w:fill="auto"/>
          </w:tcPr>
          <w:p w14:paraId="40479809" w14:textId="77777777" w:rsidR="008B2BFC" w:rsidRPr="00AD0ACB" w:rsidRDefault="008B2BFC" w:rsidP="008261C7">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S2</w:t>
            </w:r>
          </w:p>
        </w:tc>
        <w:tc>
          <w:tcPr>
            <w:tcW w:w="701" w:type="pct"/>
            <w:shd w:val="clear" w:color="auto" w:fill="auto"/>
          </w:tcPr>
          <w:p w14:paraId="15A06F88" w14:textId="77777777" w:rsidR="008B2BFC" w:rsidRPr="00AD0ACB" w:rsidRDefault="008B2BFC" w:rsidP="008261C7">
            <w:pPr>
              <w:spacing w:after="0" w:line="240" w:lineRule="auto"/>
              <w:jc w:val="center"/>
              <w:rPr>
                <w:rFonts w:ascii="Times New Roman" w:eastAsia="Calibri" w:hAnsi="Times New Roman" w:cs="Times New Roman"/>
                <w:bCs/>
                <w:noProof/>
              </w:rPr>
            </w:pPr>
            <w:r w:rsidRPr="00AD0ACB">
              <w:rPr>
                <w:rFonts w:ascii="Times New Roman" w:hAnsi="Times New Roman" w:cs="Times New Roman"/>
              </w:rPr>
              <w:t>Nepiemēro</w:t>
            </w:r>
          </w:p>
        </w:tc>
        <w:tc>
          <w:tcPr>
            <w:tcW w:w="3644" w:type="pct"/>
            <w:shd w:val="clear" w:color="auto" w:fill="auto"/>
          </w:tcPr>
          <w:p w14:paraId="46E37B37"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4A21198E" w14:textId="77777777" w:rsidTr="00534842">
        <w:tc>
          <w:tcPr>
            <w:tcW w:w="1356" w:type="pct"/>
            <w:gridSpan w:val="2"/>
            <w:shd w:val="clear" w:color="auto" w:fill="auto"/>
          </w:tcPr>
          <w:p w14:paraId="70A7AF1C" w14:textId="77777777" w:rsidR="008B2BFC" w:rsidRPr="00AD0ACB" w:rsidRDefault="008B2BFC" w:rsidP="008261C7">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Līdzsvarošanas korekcijas visos sektoros</w:t>
            </w:r>
          </w:p>
        </w:tc>
        <w:tc>
          <w:tcPr>
            <w:tcW w:w="3644" w:type="pct"/>
            <w:shd w:val="clear" w:color="auto" w:fill="auto"/>
          </w:tcPr>
          <w:p w14:paraId="6BF5A753" w14:textId="77777777" w:rsidR="008B2BFC" w:rsidRPr="00AD0ACB" w:rsidRDefault="008B2BFC" w:rsidP="006833EF">
            <w:pPr>
              <w:autoSpaceDE w:val="0"/>
              <w:autoSpaceDN w:val="0"/>
              <w:adjustRightInd w:val="0"/>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1551C18E" w14:textId="77777777" w:rsidTr="00534842">
        <w:tc>
          <w:tcPr>
            <w:tcW w:w="1356" w:type="pct"/>
            <w:gridSpan w:val="2"/>
            <w:tcBorders>
              <w:top w:val="single" w:sz="4" w:space="0" w:color="auto"/>
              <w:left w:val="single" w:sz="4" w:space="0" w:color="auto"/>
              <w:bottom w:val="single" w:sz="4" w:space="0" w:color="auto"/>
              <w:right w:val="single" w:sz="4" w:space="0" w:color="auto"/>
            </w:tcBorders>
            <w:shd w:val="clear" w:color="auto" w:fill="auto"/>
          </w:tcPr>
          <w:p w14:paraId="72DE46E8" w14:textId="77777777" w:rsidR="008B2BFC" w:rsidRPr="00AD0ACB" w:rsidRDefault="008B2BFC" w:rsidP="008261C7">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Papildu ziņas</w:t>
            </w:r>
          </w:p>
        </w:tc>
        <w:tc>
          <w:tcPr>
            <w:tcW w:w="3644" w:type="pct"/>
            <w:tcBorders>
              <w:top w:val="single" w:sz="4" w:space="0" w:color="auto"/>
              <w:left w:val="single" w:sz="4" w:space="0" w:color="auto"/>
              <w:bottom w:val="single" w:sz="4" w:space="0" w:color="auto"/>
              <w:right w:val="single" w:sz="4" w:space="0" w:color="auto"/>
            </w:tcBorders>
            <w:shd w:val="clear" w:color="auto" w:fill="auto"/>
          </w:tcPr>
          <w:p w14:paraId="545328D1" w14:textId="77777777" w:rsidR="008B2BFC" w:rsidRPr="00AD0ACB" w:rsidRDefault="008B2BFC" w:rsidP="006833EF">
            <w:pPr>
              <w:autoSpaceDE w:val="0"/>
              <w:autoSpaceDN w:val="0"/>
              <w:adjustRightInd w:val="0"/>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bl>
    <w:p w14:paraId="7C7B2013" w14:textId="77777777" w:rsidR="008B2BFC" w:rsidRPr="00AD0ACB" w:rsidRDefault="008B2BFC" w:rsidP="006833EF">
      <w:pPr>
        <w:spacing w:after="0" w:line="240" w:lineRule="auto"/>
        <w:jc w:val="both"/>
        <w:rPr>
          <w:rFonts w:ascii="Times New Roman" w:eastAsia="Times New Roman" w:hAnsi="Times New Roman" w:cs="Times New Roman"/>
          <w:noProof/>
          <w:sz w:val="24"/>
          <w:szCs w:val="24"/>
          <w:lang w:eastAsia="nb-NO"/>
        </w:rPr>
      </w:pPr>
    </w:p>
    <w:p w14:paraId="1A8A81A6" w14:textId="0113E2A2" w:rsidR="008B2BFC" w:rsidRPr="00AD0ACB" w:rsidRDefault="008B2BFC" w:rsidP="00AA3FB9">
      <w:pPr>
        <w:pStyle w:val="Heading2"/>
        <w:rPr>
          <w:rFonts w:cs="Times New Roman"/>
          <w:noProof/>
        </w:rPr>
      </w:pPr>
      <w:bookmarkStart w:id="211" w:name="_Toc34225564"/>
      <w:bookmarkStart w:id="212" w:name="_Toc78190470"/>
      <w:r w:rsidRPr="00AD0ACB">
        <w:rPr>
          <w:rFonts w:cs="Times New Roman"/>
          <w:i/>
          <w:iCs/>
        </w:rPr>
        <w:t>EMP</w:t>
      </w:r>
      <w:r w:rsidRPr="00AD0ACB">
        <w:rPr>
          <w:rFonts w:cs="Times New Roman"/>
        </w:rPr>
        <w:t xml:space="preserve"> – Nodarbināto personu skaits</w:t>
      </w:r>
      <w:bookmarkEnd w:id="211"/>
      <w:bookmarkEnd w:id="212"/>
    </w:p>
    <w:p w14:paraId="214543E6" w14:textId="77777777" w:rsidR="008261C7" w:rsidRPr="00AD0ACB" w:rsidRDefault="008261C7" w:rsidP="008261C7">
      <w:pPr>
        <w:spacing w:after="0" w:line="240" w:lineRule="auto"/>
        <w:rPr>
          <w:rFonts w:ascii="Times New Roman" w:hAnsi="Times New Roman" w:cs="Times New Roman"/>
          <w:sz w:val="24"/>
          <w:szCs w:val="24"/>
          <w:lang w:eastAsia="nb-N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64"/>
        <w:gridCol w:w="1490"/>
        <w:gridCol w:w="7107"/>
      </w:tblGrid>
      <w:tr w:rsidR="008B2BFC" w:rsidRPr="00AD0ACB" w14:paraId="31E74303" w14:textId="77777777" w:rsidTr="00534842">
        <w:tc>
          <w:tcPr>
            <w:tcW w:w="256" w:type="pct"/>
            <w:shd w:val="clear" w:color="auto" w:fill="auto"/>
            <w:vAlign w:val="center"/>
          </w:tcPr>
          <w:p w14:paraId="4E9C83D0" w14:textId="77777777" w:rsidR="008B2BFC" w:rsidRPr="00AD0ACB" w:rsidRDefault="008B2BFC" w:rsidP="008261C7">
            <w:pPr>
              <w:spacing w:after="0" w:line="240" w:lineRule="auto"/>
              <w:jc w:val="center"/>
              <w:rPr>
                <w:rFonts w:ascii="Times New Roman" w:eastAsia="Calibri" w:hAnsi="Times New Roman" w:cs="Times New Roman"/>
                <w:b/>
                <w:bCs/>
                <w:noProof/>
                <w:lang w:eastAsia="nb-NO"/>
              </w:rPr>
            </w:pPr>
          </w:p>
        </w:tc>
        <w:tc>
          <w:tcPr>
            <w:tcW w:w="822" w:type="pct"/>
            <w:tcBorders>
              <w:top w:val="single" w:sz="4" w:space="0" w:color="auto"/>
            </w:tcBorders>
            <w:shd w:val="clear" w:color="auto" w:fill="auto"/>
            <w:vAlign w:val="center"/>
          </w:tcPr>
          <w:p w14:paraId="6579997A" w14:textId="77777777" w:rsidR="008B2BFC" w:rsidRPr="00AD0ACB" w:rsidRDefault="008B2BFC" w:rsidP="008261C7">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Avoti</w:t>
            </w:r>
          </w:p>
        </w:tc>
        <w:tc>
          <w:tcPr>
            <w:tcW w:w="3922" w:type="pct"/>
            <w:shd w:val="clear" w:color="auto" w:fill="auto"/>
            <w:vAlign w:val="center"/>
          </w:tcPr>
          <w:p w14:paraId="0501D223" w14:textId="77777777" w:rsidR="008B2BFC" w:rsidRPr="00AD0ACB" w:rsidRDefault="008B2BFC" w:rsidP="008261C7">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Metodes</w:t>
            </w:r>
          </w:p>
        </w:tc>
      </w:tr>
      <w:tr w:rsidR="008B2BFC" w:rsidRPr="00AD0ACB" w14:paraId="7E250728" w14:textId="77777777" w:rsidTr="00534842">
        <w:tc>
          <w:tcPr>
            <w:tcW w:w="256" w:type="pct"/>
            <w:shd w:val="clear" w:color="auto" w:fill="auto"/>
          </w:tcPr>
          <w:p w14:paraId="100289B5" w14:textId="77777777" w:rsidR="008B2BFC" w:rsidRPr="00AD0ACB" w:rsidRDefault="008B2BFC" w:rsidP="008261C7">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w:t>
            </w:r>
          </w:p>
        </w:tc>
        <w:tc>
          <w:tcPr>
            <w:tcW w:w="822" w:type="pct"/>
            <w:tcBorders>
              <w:top w:val="single" w:sz="4" w:space="0" w:color="auto"/>
            </w:tcBorders>
            <w:shd w:val="clear" w:color="auto" w:fill="auto"/>
          </w:tcPr>
          <w:p w14:paraId="4C69A065" w14:textId="77777777" w:rsidR="008B2BFC" w:rsidRPr="00AD0ACB" w:rsidRDefault="008B2BFC" w:rsidP="008261C7">
            <w:pPr>
              <w:spacing w:after="0" w:line="240" w:lineRule="auto"/>
              <w:jc w:val="center"/>
              <w:rPr>
                <w:rFonts w:ascii="Times New Roman" w:eastAsia="Calibri" w:hAnsi="Times New Roman" w:cs="Times New Roman"/>
                <w:noProof/>
              </w:rPr>
            </w:pPr>
            <w:r w:rsidRPr="00AD0ACB">
              <w:rPr>
                <w:rFonts w:ascii="Times New Roman" w:hAnsi="Times New Roman" w:cs="Times New Roman"/>
              </w:rPr>
              <w:t>DS12, DS8, DS51</w:t>
            </w:r>
          </w:p>
        </w:tc>
        <w:tc>
          <w:tcPr>
            <w:tcW w:w="3922" w:type="pct"/>
            <w:shd w:val="clear" w:color="auto" w:fill="auto"/>
          </w:tcPr>
          <w:p w14:paraId="0B3B3303"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7920B847"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774A72DA"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nodarbinātie iedzīvotāji ir darba ņēmēji un pašnodarbinātas personas. Galvenais izmantotais datu avots nodarbināto iedzīvotāju skaita aprēķināšanai ir darbaspēka apsekojums (DSA), jo tas ir mājsaimniecību apsekojums, kurā iekļautas visas nodarbinātās personas, tostarp arī pašnodarbinātās personas, vecumā līdz 75 gadiem. Kopējais nodarbināto personu skaits = nodarbināto personu skaits mīnus ārvalstīs nodarbinātie rezidenti plus nodarbinātās personas vecumā virs 75 gadiem no Pārskata par darba samaksas struktūru (DS51).</w:t>
            </w:r>
          </w:p>
        </w:tc>
      </w:tr>
      <w:tr w:rsidR="008B2BFC" w:rsidRPr="00AD0ACB" w14:paraId="7E2C92D3" w14:textId="77777777" w:rsidTr="00534842">
        <w:tc>
          <w:tcPr>
            <w:tcW w:w="256" w:type="pct"/>
            <w:shd w:val="clear" w:color="auto" w:fill="auto"/>
          </w:tcPr>
          <w:p w14:paraId="6D90945F" w14:textId="77777777" w:rsidR="008B2BFC" w:rsidRPr="00AD0ACB" w:rsidRDefault="008B2BFC" w:rsidP="008261C7">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S11</w:t>
            </w:r>
          </w:p>
        </w:tc>
        <w:tc>
          <w:tcPr>
            <w:tcW w:w="822" w:type="pct"/>
            <w:shd w:val="clear" w:color="auto" w:fill="auto"/>
          </w:tcPr>
          <w:p w14:paraId="5E98F0AE" w14:textId="77777777" w:rsidR="008B2BFC" w:rsidRPr="00AD0ACB" w:rsidRDefault="008B2BFC" w:rsidP="008261C7">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922" w:type="pct"/>
            <w:shd w:val="clear" w:color="auto" w:fill="auto"/>
          </w:tcPr>
          <w:p w14:paraId="2C5619E8"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3FBFD603" w14:textId="77777777" w:rsidTr="00534842">
        <w:tc>
          <w:tcPr>
            <w:tcW w:w="256" w:type="pct"/>
            <w:shd w:val="clear" w:color="auto" w:fill="auto"/>
          </w:tcPr>
          <w:p w14:paraId="0F0995AD" w14:textId="77777777" w:rsidR="008B2BFC" w:rsidRPr="00AD0ACB" w:rsidRDefault="008B2BFC" w:rsidP="008261C7">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S12</w:t>
            </w:r>
          </w:p>
        </w:tc>
        <w:tc>
          <w:tcPr>
            <w:tcW w:w="822" w:type="pct"/>
            <w:shd w:val="clear" w:color="auto" w:fill="auto"/>
          </w:tcPr>
          <w:p w14:paraId="7DBFCC69" w14:textId="77777777" w:rsidR="008B2BFC" w:rsidRPr="00AD0ACB" w:rsidRDefault="008B2BFC" w:rsidP="008261C7">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922" w:type="pct"/>
            <w:shd w:val="clear" w:color="auto" w:fill="auto"/>
          </w:tcPr>
          <w:p w14:paraId="4211CBAF"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1D7D9BE2" w14:textId="77777777" w:rsidTr="00534842">
        <w:tc>
          <w:tcPr>
            <w:tcW w:w="256" w:type="pct"/>
            <w:shd w:val="clear" w:color="auto" w:fill="auto"/>
          </w:tcPr>
          <w:p w14:paraId="3D81F7F9" w14:textId="77777777" w:rsidR="008B2BFC" w:rsidRPr="00AD0ACB" w:rsidRDefault="008B2BFC" w:rsidP="008261C7">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lastRenderedPageBreak/>
              <w:t>S13</w:t>
            </w:r>
          </w:p>
        </w:tc>
        <w:tc>
          <w:tcPr>
            <w:tcW w:w="822" w:type="pct"/>
            <w:shd w:val="clear" w:color="auto" w:fill="auto"/>
          </w:tcPr>
          <w:p w14:paraId="3E12DEDA" w14:textId="77777777" w:rsidR="008B2BFC" w:rsidRPr="00AD0ACB" w:rsidRDefault="008B2BFC" w:rsidP="008261C7">
            <w:pPr>
              <w:spacing w:after="0" w:line="240" w:lineRule="auto"/>
              <w:jc w:val="center"/>
              <w:rPr>
                <w:rFonts w:ascii="Times New Roman" w:eastAsia="Calibri" w:hAnsi="Times New Roman" w:cs="Times New Roman"/>
                <w:noProof/>
              </w:rPr>
            </w:pPr>
            <w:r w:rsidRPr="00AD0ACB">
              <w:rPr>
                <w:rFonts w:ascii="Times New Roman" w:hAnsi="Times New Roman" w:cs="Times New Roman"/>
              </w:rPr>
              <w:t>DS8</w:t>
            </w:r>
          </w:p>
        </w:tc>
        <w:tc>
          <w:tcPr>
            <w:tcW w:w="3922" w:type="pct"/>
            <w:shd w:val="clear" w:color="auto" w:fill="auto"/>
          </w:tcPr>
          <w:p w14:paraId="74FC3166"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1) Konceptuālas korekcijas – nepiemēro.</w:t>
            </w:r>
          </w:p>
          <w:p w14:paraId="0A001EF4"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2) Pilnīguma korekcijas – nepiemēro.</w:t>
            </w:r>
          </w:p>
          <w:p w14:paraId="41B024B9" w14:textId="77777777" w:rsidR="008B2BFC" w:rsidRPr="00AD0ACB" w:rsidRDefault="008B2BFC" w:rsidP="006833EF">
            <w:pPr>
              <w:autoSpaceDE w:val="0"/>
              <w:autoSpaceDN w:val="0"/>
              <w:adjustRightInd w:val="0"/>
              <w:spacing w:after="0" w:line="240" w:lineRule="auto"/>
              <w:jc w:val="both"/>
              <w:rPr>
                <w:rFonts w:ascii="Times New Roman" w:eastAsia="Calibri" w:hAnsi="Times New Roman" w:cs="Times New Roman"/>
                <w:noProof/>
              </w:rPr>
            </w:pPr>
            <w:r w:rsidRPr="00AD0ACB">
              <w:rPr>
                <w:rFonts w:ascii="Times New Roman" w:hAnsi="Times New Roman" w:cs="Times New Roman"/>
              </w:rPr>
              <w:t>3) Novērtēšanas metodes – tiešais datu avots.</w:t>
            </w:r>
          </w:p>
        </w:tc>
      </w:tr>
      <w:tr w:rsidR="008B2BFC" w:rsidRPr="00AD0ACB" w14:paraId="6E022996" w14:textId="77777777" w:rsidTr="00534842">
        <w:tc>
          <w:tcPr>
            <w:tcW w:w="256" w:type="pct"/>
            <w:shd w:val="clear" w:color="auto" w:fill="auto"/>
          </w:tcPr>
          <w:p w14:paraId="76D1FC4C" w14:textId="77777777" w:rsidR="008B2BFC" w:rsidRPr="00AD0ACB" w:rsidRDefault="008B2BFC" w:rsidP="008261C7">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S14</w:t>
            </w:r>
          </w:p>
        </w:tc>
        <w:tc>
          <w:tcPr>
            <w:tcW w:w="822" w:type="pct"/>
            <w:shd w:val="clear" w:color="auto" w:fill="auto"/>
          </w:tcPr>
          <w:p w14:paraId="70C8EF96" w14:textId="77777777" w:rsidR="008B2BFC" w:rsidRPr="00AD0ACB" w:rsidRDefault="008B2BFC" w:rsidP="008261C7">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922" w:type="pct"/>
            <w:shd w:val="clear" w:color="auto" w:fill="auto"/>
          </w:tcPr>
          <w:p w14:paraId="679C309F"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3B4ADE3F" w14:textId="77777777" w:rsidTr="00534842">
        <w:tc>
          <w:tcPr>
            <w:tcW w:w="256" w:type="pct"/>
            <w:shd w:val="clear" w:color="auto" w:fill="auto"/>
          </w:tcPr>
          <w:p w14:paraId="640259EC" w14:textId="77777777" w:rsidR="008B2BFC" w:rsidRPr="00AD0ACB" w:rsidRDefault="008B2BFC" w:rsidP="008261C7">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S15</w:t>
            </w:r>
          </w:p>
        </w:tc>
        <w:tc>
          <w:tcPr>
            <w:tcW w:w="822" w:type="pct"/>
            <w:shd w:val="clear" w:color="auto" w:fill="auto"/>
          </w:tcPr>
          <w:p w14:paraId="4940AB72" w14:textId="77777777" w:rsidR="008B2BFC" w:rsidRPr="00AD0ACB" w:rsidRDefault="008B2BFC" w:rsidP="008261C7">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922" w:type="pct"/>
            <w:shd w:val="clear" w:color="auto" w:fill="auto"/>
          </w:tcPr>
          <w:p w14:paraId="50FDFFCB"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071C723E" w14:textId="77777777" w:rsidTr="00534842">
        <w:tc>
          <w:tcPr>
            <w:tcW w:w="256" w:type="pct"/>
            <w:shd w:val="clear" w:color="auto" w:fill="auto"/>
          </w:tcPr>
          <w:p w14:paraId="423CE603" w14:textId="77777777" w:rsidR="008B2BFC" w:rsidRPr="00AD0ACB" w:rsidRDefault="008B2BFC" w:rsidP="008261C7">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S2</w:t>
            </w:r>
          </w:p>
        </w:tc>
        <w:tc>
          <w:tcPr>
            <w:tcW w:w="822" w:type="pct"/>
            <w:shd w:val="clear" w:color="auto" w:fill="auto"/>
          </w:tcPr>
          <w:p w14:paraId="3550D3BD" w14:textId="77777777" w:rsidR="008B2BFC" w:rsidRPr="00AD0ACB" w:rsidRDefault="008B2BFC" w:rsidP="008261C7">
            <w:pPr>
              <w:spacing w:after="0" w:line="240" w:lineRule="auto"/>
              <w:jc w:val="center"/>
              <w:rPr>
                <w:rFonts w:ascii="Times New Roman" w:eastAsia="Calibri" w:hAnsi="Times New Roman" w:cs="Times New Roman"/>
                <w:noProof/>
              </w:rPr>
            </w:pPr>
            <w:r w:rsidRPr="00AD0ACB">
              <w:rPr>
                <w:rFonts w:ascii="Times New Roman" w:hAnsi="Times New Roman" w:cs="Times New Roman"/>
              </w:rPr>
              <w:t>Nepiemēro</w:t>
            </w:r>
          </w:p>
        </w:tc>
        <w:tc>
          <w:tcPr>
            <w:tcW w:w="3922" w:type="pct"/>
            <w:shd w:val="clear" w:color="auto" w:fill="auto"/>
          </w:tcPr>
          <w:p w14:paraId="78D7BA8B" w14:textId="77777777" w:rsidR="008B2BFC" w:rsidRPr="00AD0ACB" w:rsidRDefault="008B2BFC" w:rsidP="006833EF">
            <w:pPr>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1DAEBE37" w14:textId="77777777" w:rsidTr="00534842">
        <w:tc>
          <w:tcPr>
            <w:tcW w:w="1078" w:type="pct"/>
            <w:gridSpan w:val="2"/>
            <w:shd w:val="clear" w:color="auto" w:fill="auto"/>
          </w:tcPr>
          <w:p w14:paraId="69575EDB" w14:textId="77777777" w:rsidR="008B2BFC" w:rsidRPr="00AD0ACB" w:rsidRDefault="008B2BFC" w:rsidP="008261C7">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Līdzsvarošanas korekcijas visos sektoros</w:t>
            </w:r>
          </w:p>
        </w:tc>
        <w:tc>
          <w:tcPr>
            <w:tcW w:w="3922" w:type="pct"/>
            <w:shd w:val="clear" w:color="auto" w:fill="auto"/>
          </w:tcPr>
          <w:p w14:paraId="57DEE973" w14:textId="77777777" w:rsidR="008B2BFC" w:rsidRPr="00AD0ACB" w:rsidRDefault="008B2BFC" w:rsidP="006833EF">
            <w:pPr>
              <w:autoSpaceDE w:val="0"/>
              <w:autoSpaceDN w:val="0"/>
              <w:adjustRightInd w:val="0"/>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r w:rsidR="008B2BFC" w:rsidRPr="00AD0ACB" w14:paraId="42EB5A6B" w14:textId="77777777" w:rsidTr="00534842">
        <w:tc>
          <w:tcPr>
            <w:tcW w:w="1078" w:type="pct"/>
            <w:gridSpan w:val="2"/>
            <w:tcBorders>
              <w:top w:val="single" w:sz="4" w:space="0" w:color="auto"/>
              <w:left w:val="single" w:sz="4" w:space="0" w:color="auto"/>
              <w:bottom w:val="single" w:sz="4" w:space="0" w:color="auto"/>
              <w:right w:val="single" w:sz="4" w:space="0" w:color="auto"/>
            </w:tcBorders>
            <w:shd w:val="clear" w:color="auto" w:fill="auto"/>
          </w:tcPr>
          <w:p w14:paraId="53C40ADD" w14:textId="77777777" w:rsidR="008B2BFC" w:rsidRPr="00AD0ACB" w:rsidRDefault="008B2BFC" w:rsidP="008261C7">
            <w:pPr>
              <w:spacing w:after="0" w:line="240" w:lineRule="auto"/>
              <w:jc w:val="center"/>
              <w:rPr>
                <w:rFonts w:ascii="Times New Roman" w:eastAsia="Calibri" w:hAnsi="Times New Roman" w:cs="Times New Roman"/>
                <w:b/>
                <w:bCs/>
                <w:noProof/>
              </w:rPr>
            </w:pPr>
            <w:r w:rsidRPr="00AD0ACB">
              <w:rPr>
                <w:rFonts w:ascii="Times New Roman" w:hAnsi="Times New Roman" w:cs="Times New Roman"/>
                <w:b/>
              </w:rPr>
              <w:t>Papildu ziņas</w:t>
            </w:r>
          </w:p>
        </w:tc>
        <w:tc>
          <w:tcPr>
            <w:tcW w:w="3922" w:type="pct"/>
            <w:tcBorders>
              <w:top w:val="single" w:sz="4" w:space="0" w:color="auto"/>
              <w:left w:val="single" w:sz="4" w:space="0" w:color="auto"/>
              <w:bottom w:val="single" w:sz="4" w:space="0" w:color="auto"/>
              <w:right w:val="single" w:sz="4" w:space="0" w:color="auto"/>
            </w:tcBorders>
            <w:shd w:val="clear" w:color="auto" w:fill="auto"/>
          </w:tcPr>
          <w:p w14:paraId="22E193AF" w14:textId="77777777" w:rsidR="008B2BFC" w:rsidRPr="00AD0ACB" w:rsidRDefault="008B2BFC" w:rsidP="006833EF">
            <w:pPr>
              <w:autoSpaceDE w:val="0"/>
              <w:autoSpaceDN w:val="0"/>
              <w:adjustRightInd w:val="0"/>
              <w:spacing w:after="0" w:line="240" w:lineRule="auto"/>
              <w:jc w:val="both"/>
              <w:rPr>
                <w:rFonts w:ascii="Times New Roman" w:eastAsia="Calibri" w:hAnsi="Times New Roman" w:cs="Times New Roman"/>
                <w:noProof/>
              </w:rPr>
            </w:pPr>
            <w:r w:rsidRPr="00AD0ACB">
              <w:rPr>
                <w:rFonts w:ascii="Times New Roman" w:hAnsi="Times New Roman" w:cs="Times New Roman"/>
              </w:rPr>
              <w:t>Nepiemēro</w:t>
            </w:r>
          </w:p>
        </w:tc>
      </w:tr>
    </w:tbl>
    <w:p w14:paraId="59F89D67" w14:textId="77777777" w:rsidR="008B2BFC" w:rsidRPr="00AD0ACB" w:rsidRDefault="008B2BFC" w:rsidP="006833EF">
      <w:pPr>
        <w:spacing w:after="0" w:line="240" w:lineRule="auto"/>
        <w:jc w:val="both"/>
        <w:rPr>
          <w:rFonts w:ascii="Times New Roman" w:hAnsi="Times New Roman" w:cs="Times New Roman"/>
          <w:noProof/>
          <w:sz w:val="24"/>
          <w:szCs w:val="24"/>
        </w:rPr>
      </w:pPr>
      <w:bookmarkStart w:id="213" w:name="_Toc34225565"/>
    </w:p>
    <w:p w14:paraId="797DA916" w14:textId="7EA0FF39" w:rsidR="00DB0FA6" w:rsidRPr="00AD0ACB" w:rsidRDefault="00DB0FA6">
      <w:pPr>
        <w:rPr>
          <w:rFonts w:ascii="Times New Roman" w:hAnsi="Times New Roman" w:cs="Times New Roman"/>
          <w:noProof/>
          <w:sz w:val="24"/>
          <w:szCs w:val="24"/>
        </w:rPr>
      </w:pPr>
      <w:r w:rsidRPr="00AD0ACB">
        <w:rPr>
          <w:rFonts w:ascii="Times New Roman" w:hAnsi="Times New Roman" w:cs="Times New Roman"/>
        </w:rPr>
        <w:br w:type="page"/>
      </w:r>
    </w:p>
    <w:p w14:paraId="4DBD9AA5" w14:textId="19F48D24" w:rsidR="008B2BFC" w:rsidRPr="00AD0ACB" w:rsidRDefault="008B2BFC" w:rsidP="009D04B7">
      <w:pPr>
        <w:pStyle w:val="Heading1"/>
        <w:rPr>
          <w:rFonts w:cs="Times New Roman"/>
          <w:noProof/>
        </w:rPr>
      </w:pPr>
      <w:bookmarkStart w:id="214" w:name="_Toc78190471"/>
      <w:r w:rsidRPr="00AD0ACB">
        <w:rPr>
          <w:rFonts w:cs="Times New Roman"/>
        </w:rPr>
        <w:lastRenderedPageBreak/>
        <w:t>Pielikums.</w:t>
      </w:r>
      <w:bookmarkEnd w:id="213"/>
      <w:bookmarkEnd w:id="214"/>
    </w:p>
    <w:p w14:paraId="0AADFDF9" w14:textId="77777777" w:rsidR="005D3269" w:rsidRPr="00AD0ACB" w:rsidRDefault="005D3269" w:rsidP="005D0AE2">
      <w:pPr>
        <w:spacing w:after="0" w:line="240" w:lineRule="auto"/>
        <w:rPr>
          <w:rFonts w:ascii="Times New Roman" w:hAnsi="Times New Roman" w:cs="Times New Roman"/>
          <w:sz w:val="24"/>
          <w:szCs w:val="24"/>
          <w:lang w:eastAsia="nb-NO"/>
        </w:rPr>
      </w:pPr>
    </w:p>
    <w:p w14:paraId="7DE27FEF" w14:textId="79D13004" w:rsidR="008B2BFC" w:rsidRPr="00AD0ACB" w:rsidRDefault="008B2BFC" w:rsidP="00AA3FB9">
      <w:pPr>
        <w:pStyle w:val="Heading2"/>
        <w:rPr>
          <w:rFonts w:cs="Times New Roman"/>
          <w:noProof/>
        </w:rPr>
      </w:pPr>
      <w:bookmarkStart w:id="215" w:name="_Toc34225566"/>
      <w:bookmarkStart w:id="216" w:name="_Toc78190472"/>
      <w:r w:rsidRPr="00AD0ACB">
        <w:rPr>
          <w:rFonts w:cs="Times New Roman"/>
        </w:rPr>
        <w:t>D iedaļas pielikums “Novērtējumu īpatsvars darījumu/sektoru dalījumā”</w:t>
      </w:r>
      <w:bookmarkEnd w:id="215"/>
      <w:bookmarkEnd w:id="216"/>
    </w:p>
    <w:p w14:paraId="56A7AE6C" w14:textId="77777777" w:rsidR="005D0AE2" w:rsidRPr="00AD0ACB" w:rsidRDefault="005D0AE2" w:rsidP="005D0AE2">
      <w:pPr>
        <w:spacing w:after="0" w:line="240" w:lineRule="auto"/>
        <w:rPr>
          <w:rFonts w:ascii="Times New Roman" w:hAnsi="Times New Roman" w:cs="Times New Roman"/>
          <w:sz w:val="24"/>
          <w:szCs w:val="24"/>
          <w:lang w:eastAsia="nb-NO"/>
        </w:rPr>
      </w:pPr>
    </w:p>
    <w:p w14:paraId="7552E56A" w14:textId="00EFFD87" w:rsidR="008B2BFC" w:rsidRPr="00AD0ACB" w:rsidRDefault="008B2BFC" w:rsidP="006833EF">
      <w:pPr>
        <w:spacing w:after="0" w:line="240" w:lineRule="auto"/>
        <w:jc w:val="both"/>
        <w:rPr>
          <w:rFonts w:ascii="Times New Roman" w:hAnsi="Times New Roman" w:cs="Times New Roman"/>
          <w:noProof/>
          <w:sz w:val="24"/>
          <w:szCs w:val="24"/>
        </w:rPr>
      </w:pPr>
      <w:r w:rsidRPr="00AD0ACB">
        <w:rPr>
          <w:rFonts w:ascii="Times New Roman" w:hAnsi="Times New Roman" w:cs="Times New Roman"/>
          <w:sz w:val="24"/>
        </w:rPr>
        <w:t>Ir izvērtēts novērtēto vērtību īpatsvars attiecībā pret kopējo (novērtēto + novēroto) reģistrēto summu. “Novērotā summa” ir vērtība, kas aprēķināta, izmantojot tiešos avotus, tostarp tieši novērotos pretvērtības datus. “Novērtētā summa” ir vērtība, kas aprēķināta, izmantojot statistikas vai modelēšanas paņēmienus.</w:t>
      </w:r>
    </w:p>
    <w:p w14:paraId="11DDD5E0" w14:textId="77777777" w:rsidR="005D0AE2" w:rsidRPr="00AD0ACB" w:rsidRDefault="005D0AE2" w:rsidP="006833EF">
      <w:pPr>
        <w:spacing w:after="0" w:line="240" w:lineRule="auto"/>
        <w:jc w:val="both"/>
        <w:rPr>
          <w:rFonts w:ascii="Times New Roman" w:hAnsi="Times New Roman" w:cs="Times New Roman"/>
          <w:noProof/>
          <w:sz w:val="24"/>
          <w:szCs w:val="24"/>
        </w:rPr>
      </w:pPr>
    </w:p>
    <w:p w14:paraId="0837FB70" w14:textId="77777777" w:rsidR="008B2BFC" w:rsidRPr="00AD0ACB" w:rsidRDefault="008B2BFC" w:rsidP="006833EF">
      <w:pPr>
        <w:spacing w:after="0" w:line="240" w:lineRule="auto"/>
        <w:jc w:val="both"/>
        <w:rPr>
          <w:rFonts w:ascii="Times New Roman" w:hAnsi="Times New Roman" w:cs="Times New Roman"/>
          <w:noProof/>
          <w:sz w:val="24"/>
          <w:szCs w:val="24"/>
        </w:rPr>
      </w:pPr>
      <w:r w:rsidRPr="00AD0ACB">
        <w:rPr>
          <w:rFonts w:ascii="Times New Roman" w:hAnsi="Times New Roman" w:cs="Times New Roman"/>
          <w:sz w:val="24"/>
        </w:rPr>
        <w:t>Šajā tabulā ir izmantoti šādi saīsinājumi:</w:t>
      </w:r>
    </w:p>
    <w:p w14:paraId="66B5A8C3" w14:textId="06629DD7" w:rsidR="008B2BFC" w:rsidRPr="00AD0ACB" w:rsidRDefault="008B2BFC" w:rsidP="006833EF">
      <w:pPr>
        <w:spacing w:after="0" w:line="240" w:lineRule="auto"/>
        <w:jc w:val="both"/>
        <w:rPr>
          <w:rFonts w:ascii="Times New Roman" w:hAnsi="Times New Roman" w:cs="Times New Roman"/>
          <w:noProof/>
          <w:sz w:val="24"/>
          <w:szCs w:val="24"/>
        </w:rPr>
      </w:pPr>
      <w:r w:rsidRPr="00AD0ACB">
        <w:rPr>
          <w:rFonts w:ascii="Times New Roman" w:hAnsi="Times New Roman" w:cs="Times New Roman"/>
          <w:sz w:val="24"/>
        </w:rPr>
        <w:t>E80 – galīgā vērtība ir iegūta no novērtējumiem, kuru īpatsvars ir lielāks par 80 %;</w:t>
      </w:r>
    </w:p>
    <w:p w14:paraId="62184011" w14:textId="104DE736" w:rsidR="008B2BFC" w:rsidRPr="00AD0ACB" w:rsidRDefault="008B2BFC" w:rsidP="006833EF">
      <w:pPr>
        <w:spacing w:after="0" w:line="240" w:lineRule="auto"/>
        <w:jc w:val="both"/>
        <w:rPr>
          <w:rFonts w:ascii="Times New Roman" w:hAnsi="Times New Roman" w:cs="Times New Roman"/>
          <w:noProof/>
          <w:sz w:val="24"/>
          <w:szCs w:val="24"/>
        </w:rPr>
      </w:pPr>
      <w:r w:rsidRPr="00AD0ACB">
        <w:rPr>
          <w:rFonts w:ascii="Times New Roman" w:hAnsi="Times New Roman" w:cs="Times New Roman"/>
          <w:sz w:val="24"/>
        </w:rPr>
        <w:t>E50 – galīgā vērtība ir iegūta no novērtējumiem, kuru īpatsvars ir 50–80 %;</w:t>
      </w:r>
    </w:p>
    <w:p w14:paraId="575EB659" w14:textId="17ABB0E3" w:rsidR="008B2BFC" w:rsidRPr="00AD0ACB" w:rsidRDefault="008B2BFC" w:rsidP="006833EF">
      <w:pPr>
        <w:spacing w:after="0" w:line="240" w:lineRule="auto"/>
        <w:jc w:val="both"/>
        <w:rPr>
          <w:rFonts w:ascii="Times New Roman" w:hAnsi="Times New Roman" w:cs="Times New Roman"/>
          <w:noProof/>
          <w:sz w:val="24"/>
          <w:szCs w:val="24"/>
        </w:rPr>
      </w:pPr>
      <w:r w:rsidRPr="00AD0ACB">
        <w:rPr>
          <w:rFonts w:ascii="Times New Roman" w:hAnsi="Times New Roman" w:cs="Times New Roman"/>
          <w:i/>
          <w:iCs/>
          <w:sz w:val="24"/>
        </w:rPr>
        <w:t>OE</w:t>
      </w:r>
      <w:r w:rsidRPr="00AD0ACB">
        <w:rPr>
          <w:rFonts w:ascii="Times New Roman" w:hAnsi="Times New Roman" w:cs="Times New Roman"/>
          <w:sz w:val="24"/>
        </w:rPr>
        <w:t> – galīgā vērtība iegūta galvenokārt no novērotām vērtībām, tomēr ir izmantota arī novērtēšana;</w:t>
      </w:r>
    </w:p>
    <w:p w14:paraId="67865CEE" w14:textId="30ADC161" w:rsidR="008B2BFC" w:rsidRPr="00AD0ACB" w:rsidRDefault="008B2BFC" w:rsidP="006833EF">
      <w:pPr>
        <w:spacing w:after="0" w:line="240" w:lineRule="auto"/>
        <w:jc w:val="both"/>
        <w:rPr>
          <w:rFonts w:ascii="Times New Roman" w:hAnsi="Times New Roman" w:cs="Times New Roman"/>
          <w:noProof/>
          <w:sz w:val="24"/>
          <w:szCs w:val="24"/>
        </w:rPr>
      </w:pPr>
      <w:r w:rsidRPr="00AD0ACB">
        <w:rPr>
          <w:rFonts w:ascii="Times New Roman" w:hAnsi="Times New Roman" w:cs="Times New Roman"/>
          <w:i/>
          <w:iCs/>
          <w:sz w:val="24"/>
        </w:rPr>
        <w:t>OV</w:t>
      </w:r>
      <w:r w:rsidRPr="00AD0ACB">
        <w:rPr>
          <w:rFonts w:ascii="Times New Roman" w:hAnsi="Times New Roman" w:cs="Times New Roman"/>
          <w:sz w:val="24"/>
        </w:rPr>
        <w:t> – tikai novērotās vērtības.</w:t>
      </w:r>
    </w:p>
    <w:p w14:paraId="28A8062E" w14:textId="77777777" w:rsidR="008B2BFC" w:rsidRPr="00AD0ACB" w:rsidRDefault="008B2BFC" w:rsidP="006833EF">
      <w:pPr>
        <w:spacing w:after="0" w:line="240" w:lineRule="auto"/>
        <w:jc w:val="both"/>
        <w:rPr>
          <w:rFonts w:ascii="Times New Roman" w:hAnsi="Times New Roman" w:cs="Times New Roman"/>
          <w:noProof/>
          <w:sz w:val="24"/>
          <w:szCs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1567"/>
        <w:gridCol w:w="2052"/>
        <w:gridCol w:w="922"/>
        <w:gridCol w:w="922"/>
        <w:gridCol w:w="922"/>
        <w:gridCol w:w="922"/>
        <w:gridCol w:w="922"/>
        <w:gridCol w:w="832"/>
      </w:tblGrid>
      <w:tr w:rsidR="008B2BFC" w:rsidRPr="00AD0ACB" w14:paraId="5A24F9D1" w14:textId="77777777" w:rsidTr="00D11E39">
        <w:tc>
          <w:tcPr>
            <w:tcW w:w="1996" w:type="pct"/>
            <w:gridSpan w:val="2"/>
            <w:vAlign w:val="center"/>
          </w:tcPr>
          <w:p w14:paraId="5101E5E1" w14:textId="1E07D37C" w:rsidR="008456FA" w:rsidRPr="00AD0ACB" w:rsidRDefault="008B2BFC" w:rsidP="00F140CF">
            <w:pPr>
              <w:jc w:val="center"/>
              <w:rPr>
                <w:rFonts w:ascii="Times New Roman" w:hAnsi="Times New Roman" w:cs="Times New Roman"/>
                <w:b/>
                <w:bCs/>
                <w:i/>
                <w:iCs/>
                <w:noProof/>
              </w:rPr>
            </w:pPr>
            <w:r w:rsidRPr="00AD0ACB">
              <w:rPr>
                <w:rFonts w:ascii="Times New Roman" w:hAnsi="Times New Roman" w:cs="Times New Roman"/>
                <w:b/>
                <w:i/>
              </w:rPr>
              <w:t>Darījums/sektors</w:t>
            </w:r>
          </w:p>
        </w:tc>
        <w:tc>
          <w:tcPr>
            <w:tcW w:w="509" w:type="pct"/>
            <w:vAlign w:val="center"/>
          </w:tcPr>
          <w:p w14:paraId="50DCDA67" w14:textId="77777777" w:rsidR="008B2BFC" w:rsidRPr="00AD0ACB" w:rsidRDefault="008B2BFC" w:rsidP="000142F3">
            <w:pPr>
              <w:jc w:val="center"/>
              <w:rPr>
                <w:rFonts w:ascii="Times New Roman" w:hAnsi="Times New Roman" w:cs="Times New Roman"/>
                <w:b/>
                <w:bCs/>
                <w:i/>
                <w:iCs/>
                <w:noProof/>
              </w:rPr>
            </w:pPr>
            <w:r w:rsidRPr="00AD0ACB">
              <w:rPr>
                <w:rFonts w:ascii="Times New Roman" w:hAnsi="Times New Roman" w:cs="Times New Roman"/>
                <w:b/>
                <w:i/>
              </w:rPr>
              <w:t>S.11</w:t>
            </w:r>
          </w:p>
        </w:tc>
        <w:tc>
          <w:tcPr>
            <w:tcW w:w="509" w:type="pct"/>
            <w:vAlign w:val="center"/>
          </w:tcPr>
          <w:p w14:paraId="43B39050" w14:textId="77777777" w:rsidR="008B2BFC" w:rsidRPr="00AD0ACB" w:rsidRDefault="008B2BFC" w:rsidP="000142F3">
            <w:pPr>
              <w:jc w:val="center"/>
              <w:rPr>
                <w:rFonts w:ascii="Times New Roman" w:hAnsi="Times New Roman" w:cs="Times New Roman"/>
                <w:b/>
                <w:bCs/>
                <w:i/>
                <w:iCs/>
                <w:noProof/>
              </w:rPr>
            </w:pPr>
            <w:r w:rsidRPr="00AD0ACB">
              <w:rPr>
                <w:rFonts w:ascii="Times New Roman" w:hAnsi="Times New Roman" w:cs="Times New Roman"/>
                <w:b/>
                <w:i/>
              </w:rPr>
              <w:t>S.12</w:t>
            </w:r>
          </w:p>
        </w:tc>
        <w:tc>
          <w:tcPr>
            <w:tcW w:w="509" w:type="pct"/>
            <w:vAlign w:val="center"/>
          </w:tcPr>
          <w:p w14:paraId="5AB4204E" w14:textId="77777777" w:rsidR="008B2BFC" w:rsidRPr="00AD0ACB" w:rsidRDefault="008B2BFC" w:rsidP="000142F3">
            <w:pPr>
              <w:jc w:val="center"/>
              <w:rPr>
                <w:rFonts w:ascii="Times New Roman" w:hAnsi="Times New Roman" w:cs="Times New Roman"/>
                <w:b/>
                <w:bCs/>
                <w:i/>
                <w:iCs/>
                <w:noProof/>
              </w:rPr>
            </w:pPr>
            <w:r w:rsidRPr="00AD0ACB">
              <w:rPr>
                <w:rFonts w:ascii="Times New Roman" w:hAnsi="Times New Roman" w:cs="Times New Roman"/>
                <w:b/>
                <w:i/>
              </w:rPr>
              <w:t>S.13</w:t>
            </w:r>
          </w:p>
        </w:tc>
        <w:tc>
          <w:tcPr>
            <w:tcW w:w="509" w:type="pct"/>
            <w:vAlign w:val="center"/>
          </w:tcPr>
          <w:p w14:paraId="4B4848F8" w14:textId="77777777" w:rsidR="008B2BFC" w:rsidRPr="00AD0ACB" w:rsidRDefault="008B2BFC" w:rsidP="000142F3">
            <w:pPr>
              <w:jc w:val="center"/>
              <w:rPr>
                <w:rFonts w:ascii="Times New Roman" w:hAnsi="Times New Roman" w:cs="Times New Roman"/>
                <w:b/>
                <w:bCs/>
                <w:i/>
                <w:iCs/>
                <w:noProof/>
              </w:rPr>
            </w:pPr>
            <w:r w:rsidRPr="00AD0ACB">
              <w:rPr>
                <w:rFonts w:ascii="Times New Roman" w:hAnsi="Times New Roman" w:cs="Times New Roman"/>
                <w:b/>
                <w:i/>
              </w:rPr>
              <w:t>S.14</w:t>
            </w:r>
          </w:p>
        </w:tc>
        <w:tc>
          <w:tcPr>
            <w:tcW w:w="509" w:type="pct"/>
            <w:vAlign w:val="center"/>
          </w:tcPr>
          <w:p w14:paraId="2F243CDE" w14:textId="77777777" w:rsidR="008B2BFC" w:rsidRPr="00AD0ACB" w:rsidRDefault="008B2BFC" w:rsidP="000142F3">
            <w:pPr>
              <w:jc w:val="center"/>
              <w:rPr>
                <w:rFonts w:ascii="Times New Roman" w:hAnsi="Times New Roman" w:cs="Times New Roman"/>
                <w:b/>
                <w:bCs/>
                <w:i/>
                <w:iCs/>
                <w:noProof/>
              </w:rPr>
            </w:pPr>
            <w:r w:rsidRPr="00AD0ACB">
              <w:rPr>
                <w:rFonts w:ascii="Times New Roman" w:hAnsi="Times New Roman" w:cs="Times New Roman"/>
                <w:b/>
                <w:i/>
              </w:rPr>
              <w:t>S.15</w:t>
            </w:r>
          </w:p>
        </w:tc>
        <w:tc>
          <w:tcPr>
            <w:tcW w:w="460" w:type="pct"/>
            <w:vAlign w:val="center"/>
          </w:tcPr>
          <w:p w14:paraId="1C3FE445" w14:textId="77777777" w:rsidR="008B2BFC" w:rsidRPr="00AD0ACB" w:rsidRDefault="008B2BFC" w:rsidP="000142F3">
            <w:pPr>
              <w:jc w:val="center"/>
              <w:rPr>
                <w:rFonts w:ascii="Times New Roman" w:hAnsi="Times New Roman" w:cs="Times New Roman"/>
                <w:b/>
                <w:bCs/>
                <w:i/>
                <w:iCs/>
                <w:noProof/>
              </w:rPr>
            </w:pPr>
            <w:r w:rsidRPr="00AD0ACB">
              <w:rPr>
                <w:rFonts w:ascii="Times New Roman" w:hAnsi="Times New Roman" w:cs="Times New Roman"/>
                <w:b/>
                <w:i/>
              </w:rPr>
              <w:t>S.2</w:t>
            </w:r>
          </w:p>
        </w:tc>
      </w:tr>
      <w:tr w:rsidR="008B2BFC" w:rsidRPr="00AD0ACB" w14:paraId="1269C041" w14:textId="77777777" w:rsidTr="00D11E39">
        <w:tc>
          <w:tcPr>
            <w:tcW w:w="1996" w:type="pct"/>
            <w:gridSpan w:val="2"/>
            <w:vAlign w:val="center"/>
          </w:tcPr>
          <w:p w14:paraId="57909D18" w14:textId="77777777" w:rsidR="008B2BFC" w:rsidRPr="00AD0ACB" w:rsidRDefault="008B2BFC" w:rsidP="000142F3">
            <w:pPr>
              <w:jc w:val="center"/>
              <w:rPr>
                <w:rFonts w:ascii="Times New Roman" w:hAnsi="Times New Roman" w:cs="Times New Roman"/>
                <w:b/>
                <w:bCs/>
                <w:noProof/>
              </w:rPr>
            </w:pPr>
            <w:r w:rsidRPr="00AD0ACB">
              <w:rPr>
                <w:rFonts w:ascii="Times New Roman" w:hAnsi="Times New Roman" w:cs="Times New Roman"/>
                <w:b/>
              </w:rPr>
              <w:t>P.11</w:t>
            </w:r>
          </w:p>
        </w:tc>
        <w:tc>
          <w:tcPr>
            <w:tcW w:w="509" w:type="pct"/>
          </w:tcPr>
          <w:p w14:paraId="61E77736"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OE</w:t>
            </w:r>
          </w:p>
        </w:tc>
        <w:tc>
          <w:tcPr>
            <w:tcW w:w="509" w:type="pct"/>
          </w:tcPr>
          <w:p w14:paraId="07D53620"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OE</w:t>
            </w:r>
          </w:p>
        </w:tc>
        <w:tc>
          <w:tcPr>
            <w:tcW w:w="509" w:type="pct"/>
          </w:tcPr>
          <w:p w14:paraId="198A257F"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63CD31A1"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E50</w:t>
            </w:r>
          </w:p>
        </w:tc>
        <w:tc>
          <w:tcPr>
            <w:tcW w:w="509" w:type="pct"/>
          </w:tcPr>
          <w:p w14:paraId="51F5EC0B"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460" w:type="pct"/>
          </w:tcPr>
          <w:p w14:paraId="626D33D1"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r>
      <w:tr w:rsidR="008B2BFC" w:rsidRPr="00AD0ACB" w14:paraId="6B7BD23E" w14:textId="77777777" w:rsidTr="00D11E39">
        <w:tc>
          <w:tcPr>
            <w:tcW w:w="1996" w:type="pct"/>
            <w:gridSpan w:val="2"/>
            <w:vAlign w:val="center"/>
          </w:tcPr>
          <w:p w14:paraId="7E014398" w14:textId="77777777" w:rsidR="008B2BFC" w:rsidRPr="00AD0ACB" w:rsidRDefault="008B2BFC" w:rsidP="000142F3">
            <w:pPr>
              <w:jc w:val="center"/>
              <w:rPr>
                <w:rFonts w:ascii="Times New Roman" w:hAnsi="Times New Roman" w:cs="Times New Roman"/>
                <w:b/>
                <w:bCs/>
                <w:noProof/>
              </w:rPr>
            </w:pPr>
            <w:r w:rsidRPr="00AD0ACB">
              <w:rPr>
                <w:rFonts w:ascii="Times New Roman" w:hAnsi="Times New Roman" w:cs="Times New Roman"/>
                <w:b/>
              </w:rPr>
              <w:t>P.12</w:t>
            </w:r>
          </w:p>
        </w:tc>
        <w:tc>
          <w:tcPr>
            <w:tcW w:w="509" w:type="pct"/>
          </w:tcPr>
          <w:p w14:paraId="118B1116"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E80</w:t>
            </w:r>
          </w:p>
        </w:tc>
        <w:tc>
          <w:tcPr>
            <w:tcW w:w="509" w:type="pct"/>
          </w:tcPr>
          <w:p w14:paraId="1F1B3E01"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E80</w:t>
            </w:r>
          </w:p>
        </w:tc>
        <w:tc>
          <w:tcPr>
            <w:tcW w:w="509" w:type="pct"/>
          </w:tcPr>
          <w:p w14:paraId="73266B00"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E80</w:t>
            </w:r>
          </w:p>
        </w:tc>
        <w:tc>
          <w:tcPr>
            <w:tcW w:w="509" w:type="pct"/>
          </w:tcPr>
          <w:p w14:paraId="23E3D983"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E80</w:t>
            </w:r>
          </w:p>
        </w:tc>
        <w:tc>
          <w:tcPr>
            <w:tcW w:w="509" w:type="pct"/>
          </w:tcPr>
          <w:p w14:paraId="771C2977"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E80</w:t>
            </w:r>
          </w:p>
        </w:tc>
        <w:tc>
          <w:tcPr>
            <w:tcW w:w="460" w:type="pct"/>
          </w:tcPr>
          <w:p w14:paraId="0E6FA0E3"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r>
      <w:tr w:rsidR="008B2BFC" w:rsidRPr="00AD0ACB" w14:paraId="04CB82DF" w14:textId="77777777" w:rsidTr="00D11E39">
        <w:tc>
          <w:tcPr>
            <w:tcW w:w="1996" w:type="pct"/>
            <w:gridSpan w:val="2"/>
            <w:vAlign w:val="center"/>
          </w:tcPr>
          <w:p w14:paraId="083D940E" w14:textId="77777777" w:rsidR="008B2BFC" w:rsidRPr="00AD0ACB" w:rsidRDefault="008B2BFC" w:rsidP="000142F3">
            <w:pPr>
              <w:jc w:val="center"/>
              <w:rPr>
                <w:rFonts w:ascii="Times New Roman" w:hAnsi="Times New Roman" w:cs="Times New Roman"/>
                <w:b/>
                <w:bCs/>
                <w:noProof/>
              </w:rPr>
            </w:pPr>
            <w:r w:rsidRPr="00AD0ACB">
              <w:rPr>
                <w:rFonts w:ascii="Times New Roman" w:hAnsi="Times New Roman" w:cs="Times New Roman"/>
                <w:b/>
              </w:rPr>
              <w:t>P.13</w:t>
            </w:r>
          </w:p>
        </w:tc>
        <w:tc>
          <w:tcPr>
            <w:tcW w:w="509" w:type="pct"/>
          </w:tcPr>
          <w:p w14:paraId="3D65968E"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7D4DABA3"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27BE7531"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OE</w:t>
            </w:r>
          </w:p>
        </w:tc>
        <w:tc>
          <w:tcPr>
            <w:tcW w:w="509" w:type="pct"/>
          </w:tcPr>
          <w:p w14:paraId="50A29EB5"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09AF71A7"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OE</w:t>
            </w:r>
          </w:p>
        </w:tc>
        <w:tc>
          <w:tcPr>
            <w:tcW w:w="460" w:type="pct"/>
          </w:tcPr>
          <w:p w14:paraId="2AA7DCBA"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r>
      <w:tr w:rsidR="008B2BFC" w:rsidRPr="00AD0ACB" w14:paraId="1EE592AA" w14:textId="77777777" w:rsidTr="00D11E39">
        <w:tc>
          <w:tcPr>
            <w:tcW w:w="1996" w:type="pct"/>
            <w:gridSpan w:val="2"/>
            <w:vAlign w:val="center"/>
          </w:tcPr>
          <w:p w14:paraId="0E685A70" w14:textId="77777777" w:rsidR="008B2BFC" w:rsidRPr="00AD0ACB" w:rsidRDefault="008B2BFC" w:rsidP="000142F3">
            <w:pPr>
              <w:jc w:val="center"/>
              <w:rPr>
                <w:rFonts w:ascii="Times New Roman" w:hAnsi="Times New Roman" w:cs="Times New Roman"/>
                <w:b/>
                <w:bCs/>
                <w:noProof/>
              </w:rPr>
            </w:pPr>
            <w:r w:rsidRPr="00AD0ACB">
              <w:rPr>
                <w:rFonts w:ascii="Times New Roman" w:hAnsi="Times New Roman" w:cs="Times New Roman"/>
                <w:b/>
              </w:rPr>
              <w:t>P.2</w:t>
            </w:r>
          </w:p>
        </w:tc>
        <w:tc>
          <w:tcPr>
            <w:tcW w:w="509" w:type="pct"/>
          </w:tcPr>
          <w:p w14:paraId="546241B8"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OE</w:t>
            </w:r>
          </w:p>
        </w:tc>
        <w:tc>
          <w:tcPr>
            <w:tcW w:w="509" w:type="pct"/>
          </w:tcPr>
          <w:p w14:paraId="5880112D"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OE</w:t>
            </w:r>
          </w:p>
        </w:tc>
        <w:tc>
          <w:tcPr>
            <w:tcW w:w="509" w:type="pct"/>
          </w:tcPr>
          <w:p w14:paraId="441FC350"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OE</w:t>
            </w:r>
          </w:p>
        </w:tc>
        <w:tc>
          <w:tcPr>
            <w:tcW w:w="509" w:type="pct"/>
          </w:tcPr>
          <w:p w14:paraId="1194B758"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OE</w:t>
            </w:r>
          </w:p>
        </w:tc>
        <w:tc>
          <w:tcPr>
            <w:tcW w:w="509" w:type="pct"/>
          </w:tcPr>
          <w:p w14:paraId="114A784C"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OE</w:t>
            </w:r>
          </w:p>
        </w:tc>
        <w:tc>
          <w:tcPr>
            <w:tcW w:w="460" w:type="pct"/>
          </w:tcPr>
          <w:p w14:paraId="70F5C077"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r>
      <w:tr w:rsidR="008B2BFC" w:rsidRPr="00AD0ACB" w14:paraId="07CC8A90" w14:textId="77777777" w:rsidTr="00D11E39">
        <w:tc>
          <w:tcPr>
            <w:tcW w:w="1996" w:type="pct"/>
            <w:gridSpan w:val="2"/>
            <w:vAlign w:val="center"/>
          </w:tcPr>
          <w:p w14:paraId="683839EE" w14:textId="77777777" w:rsidR="008B2BFC" w:rsidRPr="00AD0ACB" w:rsidRDefault="008B2BFC" w:rsidP="000142F3">
            <w:pPr>
              <w:jc w:val="center"/>
              <w:rPr>
                <w:rFonts w:ascii="Times New Roman" w:hAnsi="Times New Roman" w:cs="Times New Roman"/>
                <w:b/>
                <w:bCs/>
                <w:noProof/>
              </w:rPr>
            </w:pPr>
            <w:r w:rsidRPr="00AD0ACB">
              <w:rPr>
                <w:rFonts w:ascii="Times New Roman" w:hAnsi="Times New Roman" w:cs="Times New Roman"/>
                <w:b/>
              </w:rPr>
              <w:t>P.31</w:t>
            </w:r>
          </w:p>
        </w:tc>
        <w:tc>
          <w:tcPr>
            <w:tcW w:w="509" w:type="pct"/>
          </w:tcPr>
          <w:p w14:paraId="501345D0"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0E6A1B0D"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179C7713"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OE</w:t>
            </w:r>
          </w:p>
        </w:tc>
        <w:tc>
          <w:tcPr>
            <w:tcW w:w="509" w:type="pct"/>
          </w:tcPr>
          <w:p w14:paraId="6890D3F7"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OE</w:t>
            </w:r>
          </w:p>
        </w:tc>
        <w:tc>
          <w:tcPr>
            <w:tcW w:w="509" w:type="pct"/>
          </w:tcPr>
          <w:p w14:paraId="17209030"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OE</w:t>
            </w:r>
          </w:p>
        </w:tc>
        <w:tc>
          <w:tcPr>
            <w:tcW w:w="460" w:type="pct"/>
          </w:tcPr>
          <w:p w14:paraId="574832AA"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r>
      <w:tr w:rsidR="008B2BFC" w:rsidRPr="00AD0ACB" w14:paraId="079724C0" w14:textId="77777777" w:rsidTr="00D11E39">
        <w:tc>
          <w:tcPr>
            <w:tcW w:w="1996" w:type="pct"/>
            <w:gridSpan w:val="2"/>
            <w:vAlign w:val="center"/>
          </w:tcPr>
          <w:p w14:paraId="4CEC71E1" w14:textId="77777777" w:rsidR="008B2BFC" w:rsidRPr="00AD0ACB" w:rsidRDefault="008B2BFC" w:rsidP="000142F3">
            <w:pPr>
              <w:jc w:val="center"/>
              <w:rPr>
                <w:rFonts w:ascii="Times New Roman" w:hAnsi="Times New Roman" w:cs="Times New Roman"/>
                <w:b/>
                <w:bCs/>
                <w:noProof/>
              </w:rPr>
            </w:pPr>
            <w:r w:rsidRPr="00AD0ACB">
              <w:rPr>
                <w:rFonts w:ascii="Times New Roman" w:hAnsi="Times New Roman" w:cs="Times New Roman"/>
                <w:b/>
              </w:rPr>
              <w:t>P.32</w:t>
            </w:r>
          </w:p>
        </w:tc>
        <w:tc>
          <w:tcPr>
            <w:tcW w:w="509" w:type="pct"/>
          </w:tcPr>
          <w:p w14:paraId="25D9AE17"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2AF86AAB"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1720F272"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OE</w:t>
            </w:r>
          </w:p>
        </w:tc>
        <w:tc>
          <w:tcPr>
            <w:tcW w:w="509" w:type="pct"/>
          </w:tcPr>
          <w:p w14:paraId="6601CE76"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6E5A76E8"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460" w:type="pct"/>
          </w:tcPr>
          <w:p w14:paraId="1F908DA8"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r>
      <w:tr w:rsidR="008B2BFC" w:rsidRPr="00AD0ACB" w14:paraId="143824DC" w14:textId="77777777" w:rsidTr="00D11E39">
        <w:tc>
          <w:tcPr>
            <w:tcW w:w="1996" w:type="pct"/>
            <w:gridSpan w:val="2"/>
            <w:vAlign w:val="center"/>
          </w:tcPr>
          <w:p w14:paraId="4C698E80" w14:textId="77777777" w:rsidR="008B2BFC" w:rsidRPr="00AD0ACB" w:rsidRDefault="008B2BFC" w:rsidP="000142F3">
            <w:pPr>
              <w:jc w:val="center"/>
              <w:rPr>
                <w:rFonts w:ascii="Times New Roman" w:hAnsi="Times New Roman" w:cs="Times New Roman"/>
                <w:b/>
                <w:bCs/>
                <w:noProof/>
              </w:rPr>
            </w:pPr>
            <w:r w:rsidRPr="00AD0ACB">
              <w:rPr>
                <w:rFonts w:ascii="Times New Roman" w:hAnsi="Times New Roman" w:cs="Times New Roman"/>
                <w:b/>
              </w:rPr>
              <w:t>P.51g</w:t>
            </w:r>
          </w:p>
        </w:tc>
        <w:tc>
          <w:tcPr>
            <w:tcW w:w="509" w:type="pct"/>
          </w:tcPr>
          <w:p w14:paraId="088C998C"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OE</w:t>
            </w:r>
          </w:p>
        </w:tc>
        <w:tc>
          <w:tcPr>
            <w:tcW w:w="509" w:type="pct"/>
          </w:tcPr>
          <w:p w14:paraId="14EB498F"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OE</w:t>
            </w:r>
          </w:p>
        </w:tc>
        <w:tc>
          <w:tcPr>
            <w:tcW w:w="509" w:type="pct"/>
          </w:tcPr>
          <w:p w14:paraId="2171A12F"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1F413E53"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OE</w:t>
            </w:r>
          </w:p>
        </w:tc>
        <w:tc>
          <w:tcPr>
            <w:tcW w:w="509" w:type="pct"/>
          </w:tcPr>
          <w:p w14:paraId="2500BD1D"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OE</w:t>
            </w:r>
          </w:p>
        </w:tc>
        <w:tc>
          <w:tcPr>
            <w:tcW w:w="460" w:type="pct"/>
          </w:tcPr>
          <w:p w14:paraId="2863B58A"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r>
      <w:tr w:rsidR="008B2BFC" w:rsidRPr="00AD0ACB" w14:paraId="56EFA513" w14:textId="77777777" w:rsidTr="00D11E39">
        <w:tc>
          <w:tcPr>
            <w:tcW w:w="1996" w:type="pct"/>
            <w:gridSpan w:val="2"/>
            <w:vAlign w:val="center"/>
          </w:tcPr>
          <w:p w14:paraId="48EAC877" w14:textId="77777777" w:rsidR="008B2BFC" w:rsidRPr="00AD0ACB" w:rsidRDefault="008B2BFC" w:rsidP="000142F3">
            <w:pPr>
              <w:jc w:val="center"/>
              <w:rPr>
                <w:rFonts w:ascii="Times New Roman" w:hAnsi="Times New Roman" w:cs="Times New Roman"/>
                <w:b/>
                <w:bCs/>
                <w:noProof/>
              </w:rPr>
            </w:pPr>
            <w:r w:rsidRPr="00AD0ACB">
              <w:rPr>
                <w:rFonts w:ascii="Times New Roman" w:hAnsi="Times New Roman" w:cs="Times New Roman"/>
                <w:b/>
              </w:rPr>
              <w:t>P.52</w:t>
            </w:r>
          </w:p>
        </w:tc>
        <w:tc>
          <w:tcPr>
            <w:tcW w:w="509" w:type="pct"/>
          </w:tcPr>
          <w:p w14:paraId="72194E13"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OE</w:t>
            </w:r>
          </w:p>
        </w:tc>
        <w:tc>
          <w:tcPr>
            <w:tcW w:w="509" w:type="pct"/>
          </w:tcPr>
          <w:p w14:paraId="4FD52EBB"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OE</w:t>
            </w:r>
          </w:p>
        </w:tc>
        <w:tc>
          <w:tcPr>
            <w:tcW w:w="509" w:type="pct"/>
          </w:tcPr>
          <w:p w14:paraId="406E9147"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OE</w:t>
            </w:r>
          </w:p>
        </w:tc>
        <w:tc>
          <w:tcPr>
            <w:tcW w:w="509" w:type="pct"/>
          </w:tcPr>
          <w:p w14:paraId="6CC8265C"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OE</w:t>
            </w:r>
          </w:p>
        </w:tc>
        <w:tc>
          <w:tcPr>
            <w:tcW w:w="509" w:type="pct"/>
          </w:tcPr>
          <w:p w14:paraId="557481E5"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OE</w:t>
            </w:r>
          </w:p>
        </w:tc>
        <w:tc>
          <w:tcPr>
            <w:tcW w:w="460" w:type="pct"/>
          </w:tcPr>
          <w:p w14:paraId="71A80C60"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r>
      <w:tr w:rsidR="008B2BFC" w:rsidRPr="00AD0ACB" w14:paraId="38135428" w14:textId="77777777" w:rsidTr="00D11E39">
        <w:tc>
          <w:tcPr>
            <w:tcW w:w="1996" w:type="pct"/>
            <w:gridSpan w:val="2"/>
            <w:vAlign w:val="center"/>
          </w:tcPr>
          <w:p w14:paraId="429CC0D0" w14:textId="77777777" w:rsidR="008B2BFC" w:rsidRPr="00AD0ACB" w:rsidRDefault="008B2BFC" w:rsidP="000142F3">
            <w:pPr>
              <w:jc w:val="center"/>
              <w:rPr>
                <w:rFonts w:ascii="Times New Roman" w:hAnsi="Times New Roman" w:cs="Times New Roman"/>
                <w:b/>
                <w:bCs/>
                <w:noProof/>
              </w:rPr>
            </w:pPr>
            <w:r w:rsidRPr="00AD0ACB">
              <w:rPr>
                <w:rFonts w:ascii="Times New Roman" w:hAnsi="Times New Roman" w:cs="Times New Roman"/>
                <w:b/>
              </w:rPr>
              <w:t>P.53</w:t>
            </w:r>
          </w:p>
        </w:tc>
        <w:tc>
          <w:tcPr>
            <w:tcW w:w="509" w:type="pct"/>
          </w:tcPr>
          <w:p w14:paraId="129DCF85"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4B2EE0A1"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606C6CFC"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3A9DD9FC"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54C07B9A"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460" w:type="pct"/>
          </w:tcPr>
          <w:p w14:paraId="7752A1BA"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r>
      <w:tr w:rsidR="008B2BFC" w:rsidRPr="00AD0ACB" w14:paraId="5199F232" w14:textId="77777777" w:rsidTr="00D11E39">
        <w:tc>
          <w:tcPr>
            <w:tcW w:w="1996" w:type="pct"/>
            <w:gridSpan w:val="2"/>
            <w:vAlign w:val="center"/>
          </w:tcPr>
          <w:p w14:paraId="58905879" w14:textId="77777777" w:rsidR="008B2BFC" w:rsidRPr="00AD0ACB" w:rsidRDefault="008B2BFC" w:rsidP="000142F3">
            <w:pPr>
              <w:jc w:val="center"/>
              <w:rPr>
                <w:rFonts w:ascii="Times New Roman" w:hAnsi="Times New Roman" w:cs="Times New Roman"/>
                <w:b/>
                <w:bCs/>
                <w:noProof/>
              </w:rPr>
            </w:pPr>
            <w:r w:rsidRPr="00AD0ACB">
              <w:rPr>
                <w:rFonts w:ascii="Times New Roman" w:hAnsi="Times New Roman" w:cs="Times New Roman"/>
                <w:b/>
              </w:rPr>
              <w:t>P.61</w:t>
            </w:r>
          </w:p>
        </w:tc>
        <w:tc>
          <w:tcPr>
            <w:tcW w:w="509" w:type="pct"/>
          </w:tcPr>
          <w:p w14:paraId="349F00E9"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52F2B426"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43F5F6E9"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4E0E3211"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11A3A5D2"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460" w:type="pct"/>
          </w:tcPr>
          <w:p w14:paraId="4E1D357E"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OE</w:t>
            </w:r>
          </w:p>
        </w:tc>
      </w:tr>
      <w:tr w:rsidR="008B2BFC" w:rsidRPr="00AD0ACB" w14:paraId="069C51B4" w14:textId="77777777" w:rsidTr="00D11E39">
        <w:tc>
          <w:tcPr>
            <w:tcW w:w="1996" w:type="pct"/>
            <w:gridSpan w:val="2"/>
            <w:vAlign w:val="center"/>
          </w:tcPr>
          <w:p w14:paraId="19ED56B0" w14:textId="77777777" w:rsidR="008B2BFC" w:rsidRPr="00AD0ACB" w:rsidRDefault="008B2BFC" w:rsidP="000142F3">
            <w:pPr>
              <w:jc w:val="center"/>
              <w:rPr>
                <w:rFonts w:ascii="Times New Roman" w:hAnsi="Times New Roman" w:cs="Times New Roman"/>
                <w:b/>
                <w:bCs/>
                <w:noProof/>
              </w:rPr>
            </w:pPr>
            <w:r w:rsidRPr="00AD0ACB">
              <w:rPr>
                <w:rFonts w:ascii="Times New Roman" w:hAnsi="Times New Roman" w:cs="Times New Roman"/>
                <w:b/>
              </w:rPr>
              <w:t>P.62</w:t>
            </w:r>
          </w:p>
        </w:tc>
        <w:tc>
          <w:tcPr>
            <w:tcW w:w="509" w:type="pct"/>
          </w:tcPr>
          <w:p w14:paraId="41234E57"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0281467C"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3479C596"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3E9DCA5C"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4669051C"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460" w:type="pct"/>
          </w:tcPr>
          <w:p w14:paraId="45F5ED45"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r>
      <w:tr w:rsidR="008B2BFC" w:rsidRPr="00AD0ACB" w14:paraId="24165A4F" w14:textId="77777777" w:rsidTr="00D11E39">
        <w:tc>
          <w:tcPr>
            <w:tcW w:w="1996" w:type="pct"/>
            <w:gridSpan w:val="2"/>
            <w:vAlign w:val="center"/>
          </w:tcPr>
          <w:p w14:paraId="35F70D81" w14:textId="77777777" w:rsidR="008B2BFC" w:rsidRPr="00AD0ACB" w:rsidRDefault="008B2BFC" w:rsidP="000142F3">
            <w:pPr>
              <w:jc w:val="center"/>
              <w:rPr>
                <w:rFonts w:ascii="Times New Roman" w:hAnsi="Times New Roman" w:cs="Times New Roman"/>
                <w:b/>
                <w:bCs/>
                <w:noProof/>
              </w:rPr>
            </w:pPr>
            <w:r w:rsidRPr="00AD0ACB">
              <w:rPr>
                <w:rFonts w:ascii="Times New Roman" w:hAnsi="Times New Roman" w:cs="Times New Roman"/>
                <w:b/>
              </w:rPr>
              <w:t>P.62F</w:t>
            </w:r>
          </w:p>
        </w:tc>
        <w:tc>
          <w:tcPr>
            <w:tcW w:w="509" w:type="pct"/>
          </w:tcPr>
          <w:p w14:paraId="61CDE0A8"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32308238"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0A007B7C"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4F8DEF0E"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1318CFF8"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460" w:type="pct"/>
          </w:tcPr>
          <w:p w14:paraId="39EF1571"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E80</w:t>
            </w:r>
          </w:p>
        </w:tc>
      </w:tr>
      <w:tr w:rsidR="008B2BFC" w:rsidRPr="00AD0ACB" w14:paraId="2A4506DE" w14:textId="77777777" w:rsidTr="00D11E39">
        <w:tc>
          <w:tcPr>
            <w:tcW w:w="1996" w:type="pct"/>
            <w:gridSpan w:val="2"/>
            <w:vAlign w:val="center"/>
          </w:tcPr>
          <w:p w14:paraId="08933C67" w14:textId="77777777" w:rsidR="008B2BFC" w:rsidRPr="00AD0ACB" w:rsidRDefault="008B2BFC" w:rsidP="000142F3">
            <w:pPr>
              <w:jc w:val="center"/>
              <w:rPr>
                <w:rFonts w:ascii="Times New Roman" w:hAnsi="Times New Roman" w:cs="Times New Roman"/>
                <w:b/>
                <w:bCs/>
                <w:noProof/>
              </w:rPr>
            </w:pPr>
            <w:r w:rsidRPr="00AD0ACB">
              <w:rPr>
                <w:rFonts w:ascii="Times New Roman" w:hAnsi="Times New Roman" w:cs="Times New Roman"/>
                <w:b/>
              </w:rPr>
              <w:t>P.71</w:t>
            </w:r>
          </w:p>
        </w:tc>
        <w:tc>
          <w:tcPr>
            <w:tcW w:w="509" w:type="pct"/>
          </w:tcPr>
          <w:p w14:paraId="1380FBA2"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564242E0"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470C8116"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45C1108B"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1AA47F63"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460" w:type="pct"/>
          </w:tcPr>
          <w:p w14:paraId="33B7B91B"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OE</w:t>
            </w:r>
          </w:p>
        </w:tc>
      </w:tr>
      <w:tr w:rsidR="008B2BFC" w:rsidRPr="00AD0ACB" w14:paraId="1331EC67" w14:textId="77777777" w:rsidTr="00D11E39">
        <w:tc>
          <w:tcPr>
            <w:tcW w:w="1996" w:type="pct"/>
            <w:gridSpan w:val="2"/>
            <w:vAlign w:val="center"/>
          </w:tcPr>
          <w:p w14:paraId="3525461F" w14:textId="77777777" w:rsidR="008B2BFC" w:rsidRPr="00AD0ACB" w:rsidRDefault="008B2BFC" w:rsidP="000142F3">
            <w:pPr>
              <w:jc w:val="center"/>
              <w:rPr>
                <w:rFonts w:ascii="Times New Roman" w:hAnsi="Times New Roman" w:cs="Times New Roman"/>
                <w:b/>
                <w:bCs/>
                <w:noProof/>
              </w:rPr>
            </w:pPr>
            <w:r w:rsidRPr="00AD0ACB">
              <w:rPr>
                <w:rFonts w:ascii="Times New Roman" w:hAnsi="Times New Roman" w:cs="Times New Roman"/>
                <w:b/>
              </w:rPr>
              <w:t>P.72</w:t>
            </w:r>
          </w:p>
        </w:tc>
        <w:tc>
          <w:tcPr>
            <w:tcW w:w="509" w:type="pct"/>
          </w:tcPr>
          <w:p w14:paraId="71FFD412"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7E77BB4F"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5259C0CE"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58468975"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2514398D"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460" w:type="pct"/>
          </w:tcPr>
          <w:p w14:paraId="13F0AD38"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r>
      <w:tr w:rsidR="008B2BFC" w:rsidRPr="00AD0ACB" w14:paraId="3E09F83C" w14:textId="77777777" w:rsidTr="00D11E39">
        <w:tc>
          <w:tcPr>
            <w:tcW w:w="1996" w:type="pct"/>
            <w:gridSpan w:val="2"/>
            <w:vAlign w:val="center"/>
          </w:tcPr>
          <w:p w14:paraId="7D46E196" w14:textId="77777777" w:rsidR="008B2BFC" w:rsidRPr="00AD0ACB" w:rsidRDefault="008B2BFC" w:rsidP="000142F3">
            <w:pPr>
              <w:jc w:val="center"/>
              <w:rPr>
                <w:rFonts w:ascii="Times New Roman" w:hAnsi="Times New Roman" w:cs="Times New Roman"/>
                <w:b/>
                <w:bCs/>
                <w:noProof/>
              </w:rPr>
            </w:pPr>
            <w:r w:rsidRPr="00AD0ACB">
              <w:rPr>
                <w:rFonts w:ascii="Times New Roman" w:hAnsi="Times New Roman" w:cs="Times New Roman"/>
                <w:b/>
              </w:rPr>
              <w:t>P.72F</w:t>
            </w:r>
          </w:p>
        </w:tc>
        <w:tc>
          <w:tcPr>
            <w:tcW w:w="509" w:type="pct"/>
          </w:tcPr>
          <w:p w14:paraId="23494436"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4CCA83E3"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1032851E"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7D2987B7"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3D48840C"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460" w:type="pct"/>
          </w:tcPr>
          <w:p w14:paraId="21FE90E9"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E80</w:t>
            </w:r>
          </w:p>
        </w:tc>
      </w:tr>
      <w:tr w:rsidR="008B2BFC" w:rsidRPr="00AD0ACB" w14:paraId="726A9015" w14:textId="77777777" w:rsidTr="00D11E39">
        <w:tc>
          <w:tcPr>
            <w:tcW w:w="864" w:type="pct"/>
            <w:vMerge w:val="restart"/>
            <w:vAlign w:val="center"/>
          </w:tcPr>
          <w:p w14:paraId="1F84FB7A" w14:textId="77777777" w:rsidR="008B2BFC" w:rsidRPr="00AD0ACB" w:rsidRDefault="008B2BFC" w:rsidP="000142F3">
            <w:pPr>
              <w:jc w:val="center"/>
              <w:rPr>
                <w:rFonts w:ascii="Times New Roman" w:hAnsi="Times New Roman" w:cs="Times New Roman"/>
                <w:b/>
                <w:bCs/>
                <w:noProof/>
              </w:rPr>
            </w:pPr>
            <w:r w:rsidRPr="00AD0ACB">
              <w:rPr>
                <w:rFonts w:ascii="Times New Roman" w:hAnsi="Times New Roman" w:cs="Times New Roman"/>
                <w:b/>
              </w:rPr>
              <w:t>D.11</w:t>
            </w:r>
          </w:p>
        </w:tc>
        <w:tc>
          <w:tcPr>
            <w:tcW w:w="1132" w:type="pct"/>
          </w:tcPr>
          <w:p w14:paraId="4BB03D74" w14:textId="77777777" w:rsidR="008B2BFC" w:rsidRPr="00AD0ACB" w:rsidRDefault="008B2BFC" w:rsidP="00313487">
            <w:pPr>
              <w:rPr>
                <w:rFonts w:ascii="Times New Roman" w:hAnsi="Times New Roman" w:cs="Times New Roman"/>
                <w:i/>
                <w:iCs/>
                <w:noProof/>
              </w:rPr>
            </w:pPr>
            <w:r w:rsidRPr="00AD0ACB">
              <w:rPr>
                <w:rFonts w:ascii="Times New Roman" w:hAnsi="Times New Roman" w:cs="Times New Roman"/>
                <w:i/>
              </w:rPr>
              <w:t>izlietojums</w:t>
            </w:r>
          </w:p>
        </w:tc>
        <w:tc>
          <w:tcPr>
            <w:tcW w:w="509" w:type="pct"/>
          </w:tcPr>
          <w:p w14:paraId="43326594"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OE</w:t>
            </w:r>
          </w:p>
        </w:tc>
        <w:tc>
          <w:tcPr>
            <w:tcW w:w="509" w:type="pct"/>
          </w:tcPr>
          <w:p w14:paraId="7F6FC1D1"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OE</w:t>
            </w:r>
          </w:p>
        </w:tc>
        <w:tc>
          <w:tcPr>
            <w:tcW w:w="509" w:type="pct"/>
          </w:tcPr>
          <w:p w14:paraId="7D6B7412"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1E50CE34"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OE</w:t>
            </w:r>
          </w:p>
        </w:tc>
        <w:tc>
          <w:tcPr>
            <w:tcW w:w="509" w:type="pct"/>
          </w:tcPr>
          <w:p w14:paraId="1D035784"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OE</w:t>
            </w:r>
          </w:p>
        </w:tc>
        <w:tc>
          <w:tcPr>
            <w:tcW w:w="460" w:type="pct"/>
          </w:tcPr>
          <w:p w14:paraId="24412664"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r>
      <w:tr w:rsidR="008B2BFC" w:rsidRPr="00AD0ACB" w14:paraId="0DF2598A" w14:textId="77777777" w:rsidTr="00D11E39">
        <w:tc>
          <w:tcPr>
            <w:tcW w:w="864" w:type="pct"/>
            <w:vMerge/>
            <w:vAlign w:val="center"/>
          </w:tcPr>
          <w:p w14:paraId="7D2679F3" w14:textId="77777777" w:rsidR="008B2BFC" w:rsidRPr="00AD0ACB" w:rsidRDefault="008B2BFC" w:rsidP="000142F3">
            <w:pPr>
              <w:jc w:val="center"/>
              <w:rPr>
                <w:rFonts w:ascii="Times New Roman" w:hAnsi="Times New Roman" w:cs="Times New Roman"/>
                <w:b/>
                <w:bCs/>
                <w:noProof/>
              </w:rPr>
            </w:pPr>
          </w:p>
        </w:tc>
        <w:tc>
          <w:tcPr>
            <w:tcW w:w="1132" w:type="pct"/>
          </w:tcPr>
          <w:p w14:paraId="48215716" w14:textId="77777777" w:rsidR="008B2BFC" w:rsidRPr="00AD0ACB" w:rsidRDefault="008B2BFC" w:rsidP="00313487">
            <w:pPr>
              <w:rPr>
                <w:rFonts w:ascii="Times New Roman" w:hAnsi="Times New Roman" w:cs="Times New Roman"/>
                <w:i/>
                <w:iCs/>
                <w:noProof/>
              </w:rPr>
            </w:pPr>
            <w:r w:rsidRPr="00AD0ACB">
              <w:rPr>
                <w:rFonts w:ascii="Times New Roman" w:hAnsi="Times New Roman" w:cs="Times New Roman"/>
                <w:i/>
              </w:rPr>
              <w:t>resursi</w:t>
            </w:r>
          </w:p>
        </w:tc>
        <w:tc>
          <w:tcPr>
            <w:tcW w:w="509" w:type="pct"/>
          </w:tcPr>
          <w:p w14:paraId="4216D1EA"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007FDF92"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44B0842F"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42CBD5FE"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OE</w:t>
            </w:r>
          </w:p>
        </w:tc>
        <w:tc>
          <w:tcPr>
            <w:tcW w:w="509" w:type="pct"/>
          </w:tcPr>
          <w:p w14:paraId="20DD4B31"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460" w:type="pct"/>
          </w:tcPr>
          <w:p w14:paraId="649A4913"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r>
      <w:tr w:rsidR="008B2BFC" w:rsidRPr="00AD0ACB" w14:paraId="74FB85E1" w14:textId="77777777" w:rsidTr="00D11E39">
        <w:tc>
          <w:tcPr>
            <w:tcW w:w="864" w:type="pct"/>
            <w:vMerge w:val="restart"/>
            <w:vAlign w:val="center"/>
          </w:tcPr>
          <w:p w14:paraId="2561AB5F" w14:textId="77777777" w:rsidR="008B2BFC" w:rsidRPr="00AD0ACB" w:rsidRDefault="008B2BFC" w:rsidP="000142F3">
            <w:pPr>
              <w:jc w:val="center"/>
              <w:rPr>
                <w:rFonts w:ascii="Times New Roman" w:hAnsi="Times New Roman" w:cs="Times New Roman"/>
                <w:b/>
                <w:bCs/>
                <w:noProof/>
              </w:rPr>
            </w:pPr>
            <w:r w:rsidRPr="00AD0ACB">
              <w:rPr>
                <w:rFonts w:ascii="Times New Roman" w:hAnsi="Times New Roman" w:cs="Times New Roman"/>
                <w:b/>
              </w:rPr>
              <w:t>D.12</w:t>
            </w:r>
          </w:p>
        </w:tc>
        <w:tc>
          <w:tcPr>
            <w:tcW w:w="1132" w:type="pct"/>
          </w:tcPr>
          <w:p w14:paraId="2EF823BE" w14:textId="77777777" w:rsidR="008B2BFC" w:rsidRPr="00AD0ACB" w:rsidRDefault="008B2BFC" w:rsidP="00313487">
            <w:pPr>
              <w:rPr>
                <w:rFonts w:ascii="Times New Roman" w:hAnsi="Times New Roman" w:cs="Times New Roman"/>
                <w:i/>
                <w:iCs/>
                <w:noProof/>
              </w:rPr>
            </w:pPr>
            <w:r w:rsidRPr="00AD0ACB">
              <w:rPr>
                <w:rFonts w:ascii="Times New Roman" w:hAnsi="Times New Roman" w:cs="Times New Roman"/>
                <w:i/>
              </w:rPr>
              <w:t>izlietojums</w:t>
            </w:r>
          </w:p>
        </w:tc>
        <w:tc>
          <w:tcPr>
            <w:tcW w:w="509" w:type="pct"/>
          </w:tcPr>
          <w:p w14:paraId="00800DC3"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4B9CAE3B"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54D4F6B5"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09096AEE"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4957D286"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460" w:type="pct"/>
          </w:tcPr>
          <w:p w14:paraId="49344302"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r>
      <w:tr w:rsidR="008B2BFC" w:rsidRPr="00AD0ACB" w14:paraId="4CE5D253" w14:textId="77777777" w:rsidTr="00D11E39">
        <w:tc>
          <w:tcPr>
            <w:tcW w:w="864" w:type="pct"/>
            <w:vMerge/>
            <w:vAlign w:val="center"/>
          </w:tcPr>
          <w:p w14:paraId="704C06FD" w14:textId="77777777" w:rsidR="008B2BFC" w:rsidRPr="00AD0ACB" w:rsidRDefault="008B2BFC" w:rsidP="000142F3">
            <w:pPr>
              <w:jc w:val="center"/>
              <w:rPr>
                <w:rFonts w:ascii="Times New Roman" w:hAnsi="Times New Roman" w:cs="Times New Roman"/>
                <w:b/>
                <w:bCs/>
                <w:noProof/>
              </w:rPr>
            </w:pPr>
          </w:p>
        </w:tc>
        <w:tc>
          <w:tcPr>
            <w:tcW w:w="1132" w:type="pct"/>
          </w:tcPr>
          <w:p w14:paraId="2FB51AA9" w14:textId="77777777" w:rsidR="008B2BFC" w:rsidRPr="00AD0ACB" w:rsidRDefault="008B2BFC" w:rsidP="00313487">
            <w:pPr>
              <w:rPr>
                <w:rFonts w:ascii="Times New Roman" w:hAnsi="Times New Roman" w:cs="Times New Roman"/>
                <w:i/>
                <w:iCs/>
                <w:noProof/>
              </w:rPr>
            </w:pPr>
            <w:r w:rsidRPr="00AD0ACB">
              <w:rPr>
                <w:rFonts w:ascii="Times New Roman" w:hAnsi="Times New Roman" w:cs="Times New Roman"/>
                <w:i/>
              </w:rPr>
              <w:t>resursi</w:t>
            </w:r>
          </w:p>
        </w:tc>
        <w:tc>
          <w:tcPr>
            <w:tcW w:w="509" w:type="pct"/>
          </w:tcPr>
          <w:p w14:paraId="51CC9DE2"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31D1D4CC"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59DD6CF3"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1EA99420"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6AA44E0A"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460" w:type="pct"/>
          </w:tcPr>
          <w:p w14:paraId="3C52BB3C"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r>
      <w:tr w:rsidR="008B2BFC" w:rsidRPr="00AD0ACB" w14:paraId="5072B46E" w14:textId="77777777" w:rsidTr="00D11E39">
        <w:tc>
          <w:tcPr>
            <w:tcW w:w="864" w:type="pct"/>
            <w:vMerge w:val="restart"/>
            <w:vAlign w:val="center"/>
          </w:tcPr>
          <w:p w14:paraId="27C298B7" w14:textId="77777777" w:rsidR="008B2BFC" w:rsidRPr="00AD0ACB" w:rsidRDefault="008B2BFC" w:rsidP="000142F3">
            <w:pPr>
              <w:jc w:val="center"/>
              <w:rPr>
                <w:rFonts w:ascii="Times New Roman" w:hAnsi="Times New Roman" w:cs="Times New Roman"/>
                <w:b/>
                <w:bCs/>
                <w:noProof/>
              </w:rPr>
            </w:pPr>
            <w:r w:rsidRPr="00AD0ACB">
              <w:rPr>
                <w:rFonts w:ascii="Times New Roman" w:hAnsi="Times New Roman" w:cs="Times New Roman"/>
                <w:b/>
              </w:rPr>
              <w:t>D.21</w:t>
            </w:r>
          </w:p>
        </w:tc>
        <w:tc>
          <w:tcPr>
            <w:tcW w:w="1132" w:type="pct"/>
          </w:tcPr>
          <w:p w14:paraId="6F6960CC" w14:textId="77777777" w:rsidR="008B2BFC" w:rsidRPr="00AD0ACB" w:rsidRDefault="008B2BFC" w:rsidP="00313487">
            <w:pPr>
              <w:rPr>
                <w:rFonts w:ascii="Times New Roman" w:hAnsi="Times New Roman" w:cs="Times New Roman"/>
                <w:i/>
                <w:iCs/>
                <w:noProof/>
              </w:rPr>
            </w:pPr>
            <w:r w:rsidRPr="00AD0ACB">
              <w:rPr>
                <w:rFonts w:ascii="Times New Roman" w:hAnsi="Times New Roman" w:cs="Times New Roman"/>
                <w:i/>
              </w:rPr>
              <w:t>izlietojums</w:t>
            </w:r>
          </w:p>
        </w:tc>
        <w:tc>
          <w:tcPr>
            <w:tcW w:w="509" w:type="pct"/>
          </w:tcPr>
          <w:p w14:paraId="38B3546B"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52BA4C56"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500F5350"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76FBF641"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3B2325C8"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460" w:type="pct"/>
          </w:tcPr>
          <w:p w14:paraId="4E6D4166"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r>
      <w:tr w:rsidR="008B2BFC" w:rsidRPr="00AD0ACB" w14:paraId="2056E508" w14:textId="77777777" w:rsidTr="00D11E39">
        <w:tc>
          <w:tcPr>
            <w:tcW w:w="864" w:type="pct"/>
            <w:vMerge/>
            <w:vAlign w:val="center"/>
          </w:tcPr>
          <w:p w14:paraId="5B80B9A6" w14:textId="77777777" w:rsidR="008B2BFC" w:rsidRPr="00AD0ACB" w:rsidRDefault="008B2BFC" w:rsidP="000142F3">
            <w:pPr>
              <w:jc w:val="center"/>
              <w:rPr>
                <w:rFonts w:ascii="Times New Roman" w:hAnsi="Times New Roman" w:cs="Times New Roman"/>
                <w:b/>
                <w:bCs/>
                <w:noProof/>
              </w:rPr>
            </w:pPr>
          </w:p>
        </w:tc>
        <w:tc>
          <w:tcPr>
            <w:tcW w:w="1132" w:type="pct"/>
          </w:tcPr>
          <w:p w14:paraId="745EFF66" w14:textId="77777777" w:rsidR="008B2BFC" w:rsidRPr="00AD0ACB" w:rsidRDefault="008B2BFC" w:rsidP="00313487">
            <w:pPr>
              <w:rPr>
                <w:rFonts w:ascii="Times New Roman" w:hAnsi="Times New Roman" w:cs="Times New Roman"/>
                <w:i/>
                <w:iCs/>
                <w:noProof/>
              </w:rPr>
            </w:pPr>
            <w:r w:rsidRPr="00AD0ACB">
              <w:rPr>
                <w:rFonts w:ascii="Times New Roman" w:hAnsi="Times New Roman" w:cs="Times New Roman"/>
                <w:i/>
              </w:rPr>
              <w:t>resursi</w:t>
            </w:r>
          </w:p>
        </w:tc>
        <w:tc>
          <w:tcPr>
            <w:tcW w:w="509" w:type="pct"/>
          </w:tcPr>
          <w:p w14:paraId="7B78F40C"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6A376445"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6A0EAB44"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4FCD47BD"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1145F70E"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460" w:type="pct"/>
          </w:tcPr>
          <w:p w14:paraId="44237BF3"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r>
      <w:tr w:rsidR="008B2BFC" w:rsidRPr="00AD0ACB" w14:paraId="3A4CB0F3" w14:textId="77777777" w:rsidTr="00D11E39">
        <w:tc>
          <w:tcPr>
            <w:tcW w:w="864" w:type="pct"/>
            <w:vMerge w:val="restart"/>
            <w:vAlign w:val="center"/>
          </w:tcPr>
          <w:p w14:paraId="409D2FE2" w14:textId="77777777" w:rsidR="008B2BFC" w:rsidRPr="00AD0ACB" w:rsidRDefault="008B2BFC" w:rsidP="000142F3">
            <w:pPr>
              <w:jc w:val="center"/>
              <w:rPr>
                <w:rFonts w:ascii="Times New Roman" w:hAnsi="Times New Roman" w:cs="Times New Roman"/>
                <w:b/>
                <w:bCs/>
                <w:noProof/>
              </w:rPr>
            </w:pPr>
            <w:r w:rsidRPr="00AD0ACB">
              <w:rPr>
                <w:rFonts w:ascii="Times New Roman" w:hAnsi="Times New Roman" w:cs="Times New Roman"/>
                <w:b/>
              </w:rPr>
              <w:t>D.29</w:t>
            </w:r>
          </w:p>
        </w:tc>
        <w:tc>
          <w:tcPr>
            <w:tcW w:w="1132" w:type="pct"/>
          </w:tcPr>
          <w:p w14:paraId="6942D1FB" w14:textId="77777777" w:rsidR="008B2BFC" w:rsidRPr="00AD0ACB" w:rsidRDefault="008B2BFC" w:rsidP="00313487">
            <w:pPr>
              <w:rPr>
                <w:rFonts w:ascii="Times New Roman" w:hAnsi="Times New Roman" w:cs="Times New Roman"/>
                <w:i/>
                <w:iCs/>
                <w:noProof/>
              </w:rPr>
            </w:pPr>
            <w:r w:rsidRPr="00AD0ACB">
              <w:rPr>
                <w:rFonts w:ascii="Times New Roman" w:hAnsi="Times New Roman" w:cs="Times New Roman"/>
                <w:i/>
              </w:rPr>
              <w:t>izlietojums</w:t>
            </w:r>
          </w:p>
        </w:tc>
        <w:tc>
          <w:tcPr>
            <w:tcW w:w="509" w:type="pct"/>
          </w:tcPr>
          <w:p w14:paraId="437E8511"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67C3B2D1"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59AFED5E"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4D320923"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13956354"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460" w:type="pct"/>
          </w:tcPr>
          <w:p w14:paraId="6510384C"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r>
      <w:tr w:rsidR="008B2BFC" w:rsidRPr="00AD0ACB" w14:paraId="6BF0FB35" w14:textId="77777777" w:rsidTr="00D11E39">
        <w:tc>
          <w:tcPr>
            <w:tcW w:w="864" w:type="pct"/>
            <w:vMerge/>
            <w:vAlign w:val="center"/>
          </w:tcPr>
          <w:p w14:paraId="2B2D1EFD" w14:textId="77777777" w:rsidR="008B2BFC" w:rsidRPr="00AD0ACB" w:rsidRDefault="008B2BFC" w:rsidP="000142F3">
            <w:pPr>
              <w:jc w:val="center"/>
              <w:rPr>
                <w:rFonts w:ascii="Times New Roman" w:hAnsi="Times New Roman" w:cs="Times New Roman"/>
                <w:b/>
                <w:bCs/>
                <w:noProof/>
              </w:rPr>
            </w:pPr>
          </w:p>
        </w:tc>
        <w:tc>
          <w:tcPr>
            <w:tcW w:w="1132" w:type="pct"/>
          </w:tcPr>
          <w:p w14:paraId="7D0A9909" w14:textId="77777777" w:rsidR="008B2BFC" w:rsidRPr="00AD0ACB" w:rsidRDefault="008B2BFC" w:rsidP="00313487">
            <w:pPr>
              <w:rPr>
                <w:rFonts w:ascii="Times New Roman" w:hAnsi="Times New Roman" w:cs="Times New Roman"/>
                <w:i/>
                <w:iCs/>
                <w:noProof/>
              </w:rPr>
            </w:pPr>
            <w:r w:rsidRPr="00AD0ACB">
              <w:rPr>
                <w:rFonts w:ascii="Times New Roman" w:hAnsi="Times New Roman" w:cs="Times New Roman"/>
                <w:i/>
              </w:rPr>
              <w:t>resursi</w:t>
            </w:r>
          </w:p>
        </w:tc>
        <w:tc>
          <w:tcPr>
            <w:tcW w:w="509" w:type="pct"/>
          </w:tcPr>
          <w:p w14:paraId="1A9DF944"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39705715"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25C98F01"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407FF30E"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079C23D3"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460" w:type="pct"/>
          </w:tcPr>
          <w:p w14:paraId="0C1710ED"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r>
      <w:tr w:rsidR="008B2BFC" w:rsidRPr="00AD0ACB" w14:paraId="6A4431EE" w14:textId="77777777" w:rsidTr="00D11E39">
        <w:tc>
          <w:tcPr>
            <w:tcW w:w="864" w:type="pct"/>
            <w:vMerge w:val="restart"/>
            <w:vAlign w:val="center"/>
          </w:tcPr>
          <w:p w14:paraId="16E2196A" w14:textId="77777777" w:rsidR="008B2BFC" w:rsidRPr="00AD0ACB" w:rsidRDefault="008B2BFC" w:rsidP="000142F3">
            <w:pPr>
              <w:jc w:val="center"/>
              <w:rPr>
                <w:rFonts w:ascii="Times New Roman" w:hAnsi="Times New Roman" w:cs="Times New Roman"/>
                <w:b/>
                <w:bCs/>
                <w:noProof/>
              </w:rPr>
            </w:pPr>
            <w:r w:rsidRPr="00AD0ACB">
              <w:rPr>
                <w:rFonts w:ascii="Times New Roman" w:hAnsi="Times New Roman" w:cs="Times New Roman"/>
                <w:b/>
              </w:rPr>
              <w:t>D.31</w:t>
            </w:r>
          </w:p>
        </w:tc>
        <w:tc>
          <w:tcPr>
            <w:tcW w:w="1132" w:type="pct"/>
          </w:tcPr>
          <w:p w14:paraId="7AF5C667" w14:textId="77777777" w:rsidR="008B2BFC" w:rsidRPr="00AD0ACB" w:rsidRDefault="008B2BFC" w:rsidP="00313487">
            <w:pPr>
              <w:rPr>
                <w:rFonts w:ascii="Times New Roman" w:hAnsi="Times New Roman" w:cs="Times New Roman"/>
                <w:i/>
                <w:iCs/>
                <w:noProof/>
              </w:rPr>
            </w:pPr>
            <w:r w:rsidRPr="00AD0ACB">
              <w:rPr>
                <w:rFonts w:ascii="Times New Roman" w:hAnsi="Times New Roman" w:cs="Times New Roman"/>
                <w:i/>
              </w:rPr>
              <w:t>izlietojums</w:t>
            </w:r>
          </w:p>
        </w:tc>
        <w:tc>
          <w:tcPr>
            <w:tcW w:w="509" w:type="pct"/>
          </w:tcPr>
          <w:p w14:paraId="41C967E3"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66A33CB7"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1F5D1CBD"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OE</w:t>
            </w:r>
          </w:p>
        </w:tc>
        <w:tc>
          <w:tcPr>
            <w:tcW w:w="509" w:type="pct"/>
          </w:tcPr>
          <w:p w14:paraId="5224337C"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51D7F80F"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460" w:type="pct"/>
          </w:tcPr>
          <w:p w14:paraId="65543362"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r>
      <w:tr w:rsidR="008B2BFC" w:rsidRPr="00AD0ACB" w14:paraId="4DF4F4BB" w14:textId="77777777" w:rsidTr="00D11E39">
        <w:tc>
          <w:tcPr>
            <w:tcW w:w="864" w:type="pct"/>
            <w:vMerge/>
            <w:vAlign w:val="center"/>
          </w:tcPr>
          <w:p w14:paraId="553C76EA" w14:textId="77777777" w:rsidR="008B2BFC" w:rsidRPr="00AD0ACB" w:rsidRDefault="008B2BFC" w:rsidP="000142F3">
            <w:pPr>
              <w:jc w:val="center"/>
              <w:rPr>
                <w:rFonts w:ascii="Times New Roman" w:hAnsi="Times New Roman" w:cs="Times New Roman"/>
                <w:b/>
                <w:bCs/>
                <w:noProof/>
              </w:rPr>
            </w:pPr>
          </w:p>
        </w:tc>
        <w:tc>
          <w:tcPr>
            <w:tcW w:w="1132" w:type="pct"/>
          </w:tcPr>
          <w:p w14:paraId="0BAAC7BA" w14:textId="77777777" w:rsidR="008B2BFC" w:rsidRPr="00AD0ACB" w:rsidRDefault="008B2BFC" w:rsidP="00313487">
            <w:pPr>
              <w:rPr>
                <w:rFonts w:ascii="Times New Roman" w:hAnsi="Times New Roman" w:cs="Times New Roman"/>
                <w:i/>
                <w:iCs/>
                <w:noProof/>
              </w:rPr>
            </w:pPr>
            <w:r w:rsidRPr="00AD0ACB">
              <w:rPr>
                <w:rFonts w:ascii="Times New Roman" w:hAnsi="Times New Roman" w:cs="Times New Roman"/>
                <w:i/>
              </w:rPr>
              <w:t>resursi</w:t>
            </w:r>
          </w:p>
        </w:tc>
        <w:tc>
          <w:tcPr>
            <w:tcW w:w="509" w:type="pct"/>
          </w:tcPr>
          <w:p w14:paraId="31BCE072"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35FB3FE5"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02CEFCCD"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59C4F852"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7477564D"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460" w:type="pct"/>
          </w:tcPr>
          <w:p w14:paraId="2136CA20"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r>
      <w:tr w:rsidR="008B2BFC" w:rsidRPr="00AD0ACB" w14:paraId="20E8F2EE" w14:textId="77777777" w:rsidTr="00D11E39">
        <w:tc>
          <w:tcPr>
            <w:tcW w:w="864" w:type="pct"/>
            <w:vMerge w:val="restart"/>
            <w:vAlign w:val="center"/>
          </w:tcPr>
          <w:p w14:paraId="495D923C" w14:textId="77777777" w:rsidR="008B2BFC" w:rsidRPr="00AD0ACB" w:rsidRDefault="008B2BFC" w:rsidP="000142F3">
            <w:pPr>
              <w:jc w:val="center"/>
              <w:rPr>
                <w:rFonts w:ascii="Times New Roman" w:hAnsi="Times New Roman" w:cs="Times New Roman"/>
                <w:b/>
                <w:bCs/>
                <w:noProof/>
              </w:rPr>
            </w:pPr>
            <w:r w:rsidRPr="00AD0ACB">
              <w:rPr>
                <w:rFonts w:ascii="Times New Roman" w:hAnsi="Times New Roman" w:cs="Times New Roman"/>
                <w:b/>
              </w:rPr>
              <w:t>D.39</w:t>
            </w:r>
          </w:p>
        </w:tc>
        <w:tc>
          <w:tcPr>
            <w:tcW w:w="1132" w:type="pct"/>
          </w:tcPr>
          <w:p w14:paraId="25BFDBA5" w14:textId="77777777" w:rsidR="008B2BFC" w:rsidRPr="00AD0ACB" w:rsidRDefault="008B2BFC" w:rsidP="00313487">
            <w:pPr>
              <w:rPr>
                <w:rFonts w:ascii="Times New Roman" w:hAnsi="Times New Roman" w:cs="Times New Roman"/>
                <w:i/>
                <w:iCs/>
                <w:noProof/>
              </w:rPr>
            </w:pPr>
            <w:r w:rsidRPr="00AD0ACB">
              <w:rPr>
                <w:rFonts w:ascii="Times New Roman" w:hAnsi="Times New Roman" w:cs="Times New Roman"/>
                <w:i/>
              </w:rPr>
              <w:t>izlietojums</w:t>
            </w:r>
          </w:p>
        </w:tc>
        <w:tc>
          <w:tcPr>
            <w:tcW w:w="509" w:type="pct"/>
          </w:tcPr>
          <w:p w14:paraId="4C5A063B"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34ADF59A"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10B3EB91"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OE</w:t>
            </w:r>
          </w:p>
        </w:tc>
        <w:tc>
          <w:tcPr>
            <w:tcW w:w="509" w:type="pct"/>
          </w:tcPr>
          <w:p w14:paraId="6160CC40"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5988A464"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460" w:type="pct"/>
          </w:tcPr>
          <w:p w14:paraId="6A1774CE"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r>
      <w:tr w:rsidR="008B2BFC" w:rsidRPr="00AD0ACB" w14:paraId="1F080659" w14:textId="77777777" w:rsidTr="00D11E39">
        <w:tc>
          <w:tcPr>
            <w:tcW w:w="864" w:type="pct"/>
            <w:vMerge/>
            <w:vAlign w:val="center"/>
          </w:tcPr>
          <w:p w14:paraId="23BC641D" w14:textId="77777777" w:rsidR="008B2BFC" w:rsidRPr="00AD0ACB" w:rsidRDefault="008B2BFC" w:rsidP="000142F3">
            <w:pPr>
              <w:jc w:val="center"/>
              <w:rPr>
                <w:rFonts w:ascii="Times New Roman" w:hAnsi="Times New Roman" w:cs="Times New Roman"/>
                <w:b/>
                <w:bCs/>
                <w:noProof/>
              </w:rPr>
            </w:pPr>
          </w:p>
        </w:tc>
        <w:tc>
          <w:tcPr>
            <w:tcW w:w="1132" w:type="pct"/>
          </w:tcPr>
          <w:p w14:paraId="0D59633C" w14:textId="77777777" w:rsidR="008B2BFC" w:rsidRPr="00AD0ACB" w:rsidRDefault="008B2BFC" w:rsidP="00313487">
            <w:pPr>
              <w:rPr>
                <w:rFonts w:ascii="Times New Roman" w:hAnsi="Times New Roman" w:cs="Times New Roman"/>
                <w:i/>
                <w:iCs/>
                <w:noProof/>
              </w:rPr>
            </w:pPr>
            <w:r w:rsidRPr="00AD0ACB">
              <w:rPr>
                <w:rFonts w:ascii="Times New Roman" w:hAnsi="Times New Roman" w:cs="Times New Roman"/>
                <w:i/>
              </w:rPr>
              <w:t>resursi</w:t>
            </w:r>
          </w:p>
        </w:tc>
        <w:tc>
          <w:tcPr>
            <w:tcW w:w="509" w:type="pct"/>
          </w:tcPr>
          <w:p w14:paraId="3940BF34"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03F3EF88"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4038EC61"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62D11303"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09D348C3"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460" w:type="pct"/>
          </w:tcPr>
          <w:p w14:paraId="099B1F2F"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r>
      <w:tr w:rsidR="008B2BFC" w:rsidRPr="00AD0ACB" w14:paraId="1AFB56D8" w14:textId="77777777" w:rsidTr="00D11E39">
        <w:tc>
          <w:tcPr>
            <w:tcW w:w="864" w:type="pct"/>
            <w:vMerge w:val="restart"/>
            <w:vAlign w:val="center"/>
          </w:tcPr>
          <w:p w14:paraId="11E8479F" w14:textId="77777777" w:rsidR="008B2BFC" w:rsidRPr="00AD0ACB" w:rsidRDefault="008B2BFC" w:rsidP="000142F3">
            <w:pPr>
              <w:jc w:val="center"/>
              <w:rPr>
                <w:rFonts w:ascii="Times New Roman" w:hAnsi="Times New Roman" w:cs="Times New Roman"/>
                <w:b/>
                <w:bCs/>
                <w:noProof/>
              </w:rPr>
            </w:pPr>
            <w:r w:rsidRPr="00AD0ACB">
              <w:rPr>
                <w:rFonts w:ascii="Times New Roman" w:hAnsi="Times New Roman" w:cs="Times New Roman"/>
                <w:b/>
              </w:rPr>
              <w:t>D.41</w:t>
            </w:r>
          </w:p>
        </w:tc>
        <w:tc>
          <w:tcPr>
            <w:tcW w:w="1132" w:type="pct"/>
          </w:tcPr>
          <w:p w14:paraId="17105696" w14:textId="77777777" w:rsidR="008B2BFC" w:rsidRPr="00AD0ACB" w:rsidRDefault="008B2BFC" w:rsidP="00313487">
            <w:pPr>
              <w:rPr>
                <w:rFonts w:ascii="Times New Roman" w:hAnsi="Times New Roman" w:cs="Times New Roman"/>
                <w:i/>
                <w:iCs/>
                <w:noProof/>
              </w:rPr>
            </w:pPr>
            <w:r w:rsidRPr="00AD0ACB">
              <w:rPr>
                <w:rFonts w:ascii="Times New Roman" w:hAnsi="Times New Roman" w:cs="Times New Roman"/>
                <w:i/>
              </w:rPr>
              <w:t>izlietojums</w:t>
            </w:r>
          </w:p>
        </w:tc>
        <w:tc>
          <w:tcPr>
            <w:tcW w:w="509" w:type="pct"/>
          </w:tcPr>
          <w:p w14:paraId="68D67854"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06D3256E"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6D4FAA8D"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244EC8E7"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7D7E0C1F"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460" w:type="pct"/>
          </w:tcPr>
          <w:p w14:paraId="67A40908"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r>
      <w:tr w:rsidR="008B2BFC" w:rsidRPr="00AD0ACB" w14:paraId="7335F743" w14:textId="77777777" w:rsidTr="00D11E39">
        <w:tc>
          <w:tcPr>
            <w:tcW w:w="864" w:type="pct"/>
            <w:vMerge/>
            <w:vAlign w:val="center"/>
          </w:tcPr>
          <w:p w14:paraId="373F5544" w14:textId="77777777" w:rsidR="008B2BFC" w:rsidRPr="00AD0ACB" w:rsidRDefault="008B2BFC" w:rsidP="000142F3">
            <w:pPr>
              <w:jc w:val="center"/>
              <w:rPr>
                <w:rFonts w:ascii="Times New Roman" w:hAnsi="Times New Roman" w:cs="Times New Roman"/>
                <w:b/>
                <w:bCs/>
                <w:noProof/>
              </w:rPr>
            </w:pPr>
          </w:p>
        </w:tc>
        <w:tc>
          <w:tcPr>
            <w:tcW w:w="1132" w:type="pct"/>
          </w:tcPr>
          <w:p w14:paraId="13B6DF68" w14:textId="77777777" w:rsidR="008B2BFC" w:rsidRPr="00AD0ACB" w:rsidRDefault="008B2BFC" w:rsidP="00313487">
            <w:pPr>
              <w:rPr>
                <w:rFonts w:ascii="Times New Roman" w:hAnsi="Times New Roman" w:cs="Times New Roman"/>
                <w:i/>
                <w:iCs/>
                <w:noProof/>
              </w:rPr>
            </w:pPr>
            <w:r w:rsidRPr="00AD0ACB">
              <w:rPr>
                <w:rFonts w:ascii="Times New Roman" w:hAnsi="Times New Roman" w:cs="Times New Roman"/>
                <w:i/>
              </w:rPr>
              <w:t>resursi</w:t>
            </w:r>
          </w:p>
        </w:tc>
        <w:tc>
          <w:tcPr>
            <w:tcW w:w="509" w:type="pct"/>
          </w:tcPr>
          <w:p w14:paraId="69A55A1E"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077F19BA"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320AAC78"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5E873E66"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0571C1D9"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460" w:type="pct"/>
          </w:tcPr>
          <w:p w14:paraId="78265FCB"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r>
      <w:tr w:rsidR="008B2BFC" w:rsidRPr="00AD0ACB" w14:paraId="56976DAD" w14:textId="77777777" w:rsidTr="00D11E39">
        <w:tc>
          <w:tcPr>
            <w:tcW w:w="864" w:type="pct"/>
            <w:vMerge w:val="restart"/>
            <w:vAlign w:val="center"/>
          </w:tcPr>
          <w:p w14:paraId="785BC3BE" w14:textId="77777777" w:rsidR="008B2BFC" w:rsidRPr="00AD0ACB" w:rsidRDefault="008B2BFC" w:rsidP="000142F3">
            <w:pPr>
              <w:jc w:val="center"/>
              <w:rPr>
                <w:rFonts w:ascii="Times New Roman" w:hAnsi="Times New Roman" w:cs="Times New Roman"/>
                <w:b/>
                <w:bCs/>
                <w:noProof/>
              </w:rPr>
            </w:pPr>
            <w:r w:rsidRPr="00AD0ACB">
              <w:rPr>
                <w:rFonts w:ascii="Times New Roman" w:hAnsi="Times New Roman" w:cs="Times New Roman"/>
                <w:b/>
              </w:rPr>
              <w:t>D.421</w:t>
            </w:r>
          </w:p>
        </w:tc>
        <w:tc>
          <w:tcPr>
            <w:tcW w:w="1132" w:type="pct"/>
          </w:tcPr>
          <w:p w14:paraId="73713A58" w14:textId="77777777" w:rsidR="008B2BFC" w:rsidRPr="00AD0ACB" w:rsidRDefault="008B2BFC" w:rsidP="00313487">
            <w:pPr>
              <w:rPr>
                <w:rFonts w:ascii="Times New Roman" w:hAnsi="Times New Roman" w:cs="Times New Roman"/>
                <w:i/>
                <w:iCs/>
                <w:noProof/>
              </w:rPr>
            </w:pPr>
            <w:r w:rsidRPr="00AD0ACB">
              <w:rPr>
                <w:rFonts w:ascii="Times New Roman" w:hAnsi="Times New Roman" w:cs="Times New Roman"/>
                <w:i/>
              </w:rPr>
              <w:t>izlietojums</w:t>
            </w:r>
          </w:p>
        </w:tc>
        <w:tc>
          <w:tcPr>
            <w:tcW w:w="509" w:type="pct"/>
          </w:tcPr>
          <w:p w14:paraId="59D83894"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56FF7449"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211CEB4A"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6D7B3665"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2AE2A998"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460" w:type="pct"/>
          </w:tcPr>
          <w:p w14:paraId="5490EB15"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r>
      <w:tr w:rsidR="008B2BFC" w:rsidRPr="00AD0ACB" w14:paraId="6694B9A6" w14:textId="77777777" w:rsidTr="00D11E39">
        <w:tc>
          <w:tcPr>
            <w:tcW w:w="864" w:type="pct"/>
            <w:vMerge/>
            <w:vAlign w:val="center"/>
          </w:tcPr>
          <w:p w14:paraId="0A577904" w14:textId="77777777" w:rsidR="008B2BFC" w:rsidRPr="00AD0ACB" w:rsidRDefault="008B2BFC" w:rsidP="000142F3">
            <w:pPr>
              <w:jc w:val="center"/>
              <w:rPr>
                <w:rFonts w:ascii="Times New Roman" w:hAnsi="Times New Roman" w:cs="Times New Roman"/>
                <w:b/>
                <w:bCs/>
                <w:noProof/>
              </w:rPr>
            </w:pPr>
          </w:p>
        </w:tc>
        <w:tc>
          <w:tcPr>
            <w:tcW w:w="1132" w:type="pct"/>
          </w:tcPr>
          <w:p w14:paraId="58CA48E5" w14:textId="77777777" w:rsidR="008B2BFC" w:rsidRPr="00AD0ACB" w:rsidRDefault="008B2BFC" w:rsidP="00313487">
            <w:pPr>
              <w:rPr>
                <w:rFonts w:ascii="Times New Roman" w:hAnsi="Times New Roman" w:cs="Times New Roman"/>
                <w:i/>
                <w:iCs/>
                <w:noProof/>
              </w:rPr>
            </w:pPr>
            <w:r w:rsidRPr="00AD0ACB">
              <w:rPr>
                <w:rFonts w:ascii="Times New Roman" w:hAnsi="Times New Roman" w:cs="Times New Roman"/>
                <w:i/>
              </w:rPr>
              <w:t>resursi</w:t>
            </w:r>
          </w:p>
        </w:tc>
        <w:tc>
          <w:tcPr>
            <w:tcW w:w="509" w:type="pct"/>
          </w:tcPr>
          <w:p w14:paraId="635B6D1B"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45757E93"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4785981B"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6B292151"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23F014A4"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460" w:type="pct"/>
          </w:tcPr>
          <w:p w14:paraId="4C54A6ED"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r>
      <w:tr w:rsidR="008B2BFC" w:rsidRPr="00AD0ACB" w14:paraId="3CA236C5" w14:textId="77777777" w:rsidTr="00D11E39">
        <w:tc>
          <w:tcPr>
            <w:tcW w:w="864" w:type="pct"/>
            <w:vMerge w:val="restart"/>
            <w:vAlign w:val="center"/>
          </w:tcPr>
          <w:p w14:paraId="72A2F031" w14:textId="77777777" w:rsidR="008B2BFC" w:rsidRPr="00AD0ACB" w:rsidRDefault="008B2BFC" w:rsidP="000142F3">
            <w:pPr>
              <w:jc w:val="center"/>
              <w:rPr>
                <w:rFonts w:ascii="Times New Roman" w:hAnsi="Times New Roman" w:cs="Times New Roman"/>
                <w:b/>
                <w:bCs/>
                <w:noProof/>
              </w:rPr>
            </w:pPr>
            <w:r w:rsidRPr="00AD0ACB">
              <w:rPr>
                <w:rFonts w:ascii="Times New Roman" w:hAnsi="Times New Roman" w:cs="Times New Roman"/>
                <w:b/>
              </w:rPr>
              <w:t>D.422</w:t>
            </w:r>
          </w:p>
        </w:tc>
        <w:tc>
          <w:tcPr>
            <w:tcW w:w="1132" w:type="pct"/>
          </w:tcPr>
          <w:p w14:paraId="6FE56E4D" w14:textId="77777777" w:rsidR="008B2BFC" w:rsidRPr="00AD0ACB" w:rsidRDefault="008B2BFC" w:rsidP="00313487">
            <w:pPr>
              <w:rPr>
                <w:rFonts w:ascii="Times New Roman" w:hAnsi="Times New Roman" w:cs="Times New Roman"/>
                <w:i/>
                <w:iCs/>
                <w:noProof/>
              </w:rPr>
            </w:pPr>
            <w:r w:rsidRPr="00AD0ACB">
              <w:rPr>
                <w:rFonts w:ascii="Times New Roman" w:hAnsi="Times New Roman" w:cs="Times New Roman"/>
                <w:i/>
              </w:rPr>
              <w:t>izlietojums</w:t>
            </w:r>
          </w:p>
        </w:tc>
        <w:tc>
          <w:tcPr>
            <w:tcW w:w="509" w:type="pct"/>
          </w:tcPr>
          <w:p w14:paraId="4FC56C65"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E50</w:t>
            </w:r>
          </w:p>
        </w:tc>
        <w:tc>
          <w:tcPr>
            <w:tcW w:w="509" w:type="pct"/>
          </w:tcPr>
          <w:p w14:paraId="63DC323C"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118015F2"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79D698D6"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38B2453A"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460" w:type="pct"/>
          </w:tcPr>
          <w:p w14:paraId="2A1682BC"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r>
      <w:tr w:rsidR="008B2BFC" w:rsidRPr="00AD0ACB" w14:paraId="0C40D953" w14:textId="77777777" w:rsidTr="00D11E39">
        <w:tc>
          <w:tcPr>
            <w:tcW w:w="864" w:type="pct"/>
            <w:vMerge/>
            <w:vAlign w:val="center"/>
          </w:tcPr>
          <w:p w14:paraId="361C008E" w14:textId="77777777" w:rsidR="008B2BFC" w:rsidRPr="00AD0ACB" w:rsidRDefault="008B2BFC" w:rsidP="000142F3">
            <w:pPr>
              <w:jc w:val="center"/>
              <w:rPr>
                <w:rFonts w:ascii="Times New Roman" w:hAnsi="Times New Roman" w:cs="Times New Roman"/>
                <w:b/>
                <w:bCs/>
                <w:noProof/>
              </w:rPr>
            </w:pPr>
          </w:p>
        </w:tc>
        <w:tc>
          <w:tcPr>
            <w:tcW w:w="1132" w:type="pct"/>
          </w:tcPr>
          <w:p w14:paraId="6B4E0B05" w14:textId="77777777" w:rsidR="008B2BFC" w:rsidRPr="00AD0ACB" w:rsidRDefault="008B2BFC" w:rsidP="00313487">
            <w:pPr>
              <w:rPr>
                <w:rFonts w:ascii="Times New Roman" w:hAnsi="Times New Roman" w:cs="Times New Roman"/>
                <w:i/>
                <w:iCs/>
                <w:noProof/>
              </w:rPr>
            </w:pPr>
            <w:r w:rsidRPr="00AD0ACB">
              <w:rPr>
                <w:rFonts w:ascii="Times New Roman" w:hAnsi="Times New Roman" w:cs="Times New Roman"/>
                <w:i/>
              </w:rPr>
              <w:t>resursi</w:t>
            </w:r>
          </w:p>
        </w:tc>
        <w:tc>
          <w:tcPr>
            <w:tcW w:w="509" w:type="pct"/>
          </w:tcPr>
          <w:p w14:paraId="2C09AAF1"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09EF973A"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47893DF9"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771B523E"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E50</w:t>
            </w:r>
          </w:p>
        </w:tc>
        <w:tc>
          <w:tcPr>
            <w:tcW w:w="509" w:type="pct"/>
          </w:tcPr>
          <w:p w14:paraId="6E2F1E17"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460" w:type="pct"/>
          </w:tcPr>
          <w:p w14:paraId="20A24514"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r>
      <w:tr w:rsidR="008B2BFC" w:rsidRPr="00AD0ACB" w14:paraId="7C9FFD83" w14:textId="77777777" w:rsidTr="00D11E39">
        <w:tc>
          <w:tcPr>
            <w:tcW w:w="864" w:type="pct"/>
            <w:vMerge w:val="restart"/>
            <w:vAlign w:val="center"/>
          </w:tcPr>
          <w:p w14:paraId="2EDDFC73" w14:textId="77777777" w:rsidR="008B2BFC" w:rsidRPr="00AD0ACB" w:rsidRDefault="008B2BFC" w:rsidP="000142F3">
            <w:pPr>
              <w:jc w:val="center"/>
              <w:rPr>
                <w:rFonts w:ascii="Times New Roman" w:hAnsi="Times New Roman" w:cs="Times New Roman"/>
                <w:b/>
                <w:bCs/>
                <w:noProof/>
              </w:rPr>
            </w:pPr>
            <w:r w:rsidRPr="00AD0ACB">
              <w:rPr>
                <w:rFonts w:ascii="Times New Roman" w:hAnsi="Times New Roman" w:cs="Times New Roman"/>
                <w:b/>
              </w:rPr>
              <w:t>D.43</w:t>
            </w:r>
          </w:p>
        </w:tc>
        <w:tc>
          <w:tcPr>
            <w:tcW w:w="1132" w:type="pct"/>
          </w:tcPr>
          <w:p w14:paraId="152AA391" w14:textId="77777777" w:rsidR="008B2BFC" w:rsidRPr="00AD0ACB" w:rsidRDefault="008B2BFC" w:rsidP="00313487">
            <w:pPr>
              <w:rPr>
                <w:rFonts w:ascii="Times New Roman" w:hAnsi="Times New Roman" w:cs="Times New Roman"/>
                <w:i/>
                <w:iCs/>
                <w:noProof/>
              </w:rPr>
            </w:pPr>
            <w:r w:rsidRPr="00AD0ACB">
              <w:rPr>
                <w:rFonts w:ascii="Times New Roman" w:hAnsi="Times New Roman" w:cs="Times New Roman"/>
                <w:i/>
              </w:rPr>
              <w:t>izlietojums</w:t>
            </w:r>
          </w:p>
        </w:tc>
        <w:tc>
          <w:tcPr>
            <w:tcW w:w="509" w:type="pct"/>
          </w:tcPr>
          <w:p w14:paraId="1FD1B8B6"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4BA7D916"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013FF8F6"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0E3EB24A"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164A67D9"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460" w:type="pct"/>
          </w:tcPr>
          <w:p w14:paraId="3F7EC031"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r>
      <w:tr w:rsidR="008B2BFC" w:rsidRPr="00AD0ACB" w14:paraId="0C8A1BF3" w14:textId="77777777" w:rsidTr="00D11E39">
        <w:tc>
          <w:tcPr>
            <w:tcW w:w="864" w:type="pct"/>
            <w:vMerge/>
            <w:vAlign w:val="center"/>
          </w:tcPr>
          <w:p w14:paraId="20CD8DB7" w14:textId="77777777" w:rsidR="008B2BFC" w:rsidRPr="00AD0ACB" w:rsidRDefault="008B2BFC" w:rsidP="000142F3">
            <w:pPr>
              <w:jc w:val="center"/>
              <w:rPr>
                <w:rFonts w:ascii="Times New Roman" w:hAnsi="Times New Roman" w:cs="Times New Roman"/>
                <w:b/>
                <w:bCs/>
                <w:noProof/>
              </w:rPr>
            </w:pPr>
          </w:p>
        </w:tc>
        <w:tc>
          <w:tcPr>
            <w:tcW w:w="1132" w:type="pct"/>
          </w:tcPr>
          <w:p w14:paraId="08C27A87" w14:textId="77777777" w:rsidR="008B2BFC" w:rsidRPr="00AD0ACB" w:rsidRDefault="008B2BFC" w:rsidP="00313487">
            <w:pPr>
              <w:rPr>
                <w:rFonts w:ascii="Times New Roman" w:hAnsi="Times New Roman" w:cs="Times New Roman"/>
                <w:i/>
                <w:iCs/>
                <w:noProof/>
              </w:rPr>
            </w:pPr>
            <w:r w:rsidRPr="00AD0ACB">
              <w:rPr>
                <w:rFonts w:ascii="Times New Roman" w:hAnsi="Times New Roman" w:cs="Times New Roman"/>
                <w:i/>
              </w:rPr>
              <w:t>resursi</w:t>
            </w:r>
          </w:p>
        </w:tc>
        <w:tc>
          <w:tcPr>
            <w:tcW w:w="509" w:type="pct"/>
          </w:tcPr>
          <w:p w14:paraId="27E346BD"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551D9541"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6AF3BB39"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23626708"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111751FC"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460" w:type="pct"/>
          </w:tcPr>
          <w:p w14:paraId="46B0ED3D"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r>
      <w:tr w:rsidR="008B2BFC" w:rsidRPr="00AD0ACB" w14:paraId="054F437E" w14:textId="77777777" w:rsidTr="00D11E39">
        <w:tc>
          <w:tcPr>
            <w:tcW w:w="864" w:type="pct"/>
            <w:vMerge w:val="restart"/>
            <w:vAlign w:val="center"/>
          </w:tcPr>
          <w:p w14:paraId="295EE423" w14:textId="77777777" w:rsidR="008B2BFC" w:rsidRPr="00AD0ACB" w:rsidRDefault="008B2BFC" w:rsidP="000142F3">
            <w:pPr>
              <w:jc w:val="center"/>
              <w:rPr>
                <w:rFonts w:ascii="Times New Roman" w:hAnsi="Times New Roman" w:cs="Times New Roman"/>
                <w:b/>
                <w:bCs/>
                <w:noProof/>
              </w:rPr>
            </w:pPr>
            <w:r w:rsidRPr="00AD0ACB">
              <w:rPr>
                <w:rFonts w:ascii="Times New Roman" w:hAnsi="Times New Roman" w:cs="Times New Roman"/>
                <w:b/>
              </w:rPr>
              <w:t>D.441</w:t>
            </w:r>
          </w:p>
        </w:tc>
        <w:tc>
          <w:tcPr>
            <w:tcW w:w="1132" w:type="pct"/>
          </w:tcPr>
          <w:p w14:paraId="3862E8A9" w14:textId="77777777" w:rsidR="008B2BFC" w:rsidRPr="00AD0ACB" w:rsidRDefault="008B2BFC" w:rsidP="00313487">
            <w:pPr>
              <w:rPr>
                <w:rFonts w:ascii="Times New Roman" w:hAnsi="Times New Roman" w:cs="Times New Roman"/>
                <w:i/>
                <w:iCs/>
                <w:noProof/>
              </w:rPr>
            </w:pPr>
            <w:r w:rsidRPr="00AD0ACB">
              <w:rPr>
                <w:rFonts w:ascii="Times New Roman" w:hAnsi="Times New Roman" w:cs="Times New Roman"/>
                <w:i/>
              </w:rPr>
              <w:t>izlietojums</w:t>
            </w:r>
          </w:p>
        </w:tc>
        <w:tc>
          <w:tcPr>
            <w:tcW w:w="509" w:type="pct"/>
          </w:tcPr>
          <w:p w14:paraId="45845BFC"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01C99C0E"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OE</w:t>
            </w:r>
          </w:p>
        </w:tc>
        <w:tc>
          <w:tcPr>
            <w:tcW w:w="509" w:type="pct"/>
          </w:tcPr>
          <w:p w14:paraId="2E747FD5"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4658D171"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5867BC55"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460" w:type="pct"/>
          </w:tcPr>
          <w:p w14:paraId="1EB0F261"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r>
      <w:tr w:rsidR="008B2BFC" w:rsidRPr="00AD0ACB" w14:paraId="00909AAB" w14:textId="77777777" w:rsidTr="00D11E39">
        <w:tc>
          <w:tcPr>
            <w:tcW w:w="864" w:type="pct"/>
            <w:vMerge/>
            <w:vAlign w:val="center"/>
          </w:tcPr>
          <w:p w14:paraId="4CDCDA7E" w14:textId="77777777" w:rsidR="008B2BFC" w:rsidRPr="00AD0ACB" w:rsidRDefault="008B2BFC" w:rsidP="000142F3">
            <w:pPr>
              <w:jc w:val="center"/>
              <w:rPr>
                <w:rFonts w:ascii="Times New Roman" w:hAnsi="Times New Roman" w:cs="Times New Roman"/>
                <w:b/>
                <w:bCs/>
                <w:noProof/>
              </w:rPr>
            </w:pPr>
          </w:p>
        </w:tc>
        <w:tc>
          <w:tcPr>
            <w:tcW w:w="1132" w:type="pct"/>
          </w:tcPr>
          <w:p w14:paraId="4FB6E392" w14:textId="77777777" w:rsidR="008B2BFC" w:rsidRPr="00AD0ACB" w:rsidRDefault="008B2BFC" w:rsidP="00DD79B7">
            <w:pPr>
              <w:rPr>
                <w:rFonts w:ascii="Times New Roman" w:hAnsi="Times New Roman" w:cs="Times New Roman"/>
                <w:i/>
                <w:iCs/>
                <w:noProof/>
              </w:rPr>
            </w:pPr>
            <w:r w:rsidRPr="00AD0ACB">
              <w:rPr>
                <w:rFonts w:ascii="Times New Roman" w:hAnsi="Times New Roman" w:cs="Times New Roman"/>
                <w:i/>
              </w:rPr>
              <w:t>resursi</w:t>
            </w:r>
          </w:p>
        </w:tc>
        <w:tc>
          <w:tcPr>
            <w:tcW w:w="509" w:type="pct"/>
          </w:tcPr>
          <w:p w14:paraId="3645430A"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OE</w:t>
            </w:r>
          </w:p>
        </w:tc>
        <w:tc>
          <w:tcPr>
            <w:tcW w:w="509" w:type="pct"/>
          </w:tcPr>
          <w:p w14:paraId="1A2998CC"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OE</w:t>
            </w:r>
          </w:p>
        </w:tc>
        <w:tc>
          <w:tcPr>
            <w:tcW w:w="509" w:type="pct"/>
          </w:tcPr>
          <w:p w14:paraId="48D78C7F"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OE</w:t>
            </w:r>
          </w:p>
        </w:tc>
        <w:tc>
          <w:tcPr>
            <w:tcW w:w="509" w:type="pct"/>
          </w:tcPr>
          <w:p w14:paraId="1035BB6E"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OE</w:t>
            </w:r>
          </w:p>
        </w:tc>
        <w:tc>
          <w:tcPr>
            <w:tcW w:w="509" w:type="pct"/>
          </w:tcPr>
          <w:p w14:paraId="786435E3"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OE</w:t>
            </w:r>
          </w:p>
        </w:tc>
        <w:tc>
          <w:tcPr>
            <w:tcW w:w="460" w:type="pct"/>
          </w:tcPr>
          <w:p w14:paraId="377437E2"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r>
      <w:tr w:rsidR="008B2BFC" w:rsidRPr="00AD0ACB" w14:paraId="12F3D47A" w14:textId="77777777" w:rsidTr="00D11E39">
        <w:tc>
          <w:tcPr>
            <w:tcW w:w="864" w:type="pct"/>
            <w:vMerge w:val="restart"/>
            <w:vAlign w:val="center"/>
          </w:tcPr>
          <w:p w14:paraId="468A4320" w14:textId="77777777" w:rsidR="008B2BFC" w:rsidRPr="00AD0ACB" w:rsidRDefault="008B2BFC" w:rsidP="000142F3">
            <w:pPr>
              <w:jc w:val="center"/>
              <w:rPr>
                <w:rFonts w:ascii="Times New Roman" w:hAnsi="Times New Roman" w:cs="Times New Roman"/>
                <w:b/>
                <w:bCs/>
                <w:noProof/>
              </w:rPr>
            </w:pPr>
            <w:r w:rsidRPr="00AD0ACB">
              <w:rPr>
                <w:rFonts w:ascii="Times New Roman" w:hAnsi="Times New Roman" w:cs="Times New Roman"/>
                <w:b/>
              </w:rPr>
              <w:t>D.442</w:t>
            </w:r>
          </w:p>
        </w:tc>
        <w:tc>
          <w:tcPr>
            <w:tcW w:w="1132" w:type="pct"/>
          </w:tcPr>
          <w:p w14:paraId="413DF486" w14:textId="77777777" w:rsidR="008B2BFC" w:rsidRPr="00AD0ACB" w:rsidRDefault="008B2BFC" w:rsidP="00DD79B7">
            <w:pPr>
              <w:rPr>
                <w:rFonts w:ascii="Times New Roman" w:hAnsi="Times New Roman" w:cs="Times New Roman"/>
                <w:i/>
                <w:iCs/>
                <w:noProof/>
              </w:rPr>
            </w:pPr>
            <w:r w:rsidRPr="00AD0ACB">
              <w:rPr>
                <w:rFonts w:ascii="Times New Roman" w:hAnsi="Times New Roman" w:cs="Times New Roman"/>
                <w:i/>
              </w:rPr>
              <w:t>izlietojums</w:t>
            </w:r>
          </w:p>
        </w:tc>
        <w:tc>
          <w:tcPr>
            <w:tcW w:w="509" w:type="pct"/>
          </w:tcPr>
          <w:p w14:paraId="00DA8C14"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5B3C951C"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OE</w:t>
            </w:r>
          </w:p>
        </w:tc>
        <w:tc>
          <w:tcPr>
            <w:tcW w:w="509" w:type="pct"/>
          </w:tcPr>
          <w:p w14:paraId="3E3135B4"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00E61A3A"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1688E2C3"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460" w:type="pct"/>
          </w:tcPr>
          <w:p w14:paraId="1C701574"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r>
      <w:tr w:rsidR="008B2BFC" w:rsidRPr="00AD0ACB" w14:paraId="35C44FFF" w14:textId="77777777" w:rsidTr="00D11E39">
        <w:tc>
          <w:tcPr>
            <w:tcW w:w="864" w:type="pct"/>
            <w:vMerge/>
            <w:vAlign w:val="center"/>
          </w:tcPr>
          <w:p w14:paraId="2F2B1989" w14:textId="77777777" w:rsidR="008B2BFC" w:rsidRPr="00AD0ACB" w:rsidRDefault="008B2BFC" w:rsidP="000142F3">
            <w:pPr>
              <w:jc w:val="center"/>
              <w:rPr>
                <w:rFonts w:ascii="Times New Roman" w:hAnsi="Times New Roman" w:cs="Times New Roman"/>
                <w:b/>
                <w:bCs/>
                <w:noProof/>
              </w:rPr>
            </w:pPr>
          </w:p>
        </w:tc>
        <w:tc>
          <w:tcPr>
            <w:tcW w:w="1132" w:type="pct"/>
          </w:tcPr>
          <w:p w14:paraId="237F6A5C" w14:textId="77777777" w:rsidR="008B2BFC" w:rsidRPr="00AD0ACB" w:rsidRDefault="008B2BFC" w:rsidP="00DD79B7">
            <w:pPr>
              <w:rPr>
                <w:rFonts w:ascii="Times New Roman" w:hAnsi="Times New Roman" w:cs="Times New Roman"/>
                <w:i/>
                <w:iCs/>
                <w:noProof/>
              </w:rPr>
            </w:pPr>
            <w:r w:rsidRPr="00AD0ACB">
              <w:rPr>
                <w:rFonts w:ascii="Times New Roman" w:hAnsi="Times New Roman" w:cs="Times New Roman"/>
                <w:i/>
              </w:rPr>
              <w:t>resursi</w:t>
            </w:r>
          </w:p>
        </w:tc>
        <w:tc>
          <w:tcPr>
            <w:tcW w:w="509" w:type="pct"/>
          </w:tcPr>
          <w:p w14:paraId="6A20157C"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6BE5383B"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53AB3375"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69E1EB70"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OE</w:t>
            </w:r>
          </w:p>
        </w:tc>
        <w:tc>
          <w:tcPr>
            <w:tcW w:w="509" w:type="pct"/>
          </w:tcPr>
          <w:p w14:paraId="1B122306"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460" w:type="pct"/>
          </w:tcPr>
          <w:p w14:paraId="21D64FE9"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r>
      <w:tr w:rsidR="008B2BFC" w:rsidRPr="00AD0ACB" w14:paraId="1FD85DAF" w14:textId="77777777" w:rsidTr="00D11E39">
        <w:tc>
          <w:tcPr>
            <w:tcW w:w="864" w:type="pct"/>
            <w:vMerge w:val="restart"/>
            <w:vAlign w:val="center"/>
          </w:tcPr>
          <w:p w14:paraId="473DC5E0" w14:textId="77777777" w:rsidR="008B2BFC" w:rsidRPr="00AD0ACB" w:rsidRDefault="008B2BFC" w:rsidP="000142F3">
            <w:pPr>
              <w:jc w:val="center"/>
              <w:rPr>
                <w:rFonts w:ascii="Times New Roman" w:hAnsi="Times New Roman" w:cs="Times New Roman"/>
                <w:b/>
                <w:bCs/>
                <w:noProof/>
              </w:rPr>
            </w:pPr>
            <w:r w:rsidRPr="00AD0ACB">
              <w:rPr>
                <w:rFonts w:ascii="Times New Roman" w:hAnsi="Times New Roman" w:cs="Times New Roman"/>
                <w:b/>
              </w:rPr>
              <w:t>D.443</w:t>
            </w:r>
          </w:p>
        </w:tc>
        <w:tc>
          <w:tcPr>
            <w:tcW w:w="1132" w:type="pct"/>
          </w:tcPr>
          <w:p w14:paraId="27DCECDB" w14:textId="77777777" w:rsidR="008B2BFC" w:rsidRPr="00AD0ACB" w:rsidRDefault="008B2BFC" w:rsidP="00DD79B7">
            <w:pPr>
              <w:rPr>
                <w:rFonts w:ascii="Times New Roman" w:hAnsi="Times New Roman" w:cs="Times New Roman"/>
                <w:i/>
                <w:iCs/>
                <w:noProof/>
              </w:rPr>
            </w:pPr>
            <w:r w:rsidRPr="00AD0ACB">
              <w:rPr>
                <w:rFonts w:ascii="Times New Roman" w:hAnsi="Times New Roman" w:cs="Times New Roman"/>
                <w:i/>
              </w:rPr>
              <w:t>izlietojums</w:t>
            </w:r>
          </w:p>
        </w:tc>
        <w:tc>
          <w:tcPr>
            <w:tcW w:w="509" w:type="pct"/>
          </w:tcPr>
          <w:p w14:paraId="6177562A"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3A316379"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13C1E71C"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10CBE1F6"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78A84419"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460" w:type="pct"/>
          </w:tcPr>
          <w:p w14:paraId="6A4979F3"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r>
      <w:tr w:rsidR="008B2BFC" w:rsidRPr="00AD0ACB" w14:paraId="7063D052" w14:textId="77777777" w:rsidTr="00D11E39">
        <w:tc>
          <w:tcPr>
            <w:tcW w:w="864" w:type="pct"/>
            <w:vMerge/>
            <w:vAlign w:val="center"/>
          </w:tcPr>
          <w:p w14:paraId="4A8EC675" w14:textId="77777777" w:rsidR="008B2BFC" w:rsidRPr="00AD0ACB" w:rsidRDefault="008B2BFC" w:rsidP="000142F3">
            <w:pPr>
              <w:jc w:val="center"/>
              <w:rPr>
                <w:rFonts w:ascii="Times New Roman" w:hAnsi="Times New Roman" w:cs="Times New Roman"/>
                <w:b/>
                <w:bCs/>
                <w:noProof/>
              </w:rPr>
            </w:pPr>
          </w:p>
        </w:tc>
        <w:tc>
          <w:tcPr>
            <w:tcW w:w="1132" w:type="pct"/>
          </w:tcPr>
          <w:p w14:paraId="62606612" w14:textId="77777777" w:rsidR="008B2BFC" w:rsidRPr="00AD0ACB" w:rsidRDefault="008B2BFC" w:rsidP="00DD79B7">
            <w:pPr>
              <w:rPr>
                <w:rFonts w:ascii="Times New Roman" w:hAnsi="Times New Roman" w:cs="Times New Roman"/>
                <w:i/>
                <w:iCs/>
                <w:noProof/>
              </w:rPr>
            </w:pPr>
            <w:r w:rsidRPr="00AD0ACB">
              <w:rPr>
                <w:rFonts w:ascii="Times New Roman" w:hAnsi="Times New Roman" w:cs="Times New Roman"/>
                <w:i/>
              </w:rPr>
              <w:t>resursi</w:t>
            </w:r>
          </w:p>
        </w:tc>
        <w:tc>
          <w:tcPr>
            <w:tcW w:w="509" w:type="pct"/>
          </w:tcPr>
          <w:p w14:paraId="2738AC23"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44308E43"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15CE6820"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2A7D478D"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232EC158"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460" w:type="pct"/>
          </w:tcPr>
          <w:p w14:paraId="53BC0DA2"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r>
      <w:tr w:rsidR="008B2BFC" w:rsidRPr="00AD0ACB" w14:paraId="29388D9A" w14:textId="77777777" w:rsidTr="00D11E39">
        <w:tc>
          <w:tcPr>
            <w:tcW w:w="864" w:type="pct"/>
            <w:vMerge w:val="restart"/>
            <w:vAlign w:val="center"/>
          </w:tcPr>
          <w:p w14:paraId="403BDD24" w14:textId="77777777" w:rsidR="008B2BFC" w:rsidRPr="00AD0ACB" w:rsidRDefault="008B2BFC" w:rsidP="000142F3">
            <w:pPr>
              <w:jc w:val="center"/>
              <w:rPr>
                <w:rFonts w:ascii="Times New Roman" w:hAnsi="Times New Roman" w:cs="Times New Roman"/>
                <w:b/>
                <w:bCs/>
                <w:noProof/>
              </w:rPr>
            </w:pPr>
            <w:r w:rsidRPr="00AD0ACB">
              <w:rPr>
                <w:rFonts w:ascii="Times New Roman" w:hAnsi="Times New Roman" w:cs="Times New Roman"/>
                <w:b/>
              </w:rPr>
              <w:t>D.45</w:t>
            </w:r>
          </w:p>
        </w:tc>
        <w:tc>
          <w:tcPr>
            <w:tcW w:w="1132" w:type="pct"/>
          </w:tcPr>
          <w:p w14:paraId="539F7196" w14:textId="77777777" w:rsidR="008B2BFC" w:rsidRPr="00AD0ACB" w:rsidRDefault="008B2BFC" w:rsidP="00DD79B7">
            <w:pPr>
              <w:rPr>
                <w:rFonts w:ascii="Times New Roman" w:hAnsi="Times New Roman" w:cs="Times New Roman"/>
                <w:i/>
                <w:iCs/>
                <w:noProof/>
              </w:rPr>
            </w:pPr>
            <w:r w:rsidRPr="00AD0ACB">
              <w:rPr>
                <w:rFonts w:ascii="Times New Roman" w:hAnsi="Times New Roman" w:cs="Times New Roman"/>
                <w:i/>
              </w:rPr>
              <w:t>izlietojums</w:t>
            </w:r>
          </w:p>
        </w:tc>
        <w:tc>
          <w:tcPr>
            <w:tcW w:w="509" w:type="pct"/>
          </w:tcPr>
          <w:p w14:paraId="26D57A95"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66CC7FF7"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4E561EC4"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58E71E97"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358D7B72"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460" w:type="pct"/>
          </w:tcPr>
          <w:p w14:paraId="0FC5902B"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r>
      <w:tr w:rsidR="008B2BFC" w:rsidRPr="00AD0ACB" w14:paraId="1117D98C" w14:textId="77777777" w:rsidTr="00D11E39">
        <w:tc>
          <w:tcPr>
            <w:tcW w:w="864" w:type="pct"/>
            <w:vMerge/>
            <w:vAlign w:val="center"/>
          </w:tcPr>
          <w:p w14:paraId="799D0776" w14:textId="77777777" w:rsidR="008B2BFC" w:rsidRPr="00AD0ACB" w:rsidRDefault="008B2BFC" w:rsidP="000142F3">
            <w:pPr>
              <w:jc w:val="center"/>
              <w:rPr>
                <w:rFonts w:ascii="Times New Roman" w:hAnsi="Times New Roman" w:cs="Times New Roman"/>
                <w:b/>
                <w:bCs/>
                <w:noProof/>
              </w:rPr>
            </w:pPr>
          </w:p>
        </w:tc>
        <w:tc>
          <w:tcPr>
            <w:tcW w:w="1132" w:type="pct"/>
          </w:tcPr>
          <w:p w14:paraId="183434C1" w14:textId="77777777" w:rsidR="008B2BFC" w:rsidRPr="00AD0ACB" w:rsidRDefault="008B2BFC" w:rsidP="00DD79B7">
            <w:pPr>
              <w:rPr>
                <w:rFonts w:ascii="Times New Roman" w:hAnsi="Times New Roman" w:cs="Times New Roman"/>
                <w:i/>
                <w:iCs/>
                <w:noProof/>
              </w:rPr>
            </w:pPr>
            <w:r w:rsidRPr="00AD0ACB">
              <w:rPr>
                <w:rFonts w:ascii="Times New Roman" w:hAnsi="Times New Roman" w:cs="Times New Roman"/>
                <w:i/>
              </w:rPr>
              <w:t>resursi</w:t>
            </w:r>
          </w:p>
        </w:tc>
        <w:tc>
          <w:tcPr>
            <w:tcW w:w="509" w:type="pct"/>
          </w:tcPr>
          <w:p w14:paraId="25D87F65"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7D9C10C4"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673C2F8E"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0AF93A46"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163D412F"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460" w:type="pct"/>
          </w:tcPr>
          <w:p w14:paraId="46FA72ED"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r>
      <w:tr w:rsidR="008B2BFC" w:rsidRPr="00AD0ACB" w14:paraId="0B862897" w14:textId="77777777" w:rsidTr="00D11E39">
        <w:tc>
          <w:tcPr>
            <w:tcW w:w="864" w:type="pct"/>
            <w:vMerge w:val="restart"/>
            <w:vAlign w:val="center"/>
          </w:tcPr>
          <w:p w14:paraId="5B019577" w14:textId="77777777" w:rsidR="008B2BFC" w:rsidRPr="00AD0ACB" w:rsidRDefault="008B2BFC" w:rsidP="000142F3">
            <w:pPr>
              <w:jc w:val="center"/>
              <w:rPr>
                <w:rFonts w:ascii="Times New Roman" w:hAnsi="Times New Roman" w:cs="Times New Roman"/>
                <w:b/>
                <w:bCs/>
                <w:noProof/>
              </w:rPr>
            </w:pPr>
            <w:r w:rsidRPr="00AD0ACB">
              <w:rPr>
                <w:rFonts w:ascii="Times New Roman" w:hAnsi="Times New Roman" w:cs="Times New Roman"/>
                <w:b/>
              </w:rPr>
              <w:t>D.41G</w:t>
            </w:r>
          </w:p>
        </w:tc>
        <w:tc>
          <w:tcPr>
            <w:tcW w:w="1132" w:type="pct"/>
          </w:tcPr>
          <w:p w14:paraId="66CFEC9D" w14:textId="77777777" w:rsidR="008B2BFC" w:rsidRPr="00AD0ACB" w:rsidRDefault="008B2BFC" w:rsidP="00DD79B7">
            <w:pPr>
              <w:rPr>
                <w:rFonts w:ascii="Times New Roman" w:hAnsi="Times New Roman" w:cs="Times New Roman"/>
                <w:i/>
                <w:iCs/>
                <w:noProof/>
              </w:rPr>
            </w:pPr>
            <w:r w:rsidRPr="00AD0ACB">
              <w:rPr>
                <w:rFonts w:ascii="Times New Roman" w:hAnsi="Times New Roman" w:cs="Times New Roman"/>
                <w:i/>
              </w:rPr>
              <w:t>izlietojums</w:t>
            </w:r>
          </w:p>
        </w:tc>
        <w:tc>
          <w:tcPr>
            <w:tcW w:w="509" w:type="pct"/>
          </w:tcPr>
          <w:p w14:paraId="51B542F0"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31D5CD5A"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7233B934"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4554F2FB"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66FA6105"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460" w:type="pct"/>
          </w:tcPr>
          <w:p w14:paraId="2E68F4DA"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r>
      <w:tr w:rsidR="008B2BFC" w:rsidRPr="00AD0ACB" w14:paraId="2AF9EB38" w14:textId="77777777" w:rsidTr="00D11E39">
        <w:tc>
          <w:tcPr>
            <w:tcW w:w="864" w:type="pct"/>
            <w:vMerge/>
            <w:vAlign w:val="center"/>
          </w:tcPr>
          <w:p w14:paraId="34CFD0B8" w14:textId="77777777" w:rsidR="008B2BFC" w:rsidRPr="00AD0ACB" w:rsidRDefault="008B2BFC" w:rsidP="000142F3">
            <w:pPr>
              <w:jc w:val="center"/>
              <w:rPr>
                <w:rFonts w:ascii="Times New Roman" w:hAnsi="Times New Roman" w:cs="Times New Roman"/>
                <w:b/>
                <w:bCs/>
                <w:noProof/>
              </w:rPr>
            </w:pPr>
          </w:p>
        </w:tc>
        <w:tc>
          <w:tcPr>
            <w:tcW w:w="1132" w:type="pct"/>
          </w:tcPr>
          <w:p w14:paraId="2386EE99" w14:textId="77777777" w:rsidR="008B2BFC" w:rsidRPr="00AD0ACB" w:rsidRDefault="008B2BFC" w:rsidP="00DD79B7">
            <w:pPr>
              <w:rPr>
                <w:rFonts w:ascii="Times New Roman" w:hAnsi="Times New Roman" w:cs="Times New Roman"/>
                <w:i/>
                <w:iCs/>
                <w:noProof/>
              </w:rPr>
            </w:pPr>
            <w:r w:rsidRPr="00AD0ACB">
              <w:rPr>
                <w:rFonts w:ascii="Times New Roman" w:hAnsi="Times New Roman" w:cs="Times New Roman"/>
                <w:i/>
              </w:rPr>
              <w:t>resursi</w:t>
            </w:r>
          </w:p>
        </w:tc>
        <w:tc>
          <w:tcPr>
            <w:tcW w:w="509" w:type="pct"/>
          </w:tcPr>
          <w:p w14:paraId="0A7C2F90"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593961D5"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096AFCE7"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6874D932"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65BD449B"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460" w:type="pct"/>
          </w:tcPr>
          <w:p w14:paraId="28FDC84D"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r>
      <w:tr w:rsidR="008B2BFC" w:rsidRPr="00AD0ACB" w14:paraId="63F976A3" w14:textId="77777777" w:rsidTr="00D11E39">
        <w:tc>
          <w:tcPr>
            <w:tcW w:w="864" w:type="pct"/>
            <w:vMerge w:val="restart"/>
            <w:vAlign w:val="center"/>
          </w:tcPr>
          <w:p w14:paraId="50C1947E" w14:textId="77777777" w:rsidR="008B2BFC" w:rsidRPr="00AD0ACB" w:rsidRDefault="008B2BFC" w:rsidP="000142F3">
            <w:pPr>
              <w:jc w:val="center"/>
              <w:rPr>
                <w:rFonts w:ascii="Times New Roman" w:hAnsi="Times New Roman" w:cs="Times New Roman"/>
                <w:b/>
                <w:bCs/>
                <w:noProof/>
              </w:rPr>
            </w:pPr>
            <w:r w:rsidRPr="00AD0ACB">
              <w:rPr>
                <w:rFonts w:ascii="Times New Roman" w:hAnsi="Times New Roman" w:cs="Times New Roman"/>
                <w:b/>
              </w:rPr>
              <w:t>D.51</w:t>
            </w:r>
          </w:p>
        </w:tc>
        <w:tc>
          <w:tcPr>
            <w:tcW w:w="1132" w:type="pct"/>
          </w:tcPr>
          <w:p w14:paraId="2D6A74C0" w14:textId="77777777" w:rsidR="008B2BFC" w:rsidRPr="00AD0ACB" w:rsidRDefault="008B2BFC" w:rsidP="00DD79B7">
            <w:pPr>
              <w:rPr>
                <w:rFonts w:ascii="Times New Roman" w:hAnsi="Times New Roman" w:cs="Times New Roman"/>
                <w:i/>
                <w:iCs/>
                <w:noProof/>
              </w:rPr>
            </w:pPr>
            <w:r w:rsidRPr="00AD0ACB">
              <w:rPr>
                <w:rFonts w:ascii="Times New Roman" w:hAnsi="Times New Roman" w:cs="Times New Roman"/>
                <w:i/>
              </w:rPr>
              <w:t>izlietojums</w:t>
            </w:r>
          </w:p>
        </w:tc>
        <w:tc>
          <w:tcPr>
            <w:tcW w:w="509" w:type="pct"/>
          </w:tcPr>
          <w:p w14:paraId="680DAE75"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6FEAADFF"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1921F445"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46A4AC72"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36785FCA"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460" w:type="pct"/>
          </w:tcPr>
          <w:p w14:paraId="42FFA212"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r>
      <w:tr w:rsidR="008B2BFC" w:rsidRPr="00AD0ACB" w14:paraId="3713BDAA" w14:textId="77777777" w:rsidTr="00D11E39">
        <w:tc>
          <w:tcPr>
            <w:tcW w:w="864" w:type="pct"/>
            <w:vMerge/>
            <w:vAlign w:val="center"/>
          </w:tcPr>
          <w:p w14:paraId="74492CD8" w14:textId="77777777" w:rsidR="008B2BFC" w:rsidRPr="00AD0ACB" w:rsidRDefault="008B2BFC" w:rsidP="000142F3">
            <w:pPr>
              <w:jc w:val="center"/>
              <w:rPr>
                <w:rFonts w:ascii="Times New Roman" w:hAnsi="Times New Roman" w:cs="Times New Roman"/>
                <w:b/>
                <w:bCs/>
                <w:noProof/>
              </w:rPr>
            </w:pPr>
          </w:p>
        </w:tc>
        <w:tc>
          <w:tcPr>
            <w:tcW w:w="1132" w:type="pct"/>
          </w:tcPr>
          <w:p w14:paraId="364A4E4F" w14:textId="77777777" w:rsidR="008B2BFC" w:rsidRPr="00AD0ACB" w:rsidRDefault="008B2BFC" w:rsidP="00DD79B7">
            <w:pPr>
              <w:rPr>
                <w:rFonts w:ascii="Times New Roman" w:hAnsi="Times New Roman" w:cs="Times New Roman"/>
                <w:i/>
                <w:iCs/>
                <w:noProof/>
              </w:rPr>
            </w:pPr>
            <w:r w:rsidRPr="00AD0ACB">
              <w:rPr>
                <w:rFonts w:ascii="Times New Roman" w:hAnsi="Times New Roman" w:cs="Times New Roman"/>
                <w:i/>
              </w:rPr>
              <w:t>resursi</w:t>
            </w:r>
          </w:p>
        </w:tc>
        <w:tc>
          <w:tcPr>
            <w:tcW w:w="509" w:type="pct"/>
          </w:tcPr>
          <w:p w14:paraId="5BAAFFA5"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4A1E39B4"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0498834A"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69F159A4"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6B08C569"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460" w:type="pct"/>
          </w:tcPr>
          <w:p w14:paraId="4A8A4F5F"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r>
      <w:tr w:rsidR="008B2BFC" w:rsidRPr="00AD0ACB" w14:paraId="1B0BC539" w14:textId="77777777" w:rsidTr="00D11E39">
        <w:tc>
          <w:tcPr>
            <w:tcW w:w="864" w:type="pct"/>
            <w:vMerge w:val="restart"/>
            <w:vAlign w:val="center"/>
          </w:tcPr>
          <w:p w14:paraId="0B5FE78C" w14:textId="77777777" w:rsidR="008B2BFC" w:rsidRPr="00AD0ACB" w:rsidRDefault="008B2BFC" w:rsidP="000142F3">
            <w:pPr>
              <w:jc w:val="center"/>
              <w:rPr>
                <w:rFonts w:ascii="Times New Roman" w:hAnsi="Times New Roman" w:cs="Times New Roman"/>
                <w:b/>
                <w:bCs/>
                <w:noProof/>
              </w:rPr>
            </w:pPr>
            <w:r w:rsidRPr="00AD0ACB">
              <w:rPr>
                <w:rFonts w:ascii="Times New Roman" w:hAnsi="Times New Roman" w:cs="Times New Roman"/>
                <w:b/>
              </w:rPr>
              <w:t>D.59</w:t>
            </w:r>
          </w:p>
        </w:tc>
        <w:tc>
          <w:tcPr>
            <w:tcW w:w="1132" w:type="pct"/>
          </w:tcPr>
          <w:p w14:paraId="79428F97" w14:textId="77777777" w:rsidR="008B2BFC" w:rsidRPr="00AD0ACB" w:rsidRDefault="008B2BFC" w:rsidP="00DD79B7">
            <w:pPr>
              <w:rPr>
                <w:rFonts w:ascii="Times New Roman" w:hAnsi="Times New Roman" w:cs="Times New Roman"/>
                <w:i/>
                <w:iCs/>
                <w:noProof/>
              </w:rPr>
            </w:pPr>
            <w:r w:rsidRPr="00AD0ACB">
              <w:rPr>
                <w:rFonts w:ascii="Times New Roman" w:hAnsi="Times New Roman" w:cs="Times New Roman"/>
                <w:i/>
              </w:rPr>
              <w:t>izlietojums</w:t>
            </w:r>
          </w:p>
        </w:tc>
        <w:tc>
          <w:tcPr>
            <w:tcW w:w="509" w:type="pct"/>
          </w:tcPr>
          <w:p w14:paraId="098B9ABB"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4BBBA99C"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7966AFEB"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7377B9F0"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532517DC"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460" w:type="pct"/>
          </w:tcPr>
          <w:p w14:paraId="51112D82"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r>
      <w:tr w:rsidR="008B2BFC" w:rsidRPr="00AD0ACB" w14:paraId="40239482" w14:textId="77777777" w:rsidTr="00D11E39">
        <w:tc>
          <w:tcPr>
            <w:tcW w:w="864" w:type="pct"/>
            <w:vMerge/>
            <w:vAlign w:val="center"/>
          </w:tcPr>
          <w:p w14:paraId="2D99CBE3" w14:textId="77777777" w:rsidR="008B2BFC" w:rsidRPr="00AD0ACB" w:rsidRDefault="008B2BFC" w:rsidP="000142F3">
            <w:pPr>
              <w:jc w:val="center"/>
              <w:rPr>
                <w:rFonts w:ascii="Times New Roman" w:hAnsi="Times New Roman" w:cs="Times New Roman"/>
                <w:b/>
                <w:bCs/>
                <w:noProof/>
              </w:rPr>
            </w:pPr>
          </w:p>
        </w:tc>
        <w:tc>
          <w:tcPr>
            <w:tcW w:w="1132" w:type="pct"/>
          </w:tcPr>
          <w:p w14:paraId="002F9571" w14:textId="77777777" w:rsidR="008B2BFC" w:rsidRPr="00AD0ACB" w:rsidRDefault="008B2BFC" w:rsidP="00DD79B7">
            <w:pPr>
              <w:rPr>
                <w:rFonts w:ascii="Times New Roman" w:hAnsi="Times New Roman" w:cs="Times New Roman"/>
                <w:i/>
                <w:iCs/>
                <w:noProof/>
              </w:rPr>
            </w:pPr>
            <w:r w:rsidRPr="00AD0ACB">
              <w:rPr>
                <w:rFonts w:ascii="Times New Roman" w:hAnsi="Times New Roman" w:cs="Times New Roman"/>
                <w:i/>
              </w:rPr>
              <w:t>resursi</w:t>
            </w:r>
          </w:p>
        </w:tc>
        <w:tc>
          <w:tcPr>
            <w:tcW w:w="509" w:type="pct"/>
          </w:tcPr>
          <w:p w14:paraId="3C84B896"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4AAA3699"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7EFD6737"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5A6DAECD"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3CD7D832"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460" w:type="pct"/>
          </w:tcPr>
          <w:p w14:paraId="3F8DDB51"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r>
      <w:tr w:rsidR="008B2BFC" w:rsidRPr="00AD0ACB" w14:paraId="61200E2C" w14:textId="77777777" w:rsidTr="00D11E39">
        <w:tc>
          <w:tcPr>
            <w:tcW w:w="864" w:type="pct"/>
            <w:vMerge w:val="restart"/>
            <w:vAlign w:val="center"/>
          </w:tcPr>
          <w:p w14:paraId="30051027" w14:textId="77777777" w:rsidR="008B2BFC" w:rsidRPr="00AD0ACB" w:rsidRDefault="008B2BFC" w:rsidP="000142F3">
            <w:pPr>
              <w:jc w:val="center"/>
              <w:rPr>
                <w:rFonts w:ascii="Times New Roman" w:hAnsi="Times New Roman" w:cs="Times New Roman"/>
                <w:b/>
                <w:bCs/>
                <w:noProof/>
              </w:rPr>
            </w:pPr>
            <w:r w:rsidRPr="00AD0ACB">
              <w:rPr>
                <w:rFonts w:ascii="Times New Roman" w:hAnsi="Times New Roman" w:cs="Times New Roman"/>
                <w:b/>
              </w:rPr>
              <w:t>D.611</w:t>
            </w:r>
          </w:p>
        </w:tc>
        <w:tc>
          <w:tcPr>
            <w:tcW w:w="1132" w:type="pct"/>
          </w:tcPr>
          <w:p w14:paraId="4D49623D" w14:textId="77777777" w:rsidR="008B2BFC" w:rsidRPr="00AD0ACB" w:rsidRDefault="008B2BFC" w:rsidP="00DD79B7">
            <w:pPr>
              <w:rPr>
                <w:rFonts w:ascii="Times New Roman" w:hAnsi="Times New Roman" w:cs="Times New Roman"/>
                <w:i/>
                <w:iCs/>
                <w:noProof/>
              </w:rPr>
            </w:pPr>
            <w:r w:rsidRPr="00AD0ACB">
              <w:rPr>
                <w:rFonts w:ascii="Times New Roman" w:hAnsi="Times New Roman" w:cs="Times New Roman"/>
                <w:i/>
              </w:rPr>
              <w:t>izlietojums</w:t>
            </w:r>
          </w:p>
        </w:tc>
        <w:tc>
          <w:tcPr>
            <w:tcW w:w="509" w:type="pct"/>
          </w:tcPr>
          <w:p w14:paraId="134A8F3C"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2E65B8CE"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0F6F7FAB"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43818BE0"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5BDFF886"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460" w:type="pct"/>
          </w:tcPr>
          <w:p w14:paraId="3A4E18F4"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r>
      <w:tr w:rsidR="008B2BFC" w:rsidRPr="00AD0ACB" w14:paraId="7423BDE5" w14:textId="77777777" w:rsidTr="00D11E39">
        <w:tc>
          <w:tcPr>
            <w:tcW w:w="864" w:type="pct"/>
            <w:vMerge/>
            <w:vAlign w:val="center"/>
          </w:tcPr>
          <w:p w14:paraId="25CC9D68" w14:textId="77777777" w:rsidR="008B2BFC" w:rsidRPr="00AD0ACB" w:rsidRDefault="008B2BFC" w:rsidP="000142F3">
            <w:pPr>
              <w:jc w:val="center"/>
              <w:rPr>
                <w:rFonts w:ascii="Times New Roman" w:hAnsi="Times New Roman" w:cs="Times New Roman"/>
                <w:b/>
                <w:bCs/>
                <w:noProof/>
              </w:rPr>
            </w:pPr>
          </w:p>
        </w:tc>
        <w:tc>
          <w:tcPr>
            <w:tcW w:w="1132" w:type="pct"/>
          </w:tcPr>
          <w:p w14:paraId="35BF5614" w14:textId="77777777" w:rsidR="008B2BFC" w:rsidRPr="00AD0ACB" w:rsidRDefault="008B2BFC" w:rsidP="00DD79B7">
            <w:pPr>
              <w:rPr>
                <w:rFonts w:ascii="Times New Roman" w:hAnsi="Times New Roman" w:cs="Times New Roman"/>
                <w:i/>
                <w:iCs/>
                <w:noProof/>
              </w:rPr>
            </w:pPr>
            <w:r w:rsidRPr="00AD0ACB">
              <w:rPr>
                <w:rFonts w:ascii="Times New Roman" w:hAnsi="Times New Roman" w:cs="Times New Roman"/>
                <w:i/>
              </w:rPr>
              <w:t>resursi</w:t>
            </w:r>
          </w:p>
        </w:tc>
        <w:tc>
          <w:tcPr>
            <w:tcW w:w="509" w:type="pct"/>
          </w:tcPr>
          <w:p w14:paraId="0856190E"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6A0BF51E"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67C7613A"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66E9EC66"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371EE856"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460" w:type="pct"/>
          </w:tcPr>
          <w:p w14:paraId="37C3F892"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r>
      <w:tr w:rsidR="008B2BFC" w:rsidRPr="00AD0ACB" w14:paraId="463B0329" w14:textId="77777777" w:rsidTr="00D11E39">
        <w:tc>
          <w:tcPr>
            <w:tcW w:w="864" w:type="pct"/>
            <w:vMerge w:val="restart"/>
            <w:vAlign w:val="center"/>
          </w:tcPr>
          <w:p w14:paraId="1A38F7A0" w14:textId="77777777" w:rsidR="008B2BFC" w:rsidRPr="00AD0ACB" w:rsidRDefault="008B2BFC" w:rsidP="000142F3">
            <w:pPr>
              <w:jc w:val="center"/>
              <w:rPr>
                <w:rFonts w:ascii="Times New Roman" w:hAnsi="Times New Roman" w:cs="Times New Roman"/>
                <w:b/>
                <w:bCs/>
                <w:noProof/>
              </w:rPr>
            </w:pPr>
            <w:r w:rsidRPr="00AD0ACB">
              <w:rPr>
                <w:rFonts w:ascii="Times New Roman" w:hAnsi="Times New Roman" w:cs="Times New Roman"/>
                <w:b/>
              </w:rPr>
              <w:t>D.612</w:t>
            </w:r>
          </w:p>
        </w:tc>
        <w:tc>
          <w:tcPr>
            <w:tcW w:w="1132" w:type="pct"/>
          </w:tcPr>
          <w:p w14:paraId="16806B4D" w14:textId="77777777" w:rsidR="008B2BFC" w:rsidRPr="00AD0ACB" w:rsidRDefault="008B2BFC" w:rsidP="00DD79B7">
            <w:pPr>
              <w:rPr>
                <w:rFonts w:ascii="Times New Roman" w:hAnsi="Times New Roman" w:cs="Times New Roman"/>
                <w:i/>
                <w:iCs/>
                <w:noProof/>
              </w:rPr>
            </w:pPr>
            <w:r w:rsidRPr="00AD0ACB">
              <w:rPr>
                <w:rFonts w:ascii="Times New Roman" w:hAnsi="Times New Roman" w:cs="Times New Roman"/>
                <w:i/>
              </w:rPr>
              <w:t>izlietojums</w:t>
            </w:r>
          </w:p>
        </w:tc>
        <w:tc>
          <w:tcPr>
            <w:tcW w:w="509" w:type="pct"/>
          </w:tcPr>
          <w:p w14:paraId="57A128F6"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5CAD43DA"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7E10DDE7"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681DF3B5"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601B4C48"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460" w:type="pct"/>
          </w:tcPr>
          <w:p w14:paraId="124A44B8"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r>
      <w:tr w:rsidR="008B2BFC" w:rsidRPr="00AD0ACB" w14:paraId="4C82562F" w14:textId="77777777" w:rsidTr="00D11E39">
        <w:tc>
          <w:tcPr>
            <w:tcW w:w="864" w:type="pct"/>
            <w:vMerge/>
            <w:vAlign w:val="center"/>
          </w:tcPr>
          <w:p w14:paraId="60F51E33" w14:textId="77777777" w:rsidR="008B2BFC" w:rsidRPr="00AD0ACB" w:rsidRDefault="008B2BFC" w:rsidP="000142F3">
            <w:pPr>
              <w:jc w:val="center"/>
              <w:rPr>
                <w:rFonts w:ascii="Times New Roman" w:hAnsi="Times New Roman" w:cs="Times New Roman"/>
                <w:b/>
                <w:bCs/>
                <w:noProof/>
              </w:rPr>
            </w:pPr>
          </w:p>
        </w:tc>
        <w:tc>
          <w:tcPr>
            <w:tcW w:w="1132" w:type="pct"/>
          </w:tcPr>
          <w:p w14:paraId="3694705B" w14:textId="77777777" w:rsidR="008B2BFC" w:rsidRPr="00AD0ACB" w:rsidRDefault="008B2BFC" w:rsidP="00DD79B7">
            <w:pPr>
              <w:rPr>
                <w:rFonts w:ascii="Times New Roman" w:hAnsi="Times New Roman" w:cs="Times New Roman"/>
                <w:i/>
                <w:iCs/>
                <w:noProof/>
              </w:rPr>
            </w:pPr>
            <w:r w:rsidRPr="00AD0ACB">
              <w:rPr>
                <w:rFonts w:ascii="Times New Roman" w:hAnsi="Times New Roman" w:cs="Times New Roman"/>
                <w:i/>
              </w:rPr>
              <w:t>resursi</w:t>
            </w:r>
          </w:p>
        </w:tc>
        <w:tc>
          <w:tcPr>
            <w:tcW w:w="509" w:type="pct"/>
          </w:tcPr>
          <w:p w14:paraId="77A72720"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6294EF2F"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06A8C1F5"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13258C5A"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228622F4"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460" w:type="pct"/>
          </w:tcPr>
          <w:p w14:paraId="0EF79E58"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r>
      <w:tr w:rsidR="008B2BFC" w:rsidRPr="00AD0ACB" w14:paraId="0983152C" w14:textId="77777777" w:rsidTr="00D11E39">
        <w:tc>
          <w:tcPr>
            <w:tcW w:w="864" w:type="pct"/>
            <w:vMerge w:val="restart"/>
            <w:vAlign w:val="center"/>
          </w:tcPr>
          <w:p w14:paraId="3F31161A" w14:textId="77777777" w:rsidR="008B2BFC" w:rsidRPr="00AD0ACB" w:rsidRDefault="008B2BFC" w:rsidP="000142F3">
            <w:pPr>
              <w:jc w:val="center"/>
              <w:rPr>
                <w:rFonts w:ascii="Times New Roman" w:hAnsi="Times New Roman" w:cs="Times New Roman"/>
                <w:b/>
                <w:bCs/>
                <w:noProof/>
              </w:rPr>
            </w:pPr>
            <w:r w:rsidRPr="00AD0ACB">
              <w:rPr>
                <w:rFonts w:ascii="Times New Roman" w:hAnsi="Times New Roman" w:cs="Times New Roman"/>
                <w:b/>
              </w:rPr>
              <w:t>D.613</w:t>
            </w:r>
          </w:p>
        </w:tc>
        <w:tc>
          <w:tcPr>
            <w:tcW w:w="1132" w:type="pct"/>
          </w:tcPr>
          <w:p w14:paraId="5929B2CB" w14:textId="77777777" w:rsidR="008B2BFC" w:rsidRPr="00AD0ACB" w:rsidRDefault="008B2BFC" w:rsidP="00DD79B7">
            <w:pPr>
              <w:rPr>
                <w:rFonts w:ascii="Times New Roman" w:hAnsi="Times New Roman" w:cs="Times New Roman"/>
                <w:i/>
                <w:iCs/>
                <w:noProof/>
              </w:rPr>
            </w:pPr>
            <w:r w:rsidRPr="00AD0ACB">
              <w:rPr>
                <w:rFonts w:ascii="Times New Roman" w:hAnsi="Times New Roman" w:cs="Times New Roman"/>
                <w:i/>
              </w:rPr>
              <w:t>izlietojums</w:t>
            </w:r>
          </w:p>
        </w:tc>
        <w:tc>
          <w:tcPr>
            <w:tcW w:w="509" w:type="pct"/>
          </w:tcPr>
          <w:p w14:paraId="2FBCFD4C"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004E2780"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514E19A3"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3C3A6EA3"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28B34513"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460" w:type="pct"/>
          </w:tcPr>
          <w:p w14:paraId="006DA5ED"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r>
      <w:tr w:rsidR="008B2BFC" w:rsidRPr="00AD0ACB" w14:paraId="46CC8D36" w14:textId="77777777" w:rsidTr="00D11E39">
        <w:tc>
          <w:tcPr>
            <w:tcW w:w="864" w:type="pct"/>
            <w:vMerge/>
            <w:vAlign w:val="center"/>
          </w:tcPr>
          <w:p w14:paraId="04CFE293" w14:textId="77777777" w:rsidR="008B2BFC" w:rsidRPr="00AD0ACB" w:rsidRDefault="008B2BFC" w:rsidP="000142F3">
            <w:pPr>
              <w:jc w:val="center"/>
              <w:rPr>
                <w:rFonts w:ascii="Times New Roman" w:hAnsi="Times New Roman" w:cs="Times New Roman"/>
                <w:b/>
                <w:bCs/>
                <w:noProof/>
              </w:rPr>
            </w:pPr>
          </w:p>
        </w:tc>
        <w:tc>
          <w:tcPr>
            <w:tcW w:w="1132" w:type="pct"/>
          </w:tcPr>
          <w:p w14:paraId="3633D91D" w14:textId="77777777" w:rsidR="008B2BFC" w:rsidRPr="00AD0ACB" w:rsidRDefault="008B2BFC" w:rsidP="00DD79B7">
            <w:pPr>
              <w:rPr>
                <w:rFonts w:ascii="Times New Roman" w:hAnsi="Times New Roman" w:cs="Times New Roman"/>
                <w:i/>
                <w:iCs/>
                <w:noProof/>
              </w:rPr>
            </w:pPr>
            <w:r w:rsidRPr="00AD0ACB">
              <w:rPr>
                <w:rFonts w:ascii="Times New Roman" w:hAnsi="Times New Roman" w:cs="Times New Roman"/>
                <w:i/>
              </w:rPr>
              <w:t>resursi</w:t>
            </w:r>
          </w:p>
        </w:tc>
        <w:tc>
          <w:tcPr>
            <w:tcW w:w="509" w:type="pct"/>
          </w:tcPr>
          <w:p w14:paraId="7E1CF61A"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381A2D65"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5F4C4F89"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0D941E6D"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06600568"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460" w:type="pct"/>
          </w:tcPr>
          <w:p w14:paraId="2CBC1709"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r>
      <w:tr w:rsidR="008B2BFC" w:rsidRPr="00AD0ACB" w14:paraId="608D2C88" w14:textId="77777777" w:rsidTr="00D11E39">
        <w:tc>
          <w:tcPr>
            <w:tcW w:w="864" w:type="pct"/>
            <w:vMerge w:val="restart"/>
            <w:vAlign w:val="center"/>
          </w:tcPr>
          <w:p w14:paraId="30521B66" w14:textId="77777777" w:rsidR="008B2BFC" w:rsidRPr="00AD0ACB" w:rsidRDefault="008B2BFC" w:rsidP="000142F3">
            <w:pPr>
              <w:jc w:val="center"/>
              <w:rPr>
                <w:rFonts w:ascii="Times New Roman" w:hAnsi="Times New Roman" w:cs="Times New Roman"/>
                <w:b/>
                <w:bCs/>
                <w:noProof/>
              </w:rPr>
            </w:pPr>
            <w:r w:rsidRPr="00AD0ACB">
              <w:rPr>
                <w:rFonts w:ascii="Times New Roman" w:hAnsi="Times New Roman" w:cs="Times New Roman"/>
                <w:b/>
              </w:rPr>
              <w:t>D.614</w:t>
            </w:r>
          </w:p>
        </w:tc>
        <w:tc>
          <w:tcPr>
            <w:tcW w:w="1132" w:type="pct"/>
          </w:tcPr>
          <w:p w14:paraId="58F1D62B" w14:textId="77777777" w:rsidR="008B2BFC" w:rsidRPr="00AD0ACB" w:rsidRDefault="008B2BFC" w:rsidP="00DD79B7">
            <w:pPr>
              <w:rPr>
                <w:rFonts w:ascii="Times New Roman" w:hAnsi="Times New Roman" w:cs="Times New Roman"/>
                <w:i/>
                <w:iCs/>
                <w:noProof/>
              </w:rPr>
            </w:pPr>
            <w:r w:rsidRPr="00AD0ACB">
              <w:rPr>
                <w:rFonts w:ascii="Times New Roman" w:hAnsi="Times New Roman" w:cs="Times New Roman"/>
                <w:i/>
              </w:rPr>
              <w:t>izlietojums</w:t>
            </w:r>
          </w:p>
        </w:tc>
        <w:tc>
          <w:tcPr>
            <w:tcW w:w="509" w:type="pct"/>
          </w:tcPr>
          <w:p w14:paraId="50B21FB7"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5C777F21"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6F54F20C"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28D6A721"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OE</w:t>
            </w:r>
          </w:p>
        </w:tc>
        <w:tc>
          <w:tcPr>
            <w:tcW w:w="509" w:type="pct"/>
          </w:tcPr>
          <w:p w14:paraId="4DD65EB3"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460" w:type="pct"/>
          </w:tcPr>
          <w:p w14:paraId="33FBDE55"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r>
      <w:tr w:rsidR="008B2BFC" w:rsidRPr="00AD0ACB" w14:paraId="12368B34" w14:textId="77777777" w:rsidTr="00D11E39">
        <w:tc>
          <w:tcPr>
            <w:tcW w:w="864" w:type="pct"/>
            <w:vMerge/>
            <w:vAlign w:val="center"/>
          </w:tcPr>
          <w:p w14:paraId="22F24C74" w14:textId="77777777" w:rsidR="008B2BFC" w:rsidRPr="00AD0ACB" w:rsidRDefault="008B2BFC" w:rsidP="000142F3">
            <w:pPr>
              <w:jc w:val="center"/>
              <w:rPr>
                <w:rFonts w:ascii="Times New Roman" w:hAnsi="Times New Roman" w:cs="Times New Roman"/>
                <w:b/>
                <w:bCs/>
                <w:noProof/>
              </w:rPr>
            </w:pPr>
          </w:p>
        </w:tc>
        <w:tc>
          <w:tcPr>
            <w:tcW w:w="1132" w:type="pct"/>
          </w:tcPr>
          <w:p w14:paraId="446BB8F6" w14:textId="77777777" w:rsidR="008B2BFC" w:rsidRPr="00AD0ACB" w:rsidRDefault="008B2BFC" w:rsidP="00DD79B7">
            <w:pPr>
              <w:rPr>
                <w:rFonts w:ascii="Times New Roman" w:hAnsi="Times New Roman" w:cs="Times New Roman"/>
                <w:i/>
                <w:iCs/>
                <w:noProof/>
              </w:rPr>
            </w:pPr>
            <w:r w:rsidRPr="00AD0ACB">
              <w:rPr>
                <w:rFonts w:ascii="Times New Roman" w:hAnsi="Times New Roman" w:cs="Times New Roman"/>
                <w:i/>
              </w:rPr>
              <w:t>resursi</w:t>
            </w:r>
          </w:p>
        </w:tc>
        <w:tc>
          <w:tcPr>
            <w:tcW w:w="509" w:type="pct"/>
          </w:tcPr>
          <w:p w14:paraId="73A37F65"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625B3136"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OE</w:t>
            </w:r>
          </w:p>
        </w:tc>
        <w:tc>
          <w:tcPr>
            <w:tcW w:w="509" w:type="pct"/>
          </w:tcPr>
          <w:p w14:paraId="5F7BD7A1"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2D0C34B9"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484F7300"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460" w:type="pct"/>
          </w:tcPr>
          <w:p w14:paraId="2AFBA004"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r>
      <w:tr w:rsidR="008B2BFC" w:rsidRPr="00AD0ACB" w14:paraId="473DEED8" w14:textId="77777777" w:rsidTr="00D11E39">
        <w:tc>
          <w:tcPr>
            <w:tcW w:w="864" w:type="pct"/>
            <w:vMerge w:val="restart"/>
            <w:vAlign w:val="center"/>
          </w:tcPr>
          <w:p w14:paraId="518703E2" w14:textId="77777777" w:rsidR="008B2BFC" w:rsidRPr="00AD0ACB" w:rsidRDefault="008B2BFC" w:rsidP="000142F3">
            <w:pPr>
              <w:jc w:val="center"/>
              <w:rPr>
                <w:rFonts w:ascii="Times New Roman" w:hAnsi="Times New Roman" w:cs="Times New Roman"/>
                <w:b/>
                <w:bCs/>
                <w:noProof/>
              </w:rPr>
            </w:pPr>
            <w:r w:rsidRPr="00AD0ACB">
              <w:rPr>
                <w:rFonts w:ascii="Times New Roman" w:hAnsi="Times New Roman" w:cs="Times New Roman"/>
                <w:b/>
              </w:rPr>
              <w:t>D.61SC</w:t>
            </w:r>
          </w:p>
        </w:tc>
        <w:tc>
          <w:tcPr>
            <w:tcW w:w="1132" w:type="pct"/>
          </w:tcPr>
          <w:p w14:paraId="43ACE592" w14:textId="77777777" w:rsidR="008B2BFC" w:rsidRPr="00AD0ACB" w:rsidRDefault="008B2BFC" w:rsidP="00DD79B7">
            <w:pPr>
              <w:rPr>
                <w:rFonts w:ascii="Times New Roman" w:hAnsi="Times New Roman" w:cs="Times New Roman"/>
                <w:i/>
                <w:iCs/>
                <w:noProof/>
              </w:rPr>
            </w:pPr>
            <w:r w:rsidRPr="00AD0ACB">
              <w:rPr>
                <w:rFonts w:ascii="Times New Roman" w:hAnsi="Times New Roman" w:cs="Times New Roman"/>
                <w:i/>
              </w:rPr>
              <w:t>izlietojums</w:t>
            </w:r>
          </w:p>
        </w:tc>
        <w:tc>
          <w:tcPr>
            <w:tcW w:w="509" w:type="pct"/>
          </w:tcPr>
          <w:p w14:paraId="5AEFDE2A"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3F2AE014"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6AE32B8A"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280A49E4"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OE</w:t>
            </w:r>
          </w:p>
        </w:tc>
        <w:tc>
          <w:tcPr>
            <w:tcW w:w="509" w:type="pct"/>
          </w:tcPr>
          <w:p w14:paraId="2DC173F0"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460" w:type="pct"/>
          </w:tcPr>
          <w:p w14:paraId="71899C4B"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r>
      <w:tr w:rsidR="008B2BFC" w:rsidRPr="00AD0ACB" w14:paraId="215501DC" w14:textId="77777777" w:rsidTr="00D11E39">
        <w:tc>
          <w:tcPr>
            <w:tcW w:w="864" w:type="pct"/>
            <w:vMerge/>
            <w:vAlign w:val="center"/>
          </w:tcPr>
          <w:p w14:paraId="2E00A937" w14:textId="77777777" w:rsidR="008B2BFC" w:rsidRPr="00AD0ACB" w:rsidRDefault="008B2BFC" w:rsidP="000142F3">
            <w:pPr>
              <w:jc w:val="center"/>
              <w:rPr>
                <w:rFonts w:ascii="Times New Roman" w:hAnsi="Times New Roman" w:cs="Times New Roman"/>
                <w:b/>
                <w:bCs/>
                <w:noProof/>
              </w:rPr>
            </w:pPr>
          </w:p>
        </w:tc>
        <w:tc>
          <w:tcPr>
            <w:tcW w:w="1132" w:type="pct"/>
          </w:tcPr>
          <w:p w14:paraId="6A68672A" w14:textId="77777777" w:rsidR="008B2BFC" w:rsidRPr="00AD0ACB" w:rsidRDefault="008B2BFC" w:rsidP="00DD79B7">
            <w:pPr>
              <w:rPr>
                <w:rFonts w:ascii="Times New Roman" w:hAnsi="Times New Roman" w:cs="Times New Roman"/>
                <w:i/>
                <w:iCs/>
                <w:noProof/>
              </w:rPr>
            </w:pPr>
            <w:r w:rsidRPr="00AD0ACB">
              <w:rPr>
                <w:rFonts w:ascii="Times New Roman" w:hAnsi="Times New Roman" w:cs="Times New Roman"/>
                <w:i/>
              </w:rPr>
              <w:t>resursi</w:t>
            </w:r>
          </w:p>
        </w:tc>
        <w:tc>
          <w:tcPr>
            <w:tcW w:w="509" w:type="pct"/>
          </w:tcPr>
          <w:p w14:paraId="424A9B56"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43360D5B"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OE</w:t>
            </w:r>
          </w:p>
        </w:tc>
        <w:tc>
          <w:tcPr>
            <w:tcW w:w="509" w:type="pct"/>
          </w:tcPr>
          <w:p w14:paraId="0BAB311B"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41879281"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090C3376"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460" w:type="pct"/>
          </w:tcPr>
          <w:p w14:paraId="341EEC1E"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r>
      <w:tr w:rsidR="008B2BFC" w:rsidRPr="00AD0ACB" w14:paraId="337B6529" w14:textId="77777777" w:rsidTr="00D11E39">
        <w:tc>
          <w:tcPr>
            <w:tcW w:w="864" w:type="pct"/>
            <w:vMerge w:val="restart"/>
            <w:vAlign w:val="center"/>
          </w:tcPr>
          <w:p w14:paraId="553508EC" w14:textId="77777777" w:rsidR="008B2BFC" w:rsidRPr="00AD0ACB" w:rsidRDefault="008B2BFC" w:rsidP="000142F3">
            <w:pPr>
              <w:jc w:val="center"/>
              <w:rPr>
                <w:rFonts w:ascii="Times New Roman" w:hAnsi="Times New Roman" w:cs="Times New Roman"/>
                <w:b/>
                <w:bCs/>
                <w:noProof/>
              </w:rPr>
            </w:pPr>
            <w:r w:rsidRPr="00AD0ACB">
              <w:rPr>
                <w:rFonts w:ascii="Times New Roman" w:hAnsi="Times New Roman" w:cs="Times New Roman"/>
                <w:b/>
              </w:rPr>
              <w:t>D.62</w:t>
            </w:r>
          </w:p>
        </w:tc>
        <w:tc>
          <w:tcPr>
            <w:tcW w:w="1132" w:type="pct"/>
          </w:tcPr>
          <w:p w14:paraId="6EA421D2" w14:textId="77777777" w:rsidR="008B2BFC" w:rsidRPr="00AD0ACB" w:rsidRDefault="008B2BFC" w:rsidP="00DD79B7">
            <w:pPr>
              <w:rPr>
                <w:rFonts w:ascii="Times New Roman" w:hAnsi="Times New Roman" w:cs="Times New Roman"/>
                <w:i/>
                <w:iCs/>
                <w:noProof/>
              </w:rPr>
            </w:pPr>
            <w:r w:rsidRPr="00AD0ACB">
              <w:rPr>
                <w:rFonts w:ascii="Times New Roman" w:hAnsi="Times New Roman" w:cs="Times New Roman"/>
                <w:i/>
              </w:rPr>
              <w:t>izlietojums</w:t>
            </w:r>
          </w:p>
        </w:tc>
        <w:tc>
          <w:tcPr>
            <w:tcW w:w="509" w:type="pct"/>
          </w:tcPr>
          <w:p w14:paraId="29B25832"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39EE4703"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0527178F"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47BF77C7"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1762FB4A"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460" w:type="pct"/>
          </w:tcPr>
          <w:p w14:paraId="4B4F123C"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r>
      <w:tr w:rsidR="008B2BFC" w:rsidRPr="00AD0ACB" w14:paraId="6D330258" w14:textId="77777777" w:rsidTr="00D11E39">
        <w:tc>
          <w:tcPr>
            <w:tcW w:w="864" w:type="pct"/>
            <w:vMerge/>
            <w:vAlign w:val="center"/>
          </w:tcPr>
          <w:p w14:paraId="1FE495D0" w14:textId="77777777" w:rsidR="008B2BFC" w:rsidRPr="00AD0ACB" w:rsidRDefault="008B2BFC" w:rsidP="000142F3">
            <w:pPr>
              <w:jc w:val="center"/>
              <w:rPr>
                <w:rFonts w:ascii="Times New Roman" w:hAnsi="Times New Roman" w:cs="Times New Roman"/>
                <w:b/>
                <w:bCs/>
                <w:noProof/>
              </w:rPr>
            </w:pPr>
          </w:p>
        </w:tc>
        <w:tc>
          <w:tcPr>
            <w:tcW w:w="1132" w:type="pct"/>
          </w:tcPr>
          <w:p w14:paraId="1F53FDB8" w14:textId="77777777" w:rsidR="008B2BFC" w:rsidRPr="00AD0ACB" w:rsidRDefault="008B2BFC" w:rsidP="00DD79B7">
            <w:pPr>
              <w:rPr>
                <w:rFonts w:ascii="Times New Roman" w:hAnsi="Times New Roman" w:cs="Times New Roman"/>
                <w:i/>
                <w:iCs/>
                <w:noProof/>
              </w:rPr>
            </w:pPr>
            <w:r w:rsidRPr="00AD0ACB">
              <w:rPr>
                <w:rFonts w:ascii="Times New Roman" w:hAnsi="Times New Roman" w:cs="Times New Roman"/>
                <w:i/>
              </w:rPr>
              <w:t>resursi</w:t>
            </w:r>
          </w:p>
        </w:tc>
        <w:tc>
          <w:tcPr>
            <w:tcW w:w="509" w:type="pct"/>
          </w:tcPr>
          <w:p w14:paraId="74393550"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51BF241D"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2CD955A9"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28B8082B"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371E0FF2"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460" w:type="pct"/>
          </w:tcPr>
          <w:p w14:paraId="175684D8"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r>
      <w:tr w:rsidR="008B2BFC" w:rsidRPr="00AD0ACB" w14:paraId="47FFC63C" w14:textId="77777777" w:rsidTr="00D11E39">
        <w:tc>
          <w:tcPr>
            <w:tcW w:w="864" w:type="pct"/>
            <w:vMerge w:val="restart"/>
            <w:vAlign w:val="center"/>
          </w:tcPr>
          <w:p w14:paraId="58EDECCB" w14:textId="77777777" w:rsidR="008B2BFC" w:rsidRPr="00AD0ACB" w:rsidRDefault="008B2BFC" w:rsidP="000142F3">
            <w:pPr>
              <w:jc w:val="center"/>
              <w:rPr>
                <w:rFonts w:ascii="Times New Roman" w:hAnsi="Times New Roman" w:cs="Times New Roman"/>
                <w:b/>
                <w:bCs/>
                <w:noProof/>
              </w:rPr>
            </w:pPr>
            <w:r w:rsidRPr="00AD0ACB">
              <w:rPr>
                <w:rFonts w:ascii="Times New Roman" w:hAnsi="Times New Roman" w:cs="Times New Roman"/>
                <w:b/>
              </w:rPr>
              <w:t>D.63</w:t>
            </w:r>
          </w:p>
        </w:tc>
        <w:tc>
          <w:tcPr>
            <w:tcW w:w="1132" w:type="pct"/>
          </w:tcPr>
          <w:p w14:paraId="3AA20748" w14:textId="77777777" w:rsidR="008B2BFC" w:rsidRPr="00AD0ACB" w:rsidRDefault="008B2BFC" w:rsidP="00DD79B7">
            <w:pPr>
              <w:rPr>
                <w:rFonts w:ascii="Times New Roman" w:hAnsi="Times New Roman" w:cs="Times New Roman"/>
                <w:i/>
                <w:iCs/>
                <w:noProof/>
              </w:rPr>
            </w:pPr>
            <w:r w:rsidRPr="00AD0ACB">
              <w:rPr>
                <w:rFonts w:ascii="Times New Roman" w:hAnsi="Times New Roman" w:cs="Times New Roman"/>
                <w:i/>
              </w:rPr>
              <w:t>izlietojums</w:t>
            </w:r>
          </w:p>
        </w:tc>
        <w:tc>
          <w:tcPr>
            <w:tcW w:w="509" w:type="pct"/>
          </w:tcPr>
          <w:p w14:paraId="74FE1F55"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5404F956"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5DDE4303"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OE</w:t>
            </w:r>
          </w:p>
        </w:tc>
        <w:tc>
          <w:tcPr>
            <w:tcW w:w="509" w:type="pct"/>
          </w:tcPr>
          <w:p w14:paraId="32BDC413"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3517DBA7"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OE</w:t>
            </w:r>
          </w:p>
        </w:tc>
        <w:tc>
          <w:tcPr>
            <w:tcW w:w="460" w:type="pct"/>
          </w:tcPr>
          <w:p w14:paraId="6F526BD5"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r>
      <w:tr w:rsidR="008B2BFC" w:rsidRPr="00AD0ACB" w14:paraId="000449A8" w14:textId="77777777" w:rsidTr="00D11E39">
        <w:tc>
          <w:tcPr>
            <w:tcW w:w="864" w:type="pct"/>
            <w:vMerge/>
            <w:vAlign w:val="center"/>
          </w:tcPr>
          <w:p w14:paraId="3A64CF61" w14:textId="77777777" w:rsidR="008B2BFC" w:rsidRPr="00AD0ACB" w:rsidRDefault="008B2BFC" w:rsidP="000142F3">
            <w:pPr>
              <w:jc w:val="center"/>
              <w:rPr>
                <w:rFonts w:ascii="Times New Roman" w:hAnsi="Times New Roman" w:cs="Times New Roman"/>
                <w:b/>
                <w:bCs/>
                <w:noProof/>
              </w:rPr>
            </w:pPr>
          </w:p>
        </w:tc>
        <w:tc>
          <w:tcPr>
            <w:tcW w:w="1132" w:type="pct"/>
          </w:tcPr>
          <w:p w14:paraId="48747F13" w14:textId="77777777" w:rsidR="008B2BFC" w:rsidRPr="00AD0ACB" w:rsidRDefault="008B2BFC" w:rsidP="00DD79B7">
            <w:pPr>
              <w:rPr>
                <w:rFonts w:ascii="Times New Roman" w:hAnsi="Times New Roman" w:cs="Times New Roman"/>
                <w:i/>
                <w:iCs/>
                <w:noProof/>
              </w:rPr>
            </w:pPr>
            <w:r w:rsidRPr="00AD0ACB">
              <w:rPr>
                <w:rFonts w:ascii="Times New Roman" w:hAnsi="Times New Roman" w:cs="Times New Roman"/>
                <w:i/>
              </w:rPr>
              <w:t>resursi</w:t>
            </w:r>
          </w:p>
        </w:tc>
        <w:tc>
          <w:tcPr>
            <w:tcW w:w="509" w:type="pct"/>
          </w:tcPr>
          <w:p w14:paraId="383BD6A4"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6AA62A24"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03AB9BBF"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69829ABE"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OE</w:t>
            </w:r>
          </w:p>
        </w:tc>
        <w:tc>
          <w:tcPr>
            <w:tcW w:w="509" w:type="pct"/>
          </w:tcPr>
          <w:p w14:paraId="5277593E"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460" w:type="pct"/>
          </w:tcPr>
          <w:p w14:paraId="47A780C8"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r>
      <w:tr w:rsidR="008B2BFC" w:rsidRPr="00AD0ACB" w14:paraId="5D99A150" w14:textId="77777777" w:rsidTr="00D11E39">
        <w:tc>
          <w:tcPr>
            <w:tcW w:w="864" w:type="pct"/>
            <w:vMerge w:val="restart"/>
            <w:vAlign w:val="center"/>
          </w:tcPr>
          <w:p w14:paraId="3F8A7312" w14:textId="77777777" w:rsidR="008B2BFC" w:rsidRPr="00AD0ACB" w:rsidRDefault="008B2BFC" w:rsidP="000142F3">
            <w:pPr>
              <w:jc w:val="center"/>
              <w:rPr>
                <w:rFonts w:ascii="Times New Roman" w:hAnsi="Times New Roman" w:cs="Times New Roman"/>
                <w:b/>
                <w:bCs/>
                <w:noProof/>
              </w:rPr>
            </w:pPr>
            <w:r w:rsidRPr="00AD0ACB">
              <w:rPr>
                <w:rFonts w:ascii="Times New Roman" w:hAnsi="Times New Roman" w:cs="Times New Roman"/>
                <w:b/>
              </w:rPr>
              <w:t>D.631</w:t>
            </w:r>
          </w:p>
        </w:tc>
        <w:tc>
          <w:tcPr>
            <w:tcW w:w="1132" w:type="pct"/>
          </w:tcPr>
          <w:p w14:paraId="3D6D467E" w14:textId="77777777" w:rsidR="008B2BFC" w:rsidRPr="00AD0ACB" w:rsidRDefault="008B2BFC" w:rsidP="00DD79B7">
            <w:pPr>
              <w:rPr>
                <w:rFonts w:ascii="Times New Roman" w:hAnsi="Times New Roman" w:cs="Times New Roman"/>
                <w:i/>
                <w:iCs/>
                <w:noProof/>
              </w:rPr>
            </w:pPr>
            <w:r w:rsidRPr="00AD0ACB">
              <w:rPr>
                <w:rFonts w:ascii="Times New Roman" w:hAnsi="Times New Roman" w:cs="Times New Roman"/>
                <w:i/>
              </w:rPr>
              <w:t>izlietojums</w:t>
            </w:r>
          </w:p>
        </w:tc>
        <w:tc>
          <w:tcPr>
            <w:tcW w:w="509" w:type="pct"/>
          </w:tcPr>
          <w:p w14:paraId="24362605"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4C5D43EA"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31034765"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OE</w:t>
            </w:r>
          </w:p>
        </w:tc>
        <w:tc>
          <w:tcPr>
            <w:tcW w:w="509" w:type="pct"/>
          </w:tcPr>
          <w:p w14:paraId="65D6A9EF"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77421129"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460" w:type="pct"/>
          </w:tcPr>
          <w:p w14:paraId="3C993BD8"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r>
      <w:tr w:rsidR="008B2BFC" w:rsidRPr="00AD0ACB" w14:paraId="2EE38084" w14:textId="77777777" w:rsidTr="00D11E39">
        <w:tc>
          <w:tcPr>
            <w:tcW w:w="864" w:type="pct"/>
            <w:vMerge/>
            <w:vAlign w:val="center"/>
          </w:tcPr>
          <w:p w14:paraId="69CE5DB7" w14:textId="77777777" w:rsidR="008B2BFC" w:rsidRPr="00AD0ACB" w:rsidRDefault="008B2BFC" w:rsidP="000142F3">
            <w:pPr>
              <w:jc w:val="center"/>
              <w:rPr>
                <w:rFonts w:ascii="Times New Roman" w:hAnsi="Times New Roman" w:cs="Times New Roman"/>
                <w:b/>
                <w:bCs/>
                <w:noProof/>
              </w:rPr>
            </w:pPr>
          </w:p>
        </w:tc>
        <w:tc>
          <w:tcPr>
            <w:tcW w:w="1132" w:type="pct"/>
          </w:tcPr>
          <w:p w14:paraId="2CEE25A6" w14:textId="77777777" w:rsidR="008B2BFC" w:rsidRPr="00AD0ACB" w:rsidRDefault="008B2BFC" w:rsidP="00DD79B7">
            <w:pPr>
              <w:rPr>
                <w:rFonts w:ascii="Times New Roman" w:hAnsi="Times New Roman" w:cs="Times New Roman"/>
                <w:i/>
                <w:iCs/>
                <w:noProof/>
              </w:rPr>
            </w:pPr>
            <w:r w:rsidRPr="00AD0ACB">
              <w:rPr>
                <w:rFonts w:ascii="Times New Roman" w:hAnsi="Times New Roman" w:cs="Times New Roman"/>
                <w:i/>
              </w:rPr>
              <w:t>resursi</w:t>
            </w:r>
          </w:p>
        </w:tc>
        <w:tc>
          <w:tcPr>
            <w:tcW w:w="509" w:type="pct"/>
          </w:tcPr>
          <w:p w14:paraId="472727EC"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443361AD"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0236F4A1"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1153829B"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OE</w:t>
            </w:r>
          </w:p>
        </w:tc>
        <w:tc>
          <w:tcPr>
            <w:tcW w:w="509" w:type="pct"/>
          </w:tcPr>
          <w:p w14:paraId="4BC63E0A"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460" w:type="pct"/>
          </w:tcPr>
          <w:p w14:paraId="0F46EC4A"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r>
      <w:tr w:rsidR="008B2BFC" w:rsidRPr="00AD0ACB" w14:paraId="333FAC8F" w14:textId="77777777" w:rsidTr="00D11E39">
        <w:tc>
          <w:tcPr>
            <w:tcW w:w="864" w:type="pct"/>
            <w:vMerge w:val="restart"/>
            <w:vAlign w:val="center"/>
          </w:tcPr>
          <w:p w14:paraId="68C6132E" w14:textId="77777777" w:rsidR="008B2BFC" w:rsidRPr="00AD0ACB" w:rsidRDefault="008B2BFC" w:rsidP="000142F3">
            <w:pPr>
              <w:jc w:val="center"/>
              <w:rPr>
                <w:rFonts w:ascii="Times New Roman" w:hAnsi="Times New Roman" w:cs="Times New Roman"/>
                <w:b/>
                <w:bCs/>
                <w:noProof/>
              </w:rPr>
            </w:pPr>
            <w:r w:rsidRPr="00AD0ACB">
              <w:rPr>
                <w:rFonts w:ascii="Times New Roman" w:hAnsi="Times New Roman" w:cs="Times New Roman"/>
                <w:b/>
              </w:rPr>
              <w:t>D.632</w:t>
            </w:r>
          </w:p>
        </w:tc>
        <w:tc>
          <w:tcPr>
            <w:tcW w:w="1132" w:type="pct"/>
          </w:tcPr>
          <w:p w14:paraId="11DAB3A4" w14:textId="77777777" w:rsidR="008B2BFC" w:rsidRPr="00AD0ACB" w:rsidRDefault="008B2BFC" w:rsidP="00DD79B7">
            <w:pPr>
              <w:rPr>
                <w:rFonts w:ascii="Times New Roman" w:hAnsi="Times New Roman" w:cs="Times New Roman"/>
                <w:i/>
                <w:iCs/>
                <w:noProof/>
              </w:rPr>
            </w:pPr>
            <w:r w:rsidRPr="00AD0ACB">
              <w:rPr>
                <w:rFonts w:ascii="Times New Roman" w:hAnsi="Times New Roman" w:cs="Times New Roman"/>
                <w:i/>
              </w:rPr>
              <w:t>izlietojums</w:t>
            </w:r>
          </w:p>
        </w:tc>
        <w:tc>
          <w:tcPr>
            <w:tcW w:w="509" w:type="pct"/>
          </w:tcPr>
          <w:p w14:paraId="0E2A4B96"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07A26507"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7C0A8579"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OE</w:t>
            </w:r>
          </w:p>
        </w:tc>
        <w:tc>
          <w:tcPr>
            <w:tcW w:w="509" w:type="pct"/>
          </w:tcPr>
          <w:p w14:paraId="3AAF5B2F"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7449E706"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OE</w:t>
            </w:r>
          </w:p>
        </w:tc>
        <w:tc>
          <w:tcPr>
            <w:tcW w:w="460" w:type="pct"/>
          </w:tcPr>
          <w:p w14:paraId="5230BFEC"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r>
      <w:tr w:rsidR="008B2BFC" w:rsidRPr="00AD0ACB" w14:paraId="6394C88D" w14:textId="77777777" w:rsidTr="00D11E39">
        <w:tc>
          <w:tcPr>
            <w:tcW w:w="864" w:type="pct"/>
            <w:vMerge/>
            <w:vAlign w:val="center"/>
          </w:tcPr>
          <w:p w14:paraId="2CCBAC0A" w14:textId="77777777" w:rsidR="008B2BFC" w:rsidRPr="00AD0ACB" w:rsidRDefault="008B2BFC" w:rsidP="000142F3">
            <w:pPr>
              <w:jc w:val="center"/>
              <w:rPr>
                <w:rFonts w:ascii="Times New Roman" w:hAnsi="Times New Roman" w:cs="Times New Roman"/>
                <w:b/>
                <w:bCs/>
                <w:noProof/>
              </w:rPr>
            </w:pPr>
          </w:p>
        </w:tc>
        <w:tc>
          <w:tcPr>
            <w:tcW w:w="1132" w:type="pct"/>
          </w:tcPr>
          <w:p w14:paraId="1C93B70E" w14:textId="77777777" w:rsidR="008B2BFC" w:rsidRPr="00AD0ACB" w:rsidRDefault="008B2BFC" w:rsidP="00DD79B7">
            <w:pPr>
              <w:rPr>
                <w:rFonts w:ascii="Times New Roman" w:hAnsi="Times New Roman" w:cs="Times New Roman"/>
                <w:i/>
                <w:iCs/>
                <w:noProof/>
              </w:rPr>
            </w:pPr>
            <w:r w:rsidRPr="00AD0ACB">
              <w:rPr>
                <w:rFonts w:ascii="Times New Roman" w:hAnsi="Times New Roman" w:cs="Times New Roman"/>
                <w:i/>
              </w:rPr>
              <w:t>resursi</w:t>
            </w:r>
          </w:p>
        </w:tc>
        <w:tc>
          <w:tcPr>
            <w:tcW w:w="509" w:type="pct"/>
          </w:tcPr>
          <w:p w14:paraId="69E24922"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291C8E45"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478ABCA4"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3073B5AC"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OE</w:t>
            </w:r>
          </w:p>
        </w:tc>
        <w:tc>
          <w:tcPr>
            <w:tcW w:w="509" w:type="pct"/>
          </w:tcPr>
          <w:p w14:paraId="620D5602"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460" w:type="pct"/>
          </w:tcPr>
          <w:p w14:paraId="34A9725A"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r>
      <w:tr w:rsidR="008B2BFC" w:rsidRPr="00AD0ACB" w14:paraId="57D4D52D" w14:textId="77777777" w:rsidTr="00D11E39">
        <w:tc>
          <w:tcPr>
            <w:tcW w:w="864" w:type="pct"/>
            <w:vMerge w:val="restart"/>
            <w:vAlign w:val="center"/>
          </w:tcPr>
          <w:p w14:paraId="5DDEAB9A" w14:textId="77777777" w:rsidR="008B2BFC" w:rsidRPr="00AD0ACB" w:rsidRDefault="008B2BFC" w:rsidP="000142F3">
            <w:pPr>
              <w:jc w:val="center"/>
              <w:rPr>
                <w:rFonts w:ascii="Times New Roman" w:hAnsi="Times New Roman" w:cs="Times New Roman"/>
                <w:b/>
                <w:bCs/>
                <w:noProof/>
              </w:rPr>
            </w:pPr>
            <w:r w:rsidRPr="00AD0ACB">
              <w:rPr>
                <w:rFonts w:ascii="Times New Roman" w:hAnsi="Times New Roman" w:cs="Times New Roman"/>
                <w:b/>
              </w:rPr>
              <w:t>D.71</w:t>
            </w:r>
          </w:p>
        </w:tc>
        <w:tc>
          <w:tcPr>
            <w:tcW w:w="1132" w:type="pct"/>
          </w:tcPr>
          <w:p w14:paraId="426A1FBE" w14:textId="77777777" w:rsidR="008B2BFC" w:rsidRPr="00AD0ACB" w:rsidRDefault="008B2BFC" w:rsidP="00DD79B7">
            <w:pPr>
              <w:rPr>
                <w:rFonts w:ascii="Times New Roman" w:hAnsi="Times New Roman" w:cs="Times New Roman"/>
                <w:i/>
                <w:iCs/>
                <w:noProof/>
              </w:rPr>
            </w:pPr>
            <w:r w:rsidRPr="00AD0ACB">
              <w:rPr>
                <w:rFonts w:ascii="Times New Roman" w:hAnsi="Times New Roman" w:cs="Times New Roman"/>
                <w:i/>
              </w:rPr>
              <w:t>izlietojums</w:t>
            </w:r>
          </w:p>
        </w:tc>
        <w:tc>
          <w:tcPr>
            <w:tcW w:w="509" w:type="pct"/>
          </w:tcPr>
          <w:p w14:paraId="7C508BF8"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3916A207"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3452C6FA"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66A835E4"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5E285A32"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460" w:type="pct"/>
          </w:tcPr>
          <w:p w14:paraId="4D191F5B"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r>
      <w:tr w:rsidR="008B2BFC" w:rsidRPr="00AD0ACB" w14:paraId="0C296F00" w14:textId="77777777" w:rsidTr="00D11E39">
        <w:tc>
          <w:tcPr>
            <w:tcW w:w="864" w:type="pct"/>
            <w:vMerge/>
            <w:vAlign w:val="center"/>
          </w:tcPr>
          <w:p w14:paraId="1B030780" w14:textId="77777777" w:rsidR="008B2BFC" w:rsidRPr="00AD0ACB" w:rsidRDefault="008B2BFC" w:rsidP="000142F3">
            <w:pPr>
              <w:jc w:val="center"/>
              <w:rPr>
                <w:rFonts w:ascii="Times New Roman" w:hAnsi="Times New Roman" w:cs="Times New Roman"/>
                <w:b/>
                <w:bCs/>
                <w:noProof/>
              </w:rPr>
            </w:pPr>
          </w:p>
        </w:tc>
        <w:tc>
          <w:tcPr>
            <w:tcW w:w="1132" w:type="pct"/>
          </w:tcPr>
          <w:p w14:paraId="5E437F68" w14:textId="77777777" w:rsidR="008B2BFC" w:rsidRPr="00AD0ACB" w:rsidRDefault="008B2BFC" w:rsidP="00DD79B7">
            <w:pPr>
              <w:rPr>
                <w:rFonts w:ascii="Times New Roman" w:hAnsi="Times New Roman" w:cs="Times New Roman"/>
                <w:i/>
                <w:iCs/>
                <w:noProof/>
              </w:rPr>
            </w:pPr>
            <w:r w:rsidRPr="00AD0ACB">
              <w:rPr>
                <w:rFonts w:ascii="Times New Roman" w:hAnsi="Times New Roman" w:cs="Times New Roman"/>
                <w:i/>
              </w:rPr>
              <w:t>resursi</w:t>
            </w:r>
          </w:p>
        </w:tc>
        <w:tc>
          <w:tcPr>
            <w:tcW w:w="509" w:type="pct"/>
          </w:tcPr>
          <w:p w14:paraId="5E7BA4AD"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48697044"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1004BE5E"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2107D193"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43FFBB6F"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460" w:type="pct"/>
          </w:tcPr>
          <w:p w14:paraId="44C672A8"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r>
      <w:tr w:rsidR="008B2BFC" w:rsidRPr="00AD0ACB" w14:paraId="60BCE1D3" w14:textId="77777777" w:rsidTr="00D11E39">
        <w:tc>
          <w:tcPr>
            <w:tcW w:w="864" w:type="pct"/>
            <w:vMerge w:val="restart"/>
            <w:vAlign w:val="center"/>
          </w:tcPr>
          <w:p w14:paraId="2C940FEB" w14:textId="77777777" w:rsidR="008B2BFC" w:rsidRPr="00AD0ACB" w:rsidRDefault="008B2BFC" w:rsidP="000142F3">
            <w:pPr>
              <w:jc w:val="center"/>
              <w:rPr>
                <w:rFonts w:ascii="Times New Roman" w:hAnsi="Times New Roman" w:cs="Times New Roman"/>
                <w:b/>
                <w:bCs/>
                <w:noProof/>
              </w:rPr>
            </w:pPr>
            <w:r w:rsidRPr="00AD0ACB">
              <w:rPr>
                <w:rFonts w:ascii="Times New Roman" w:hAnsi="Times New Roman" w:cs="Times New Roman"/>
                <w:b/>
              </w:rPr>
              <w:t>D.72</w:t>
            </w:r>
          </w:p>
        </w:tc>
        <w:tc>
          <w:tcPr>
            <w:tcW w:w="1132" w:type="pct"/>
          </w:tcPr>
          <w:p w14:paraId="473377B2" w14:textId="77777777" w:rsidR="008B2BFC" w:rsidRPr="00AD0ACB" w:rsidRDefault="008B2BFC" w:rsidP="00DD79B7">
            <w:pPr>
              <w:rPr>
                <w:rFonts w:ascii="Times New Roman" w:hAnsi="Times New Roman" w:cs="Times New Roman"/>
                <w:i/>
                <w:iCs/>
                <w:noProof/>
              </w:rPr>
            </w:pPr>
            <w:r w:rsidRPr="00AD0ACB">
              <w:rPr>
                <w:rFonts w:ascii="Times New Roman" w:hAnsi="Times New Roman" w:cs="Times New Roman"/>
                <w:i/>
              </w:rPr>
              <w:t>izlietojums</w:t>
            </w:r>
          </w:p>
        </w:tc>
        <w:tc>
          <w:tcPr>
            <w:tcW w:w="509" w:type="pct"/>
          </w:tcPr>
          <w:p w14:paraId="1C83D2E4"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083E2589"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5332AECB"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5A687A29"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75235D9E"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460" w:type="pct"/>
          </w:tcPr>
          <w:p w14:paraId="68CB77B9"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r>
      <w:tr w:rsidR="008B2BFC" w:rsidRPr="00AD0ACB" w14:paraId="0ED4EE0C" w14:textId="77777777" w:rsidTr="00D11E39">
        <w:tc>
          <w:tcPr>
            <w:tcW w:w="864" w:type="pct"/>
            <w:vMerge/>
            <w:vAlign w:val="center"/>
          </w:tcPr>
          <w:p w14:paraId="493051E4" w14:textId="77777777" w:rsidR="008B2BFC" w:rsidRPr="00AD0ACB" w:rsidRDefault="008B2BFC" w:rsidP="000142F3">
            <w:pPr>
              <w:jc w:val="center"/>
              <w:rPr>
                <w:rFonts w:ascii="Times New Roman" w:hAnsi="Times New Roman" w:cs="Times New Roman"/>
                <w:b/>
                <w:bCs/>
                <w:noProof/>
              </w:rPr>
            </w:pPr>
          </w:p>
        </w:tc>
        <w:tc>
          <w:tcPr>
            <w:tcW w:w="1132" w:type="pct"/>
          </w:tcPr>
          <w:p w14:paraId="5DC2636E" w14:textId="77777777" w:rsidR="008B2BFC" w:rsidRPr="00AD0ACB" w:rsidRDefault="008B2BFC" w:rsidP="00DD79B7">
            <w:pPr>
              <w:rPr>
                <w:rFonts w:ascii="Times New Roman" w:hAnsi="Times New Roman" w:cs="Times New Roman"/>
                <w:i/>
                <w:iCs/>
                <w:noProof/>
              </w:rPr>
            </w:pPr>
            <w:r w:rsidRPr="00AD0ACB">
              <w:rPr>
                <w:rFonts w:ascii="Times New Roman" w:hAnsi="Times New Roman" w:cs="Times New Roman"/>
                <w:i/>
              </w:rPr>
              <w:t>resursi</w:t>
            </w:r>
          </w:p>
        </w:tc>
        <w:tc>
          <w:tcPr>
            <w:tcW w:w="509" w:type="pct"/>
          </w:tcPr>
          <w:p w14:paraId="056D575E"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4EBD73E9"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5514856A"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0F4F1033"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672D1C16"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460" w:type="pct"/>
          </w:tcPr>
          <w:p w14:paraId="489B7499"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r>
      <w:tr w:rsidR="008B2BFC" w:rsidRPr="00AD0ACB" w14:paraId="24E2DD7E" w14:textId="77777777" w:rsidTr="00D11E39">
        <w:tc>
          <w:tcPr>
            <w:tcW w:w="864" w:type="pct"/>
            <w:vMerge w:val="restart"/>
            <w:vAlign w:val="center"/>
          </w:tcPr>
          <w:p w14:paraId="19BCFB62" w14:textId="77777777" w:rsidR="008B2BFC" w:rsidRPr="00AD0ACB" w:rsidRDefault="008B2BFC" w:rsidP="000142F3">
            <w:pPr>
              <w:jc w:val="center"/>
              <w:rPr>
                <w:rFonts w:ascii="Times New Roman" w:hAnsi="Times New Roman" w:cs="Times New Roman"/>
                <w:b/>
                <w:bCs/>
                <w:noProof/>
              </w:rPr>
            </w:pPr>
            <w:r w:rsidRPr="00AD0ACB">
              <w:rPr>
                <w:rFonts w:ascii="Times New Roman" w:hAnsi="Times New Roman" w:cs="Times New Roman"/>
                <w:b/>
              </w:rPr>
              <w:t>D.74</w:t>
            </w:r>
          </w:p>
        </w:tc>
        <w:tc>
          <w:tcPr>
            <w:tcW w:w="1132" w:type="pct"/>
          </w:tcPr>
          <w:p w14:paraId="02049AD9" w14:textId="77777777" w:rsidR="008B2BFC" w:rsidRPr="00AD0ACB" w:rsidRDefault="008B2BFC" w:rsidP="00DD79B7">
            <w:pPr>
              <w:rPr>
                <w:rFonts w:ascii="Times New Roman" w:hAnsi="Times New Roman" w:cs="Times New Roman"/>
                <w:i/>
                <w:iCs/>
                <w:noProof/>
              </w:rPr>
            </w:pPr>
            <w:r w:rsidRPr="00AD0ACB">
              <w:rPr>
                <w:rFonts w:ascii="Times New Roman" w:hAnsi="Times New Roman" w:cs="Times New Roman"/>
                <w:i/>
              </w:rPr>
              <w:t>izlietojums</w:t>
            </w:r>
          </w:p>
        </w:tc>
        <w:tc>
          <w:tcPr>
            <w:tcW w:w="509" w:type="pct"/>
          </w:tcPr>
          <w:p w14:paraId="05B52BCF"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125E67CA"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4AC074B5"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544A2785"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3BDB00B8"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460" w:type="pct"/>
          </w:tcPr>
          <w:p w14:paraId="5BB75FCB"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r>
      <w:tr w:rsidR="008B2BFC" w:rsidRPr="00AD0ACB" w14:paraId="29D7718A" w14:textId="77777777" w:rsidTr="00D11E39">
        <w:tc>
          <w:tcPr>
            <w:tcW w:w="864" w:type="pct"/>
            <w:vMerge/>
            <w:vAlign w:val="center"/>
          </w:tcPr>
          <w:p w14:paraId="2E57F015" w14:textId="77777777" w:rsidR="008B2BFC" w:rsidRPr="00AD0ACB" w:rsidRDefault="008B2BFC" w:rsidP="000142F3">
            <w:pPr>
              <w:jc w:val="center"/>
              <w:rPr>
                <w:rFonts w:ascii="Times New Roman" w:hAnsi="Times New Roman" w:cs="Times New Roman"/>
                <w:b/>
                <w:bCs/>
                <w:noProof/>
              </w:rPr>
            </w:pPr>
          </w:p>
        </w:tc>
        <w:tc>
          <w:tcPr>
            <w:tcW w:w="1132" w:type="pct"/>
          </w:tcPr>
          <w:p w14:paraId="7EA23024" w14:textId="77777777" w:rsidR="008B2BFC" w:rsidRPr="00AD0ACB" w:rsidRDefault="008B2BFC" w:rsidP="00DD79B7">
            <w:pPr>
              <w:rPr>
                <w:rFonts w:ascii="Times New Roman" w:hAnsi="Times New Roman" w:cs="Times New Roman"/>
                <w:i/>
                <w:iCs/>
                <w:noProof/>
              </w:rPr>
            </w:pPr>
            <w:r w:rsidRPr="00AD0ACB">
              <w:rPr>
                <w:rFonts w:ascii="Times New Roman" w:hAnsi="Times New Roman" w:cs="Times New Roman"/>
                <w:i/>
              </w:rPr>
              <w:t>resursi</w:t>
            </w:r>
          </w:p>
        </w:tc>
        <w:tc>
          <w:tcPr>
            <w:tcW w:w="509" w:type="pct"/>
          </w:tcPr>
          <w:p w14:paraId="2F1DBF1A"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23392330"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62079AA3"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58C453E1"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7ED2B175"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460" w:type="pct"/>
          </w:tcPr>
          <w:p w14:paraId="73EEC3B8"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r>
      <w:tr w:rsidR="008B2BFC" w:rsidRPr="00AD0ACB" w14:paraId="644D5213" w14:textId="77777777" w:rsidTr="00D11E39">
        <w:tc>
          <w:tcPr>
            <w:tcW w:w="864" w:type="pct"/>
            <w:vMerge w:val="restart"/>
            <w:vAlign w:val="center"/>
          </w:tcPr>
          <w:p w14:paraId="492B932C" w14:textId="77777777" w:rsidR="008B2BFC" w:rsidRPr="00AD0ACB" w:rsidRDefault="008B2BFC" w:rsidP="000142F3">
            <w:pPr>
              <w:jc w:val="center"/>
              <w:rPr>
                <w:rFonts w:ascii="Times New Roman" w:hAnsi="Times New Roman" w:cs="Times New Roman"/>
                <w:b/>
                <w:bCs/>
                <w:noProof/>
              </w:rPr>
            </w:pPr>
            <w:r w:rsidRPr="00AD0ACB">
              <w:rPr>
                <w:rFonts w:ascii="Times New Roman" w:hAnsi="Times New Roman" w:cs="Times New Roman"/>
                <w:b/>
              </w:rPr>
              <w:t>D.75</w:t>
            </w:r>
          </w:p>
        </w:tc>
        <w:tc>
          <w:tcPr>
            <w:tcW w:w="1132" w:type="pct"/>
          </w:tcPr>
          <w:p w14:paraId="27B9E93C" w14:textId="77777777" w:rsidR="008B2BFC" w:rsidRPr="00AD0ACB" w:rsidRDefault="008B2BFC" w:rsidP="00DD79B7">
            <w:pPr>
              <w:rPr>
                <w:rFonts w:ascii="Times New Roman" w:hAnsi="Times New Roman" w:cs="Times New Roman"/>
                <w:i/>
                <w:iCs/>
                <w:noProof/>
              </w:rPr>
            </w:pPr>
            <w:r w:rsidRPr="00AD0ACB">
              <w:rPr>
                <w:rFonts w:ascii="Times New Roman" w:hAnsi="Times New Roman" w:cs="Times New Roman"/>
                <w:i/>
              </w:rPr>
              <w:t>izlietojums</w:t>
            </w:r>
          </w:p>
        </w:tc>
        <w:tc>
          <w:tcPr>
            <w:tcW w:w="509" w:type="pct"/>
          </w:tcPr>
          <w:p w14:paraId="22356C01"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OE</w:t>
            </w:r>
          </w:p>
        </w:tc>
        <w:tc>
          <w:tcPr>
            <w:tcW w:w="509" w:type="pct"/>
          </w:tcPr>
          <w:p w14:paraId="767D2798"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OE</w:t>
            </w:r>
          </w:p>
        </w:tc>
        <w:tc>
          <w:tcPr>
            <w:tcW w:w="509" w:type="pct"/>
          </w:tcPr>
          <w:p w14:paraId="3A64EC21"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4CC375D8"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OE</w:t>
            </w:r>
          </w:p>
        </w:tc>
        <w:tc>
          <w:tcPr>
            <w:tcW w:w="509" w:type="pct"/>
          </w:tcPr>
          <w:p w14:paraId="018CC0BB"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460" w:type="pct"/>
          </w:tcPr>
          <w:p w14:paraId="0FCA7092"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OE</w:t>
            </w:r>
          </w:p>
        </w:tc>
      </w:tr>
      <w:tr w:rsidR="008B2BFC" w:rsidRPr="00AD0ACB" w14:paraId="0E6BF593" w14:textId="77777777" w:rsidTr="00D11E39">
        <w:tc>
          <w:tcPr>
            <w:tcW w:w="864" w:type="pct"/>
            <w:vMerge/>
            <w:vAlign w:val="center"/>
          </w:tcPr>
          <w:p w14:paraId="0552A1B9" w14:textId="77777777" w:rsidR="008B2BFC" w:rsidRPr="00AD0ACB" w:rsidRDefault="008B2BFC" w:rsidP="000142F3">
            <w:pPr>
              <w:jc w:val="center"/>
              <w:rPr>
                <w:rFonts w:ascii="Times New Roman" w:hAnsi="Times New Roman" w:cs="Times New Roman"/>
                <w:b/>
                <w:bCs/>
                <w:noProof/>
              </w:rPr>
            </w:pPr>
          </w:p>
        </w:tc>
        <w:tc>
          <w:tcPr>
            <w:tcW w:w="1132" w:type="pct"/>
          </w:tcPr>
          <w:p w14:paraId="4E12E6E9" w14:textId="77777777" w:rsidR="008B2BFC" w:rsidRPr="00AD0ACB" w:rsidRDefault="008B2BFC" w:rsidP="00DD79B7">
            <w:pPr>
              <w:rPr>
                <w:rFonts w:ascii="Times New Roman" w:hAnsi="Times New Roman" w:cs="Times New Roman"/>
                <w:i/>
                <w:iCs/>
                <w:noProof/>
              </w:rPr>
            </w:pPr>
            <w:r w:rsidRPr="00AD0ACB">
              <w:rPr>
                <w:rFonts w:ascii="Times New Roman" w:hAnsi="Times New Roman" w:cs="Times New Roman"/>
                <w:i/>
              </w:rPr>
              <w:t>resursi</w:t>
            </w:r>
          </w:p>
        </w:tc>
        <w:tc>
          <w:tcPr>
            <w:tcW w:w="509" w:type="pct"/>
          </w:tcPr>
          <w:p w14:paraId="46315508"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OE</w:t>
            </w:r>
          </w:p>
        </w:tc>
        <w:tc>
          <w:tcPr>
            <w:tcW w:w="509" w:type="pct"/>
          </w:tcPr>
          <w:p w14:paraId="6D97EC52"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OE</w:t>
            </w:r>
          </w:p>
        </w:tc>
        <w:tc>
          <w:tcPr>
            <w:tcW w:w="509" w:type="pct"/>
          </w:tcPr>
          <w:p w14:paraId="7851EC83"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79EB5EFD"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OE</w:t>
            </w:r>
          </w:p>
        </w:tc>
        <w:tc>
          <w:tcPr>
            <w:tcW w:w="509" w:type="pct"/>
          </w:tcPr>
          <w:p w14:paraId="55A8046C"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OE</w:t>
            </w:r>
          </w:p>
        </w:tc>
        <w:tc>
          <w:tcPr>
            <w:tcW w:w="460" w:type="pct"/>
          </w:tcPr>
          <w:p w14:paraId="29BE8E75"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OE</w:t>
            </w:r>
          </w:p>
        </w:tc>
      </w:tr>
      <w:tr w:rsidR="008B2BFC" w:rsidRPr="00AD0ACB" w14:paraId="73B48CF5" w14:textId="77777777" w:rsidTr="00D11E39">
        <w:tc>
          <w:tcPr>
            <w:tcW w:w="864" w:type="pct"/>
            <w:vMerge w:val="restart"/>
            <w:vAlign w:val="center"/>
          </w:tcPr>
          <w:p w14:paraId="5EB8BE6D" w14:textId="77777777" w:rsidR="008B2BFC" w:rsidRPr="00AD0ACB" w:rsidRDefault="008B2BFC" w:rsidP="000142F3">
            <w:pPr>
              <w:jc w:val="center"/>
              <w:rPr>
                <w:rFonts w:ascii="Times New Roman" w:hAnsi="Times New Roman" w:cs="Times New Roman"/>
                <w:b/>
                <w:bCs/>
                <w:noProof/>
              </w:rPr>
            </w:pPr>
            <w:r w:rsidRPr="00AD0ACB">
              <w:rPr>
                <w:rFonts w:ascii="Times New Roman" w:hAnsi="Times New Roman" w:cs="Times New Roman"/>
                <w:b/>
              </w:rPr>
              <w:t>D.76</w:t>
            </w:r>
          </w:p>
        </w:tc>
        <w:tc>
          <w:tcPr>
            <w:tcW w:w="1132" w:type="pct"/>
          </w:tcPr>
          <w:p w14:paraId="706E3403" w14:textId="77777777" w:rsidR="008B2BFC" w:rsidRPr="00AD0ACB" w:rsidRDefault="008B2BFC" w:rsidP="00DD79B7">
            <w:pPr>
              <w:rPr>
                <w:rFonts w:ascii="Times New Roman" w:hAnsi="Times New Roman" w:cs="Times New Roman"/>
                <w:i/>
                <w:iCs/>
                <w:noProof/>
              </w:rPr>
            </w:pPr>
            <w:r w:rsidRPr="00AD0ACB">
              <w:rPr>
                <w:rFonts w:ascii="Times New Roman" w:hAnsi="Times New Roman" w:cs="Times New Roman"/>
                <w:i/>
              </w:rPr>
              <w:t>izlietojums</w:t>
            </w:r>
          </w:p>
        </w:tc>
        <w:tc>
          <w:tcPr>
            <w:tcW w:w="509" w:type="pct"/>
          </w:tcPr>
          <w:p w14:paraId="4ECE3DD1"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592655F6"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2EBCB2CF"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18246D05"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487706AC"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460" w:type="pct"/>
          </w:tcPr>
          <w:p w14:paraId="1947D49F"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r>
      <w:tr w:rsidR="008B2BFC" w:rsidRPr="00AD0ACB" w14:paraId="259B9862" w14:textId="77777777" w:rsidTr="00D11E39">
        <w:tc>
          <w:tcPr>
            <w:tcW w:w="864" w:type="pct"/>
            <w:vMerge/>
            <w:vAlign w:val="center"/>
          </w:tcPr>
          <w:p w14:paraId="709091DB" w14:textId="77777777" w:rsidR="008B2BFC" w:rsidRPr="00AD0ACB" w:rsidRDefault="008B2BFC" w:rsidP="000142F3">
            <w:pPr>
              <w:jc w:val="center"/>
              <w:rPr>
                <w:rFonts w:ascii="Times New Roman" w:hAnsi="Times New Roman" w:cs="Times New Roman"/>
                <w:b/>
                <w:bCs/>
                <w:noProof/>
              </w:rPr>
            </w:pPr>
          </w:p>
        </w:tc>
        <w:tc>
          <w:tcPr>
            <w:tcW w:w="1132" w:type="pct"/>
          </w:tcPr>
          <w:p w14:paraId="75386C53" w14:textId="77777777" w:rsidR="008B2BFC" w:rsidRPr="00AD0ACB" w:rsidRDefault="008B2BFC" w:rsidP="00DD79B7">
            <w:pPr>
              <w:rPr>
                <w:rFonts w:ascii="Times New Roman" w:hAnsi="Times New Roman" w:cs="Times New Roman"/>
                <w:i/>
                <w:iCs/>
                <w:noProof/>
              </w:rPr>
            </w:pPr>
            <w:r w:rsidRPr="00AD0ACB">
              <w:rPr>
                <w:rFonts w:ascii="Times New Roman" w:hAnsi="Times New Roman" w:cs="Times New Roman"/>
                <w:i/>
              </w:rPr>
              <w:t>resursi</w:t>
            </w:r>
          </w:p>
        </w:tc>
        <w:tc>
          <w:tcPr>
            <w:tcW w:w="509" w:type="pct"/>
          </w:tcPr>
          <w:p w14:paraId="10A0B067"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7F9C29D1"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24FD454B"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23580638"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02F36020"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460" w:type="pct"/>
          </w:tcPr>
          <w:p w14:paraId="4DBB4D91"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r>
      <w:tr w:rsidR="008B2BFC" w:rsidRPr="00AD0ACB" w14:paraId="10499339" w14:textId="77777777" w:rsidTr="00D11E39">
        <w:tc>
          <w:tcPr>
            <w:tcW w:w="864" w:type="pct"/>
            <w:vMerge w:val="restart"/>
            <w:vAlign w:val="center"/>
          </w:tcPr>
          <w:p w14:paraId="5D31B6E0" w14:textId="77777777" w:rsidR="008B2BFC" w:rsidRPr="00AD0ACB" w:rsidRDefault="008B2BFC" w:rsidP="000142F3">
            <w:pPr>
              <w:jc w:val="center"/>
              <w:rPr>
                <w:rFonts w:ascii="Times New Roman" w:hAnsi="Times New Roman" w:cs="Times New Roman"/>
                <w:b/>
                <w:bCs/>
                <w:noProof/>
              </w:rPr>
            </w:pPr>
            <w:r w:rsidRPr="00AD0ACB">
              <w:rPr>
                <w:rFonts w:ascii="Times New Roman" w:hAnsi="Times New Roman" w:cs="Times New Roman"/>
                <w:b/>
              </w:rPr>
              <w:t>D.8</w:t>
            </w:r>
          </w:p>
        </w:tc>
        <w:tc>
          <w:tcPr>
            <w:tcW w:w="1132" w:type="pct"/>
          </w:tcPr>
          <w:p w14:paraId="57418FF5" w14:textId="77777777" w:rsidR="008B2BFC" w:rsidRPr="00AD0ACB" w:rsidRDefault="008B2BFC" w:rsidP="00DD79B7">
            <w:pPr>
              <w:rPr>
                <w:rFonts w:ascii="Times New Roman" w:hAnsi="Times New Roman" w:cs="Times New Roman"/>
                <w:i/>
                <w:iCs/>
                <w:noProof/>
              </w:rPr>
            </w:pPr>
            <w:r w:rsidRPr="00AD0ACB">
              <w:rPr>
                <w:rFonts w:ascii="Times New Roman" w:hAnsi="Times New Roman" w:cs="Times New Roman"/>
                <w:i/>
              </w:rPr>
              <w:t>izlietojums</w:t>
            </w:r>
          </w:p>
        </w:tc>
        <w:tc>
          <w:tcPr>
            <w:tcW w:w="509" w:type="pct"/>
          </w:tcPr>
          <w:p w14:paraId="093C8904"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72611E37"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12D113ED"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79F62CF5"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7427A63E"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460" w:type="pct"/>
          </w:tcPr>
          <w:p w14:paraId="30218073"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r>
      <w:tr w:rsidR="008B2BFC" w:rsidRPr="00AD0ACB" w14:paraId="24C763C4" w14:textId="77777777" w:rsidTr="00D11E39">
        <w:tc>
          <w:tcPr>
            <w:tcW w:w="864" w:type="pct"/>
            <w:vMerge/>
            <w:vAlign w:val="center"/>
          </w:tcPr>
          <w:p w14:paraId="71A1A435" w14:textId="77777777" w:rsidR="008B2BFC" w:rsidRPr="00AD0ACB" w:rsidRDefault="008B2BFC" w:rsidP="000142F3">
            <w:pPr>
              <w:jc w:val="center"/>
              <w:rPr>
                <w:rFonts w:ascii="Times New Roman" w:hAnsi="Times New Roman" w:cs="Times New Roman"/>
                <w:b/>
                <w:bCs/>
                <w:noProof/>
              </w:rPr>
            </w:pPr>
          </w:p>
        </w:tc>
        <w:tc>
          <w:tcPr>
            <w:tcW w:w="1132" w:type="pct"/>
          </w:tcPr>
          <w:p w14:paraId="61256F6D" w14:textId="77777777" w:rsidR="008B2BFC" w:rsidRPr="00AD0ACB" w:rsidRDefault="008B2BFC" w:rsidP="00DD79B7">
            <w:pPr>
              <w:rPr>
                <w:rFonts w:ascii="Times New Roman" w:hAnsi="Times New Roman" w:cs="Times New Roman"/>
                <w:i/>
                <w:iCs/>
                <w:noProof/>
              </w:rPr>
            </w:pPr>
            <w:r w:rsidRPr="00AD0ACB">
              <w:rPr>
                <w:rFonts w:ascii="Times New Roman" w:hAnsi="Times New Roman" w:cs="Times New Roman"/>
                <w:i/>
              </w:rPr>
              <w:t>resursi</w:t>
            </w:r>
          </w:p>
        </w:tc>
        <w:tc>
          <w:tcPr>
            <w:tcW w:w="509" w:type="pct"/>
          </w:tcPr>
          <w:p w14:paraId="74309145"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0641FAC2"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2C3D8D2A"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505D4FEF"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26D06F33"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460" w:type="pct"/>
          </w:tcPr>
          <w:p w14:paraId="2546B62B"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r>
      <w:tr w:rsidR="008B2BFC" w:rsidRPr="00AD0ACB" w14:paraId="4D256B59" w14:textId="77777777" w:rsidTr="00D11E39">
        <w:tc>
          <w:tcPr>
            <w:tcW w:w="864" w:type="pct"/>
            <w:vMerge w:val="restart"/>
            <w:vAlign w:val="center"/>
          </w:tcPr>
          <w:p w14:paraId="104B2F5F" w14:textId="77777777" w:rsidR="008B2BFC" w:rsidRPr="00AD0ACB" w:rsidRDefault="008B2BFC" w:rsidP="000142F3">
            <w:pPr>
              <w:jc w:val="center"/>
              <w:rPr>
                <w:rFonts w:ascii="Times New Roman" w:hAnsi="Times New Roman" w:cs="Times New Roman"/>
                <w:b/>
                <w:bCs/>
                <w:noProof/>
              </w:rPr>
            </w:pPr>
            <w:r w:rsidRPr="00AD0ACB">
              <w:rPr>
                <w:rFonts w:ascii="Times New Roman" w:hAnsi="Times New Roman" w:cs="Times New Roman"/>
                <w:b/>
              </w:rPr>
              <w:t>D.91</w:t>
            </w:r>
          </w:p>
        </w:tc>
        <w:tc>
          <w:tcPr>
            <w:tcW w:w="1132" w:type="pct"/>
          </w:tcPr>
          <w:p w14:paraId="2F6508D5" w14:textId="77777777" w:rsidR="008B2BFC" w:rsidRPr="00AD0ACB" w:rsidRDefault="008B2BFC" w:rsidP="00DD79B7">
            <w:pPr>
              <w:rPr>
                <w:rFonts w:ascii="Times New Roman" w:hAnsi="Times New Roman" w:cs="Times New Roman"/>
                <w:i/>
                <w:iCs/>
                <w:noProof/>
              </w:rPr>
            </w:pPr>
            <w:r w:rsidRPr="00AD0ACB">
              <w:rPr>
                <w:rFonts w:ascii="Times New Roman" w:hAnsi="Times New Roman" w:cs="Times New Roman"/>
                <w:i/>
              </w:rPr>
              <w:t>izlietojums</w:t>
            </w:r>
          </w:p>
        </w:tc>
        <w:tc>
          <w:tcPr>
            <w:tcW w:w="509" w:type="pct"/>
          </w:tcPr>
          <w:p w14:paraId="5210AB7E"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648FF1FD"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0143625D"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11212909"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402FE7EE"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460" w:type="pct"/>
          </w:tcPr>
          <w:p w14:paraId="08E17A81"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r>
      <w:tr w:rsidR="008B2BFC" w:rsidRPr="00AD0ACB" w14:paraId="6226F7AE" w14:textId="77777777" w:rsidTr="00D11E39">
        <w:tc>
          <w:tcPr>
            <w:tcW w:w="864" w:type="pct"/>
            <w:vMerge/>
          </w:tcPr>
          <w:p w14:paraId="2F940FEC" w14:textId="77777777" w:rsidR="008B2BFC" w:rsidRPr="00AD0ACB" w:rsidRDefault="008B2BFC" w:rsidP="000142F3">
            <w:pPr>
              <w:jc w:val="center"/>
              <w:rPr>
                <w:rFonts w:ascii="Times New Roman" w:hAnsi="Times New Roman" w:cs="Times New Roman"/>
                <w:b/>
                <w:bCs/>
                <w:noProof/>
              </w:rPr>
            </w:pPr>
          </w:p>
        </w:tc>
        <w:tc>
          <w:tcPr>
            <w:tcW w:w="1132" w:type="pct"/>
          </w:tcPr>
          <w:p w14:paraId="5E339B5D" w14:textId="77777777" w:rsidR="008B2BFC" w:rsidRPr="00AD0ACB" w:rsidRDefault="008B2BFC" w:rsidP="00DD79B7">
            <w:pPr>
              <w:rPr>
                <w:rFonts w:ascii="Times New Roman" w:hAnsi="Times New Roman" w:cs="Times New Roman"/>
                <w:i/>
                <w:iCs/>
                <w:noProof/>
              </w:rPr>
            </w:pPr>
            <w:r w:rsidRPr="00AD0ACB">
              <w:rPr>
                <w:rFonts w:ascii="Times New Roman" w:hAnsi="Times New Roman" w:cs="Times New Roman"/>
                <w:i/>
              </w:rPr>
              <w:t>resursi</w:t>
            </w:r>
          </w:p>
        </w:tc>
        <w:tc>
          <w:tcPr>
            <w:tcW w:w="509" w:type="pct"/>
          </w:tcPr>
          <w:p w14:paraId="7CDC1553"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222B097D"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6817CF75"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747EAD8B"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3AD498DE"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460" w:type="pct"/>
          </w:tcPr>
          <w:p w14:paraId="08F961BB"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r>
      <w:tr w:rsidR="008B2BFC" w:rsidRPr="00AD0ACB" w14:paraId="654E9206" w14:textId="77777777" w:rsidTr="00D11E39">
        <w:tc>
          <w:tcPr>
            <w:tcW w:w="864" w:type="pct"/>
            <w:vMerge w:val="restart"/>
            <w:vAlign w:val="center"/>
          </w:tcPr>
          <w:p w14:paraId="0BF8C99F" w14:textId="77777777" w:rsidR="008B2BFC" w:rsidRPr="00AD0ACB" w:rsidRDefault="008B2BFC" w:rsidP="000142F3">
            <w:pPr>
              <w:jc w:val="center"/>
              <w:rPr>
                <w:rFonts w:ascii="Times New Roman" w:hAnsi="Times New Roman" w:cs="Times New Roman"/>
                <w:b/>
                <w:bCs/>
                <w:noProof/>
              </w:rPr>
            </w:pPr>
            <w:r w:rsidRPr="00AD0ACB">
              <w:rPr>
                <w:rFonts w:ascii="Times New Roman" w:hAnsi="Times New Roman" w:cs="Times New Roman"/>
                <w:b/>
              </w:rPr>
              <w:t>D.92</w:t>
            </w:r>
          </w:p>
        </w:tc>
        <w:tc>
          <w:tcPr>
            <w:tcW w:w="1132" w:type="pct"/>
          </w:tcPr>
          <w:p w14:paraId="625B9274" w14:textId="77777777" w:rsidR="008B2BFC" w:rsidRPr="00AD0ACB" w:rsidRDefault="008B2BFC" w:rsidP="00DD79B7">
            <w:pPr>
              <w:rPr>
                <w:rFonts w:ascii="Times New Roman" w:hAnsi="Times New Roman" w:cs="Times New Roman"/>
                <w:i/>
                <w:iCs/>
                <w:noProof/>
              </w:rPr>
            </w:pPr>
            <w:r w:rsidRPr="00AD0ACB">
              <w:rPr>
                <w:rFonts w:ascii="Times New Roman" w:hAnsi="Times New Roman" w:cs="Times New Roman"/>
                <w:i/>
              </w:rPr>
              <w:t>izlietojums</w:t>
            </w:r>
          </w:p>
        </w:tc>
        <w:tc>
          <w:tcPr>
            <w:tcW w:w="509" w:type="pct"/>
          </w:tcPr>
          <w:p w14:paraId="6E0E6718"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399606B2"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4B8BA19F"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46C42B20"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6EB746B6"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460" w:type="pct"/>
          </w:tcPr>
          <w:p w14:paraId="08209707"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r>
      <w:tr w:rsidR="008B2BFC" w:rsidRPr="00AD0ACB" w14:paraId="0C7A2512" w14:textId="77777777" w:rsidTr="00D11E39">
        <w:tc>
          <w:tcPr>
            <w:tcW w:w="864" w:type="pct"/>
            <w:vMerge/>
          </w:tcPr>
          <w:p w14:paraId="1244F003" w14:textId="77777777" w:rsidR="008B2BFC" w:rsidRPr="00AD0ACB" w:rsidRDefault="008B2BFC" w:rsidP="000142F3">
            <w:pPr>
              <w:jc w:val="center"/>
              <w:rPr>
                <w:rFonts w:ascii="Times New Roman" w:hAnsi="Times New Roman" w:cs="Times New Roman"/>
                <w:b/>
                <w:bCs/>
                <w:noProof/>
              </w:rPr>
            </w:pPr>
          </w:p>
        </w:tc>
        <w:tc>
          <w:tcPr>
            <w:tcW w:w="1132" w:type="pct"/>
          </w:tcPr>
          <w:p w14:paraId="79B851EB" w14:textId="77777777" w:rsidR="008B2BFC" w:rsidRPr="00AD0ACB" w:rsidRDefault="008B2BFC" w:rsidP="00DD79B7">
            <w:pPr>
              <w:rPr>
                <w:rFonts w:ascii="Times New Roman" w:hAnsi="Times New Roman" w:cs="Times New Roman"/>
                <w:i/>
                <w:iCs/>
                <w:noProof/>
              </w:rPr>
            </w:pPr>
            <w:r w:rsidRPr="00AD0ACB">
              <w:rPr>
                <w:rFonts w:ascii="Times New Roman" w:hAnsi="Times New Roman" w:cs="Times New Roman"/>
                <w:i/>
              </w:rPr>
              <w:t>resursi</w:t>
            </w:r>
          </w:p>
        </w:tc>
        <w:tc>
          <w:tcPr>
            <w:tcW w:w="509" w:type="pct"/>
          </w:tcPr>
          <w:p w14:paraId="2F2B925E"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359AEC80"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136FC7DD"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42532933"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0B60610C"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460" w:type="pct"/>
          </w:tcPr>
          <w:p w14:paraId="0B77C2D5"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r>
      <w:tr w:rsidR="008B2BFC" w:rsidRPr="00AD0ACB" w14:paraId="121AB11B" w14:textId="77777777" w:rsidTr="00D11E39">
        <w:tc>
          <w:tcPr>
            <w:tcW w:w="864" w:type="pct"/>
            <w:vMerge w:val="restart"/>
            <w:vAlign w:val="center"/>
          </w:tcPr>
          <w:p w14:paraId="44ECE626" w14:textId="77777777" w:rsidR="008B2BFC" w:rsidRPr="00AD0ACB" w:rsidRDefault="008B2BFC" w:rsidP="000142F3">
            <w:pPr>
              <w:jc w:val="center"/>
              <w:rPr>
                <w:rFonts w:ascii="Times New Roman" w:hAnsi="Times New Roman" w:cs="Times New Roman"/>
                <w:b/>
                <w:bCs/>
                <w:noProof/>
              </w:rPr>
            </w:pPr>
            <w:r w:rsidRPr="00AD0ACB">
              <w:rPr>
                <w:rFonts w:ascii="Times New Roman" w:hAnsi="Times New Roman" w:cs="Times New Roman"/>
                <w:b/>
              </w:rPr>
              <w:t>D.99</w:t>
            </w:r>
          </w:p>
        </w:tc>
        <w:tc>
          <w:tcPr>
            <w:tcW w:w="1132" w:type="pct"/>
          </w:tcPr>
          <w:p w14:paraId="4F462C00" w14:textId="77777777" w:rsidR="008B2BFC" w:rsidRPr="00AD0ACB" w:rsidRDefault="008B2BFC" w:rsidP="00DD79B7">
            <w:pPr>
              <w:rPr>
                <w:rFonts w:ascii="Times New Roman" w:hAnsi="Times New Roman" w:cs="Times New Roman"/>
                <w:i/>
                <w:iCs/>
                <w:noProof/>
              </w:rPr>
            </w:pPr>
            <w:r w:rsidRPr="00AD0ACB">
              <w:rPr>
                <w:rFonts w:ascii="Times New Roman" w:hAnsi="Times New Roman" w:cs="Times New Roman"/>
                <w:i/>
              </w:rPr>
              <w:t>izlietojums</w:t>
            </w:r>
          </w:p>
        </w:tc>
        <w:tc>
          <w:tcPr>
            <w:tcW w:w="509" w:type="pct"/>
          </w:tcPr>
          <w:p w14:paraId="5212E0ED"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394BD7A3"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2D9C6581"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63EEBECF"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591AE6D6"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460" w:type="pct"/>
          </w:tcPr>
          <w:p w14:paraId="78167F33"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r>
      <w:tr w:rsidR="008B2BFC" w:rsidRPr="00AD0ACB" w14:paraId="3B239135" w14:textId="77777777" w:rsidTr="00D11E39">
        <w:tc>
          <w:tcPr>
            <w:tcW w:w="864" w:type="pct"/>
            <w:vMerge/>
          </w:tcPr>
          <w:p w14:paraId="250909BD" w14:textId="77777777" w:rsidR="008B2BFC" w:rsidRPr="00AD0ACB" w:rsidRDefault="008B2BFC" w:rsidP="000142F3">
            <w:pPr>
              <w:jc w:val="center"/>
              <w:rPr>
                <w:rFonts w:ascii="Times New Roman" w:hAnsi="Times New Roman" w:cs="Times New Roman"/>
                <w:noProof/>
              </w:rPr>
            </w:pPr>
          </w:p>
        </w:tc>
        <w:tc>
          <w:tcPr>
            <w:tcW w:w="1132" w:type="pct"/>
          </w:tcPr>
          <w:p w14:paraId="66C76296" w14:textId="77777777" w:rsidR="008B2BFC" w:rsidRPr="00AD0ACB" w:rsidRDefault="008B2BFC" w:rsidP="00DD79B7">
            <w:pPr>
              <w:rPr>
                <w:rFonts w:ascii="Times New Roman" w:hAnsi="Times New Roman" w:cs="Times New Roman"/>
                <w:i/>
                <w:iCs/>
                <w:noProof/>
              </w:rPr>
            </w:pPr>
            <w:r w:rsidRPr="00AD0ACB">
              <w:rPr>
                <w:rFonts w:ascii="Times New Roman" w:hAnsi="Times New Roman" w:cs="Times New Roman"/>
                <w:i/>
              </w:rPr>
              <w:t>resursi</w:t>
            </w:r>
          </w:p>
        </w:tc>
        <w:tc>
          <w:tcPr>
            <w:tcW w:w="509" w:type="pct"/>
          </w:tcPr>
          <w:p w14:paraId="0A1E06E9"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3CFBDA22"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24EC1AC0"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10CB0DC5"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58DC061F"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460" w:type="pct"/>
          </w:tcPr>
          <w:p w14:paraId="0BE3BF03"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r>
      <w:tr w:rsidR="008B2BFC" w:rsidRPr="00AD0ACB" w14:paraId="32E32FFF" w14:textId="77777777" w:rsidTr="00D11E39">
        <w:tc>
          <w:tcPr>
            <w:tcW w:w="1996" w:type="pct"/>
            <w:gridSpan w:val="2"/>
            <w:vAlign w:val="center"/>
          </w:tcPr>
          <w:p w14:paraId="5E868428" w14:textId="77777777" w:rsidR="008B2BFC" w:rsidRPr="00AD0ACB" w:rsidRDefault="008B2BFC" w:rsidP="000142F3">
            <w:pPr>
              <w:jc w:val="center"/>
              <w:rPr>
                <w:rFonts w:ascii="Times New Roman" w:hAnsi="Times New Roman" w:cs="Times New Roman"/>
                <w:b/>
                <w:bCs/>
                <w:noProof/>
              </w:rPr>
            </w:pPr>
            <w:r w:rsidRPr="00AD0ACB">
              <w:rPr>
                <w:rFonts w:ascii="Times New Roman" w:hAnsi="Times New Roman" w:cs="Times New Roman"/>
                <w:b/>
              </w:rPr>
              <w:t>P51c</w:t>
            </w:r>
          </w:p>
        </w:tc>
        <w:tc>
          <w:tcPr>
            <w:tcW w:w="509" w:type="pct"/>
          </w:tcPr>
          <w:p w14:paraId="6988CD91"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E80</w:t>
            </w:r>
          </w:p>
        </w:tc>
        <w:tc>
          <w:tcPr>
            <w:tcW w:w="509" w:type="pct"/>
          </w:tcPr>
          <w:p w14:paraId="4043281D"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E80</w:t>
            </w:r>
          </w:p>
        </w:tc>
        <w:tc>
          <w:tcPr>
            <w:tcW w:w="509" w:type="pct"/>
          </w:tcPr>
          <w:p w14:paraId="6B66C4B6"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E80</w:t>
            </w:r>
          </w:p>
        </w:tc>
        <w:tc>
          <w:tcPr>
            <w:tcW w:w="509" w:type="pct"/>
          </w:tcPr>
          <w:p w14:paraId="609574B3"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E80</w:t>
            </w:r>
          </w:p>
        </w:tc>
        <w:tc>
          <w:tcPr>
            <w:tcW w:w="509" w:type="pct"/>
          </w:tcPr>
          <w:p w14:paraId="60AAD729"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E80</w:t>
            </w:r>
          </w:p>
        </w:tc>
        <w:tc>
          <w:tcPr>
            <w:tcW w:w="460" w:type="pct"/>
          </w:tcPr>
          <w:p w14:paraId="150D1B76"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r>
      <w:tr w:rsidR="008B2BFC" w:rsidRPr="00AD0ACB" w14:paraId="399EE468" w14:textId="77777777" w:rsidTr="00D11E39">
        <w:tc>
          <w:tcPr>
            <w:tcW w:w="1996" w:type="pct"/>
            <w:gridSpan w:val="2"/>
            <w:vAlign w:val="center"/>
          </w:tcPr>
          <w:p w14:paraId="50B510F8" w14:textId="77777777" w:rsidR="008B2BFC" w:rsidRPr="00AD0ACB" w:rsidRDefault="008B2BFC" w:rsidP="000142F3">
            <w:pPr>
              <w:jc w:val="center"/>
              <w:rPr>
                <w:rFonts w:ascii="Times New Roman" w:hAnsi="Times New Roman" w:cs="Times New Roman"/>
                <w:b/>
                <w:bCs/>
                <w:noProof/>
              </w:rPr>
            </w:pPr>
            <w:r w:rsidRPr="00AD0ACB">
              <w:rPr>
                <w:rFonts w:ascii="Times New Roman" w:hAnsi="Times New Roman" w:cs="Times New Roman"/>
                <w:b/>
                <w:i/>
                <w:iCs/>
              </w:rPr>
              <w:t>NP</w:t>
            </w:r>
          </w:p>
        </w:tc>
        <w:tc>
          <w:tcPr>
            <w:tcW w:w="509" w:type="pct"/>
          </w:tcPr>
          <w:p w14:paraId="4D58D0EF"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63544EAB"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345ADAE7"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1C8C8F29"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575CD70F"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460" w:type="pct"/>
          </w:tcPr>
          <w:p w14:paraId="1FB33903"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r>
      <w:tr w:rsidR="008B2BFC" w:rsidRPr="00AD0ACB" w14:paraId="53701EC2" w14:textId="77777777" w:rsidTr="00D11E39">
        <w:tc>
          <w:tcPr>
            <w:tcW w:w="1996" w:type="pct"/>
            <w:gridSpan w:val="2"/>
            <w:vAlign w:val="center"/>
          </w:tcPr>
          <w:p w14:paraId="1FAD4C17" w14:textId="77777777" w:rsidR="008B2BFC" w:rsidRPr="00AD0ACB" w:rsidRDefault="008B2BFC" w:rsidP="000142F3">
            <w:pPr>
              <w:jc w:val="center"/>
              <w:rPr>
                <w:rFonts w:ascii="Times New Roman" w:hAnsi="Times New Roman" w:cs="Times New Roman"/>
                <w:b/>
                <w:bCs/>
                <w:noProof/>
              </w:rPr>
            </w:pPr>
            <w:r w:rsidRPr="00AD0ACB">
              <w:rPr>
                <w:rFonts w:ascii="Times New Roman" w:hAnsi="Times New Roman" w:cs="Times New Roman"/>
                <w:b/>
                <w:i/>
                <w:iCs/>
              </w:rPr>
              <w:t>EMP</w:t>
            </w:r>
          </w:p>
        </w:tc>
        <w:tc>
          <w:tcPr>
            <w:tcW w:w="509" w:type="pct"/>
          </w:tcPr>
          <w:p w14:paraId="564CCDD2"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5B80C55B"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76202C9D"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i/>
                <w:iCs/>
              </w:rPr>
              <w:t>OV</w:t>
            </w:r>
          </w:p>
        </w:tc>
        <w:tc>
          <w:tcPr>
            <w:tcW w:w="509" w:type="pct"/>
          </w:tcPr>
          <w:p w14:paraId="4B5C8D34"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509" w:type="pct"/>
          </w:tcPr>
          <w:p w14:paraId="38A1DBA2"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c>
          <w:tcPr>
            <w:tcW w:w="460" w:type="pct"/>
          </w:tcPr>
          <w:p w14:paraId="3473A43A" w14:textId="77777777" w:rsidR="008B2BFC" w:rsidRPr="00AD0ACB" w:rsidRDefault="008B2BFC" w:rsidP="000142F3">
            <w:pPr>
              <w:jc w:val="center"/>
              <w:rPr>
                <w:rFonts w:ascii="Times New Roman" w:hAnsi="Times New Roman" w:cs="Times New Roman"/>
                <w:noProof/>
              </w:rPr>
            </w:pPr>
            <w:r w:rsidRPr="00AD0ACB">
              <w:rPr>
                <w:rFonts w:ascii="Times New Roman" w:hAnsi="Times New Roman" w:cs="Times New Roman"/>
              </w:rPr>
              <w:t>–</w:t>
            </w:r>
          </w:p>
        </w:tc>
      </w:tr>
    </w:tbl>
    <w:p w14:paraId="76DEA8BF" w14:textId="77777777" w:rsidR="00BE3D2A" w:rsidRPr="00AD0ACB" w:rsidRDefault="00BE3D2A" w:rsidP="006833EF">
      <w:pPr>
        <w:spacing w:after="0" w:line="240" w:lineRule="auto"/>
        <w:jc w:val="both"/>
        <w:rPr>
          <w:rFonts w:ascii="Times New Roman" w:hAnsi="Times New Roman" w:cs="Times New Roman"/>
          <w:noProof/>
          <w:sz w:val="24"/>
          <w:szCs w:val="24"/>
        </w:rPr>
      </w:pPr>
    </w:p>
    <w:sectPr w:rsidR="00BE3D2A" w:rsidRPr="00AD0ACB" w:rsidSect="0058323F">
      <w:headerReference w:type="default" r:id="rId16"/>
      <w:footerReference w:type="default" r:id="rId17"/>
      <w:headerReference w:type="first" r:id="rId18"/>
      <w:footerReference w:type="first" r:id="rId19"/>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DFD7C" w14:textId="77777777" w:rsidR="00D4037D" w:rsidRPr="008B2BFC" w:rsidRDefault="00D4037D" w:rsidP="007F1CF9">
      <w:pPr>
        <w:spacing w:after="0" w:line="240" w:lineRule="auto"/>
        <w:rPr>
          <w:noProof/>
        </w:rPr>
      </w:pPr>
      <w:r w:rsidRPr="008B2BFC">
        <w:rPr>
          <w:noProof/>
        </w:rPr>
        <w:separator/>
      </w:r>
    </w:p>
  </w:endnote>
  <w:endnote w:type="continuationSeparator" w:id="0">
    <w:p w14:paraId="00371A40" w14:textId="77777777" w:rsidR="00D4037D" w:rsidRPr="008B2BFC" w:rsidRDefault="00D4037D" w:rsidP="007F1CF9">
      <w:pPr>
        <w:spacing w:after="0" w:line="240" w:lineRule="auto"/>
        <w:rPr>
          <w:noProof/>
        </w:rPr>
      </w:pPr>
      <w:r w:rsidRPr="008B2BFC">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3A26D" w14:textId="77777777" w:rsidR="008C6190" w:rsidRPr="003E47FA" w:rsidRDefault="008C6190" w:rsidP="008C6190">
    <w:pPr>
      <w:pStyle w:val="Header"/>
      <w:tabs>
        <w:tab w:val="left" w:pos="9072"/>
      </w:tabs>
      <w:jc w:val="both"/>
      <w:rPr>
        <w:rStyle w:val="PageNumber"/>
        <w:rFonts w:ascii="Times New Roman" w:hAnsi="Times New Roman" w:cs="Times New Roman"/>
        <w:sz w:val="20"/>
        <w:szCs w:val="20"/>
      </w:rPr>
    </w:pPr>
  </w:p>
  <w:p w14:paraId="67FB0889" w14:textId="77777777" w:rsidR="008C6190" w:rsidRPr="003E47FA" w:rsidRDefault="008C6190" w:rsidP="00B029AB">
    <w:pPr>
      <w:pStyle w:val="Header"/>
      <w:tabs>
        <w:tab w:val="clear" w:pos="4153"/>
        <w:tab w:val="clear" w:pos="8306"/>
        <w:tab w:val="left" w:leader="underscore" w:pos="9072"/>
      </w:tabs>
      <w:jc w:val="both"/>
      <w:rPr>
        <w:rStyle w:val="PageNumber"/>
        <w:rFonts w:ascii="Times New Roman" w:hAnsi="Times New Roman" w:cs="Times New Roman"/>
        <w:sz w:val="20"/>
        <w:szCs w:val="20"/>
      </w:rPr>
    </w:pPr>
    <w:r w:rsidRPr="003E47FA">
      <w:rPr>
        <w:rStyle w:val="PageNumber"/>
        <w:rFonts w:ascii="Times New Roman" w:hAnsi="Times New Roman" w:cs="Times New Roman"/>
        <w:sz w:val="20"/>
        <w:szCs w:val="20"/>
      </w:rPr>
      <w:tab/>
    </w:r>
  </w:p>
  <w:p w14:paraId="248360EA" w14:textId="77777777" w:rsidR="008C6190" w:rsidRPr="003E47FA" w:rsidRDefault="008C6190" w:rsidP="008C6190">
    <w:pPr>
      <w:pStyle w:val="Header"/>
      <w:tabs>
        <w:tab w:val="right" w:pos="9072"/>
      </w:tabs>
      <w:jc w:val="both"/>
      <w:rPr>
        <w:rStyle w:val="PageNumber"/>
        <w:rFonts w:ascii="Times New Roman" w:hAnsi="Times New Roman" w:cs="Times New Roman"/>
        <w:sz w:val="20"/>
        <w:szCs w:val="20"/>
      </w:rPr>
    </w:pPr>
  </w:p>
  <w:p w14:paraId="62AAD47D" w14:textId="52934084" w:rsidR="008B2BFC" w:rsidRPr="008C6190" w:rsidRDefault="008C6190" w:rsidP="00691837">
    <w:pPr>
      <w:pStyle w:val="Footer"/>
      <w:tabs>
        <w:tab w:val="clear" w:pos="4153"/>
        <w:tab w:val="clear" w:pos="8306"/>
        <w:tab w:val="left" w:pos="8845"/>
      </w:tabs>
      <w:jc w:val="both"/>
      <w:rPr>
        <w:rFonts w:ascii="Times New Roman" w:hAnsi="Times New Roman" w:cs="Times New Roman"/>
        <w:sz w:val="20"/>
        <w:szCs w:val="20"/>
      </w:rPr>
    </w:pPr>
    <w:r w:rsidRPr="003E47FA">
      <w:rPr>
        <w:rFonts w:ascii="Times New Roman" w:hAnsi="Times New Roman" w:cs="Times New Roman"/>
        <w:sz w:val="20"/>
        <w:szCs w:val="20"/>
      </w:rPr>
      <w:t xml:space="preserve">Tulkojums </w:t>
    </w:r>
    <w:r w:rsidRPr="003E47FA">
      <w:rPr>
        <w:rFonts w:ascii="Times New Roman" w:hAnsi="Times New Roman" w:cs="Times New Roman"/>
        <w:sz w:val="20"/>
        <w:szCs w:val="20"/>
      </w:rPr>
      <w:fldChar w:fldCharType="begin"/>
    </w:r>
    <w:r w:rsidRPr="003E47FA">
      <w:rPr>
        <w:rFonts w:ascii="Times New Roman" w:hAnsi="Times New Roman" w:cs="Times New Roman"/>
        <w:sz w:val="20"/>
        <w:szCs w:val="20"/>
      </w:rPr>
      <w:instrText>symbol 211 \f "Symbol" \s 9</w:instrText>
    </w:r>
    <w:r w:rsidRPr="003E47FA">
      <w:rPr>
        <w:rFonts w:ascii="Times New Roman" w:hAnsi="Times New Roman" w:cs="Times New Roman"/>
        <w:sz w:val="20"/>
        <w:szCs w:val="20"/>
      </w:rPr>
      <w:fldChar w:fldCharType="separate"/>
    </w:r>
    <w:r w:rsidRPr="003E47FA">
      <w:rPr>
        <w:rFonts w:ascii="Times New Roman" w:hAnsi="Times New Roman" w:cs="Times New Roman"/>
        <w:sz w:val="20"/>
        <w:szCs w:val="20"/>
      </w:rPr>
      <w:t>Ó</w:t>
    </w:r>
    <w:r w:rsidRPr="003E47FA">
      <w:rPr>
        <w:rFonts w:ascii="Times New Roman" w:hAnsi="Times New Roman" w:cs="Times New Roman"/>
        <w:sz w:val="20"/>
        <w:szCs w:val="20"/>
      </w:rPr>
      <w:fldChar w:fldCharType="end"/>
    </w:r>
    <w:r w:rsidRPr="003E47FA">
      <w:rPr>
        <w:rFonts w:ascii="Times New Roman" w:hAnsi="Times New Roman" w:cs="Times New Roman"/>
        <w:sz w:val="20"/>
        <w:szCs w:val="20"/>
      </w:rPr>
      <w:t xml:space="preserve"> Valsts valodas centrs, 202</w:t>
    </w:r>
    <w:r w:rsidR="00544D02">
      <w:rPr>
        <w:rFonts w:ascii="Times New Roman" w:hAnsi="Times New Roman" w:cs="Times New Roman"/>
        <w:sz w:val="20"/>
        <w:szCs w:val="20"/>
      </w:rPr>
      <w:t>2</w:t>
    </w:r>
    <w:r w:rsidR="00691837">
      <w:rPr>
        <w:rFonts w:ascii="Times New Roman" w:hAnsi="Times New Roman" w:cs="Times New Roman"/>
        <w:sz w:val="20"/>
        <w:szCs w:val="20"/>
      </w:rPr>
      <w:tab/>
    </w:r>
    <w:r w:rsidRPr="003E47FA">
      <w:rPr>
        <w:rStyle w:val="PageNumber"/>
        <w:rFonts w:ascii="Times New Roman" w:hAnsi="Times New Roman" w:cs="Times New Roman"/>
        <w:sz w:val="20"/>
        <w:szCs w:val="20"/>
      </w:rPr>
      <w:fldChar w:fldCharType="begin"/>
    </w:r>
    <w:r w:rsidRPr="003E47FA">
      <w:rPr>
        <w:rStyle w:val="PageNumber"/>
        <w:rFonts w:ascii="Times New Roman" w:hAnsi="Times New Roman" w:cs="Times New Roman"/>
        <w:sz w:val="20"/>
        <w:szCs w:val="20"/>
      </w:rPr>
      <w:instrText xml:space="preserve">page </w:instrText>
    </w:r>
    <w:r w:rsidRPr="003E47FA">
      <w:rPr>
        <w:rStyle w:val="PageNumber"/>
        <w:rFonts w:ascii="Times New Roman" w:hAnsi="Times New Roman" w:cs="Times New Roman"/>
        <w:sz w:val="20"/>
        <w:szCs w:val="20"/>
      </w:rPr>
      <w:fldChar w:fldCharType="separate"/>
    </w:r>
    <w:r>
      <w:rPr>
        <w:rStyle w:val="PageNumber"/>
        <w:rFonts w:ascii="Times New Roman" w:hAnsi="Times New Roman" w:cs="Times New Roman"/>
        <w:sz w:val="20"/>
        <w:szCs w:val="20"/>
      </w:rPr>
      <w:t>2</w:t>
    </w:r>
    <w:r w:rsidRPr="003E47FA">
      <w:rPr>
        <w:rStyle w:val="PageNumbe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D209C" w14:textId="77777777" w:rsidR="00635F8B" w:rsidRPr="003F25D0" w:rsidRDefault="00635F8B" w:rsidP="00635F8B">
    <w:pPr>
      <w:pStyle w:val="Header"/>
      <w:tabs>
        <w:tab w:val="left" w:pos="9072"/>
      </w:tabs>
      <w:jc w:val="both"/>
      <w:rPr>
        <w:rStyle w:val="PageNumber"/>
        <w:rFonts w:ascii="Times New Roman" w:hAnsi="Times New Roman"/>
        <w:sz w:val="20"/>
        <w:szCs w:val="18"/>
      </w:rPr>
    </w:pPr>
    <w:bookmarkStart w:id="231" w:name="_Hlk496261764"/>
    <w:bookmarkStart w:id="232" w:name="_Hlk496261765"/>
    <w:bookmarkStart w:id="233" w:name="_Hlk496261766"/>
    <w:bookmarkStart w:id="234" w:name="_Hlk30491075"/>
    <w:bookmarkStart w:id="235" w:name="_Hlk30491076"/>
  </w:p>
  <w:p w14:paraId="1568F8DC" w14:textId="77777777" w:rsidR="00635F8B" w:rsidRPr="003F25D0" w:rsidRDefault="00635F8B" w:rsidP="0055425B">
    <w:pPr>
      <w:pStyle w:val="Header"/>
      <w:tabs>
        <w:tab w:val="clear" w:pos="4153"/>
        <w:tab w:val="clear" w:pos="8306"/>
        <w:tab w:val="left" w:leader="underscore" w:pos="9072"/>
      </w:tabs>
      <w:jc w:val="both"/>
      <w:rPr>
        <w:rStyle w:val="PageNumber"/>
        <w:rFonts w:ascii="Times New Roman" w:hAnsi="Times New Roman"/>
        <w:sz w:val="20"/>
        <w:szCs w:val="18"/>
      </w:rPr>
    </w:pPr>
    <w:r w:rsidRPr="003F25D0">
      <w:rPr>
        <w:rStyle w:val="PageNumber"/>
        <w:rFonts w:ascii="Times New Roman" w:hAnsi="Times New Roman"/>
        <w:sz w:val="20"/>
        <w:szCs w:val="18"/>
      </w:rPr>
      <w:tab/>
    </w:r>
  </w:p>
  <w:p w14:paraId="771FD0E2" w14:textId="77777777" w:rsidR="00635F8B" w:rsidRPr="003F25D0" w:rsidRDefault="00635F8B" w:rsidP="00635F8B">
    <w:pPr>
      <w:pStyle w:val="Header"/>
      <w:tabs>
        <w:tab w:val="left" w:pos="9072"/>
      </w:tabs>
      <w:jc w:val="both"/>
      <w:rPr>
        <w:rStyle w:val="PageNumber"/>
        <w:rFonts w:ascii="Times New Roman" w:hAnsi="Times New Roman"/>
        <w:sz w:val="20"/>
        <w:szCs w:val="18"/>
      </w:rPr>
    </w:pPr>
  </w:p>
  <w:p w14:paraId="69E6AA7E" w14:textId="67022B3F" w:rsidR="008B2BFC" w:rsidRPr="00635F8B" w:rsidRDefault="00635F8B" w:rsidP="00635F8B">
    <w:pPr>
      <w:pStyle w:val="Footer"/>
      <w:jc w:val="both"/>
      <w:rPr>
        <w:rFonts w:ascii="Times New Roman" w:hAnsi="Times New Roman"/>
        <w:sz w:val="20"/>
        <w:szCs w:val="18"/>
      </w:rPr>
    </w:pPr>
    <w:r w:rsidRPr="003F25D0">
      <w:rPr>
        <w:rFonts w:ascii="Times New Roman" w:hAnsi="Times New Roman"/>
        <w:sz w:val="20"/>
        <w:szCs w:val="18"/>
      </w:rPr>
      <w:t xml:space="preserve">Tulkojums </w:t>
    </w:r>
    <w:r w:rsidRPr="003F25D0">
      <w:rPr>
        <w:rFonts w:ascii="Times New Roman" w:hAnsi="Times New Roman"/>
        <w:sz w:val="20"/>
        <w:szCs w:val="18"/>
      </w:rPr>
      <w:fldChar w:fldCharType="begin"/>
    </w:r>
    <w:r w:rsidRPr="003F25D0">
      <w:rPr>
        <w:rFonts w:ascii="Times New Roman" w:hAnsi="Times New Roman"/>
        <w:sz w:val="20"/>
        <w:szCs w:val="18"/>
      </w:rPr>
      <w:instrText>symbol 211 \f "Symbol" \s 9</w:instrText>
    </w:r>
    <w:r w:rsidRPr="003F25D0">
      <w:rPr>
        <w:rFonts w:ascii="Times New Roman" w:hAnsi="Times New Roman"/>
        <w:sz w:val="20"/>
        <w:szCs w:val="18"/>
      </w:rPr>
      <w:fldChar w:fldCharType="separate"/>
    </w:r>
    <w:r w:rsidRPr="003F25D0">
      <w:rPr>
        <w:rFonts w:ascii="Times New Roman" w:hAnsi="Times New Roman"/>
        <w:sz w:val="20"/>
        <w:szCs w:val="18"/>
      </w:rPr>
      <w:t>Ó</w:t>
    </w:r>
    <w:r w:rsidRPr="003F25D0">
      <w:rPr>
        <w:rFonts w:ascii="Times New Roman" w:hAnsi="Times New Roman"/>
        <w:sz w:val="20"/>
        <w:szCs w:val="18"/>
      </w:rPr>
      <w:fldChar w:fldCharType="end"/>
    </w:r>
    <w:r w:rsidRPr="003F25D0">
      <w:rPr>
        <w:rFonts w:ascii="Times New Roman" w:hAnsi="Times New Roman"/>
        <w:sz w:val="20"/>
        <w:szCs w:val="18"/>
      </w:rPr>
      <w:t xml:space="preserve"> Valsts valodas centrs, 20</w:t>
    </w:r>
    <w:bookmarkEnd w:id="231"/>
    <w:bookmarkEnd w:id="232"/>
    <w:bookmarkEnd w:id="233"/>
    <w:r w:rsidRPr="003F25D0">
      <w:rPr>
        <w:rFonts w:ascii="Times New Roman" w:hAnsi="Times New Roman"/>
        <w:sz w:val="20"/>
        <w:szCs w:val="18"/>
      </w:rPr>
      <w:t>2</w:t>
    </w:r>
    <w:bookmarkEnd w:id="234"/>
    <w:bookmarkEnd w:id="235"/>
    <w:r w:rsidR="00544D02">
      <w:rPr>
        <w:rFonts w:ascii="Times New Roman" w:hAnsi="Times New Roman"/>
        <w:sz w:val="20"/>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8896C" w14:textId="77777777" w:rsidR="00D4037D" w:rsidRPr="008B2BFC" w:rsidRDefault="00D4037D" w:rsidP="007F1CF9">
      <w:pPr>
        <w:spacing w:after="0" w:line="240" w:lineRule="auto"/>
        <w:rPr>
          <w:noProof/>
        </w:rPr>
      </w:pPr>
      <w:r w:rsidRPr="008B2BFC">
        <w:rPr>
          <w:noProof/>
        </w:rPr>
        <w:separator/>
      </w:r>
    </w:p>
  </w:footnote>
  <w:footnote w:type="continuationSeparator" w:id="0">
    <w:p w14:paraId="3AD1077D" w14:textId="77777777" w:rsidR="00D4037D" w:rsidRPr="008B2BFC" w:rsidRDefault="00D4037D" w:rsidP="007F1CF9">
      <w:pPr>
        <w:spacing w:after="0" w:line="240" w:lineRule="auto"/>
        <w:rPr>
          <w:noProof/>
        </w:rPr>
      </w:pPr>
      <w:r w:rsidRPr="008B2BFC">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833D6" w14:textId="77777777" w:rsidR="004D3554" w:rsidRPr="0075517C" w:rsidRDefault="004D3554" w:rsidP="004D3554">
    <w:pPr>
      <w:pStyle w:val="Header"/>
      <w:rPr>
        <w:rStyle w:val="PageNumber"/>
        <w:rFonts w:ascii="Times New Roman" w:hAnsi="Times New Roman" w:cs="Times New Roman"/>
        <w:sz w:val="20"/>
        <w:szCs w:val="20"/>
      </w:rPr>
    </w:pPr>
    <w:bookmarkStart w:id="217" w:name="_Hlk496261784"/>
    <w:bookmarkStart w:id="218" w:name="_Hlk496261785"/>
    <w:bookmarkStart w:id="219" w:name="_Hlk496261786"/>
    <w:bookmarkStart w:id="220" w:name="_Hlk502757728"/>
    <w:bookmarkStart w:id="221" w:name="_Hlk502757729"/>
    <w:bookmarkStart w:id="222" w:name="_Hlk502757738"/>
    <w:bookmarkStart w:id="223" w:name="_Hlk502757739"/>
    <w:bookmarkStart w:id="224" w:name="_Hlk30491084"/>
    <w:bookmarkStart w:id="225" w:name="_Hlk30491085"/>
  </w:p>
  <w:p w14:paraId="7E1951FC" w14:textId="77777777" w:rsidR="004D3554" w:rsidRPr="0075517C" w:rsidRDefault="004D3554" w:rsidP="00B029AB">
    <w:pPr>
      <w:pStyle w:val="Header"/>
      <w:tabs>
        <w:tab w:val="clear" w:pos="4153"/>
        <w:tab w:val="clear" w:pos="8306"/>
        <w:tab w:val="left" w:leader="underscore" w:pos="9072"/>
      </w:tabs>
      <w:rPr>
        <w:rStyle w:val="PageNumber"/>
        <w:rFonts w:ascii="Times New Roman" w:hAnsi="Times New Roman" w:cs="Times New Roman"/>
        <w:sz w:val="20"/>
        <w:szCs w:val="20"/>
      </w:rPr>
    </w:pPr>
    <w:r w:rsidRPr="0075517C">
      <w:rPr>
        <w:rStyle w:val="PageNumber"/>
        <w:rFonts w:ascii="Times New Roman" w:hAnsi="Times New Roman" w:cs="Times New Roman"/>
        <w:sz w:val="20"/>
        <w:szCs w:val="20"/>
      </w:rPr>
      <w:tab/>
    </w:r>
  </w:p>
  <w:bookmarkEnd w:id="217"/>
  <w:bookmarkEnd w:id="218"/>
  <w:bookmarkEnd w:id="219"/>
  <w:bookmarkEnd w:id="220"/>
  <w:bookmarkEnd w:id="221"/>
  <w:bookmarkEnd w:id="222"/>
  <w:bookmarkEnd w:id="223"/>
  <w:bookmarkEnd w:id="224"/>
  <w:bookmarkEnd w:id="225"/>
  <w:p w14:paraId="13F1C389" w14:textId="77777777" w:rsidR="008B2BFC" w:rsidRDefault="008B2B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F129E" w14:textId="77777777" w:rsidR="0097683E" w:rsidRPr="000F66E7" w:rsidRDefault="0097683E" w:rsidP="0097683E">
    <w:pPr>
      <w:pBdr>
        <w:bottom w:val="single" w:sz="12" w:space="5" w:color="auto"/>
      </w:pBdr>
      <w:rPr>
        <w:rFonts w:ascii="Times New Roman" w:hAnsi="Times New Roman" w:cs="Times New Roman"/>
        <w:spacing w:val="-2"/>
        <w:sz w:val="20"/>
        <w:szCs w:val="20"/>
      </w:rPr>
    </w:pPr>
    <w:bookmarkStart w:id="226" w:name="_Hlk496261745"/>
    <w:bookmarkStart w:id="227" w:name="_Hlk496261746"/>
    <w:bookmarkStart w:id="228" w:name="_Hlk496261747"/>
    <w:bookmarkStart w:id="229" w:name="_Hlk30491063"/>
    <w:bookmarkStart w:id="230" w:name="_Hlk30491064"/>
  </w:p>
  <w:bookmarkEnd w:id="226"/>
  <w:bookmarkEnd w:id="227"/>
  <w:bookmarkEnd w:id="228"/>
  <w:bookmarkEnd w:id="229"/>
  <w:bookmarkEnd w:id="230"/>
  <w:p w14:paraId="6A20C919" w14:textId="77777777" w:rsidR="008B2BFC" w:rsidRDefault="008B2B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2970"/>
    <w:multiLevelType w:val="hybridMultilevel"/>
    <w:tmpl w:val="EDC41116"/>
    <w:lvl w:ilvl="0" w:tplc="BF0CD074">
      <w:start w:val="8"/>
      <w:numFmt w:val="decimal"/>
      <w:lvlText w:val="%1."/>
      <w:lvlJc w:val="left"/>
      <w:pPr>
        <w:ind w:left="406" w:hanging="289"/>
      </w:pPr>
      <w:rPr>
        <w:rFonts w:ascii="Times New Roman" w:eastAsia="Times New Roman" w:hAnsi="Times New Roman" w:hint="default"/>
        <w:spacing w:val="-8"/>
        <w:sz w:val="24"/>
        <w:szCs w:val="24"/>
      </w:rPr>
    </w:lvl>
    <w:lvl w:ilvl="1" w:tplc="861A1F82">
      <w:start w:val="1"/>
      <w:numFmt w:val="bullet"/>
      <w:lvlText w:val=""/>
      <w:lvlJc w:val="left"/>
      <w:pPr>
        <w:ind w:left="1127" w:hanging="369"/>
      </w:pPr>
      <w:rPr>
        <w:rFonts w:ascii="Symbol" w:eastAsia="Symbol" w:hAnsi="Symbol" w:hint="default"/>
        <w:sz w:val="24"/>
        <w:szCs w:val="24"/>
      </w:rPr>
    </w:lvl>
    <w:lvl w:ilvl="2" w:tplc="3356E8C0">
      <w:start w:val="1"/>
      <w:numFmt w:val="bullet"/>
      <w:lvlText w:val="•"/>
      <w:lvlJc w:val="left"/>
      <w:pPr>
        <w:ind w:left="2020" w:hanging="369"/>
      </w:pPr>
      <w:rPr>
        <w:rFonts w:hint="default"/>
      </w:rPr>
    </w:lvl>
    <w:lvl w:ilvl="3" w:tplc="D05E5354">
      <w:start w:val="1"/>
      <w:numFmt w:val="bullet"/>
      <w:lvlText w:val="•"/>
      <w:lvlJc w:val="left"/>
      <w:pPr>
        <w:ind w:left="2913" w:hanging="369"/>
      </w:pPr>
      <w:rPr>
        <w:rFonts w:hint="default"/>
      </w:rPr>
    </w:lvl>
    <w:lvl w:ilvl="4" w:tplc="3B2A20E6">
      <w:start w:val="1"/>
      <w:numFmt w:val="bullet"/>
      <w:lvlText w:val="•"/>
      <w:lvlJc w:val="left"/>
      <w:pPr>
        <w:ind w:left="3806" w:hanging="369"/>
      </w:pPr>
      <w:rPr>
        <w:rFonts w:hint="default"/>
      </w:rPr>
    </w:lvl>
    <w:lvl w:ilvl="5" w:tplc="85B852EC">
      <w:start w:val="1"/>
      <w:numFmt w:val="bullet"/>
      <w:lvlText w:val="•"/>
      <w:lvlJc w:val="left"/>
      <w:pPr>
        <w:ind w:left="4699" w:hanging="369"/>
      </w:pPr>
      <w:rPr>
        <w:rFonts w:hint="default"/>
      </w:rPr>
    </w:lvl>
    <w:lvl w:ilvl="6" w:tplc="BAF038DA">
      <w:start w:val="1"/>
      <w:numFmt w:val="bullet"/>
      <w:lvlText w:val="•"/>
      <w:lvlJc w:val="left"/>
      <w:pPr>
        <w:ind w:left="5592" w:hanging="369"/>
      </w:pPr>
      <w:rPr>
        <w:rFonts w:hint="default"/>
      </w:rPr>
    </w:lvl>
    <w:lvl w:ilvl="7" w:tplc="64CC4DDA">
      <w:start w:val="1"/>
      <w:numFmt w:val="bullet"/>
      <w:lvlText w:val="•"/>
      <w:lvlJc w:val="left"/>
      <w:pPr>
        <w:ind w:left="6485" w:hanging="369"/>
      </w:pPr>
      <w:rPr>
        <w:rFonts w:hint="default"/>
      </w:rPr>
    </w:lvl>
    <w:lvl w:ilvl="8" w:tplc="3C6EB24E">
      <w:start w:val="1"/>
      <w:numFmt w:val="bullet"/>
      <w:lvlText w:val="•"/>
      <w:lvlJc w:val="left"/>
      <w:pPr>
        <w:ind w:left="7378" w:hanging="369"/>
      </w:pPr>
      <w:rPr>
        <w:rFonts w:hint="default"/>
      </w:rPr>
    </w:lvl>
  </w:abstractNum>
  <w:abstractNum w:abstractNumId="1" w15:restartNumberingAfterBreak="0">
    <w:nsid w:val="04695672"/>
    <w:multiLevelType w:val="hybridMultilevel"/>
    <w:tmpl w:val="22C8B6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26C486E"/>
    <w:multiLevelType w:val="hybridMultilevel"/>
    <w:tmpl w:val="ADD2E52A"/>
    <w:lvl w:ilvl="0" w:tplc="FFFFFFFF">
      <w:start w:val="1"/>
      <w:numFmt w:val="bullet"/>
      <w:lvlText w:val=""/>
      <w:lvlJc w:val="left"/>
      <w:pPr>
        <w:ind w:left="1080" w:hanging="360"/>
      </w:pPr>
      <w:rPr>
        <w:rFonts w:ascii="Symbol" w:hAnsi="Symbol" w:hint="default"/>
        <w:color w:val="auto"/>
      </w:rPr>
    </w:lvl>
    <w:lvl w:ilvl="1" w:tplc="50B80C9C">
      <w:start w:val="1"/>
      <w:numFmt w:val="bullet"/>
      <w:lvlText w:val=""/>
      <w:lvlJc w:val="left"/>
      <w:pPr>
        <w:ind w:left="1800" w:hanging="360"/>
      </w:pPr>
      <w:rPr>
        <w:rFonts w:ascii="Symbol" w:hAnsi="Symbol"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3773A26"/>
    <w:multiLevelType w:val="multilevel"/>
    <w:tmpl w:val="B708458C"/>
    <w:lvl w:ilvl="0">
      <w:start w:val="4"/>
      <w:numFmt w:val="decimal"/>
      <w:lvlText w:val="%1"/>
      <w:lvlJc w:val="left"/>
      <w:pPr>
        <w:ind w:left="600" w:hanging="600"/>
      </w:pPr>
      <w:rPr>
        <w:rFonts w:hint="default"/>
      </w:rPr>
    </w:lvl>
    <w:lvl w:ilvl="1">
      <w:start w:val="12"/>
      <w:numFmt w:val="decimal"/>
      <w:lvlText w:val="%1.%2"/>
      <w:lvlJc w:val="left"/>
      <w:pPr>
        <w:ind w:left="954" w:hanging="600"/>
      </w:pPr>
      <w:rPr>
        <w:rFonts w:hint="default"/>
      </w:rPr>
    </w:lvl>
    <w:lvl w:ilvl="2">
      <w:start w:val="1"/>
      <w:numFmt w:val="decimal"/>
      <w:lvlText w:val="%1.%2.%3"/>
      <w:lvlJc w:val="left"/>
      <w:pPr>
        <w:ind w:left="1428" w:hanging="720"/>
      </w:pPr>
      <w:rPr>
        <w:rFonts w:hint="default"/>
        <w:i w:val="0"/>
        <w:color w:val="auto"/>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32AC26BA"/>
    <w:multiLevelType w:val="hybridMultilevel"/>
    <w:tmpl w:val="DC089A34"/>
    <w:lvl w:ilvl="0" w:tplc="8724023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9F40468"/>
    <w:multiLevelType w:val="hybridMultilevel"/>
    <w:tmpl w:val="63F671CE"/>
    <w:lvl w:ilvl="0" w:tplc="8724023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2F611A7"/>
    <w:multiLevelType w:val="hybridMultilevel"/>
    <w:tmpl w:val="CCD0D1DC"/>
    <w:lvl w:ilvl="0" w:tplc="BAA616F4">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7A96A0D"/>
    <w:multiLevelType w:val="hybridMultilevel"/>
    <w:tmpl w:val="94F8817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9C66942"/>
    <w:multiLevelType w:val="hybridMultilevel"/>
    <w:tmpl w:val="ADA63E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2EC5BC3"/>
    <w:multiLevelType w:val="hybridMultilevel"/>
    <w:tmpl w:val="D35270BC"/>
    <w:lvl w:ilvl="0" w:tplc="59269EB4">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F614903"/>
    <w:multiLevelType w:val="hybridMultilevel"/>
    <w:tmpl w:val="88187B78"/>
    <w:lvl w:ilvl="0" w:tplc="FFFFFFFF">
      <w:start w:val="1"/>
      <w:numFmt w:val="bullet"/>
      <w:lvlText w:val=""/>
      <w:lvlJc w:val="left"/>
      <w:pPr>
        <w:ind w:left="720" w:hanging="360"/>
      </w:pPr>
      <w:rPr>
        <w:rFonts w:ascii="Symbol" w:hAnsi="Symbol"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6AE471DD"/>
    <w:multiLevelType w:val="hybridMultilevel"/>
    <w:tmpl w:val="6A3CE050"/>
    <w:lvl w:ilvl="0" w:tplc="F830EC58">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D003579"/>
    <w:multiLevelType w:val="hybridMultilevel"/>
    <w:tmpl w:val="5FEC55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E0E445E"/>
    <w:multiLevelType w:val="multilevel"/>
    <w:tmpl w:val="007856B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11"/>
  </w:num>
  <w:num w:numId="3">
    <w:abstractNumId w:val="1"/>
  </w:num>
  <w:num w:numId="4">
    <w:abstractNumId w:val="13"/>
  </w:num>
  <w:num w:numId="5">
    <w:abstractNumId w:val="6"/>
  </w:num>
  <w:num w:numId="6">
    <w:abstractNumId w:val="14"/>
  </w:num>
  <w:num w:numId="7">
    <w:abstractNumId w:val="2"/>
  </w:num>
  <w:num w:numId="8">
    <w:abstractNumId w:val="5"/>
  </w:num>
  <w:num w:numId="9">
    <w:abstractNumId w:val="12"/>
  </w:num>
  <w:num w:numId="10">
    <w:abstractNumId w:val="4"/>
  </w:num>
  <w:num w:numId="11">
    <w:abstractNumId w:val="7"/>
  </w:num>
  <w:num w:numId="12">
    <w:abstractNumId w:val="9"/>
  </w:num>
  <w:num w:numId="13">
    <w:abstractNumId w:val="8"/>
  </w:num>
  <w:num w:numId="14">
    <w:abstractNumId w:val="10"/>
  </w:num>
  <w:num w:numId="1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A11"/>
    <w:rsid w:val="000021CE"/>
    <w:rsid w:val="00003CE4"/>
    <w:rsid w:val="00004125"/>
    <w:rsid w:val="000041F0"/>
    <w:rsid w:val="00005A2D"/>
    <w:rsid w:val="000078D1"/>
    <w:rsid w:val="00010062"/>
    <w:rsid w:val="00010206"/>
    <w:rsid w:val="00012085"/>
    <w:rsid w:val="0001284E"/>
    <w:rsid w:val="00012F06"/>
    <w:rsid w:val="00013452"/>
    <w:rsid w:val="00013E47"/>
    <w:rsid w:val="000142F3"/>
    <w:rsid w:val="00014B49"/>
    <w:rsid w:val="000165E0"/>
    <w:rsid w:val="000166BA"/>
    <w:rsid w:val="00016EC0"/>
    <w:rsid w:val="00016F91"/>
    <w:rsid w:val="0002006E"/>
    <w:rsid w:val="000212B6"/>
    <w:rsid w:val="00021D7F"/>
    <w:rsid w:val="00021E55"/>
    <w:rsid w:val="00022147"/>
    <w:rsid w:val="00022AD9"/>
    <w:rsid w:val="00024B57"/>
    <w:rsid w:val="00024E96"/>
    <w:rsid w:val="000252B2"/>
    <w:rsid w:val="00025E4F"/>
    <w:rsid w:val="000336B7"/>
    <w:rsid w:val="00034924"/>
    <w:rsid w:val="00034934"/>
    <w:rsid w:val="00036153"/>
    <w:rsid w:val="0003707C"/>
    <w:rsid w:val="000402AE"/>
    <w:rsid w:val="00040CC2"/>
    <w:rsid w:val="00041E6A"/>
    <w:rsid w:val="00042379"/>
    <w:rsid w:val="00043F97"/>
    <w:rsid w:val="0004432C"/>
    <w:rsid w:val="000466BE"/>
    <w:rsid w:val="00046D34"/>
    <w:rsid w:val="00046DBD"/>
    <w:rsid w:val="00047279"/>
    <w:rsid w:val="0005018A"/>
    <w:rsid w:val="000505A5"/>
    <w:rsid w:val="00051EF0"/>
    <w:rsid w:val="00052169"/>
    <w:rsid w:val="000522BC"/>
    <w:rsid w:val="000544D7"/>
    <w:rsid w:val="000560E5"/>
    <w:rsid w:val="00057A38"/>
    <w:rsid w:val="000602EF"/>
    <w:rsid w:val="00060888"/>
    <w:rsid w:val="000611AE"/>
    <w:rsid w:val="000613B1"/>
    <w:rsid w:val="00062A7E"/>
    <w:rsid w:val="00063CAD"/>
    <w:rsid w:val="00064CC7"/>
    <w:rsid w:val="00065F38"/>
    <w:rsid w:val="000724E7"/>
    <w:rsid w:val="00072590"/>
    <w:rsid w:val="00073E94"/>
    <w:rsid w:val="00074C60"/>
    <w:rsid w:val="00074E61"/>
    <w:rsid w:val="00075B58"/>
    <w:rsid w:val="00075CA8"/>
    <w:rsid w:val="00076414"/>
    <w:rsid w:val="00076C25"/>
    <w:rsid w:val="0007797D"/>
    <w:rsid w:val="0008015D"/>
    <w:rsid w:val="000804DB"/>
    <w:rsid w:val="00080920"/>
    <w:rsid w:val="000812B8"/>
    <w:rsid w:val="0008214D"/>
    <w:rsid w:val="000823DE"/>
    <w:rsid w:val="00083D22"/>
    <w:rsid w:val="000905A8"/>
    <w:rsid w:val="0009100D"/>
    <w:rsid w:val="00091F26"/>
    <w:rsid w:val="00092768"/>
    <w:rsid w:val="00093538"/>
    <w:rsid w:val="00093C94"/>
    <w:rsid w:val="00093CDC"/>
    <w:rsid w:val="00094398"/>
    <w:rsid w:val="000949C3"/>
    <w:rsid w:val="00094C79"/>
    <w:rsid w:val="00094D79"/>
    <w:rsid w:val="000958EC"/>
    <w:rsid w:val="00095A6E"/>
    <w:rsid w:val="00096F33"/>
    <w:rsid w:val="000977E3"/>
    <w:rsid w:val="000A0270"/>
    <w:rsid w:val="000A1708"/>
    <w:rsid w:val="000A3186"/>
    <w:rsid w:val="000A358C"/>
    <w:rsid w:val="000A3FB6"/>
    <w:rsid w:val="000A4351"/>
    <w:rsid w:val="000A4363"/>
    <w:rsid w:val="000A4CC8"/>
    <w:rsid w:val="000A5651"/>
    <w:rsid w:val="000A5C4F"/>
    <w:rsid w:val="000A7371"/>
    <w:rsid w:val="000B1C44"/>
    <w:rsid w:val="000B1DE6"/>
    <w:rsid w:val="000B2212"/>
    <w:rsid w:val="000B23DC"/>
    <w:rsid w:val="000B33EC"/>
    <w:rsid w:val="000B35AD"/>
    <w:rsid w:val="000B36A9"/>
    <w:rsid w:val="000B3D0B"/>
    <w:rsid w:val="000B58A1"/>
    <w:rsid w:val="000B5EE5"/>
    <w:rsid w:val="000B5F21"/>
    <w:rsid w:val="000C0906"/>
    <w:rsid w:val="000C092B"/>
    <w:rsid w:val="000C1F72"/>
    <w:rsid w:val="000C4747"/>
    <w:rsid w:val="000C4A50"/>
    <w:rsid w:val="000C5CB0"/>
    <w:rsid w:val="000C6973"/>
    <w:rsid w:val="000C6FB9"/>
    <w:rsid w:val="000C78A9"/>
    <w:rsid w:val="000C7DB9"/>
    <w:rsid w:val="000D0386"/>
    <w:rsid w:val="000D0CA5"/>
    <w:rsid w:val="000D2209"/>
    <w:rsid w:val="000D227D"/>
    <w:rsid w:val="000D3DE3"/>
    <w:rsid w:val="000D424D"/>
    <w:rsid w:val="000D43D0"/>
    <w:rsid w:val="000D46D4"/>
    <w:rsid w:val="000D480A"/>
    <w:rsid w:val="000D49EA"/>
    <w:rsid w:val="000D7032"/>
    <w:rsid w:val="000D72F1"/>
    <w:rsid w:val="000E2EEA"/>
    <w:rsid w:val="000E3273"/>
    <w:rsid w:val="000E3963"/>
    <w:rsid w:val="000E3FE2"/>
    <w:rsid w:val="000E5944"/>
    <w:rsid w:val="000E59FD"/>
    <w:rsid w:val="000E6D40"/>
    <w:rsid w:val="000F2485"/>
    <w:rsid w:val="000F38CB"/>
    <w:rsid w:val="000F5123"/>
    <w:rsid w:val="000F5155"/>
    <w:rsid w:val="000F5807"/>
    <w:rsid w:val="000F5D90"/>
    <w:rsid w:val="000F654B"/>
    <w:rsid w:val="000F6B6B"/>
    <w:rsid w:val="000F785D"/>
    <w:rsid w:val="001006C1"/>
    <w:rsid w:val="00100BF8"/>
    <w:rsid w:val="00101B9C"/>
    <w:rsid w:val="00102396"/>
    <w:rsid w:val="00103341"/>
    <w:rsid w:val="001041FC"/>
    <w:rsid w:val="001045A8"/>
    <w:rsid w:val="001048B3"/>
    <w:rsid w:val="001058F5"/>
    <w:rsid w:val="001114EB"/>
    <w:rsid w:val="001119A7"/>
    <w:rsid w:val="00112119"/>
    <w:rsid w:val="001133DD"/>
    <w:rsid w:val="00113A7C"/>
    <w:rsid w:val="00120AB8"/>
    <w:rsid w:val="00120DEF"/>
    <w:rsid w:val="0012122B"/>
    <w:rsid w:val="00121DF2"/>
    <w:rsid w:val="001227E1"/>
    <w:rsid w:val="001238D7"/>
    <w:rsid w:val="00123FEF"/>
    <w:rsid w:val="001247D5"/>
    <w:rsid w:val="001254B1"/>
    <w:rsid w:val="00125954"/>
    <w:rsid w:val="001274E5"/>
    <w:rsid w:val="001302BD"/>
    <w:rsid w:val="00130C5C"/>
    <w:rsid w:val="00130D61"/>
    <w:rsid w:val="00131005"/>
    <w:rsid w:val="00133E74"/>
    <w:rsid w:val="001356EC"/>
    <w:rsid w:val="00136223"/>
    <w:rsid w:val="00137EEA"/>
    <w:rsid w:val="00140BBB"/>
    <w:rsid w:val="00141030"/>
    <w:rsid w:val="00142B99"/>
    <w:rsid w:val="0014424B"/>
    <w:rsid w:val="00144DA9"/>
    <w:rsid w:val="00145496"/>
    <w:rsid w:val="0014654C"/>
    <w:rsid w:val="00146D35"/>
    <w:rsid w:val="00147578"/>
    <w:rsid w:val="00147B3E"/>
    <w:rsid w:val="00147BE4"/>
    <w:rsid w:val="00151A70"/>
    <w:rsid w:val="00152E71"/>
    <w:rsid w:val="0015439F"/>
    <w:rsid w:val="001547C7"/>
    <w:rsid w:val="00155C70"/>
    <w:rsid w:val="00155EEF"/>
    <w:rsid w:val="001565D4"/>
    <w:rsid w:val="00157134"/>
    <w:rsid w:val="001574CB"/>
    <w:rsid w:val="0015759D"/>
    <w:rsid w:val="00160180"/>
    <w:rsid w:val="001606BA"/>
    <w:rsid w:val="00160877"/>
    <w:rsid w:val="001624AE"/>
    <w:rsid w:val="0016444E"/>
    <w:rsid w:val="00166262"/>
    <w:rsid w:val="00166382"/>
    <w:rsid w:val="00170F0C"/>
    <w:rsid w:val="00173265"/>
    <w:rsid w:val="0017412D"/>
    <w:rsid w:val="001756EB"/>
    <w:rsid w:val="00175795"/>
    <w:rsid w:val="0018011B"/>
    <w:rsid w:val="00180326"/>
    <w:rsid w:val="0018074B"/>
    <w:rsid w:val="001813F5"/>
    <w:rsid w:val="00182ADE"/>
    <w:rsid w:val="0018306B"/>
    <w:rsid w:val="00183AFA"/>
    <w:rsid w:val="00184CEC"/>
    <w:rsid w:val="00186625"/>
    <w:rsid w:val="001870BD"/>
    <w:rsid w:val="00187E3F"/>
    <w:rsid w:val="0019084D"/>
    <w:rsid w:val="00195D57"/>
    <w:rsid w:val="00196003"/>
    <w:rsid w:val="00197423"/>
    <w:rsid w:val="001979C4"/>
    <w:rsid w:val="001A0BAA"/>
    <w:rsid w:val="001A2460"/>
    <w:rsid w:val="001A2B2B"/>
    <w:rsid w:val="001A34B9"/>
    <w:rsid w:val="001A35D7"/>
    <w:rsid w:val="001A3705"/>
    <w:rsid w:val="001A4EA6"/>
    <w:rsid w:val="001A5D15"/>
    <w:rsid w:val="001A61C5"/>
    <w:rsid w:val="001A6296"/>
    <w:rsid w:val="001A63EB"/>
    <w:rsid w:val="001A78BB"/>
    <w:rsid w:val="001B0FF9"/>
    <w:rsid w:val="001B1461"/>
    <w:rsid w:val="001B26FC"/>
    <w:rsid w:val="001B483D"/>
    <w:rsid w:val="001B5068"/>
    <w:rsid w:val="001B5076"/>
    <w:rsid w:val="001C0831"/>
    <w:rsid w:val="001C21FE"/>
    <w:rsid w:val="001C3980"/>
    <w:rsid w:val="001C3E2F"/>
    <w:rsid w:val="001C491C"/>
    <w:rsid w:val="001C4B23"/>
    <w:rsid w:val="001C5515"/>
    <w:rsid w:val="001C5666"/>
    <w:rsid w:val="001C615D"/>
    <w:rsid w:val="001C63BA"/>
    <w:rsid w:val="001C66F9"/>
    <w:rsid w:val="001C698F"/>
    <w:rsid w:val="001C70FA"/>
    <w:rsid w:val="001C7A49"/>
    <w:rsid w:val="001C7A91"/>
    <w:rsid w:val="001D0C2F"/>
    <w:rsid w:val="001D11BF"/>
    <w:rsid w:val="001D11F9"/>
    <w:rsid w:val="001D1C9B"/>
    <w:rsid w:val="001D284B"/>
    <w:rsid w:val="001D4163"/>
    <w:rsid w:val="001D4A7D"/>
    <w:rsid w:val="001D5921"/>
    <w:rsid w:val="001D6084"/>
    <w:rsid w:val="001D61F6"/>
    <w:rsid w:val="001D6E07"/>
    <w:rsid w:val="001E083D"/>
    <w:rsid w:val="001E2A80"/>
    <w:rsid w:val="001E2F5A"/>
    <w:rsid w:val="001E3F48"/>
    <w:rsid w:val="001E6919"/>
    <w:rsid w:val="001F085E"/>
    <w:rsid w:val="001F19EF"/>
    <w:rsid w:val="001F2144"/>
    <w:rsid w:val="001F2B1A"/>
    <w:rsid w:val="001F2D2F"/>
    <w:rsid w:val="001F4CEB"/>
    <w:rsid w:val="001F7CDC"/>
    <w:rsid w:val="001F7D5F"/>
    <w:rsid w:val="00201C58"/>
    <w:rsid w:val="00203A38"/>
    <w:rsid w:val="00205072"/>
    <w:rsid w:val="00207C41"/>
    <w:rsid w:val="00207EF7"/>
    <w:rsid w:val="00210134"/>
    <w:rsid w:val="002105A3"/>
    <w:rsid w:val="00210EB1"/>
    <w:rsid w:val="002121B5"/>
    <w:rsid w:val="002123C2"/>
    <w:rsid w:val="0021291F"/>
    <w:rsid w:val="0021473D"/>
    <w:rsid w:val="00215D58"/>
    <w:rsid w:val="00215F7C"/>
    <w:rsid w:val="0021692C"/>
    <w:rsid w:val="0021712E"/>
    <w:rsid w:val="00220C91"/>
    <w:rsid w:val="00221DAB"/>
    <w:rsid w:val="002222C3"/>
    <w:rsid w:val="00223823"/>
    <w:rsid w:val="00223D13"/>
    <w:rsid w:val="002259FB"/>
    <w:rsid w:val="0022703A"/>
    <w:rsid w:val="00227D05"/>
    <w:rsid w:val="00227D8B"/>
    <w:rsid w:val="00230876"/>
    <w:rsid w:val="00233E38"/>
    <w:rsid w:val="002346CF"/>
    <w:rsid w:val="002360D9"/>
    <w:rsid w:val="002362D3"/>
    <w:rsid w:val="002362F6"/>
    <w:rsid w:val="00236BC2"/>
    <w:rsid w:val="002428BB"/>
    <w:rsid w:val="00243558"/>
    <w:rsid w:val="0024438F"/>
    <w:rsid w:val="002453BC"/>
    <w:rsid w:val="00247246"/>
    <w:rsid w:val="002473AB"/>
    <w:rsid w:val="002502C0"/>
    <w:rsid w:val="00251FF1"/>
    <w:rsid w:val="002528E8"/>
    <w:rsid w:val="00253A95"/>
    <w:rsid w:val="0025607D"/>
    <w:rsid w:val="00256302"/>
    <w:rsid w:val="002573A9"/>
    <w:rsid w:val="00257C99"/>
    <w:rsid w:val="00260862"/>
    <w:rsid w:val="00260B2D"/>
    <w:rsid w:val="002614FE"/>
    <w:rsid w:val="002634D1"/>
    <w:rsid w:val="00263F38"/>
    <w:rsid w:val="00264D02"/>
    <w:rsid w:val="002653B6"/>
    <w:rsid w:val="002657F1"/>
    <w:rsid w:val="002659CA"/>
    <w:rsid w:val="002675F5"/>
    <w:rsid w:val="00271AE5"/>
    <w:rsid w:val="00272221"/>
    <w:rsid w:val="002731B0"/>
    <w:rsid w:val="00273A9F"/>
    <w:rsid w:val="00273C7A"/>
    <w:rsid w:val="00275A53"/>
    <w:rsid w:val="002761D8"/>
    <w:rsid w:val="00276F15"/>
    <w:rsid w:val="002771A7"/>
    <w:rsid w:val="002820D9"/>
    <w:rsid w:val="00282D09"/>
    <w:rsid w:val="00282E96"/>
    <w:rsid w:val="00283B93"/>
    <w:rsid w:val="00283DD3"/>
    <w:rsid w:val="00285B7E"/>
    <w:rsid w:val="0028722D"/>
    <w:rsid w:val="002877CA"/>
    <w:rsid w:val="00290BC9"/>
    <w:rsid w:val="00291210"/>
    <w:rsid w:val="00291250"/>
    <w:rsid w:val="00291B96"/>
    <w:rsid w:val="00291BEC"/>
    <w:rsid w:val="00292DEA"/>
    <w:rsid w:val="00292E3C"/>
    <w:rsid w:val="002958B5"/>
    <w:rsid w:val="00295C04"/>
    <w:rsid w:val="00297977"/>
    <w:rsid w:val="002A0C39"/>
    <w:rsid w:val="002A18A3"/>
    <w:rsid w:val="002A191D"/>
    <w:rsid w:val="002A1A78"/>
    <w:rsid w:val="002A1ADE"/>
    <w:rsid w:val="002A1C10"/>
    <w:rsid w:val="002A2FAC"/>
    <w:rsid w:val="002A3547"/>
    <w:rsid w:val="002A5814"/>
    <w:rsid w:val="002A5B0D"/>
    <w:rsid w:val="002A72B2"/>
    <w:rsid w:val="002A7748"/>
    <w:rsid w:val="002B025D"/>
    <w:rsid w:val="002B0871"/>
    <w:rsid w:val="002B0B2E"/>
    <w:rsid w:val="002B174C"/>
    <w:rsid w:val="002B2C50"/>
    <w:rsid w:val="002B37BD"/>
    <w:rsid w:val="002B58A6"/>
    <w:rsid w:val="002B6835"/>
    <w:rsid w:val="002B798F"/>
    <w:rsid w:val="002C067C"/>
    <w:rsid w:val="002C1873"/>
    <w:rsid w:val="002C1F4E"/>
    <w:rsid w:val="002C29C9"/>
    <w:rsid w:val="002C39E7"/>
    <w:rsid w:val="002C4B0F"/>
    <w:rsid w:val="002C4F26"/>
    <w:rsid w:val="002C503C"/>
    <w:rsid w:val="002C5760"/>
    <w:rsid w:val="002C6666"/>
    <w:rsid w:val="002C6BEE"/>
    <w:rsid w:val="002D1019"/>
    <w:rsid w:val="002D11A7"/>
    <w:rsid w:val="002D313C"/>
    <w:rsid w:val="002D3ABB"/>
    <w:rsid w:val="002D3CCC"/>
    <w:rsid w:val="002D595C"/>
    <w:rsid w:val="002D5C48"/>
    <w:rsid w:val="002D5F26"/>
    <w:rsid w:val="002D642E"/>
    <w:rsid w:val="002D77A7"/>
    <w:rsid w:val="002D7E28"/>
    <w:rsid w:val="002E0250"/>
    <w:rsid w:val="002E03F2"/>
    <w:rsid w:val="002E43DF"/>
    <w:rsid w:val="002E5F9C"/>
    <w:rsid w:val="002E629F"/>
    <w:rsid w:val="002E734C"/>
    <w:rsid w:val="002F0035"/>
    <w:rsid w:val="002F0398"/>
    <w:rsid w:val="002F05BF"/>
    <w:rsid w:val="002F0B13"/>
    <w:rsid w:val="002F1277"/>
    <w:rsid w:val="002F1975"/>
    <w:rsid w:val="002F1A1A"/>
    <w:rsid w:val="002F1AC3"/>
    <w:rsid w:val="002F2B7C"/>
    <w:rsid w:val="002F2DD5"/>
    <w:rsid w:val="002F323B"/>
    <w:rsid w:val="002F3C70"/>
    <w:rsid w:val="002F5A61"/>
    <w:rsid w:val="002F5C4B"/>
    <w:rsid w:val="002F5F54"/>
    <w:rsid w:val="003007E5"/>
    <w:rsid w:val="00300ADF"/>
    <w:rsid w:val="00306398"/>
    <w:rsid w:val="00306949"/>
    <w:rsid w:val="0030706B"/>
    <w:rsid w:val="003107B9"/>
    <w:rsid w:val="0031161B"/>
    <w:rsid w:val="00313487"/>
    <w:rsid w:val="00314049"/>
    <w:rsid w:val="00315277"/>
    <w:rsid w:val="00315984"/>
    <w:rsid w:val="003162CA"/>
    <w:rsid w:val="00316783"/>
    <w:rsid w:val="00317727"/>
    <w:rsid w:val="003178EC"/>
    <w:rsid w:val="00321150"/>
    <w:rsid w:val="00321292"/>
    <w:rsid w:val="003212F5"/>
    <w:rsid w:val="00322B38"/>
    <w:rsid w:val="00322C13"/>
    <w:rsid w:val="00323CA4"/>
    <w:rsid w:val="003243FF"/>
    <w:rsid w:val="0032495E"/>
    <w:rsid w:val="00325745"/>
    <w:rsid w:val="00326E14"/>
    <w:rsid w:val="00327327"/>
    <w:rsid w:val="003273AF"/>
    <w:rsid w:val="003318D0"/>
    <w:rsid w:val="003318D1"/>
    <w:rsid w:val="00334CE4"/>
    <w:rsid w:val="00334D4C"/>
    <w:rsid w:val="00335355"/>
    <w:rsid w:val="00335A8D"/>
    <w:rsid w:val="00335A96"/>
    <w:rsid w:val="00340C1A"/>
    <w:rsid w:val="00341199"/>
    <w:rsid w:val="0034270E"/>
    <w:rsid w:val="00342984"/>
    <w:rsid w:val="00342F64"/>
    <w:rsid w:val="003452F0"/>
    <w:rsid w:val="00346E0E"/>
    <w:rsid w:val="00350247"/>
    <w:rsid w:val="00353063"/>
    <w:rsid w:val="0035424E"/>
    <w:rsid w:val="00355044"/>
    <w:rsid w:val="00355459"/>
    <w:rsid w:val="00355964"/>
    <w:rsid w:val="00356297"/>
    <w:rsid w:val="003572ED"/>
    <w:rsid w:val="00357F2C"/>
    <w:rsid w:val="00360324"/>
    <w:rsid w:val="003610E7"/>
    <w:rsid w:val="00361FED"/>
    <w:rsid w:val="00362F7D"/>
    <w:rsid w:val="003643E8"/>
    <w:rsid w:val="003647BA"/>
    <w:rsid w:val="003647FF"/>
    <w:rsid w:val="00366A03"/>
    <w:rsid w:val="00366B05"/>
    <w:rsid w:val="0036793F"/>
    <w:rsid w:val="00367988"/>
    <w:rsid w:val="00373DB3"/>
    <w:rsid w:val="00373EA5"/>
    <w:rsid w:val="00374829"/>
    <w:rsid w:val="003761C1"/>
    <w:rsid w:val="003816E2"/>
    <w:rsid w:val="00381991"/>
    <w:rsid w:val="00383672"/>
    <w:rsid w:val="00385464"/>
    <w:rsid w:val="00385D37"/>
    <w:rsid w:val="00385F46"/>
    <w:rsid w:val="0039045F"/>
    <w:rsid w:val="003904B5"/>
    <w:rsid w:val="00390B5E"/>
    <w:rsid w:val="0039112C"/>
    <w:rsid w:val="00392475"/>
    <w:rsid w:val="003931DB"/>
    <w:rsid w:val="00393363"/>
    <w:rsid w:val="00393B06"/>
    <w:rsid w:val="00393CCD"/>
    <w:rsid w:val="00393EF9"/>
    <w:rsid w:val="003941E6"/>
    <w:rsid w:val="0039457F"/>
    <w:rsid w:val="0039493A"/>
    <w:rsid w:val="00395CE4"/>
    <w:rsid w:val="00395FF0"/>
    <w:rsid w:val="00396FCB"/>
    <w:rsid w:val="00397204"/>
    <w:rsid w:val="00397B52"/>
    <w:rsid w:val="00397CEA"/>
    <w:rsid w:val="003A00B8"/>
    <w:rsid w:val="003A0BB9"/>
    <w:rsid w:val="003A1DB5"/>
    <w:rsid w:val="003A226B"/>
    <w:rsid w:val="003A2E57"/>
    <w:rsid w:val="003A300F"/>
    <w:rsid w:val="003A342A"/>
    <w:rsid w:val="003A3706"/>
    <w:rsid w:val="003A3B9D"/>
    <w:rsid w:val="003A4BD1"/>
    <w:rsid w:val="003A5443"/>
    <w:rsid w:val="003A6E7A"/>
    <w:rsid w:val="003A73D1"/>
    <w:rsid w:val="003A7734"/>
    <w:rsid w:val="003A7E32"/>
    <w:rsid w:val="003B0B5F"/>
    <w:rsid w:val="003B1E7B"/>
    <w:rsid w:val="003B2043"/>
    <w:rsid w:val="003B2118"/>
    <w:rsid w:val="003B269F"/>
    <w:rsid w:val="003B311B"/>
    <w:rsid w:val="003B677D"/>
    <w:rsid w:val="003B6C43"/>
    <w:rsid w:val="003C2C11"/>
    <w:rsid w:val="003C3253"/>
    <w:rsid w:val="003C3925"/>
    <w:rsid w:val="003C5226"/>
    <w:rsid w:val="003C67EA"/>
    <w:rsid w:val="003D064A"/>
    <w:rsid w:val="003D0BBA"/>
    <w:rsid w:val="003D31E4"/>
    <w:rsid w:val="003D3654"/>
    <w:rsid w:val="003D36BD"/>
    <w:rsid w:val="003D46F4"/>
    <w:rsid w:val="003D4F92"/>
    <w:rsid w:val="003D6170"/>
    <w:rsid w:val="003E0FDF"/>
    <w:rsid w:val="003E122C"/>
    <w:rsid w:val="003E2CF8"/>
    <w:rsid w:val="003E30E5"/>
    <w:rsid w:val="003E4246"/>
    <w:rsid w:val="003E46EC"/>
    <w:rsid w:val="003E656A"/>
    <w:rsid w:val="003F0E39"/>
    <w:rsid w:val="003F0F9D"/>
    <w:rsid w:val="003F1018"/>
    <w:rsid w:val="003F1137"/>
    <w:rsid w:val="003F15AB"/>
    <w:rsid w:val="003F4C5D"/>
    <w:rsid w:val="003F527B"/>
    <w:rsid w:val="003F586F"/>
    <w:rsid w:val="003F6F78"/>
    <w:rsid w:val="003F7295"/>
    <w:rsid w:val="003F7FFE"/>
    <w:rsid w:val="004006F2"/>
    <w:rsid w:val="0040146A"/>
    <w:rsid w:val="00403434"/>
    <w:rsid w:val="00404799"/>
    <w:rsid w:val="00404D12"/>
    <w:rsid w:val="00404EA5"/>
    <w:rsid w:val="00405DB9"/>
    <w:rsid w:val="00406E2E"/>
    <w:rsid w:val="004105B6"/>
    <w:rsid w:val="00410F95"/>
    <w:rsid w:val="004148C5"/>
    <w:rsid w:val="00415667"/>
    <w:rsid w:val="00415691"/>
    <w:rsid w:val="00415857"/>
    <w:rsid w:val="0041648C"/>
    <w:rsid w:val="004164A8"/>
    <w:rsid w:val="00416F2E"/>
    <w:rsid w:val="004202F4"/>
    <w:rsid w:val="00420940"/>
    <w:rsid w:val="004223F7"/>
    <w:rsid w:val="0042244B"/>
    <w:rsid w:val="004225A5"/>
    <w:rsid w:val="00422A36"/>
    <w:rsid w:val="00424922"/>
    <w:rsid w:val="0043127B"/>
    <w:rsid w:val="00431353"/>
    <w:rsid w:val="00431482"/>
    <w:rsid w:val="004317BA"/>
    <w:rsid w:val="00431A99"/>
    <w:rsid w:val="004333DD"/>
    <w:rsid w:val="004334CD"/>
    <w:rsid w:val="00433A4A"/>
    <w:rsid w:val="00435B88"/>
    <w:rsid w:val="00436A2C"/>
    <w:rsid w:val="004400C4"/>
    <w:rsid w:val="0044186A"/>
    <w:rsid w:val="00442029"/>
    <w:rsid w:val="004429E3"/>
    <w:rsid w:val="004432CE"/>
    <w:rsid w:val="00444742"/>
    <w:rsid w:val="004479B5"/>
    <w:rsid w:val="004508A5"/>
    <w:rsid w:val="00450CFE"/>
    <w:rsid w:val="004515D6"/>
    <w:rsid w:val="00451B80"/>
    <w:rsid w:val="004528BA"/>
    <w:rsid w:val="004532B2"/>
    <w:rsid w:val="00454D4C"/>
    <w:rsid w:val="00455EDA"/>
    <w:rsid w:val="00455F88"/>
    <w:rsid w:val="004609F6"/>
    <w:rsid w:val="00461E66"/>
    <w:rsid w:val="00462CB3"/>
    <w:rsid w:val="004631BE"/>
    <w:rsid w:val="00463F63"/>
    <w:rsid w:val="004648B0"/>
    <w:rsid w:val="0046619E"/>
    <w:rsid w:val="004673E8"/>
    <w:rsid w:val="004705CA"/>
    <w:rsid w:val="00472189"/>
    <w:rsid w:val="00472BD3"/>
    <w:rsid w:val="00474D23"/>
    <w:rsid w:val="00476714"/>
    <w:rsid w:val="00477B34"/>
    <w:rsid w:val="00477EEF"/>
    <w:rsid w:val="00481A1F"/>
    <w:rsid w:val="00482A10"/>
    <w:rsid w:val="004830F4"/>
    <w:rsid w:val="00483366"/>
    <w:rsid w:val="00484C4A"/>
    <w:rsid w:val="00485456"/>
    <w:rsid w:val="00485B82"/>
    <w:rsid w:val="00486836"/>
    <w:rsid w:val="00490213"/>
    <w:rsid w:val="00490827"/>
    <w:rsid w:val="00491863"/>
    <w:rsid w:val="00491A94"/>
    <w:rsid w:val="00491B31"/>
    <w:rsid w:val="00493872"/>
    <w:rsid w:val="004942EF"/>
    <w:rsid w:val="00494553"/>
    <w:rsid w:val="00495926"/>
    <w:rsid w:val="004961B9"/>
    <w:rsid w:val="0049658E"/>
    <w:rsid w:val="00496D4D"/>
    <w:rsid w:val="004976F4"/>
    <w:rsid w:val="004A0391"/>
    <w:rsid w:val="004A0E07"/>
    <w:rsid w:val="004A189F"/>
    <w:rsid w:val="004A18A1"/>
    <w:rsid w:val="004A1A6A"/>
    <w:rsid w:val="004A1AF7"/>
    <w:rsid w:val="004A1F63"/>
    <w:rsid w:val="004A3A2D"/>
    <w:rsid w:val="004A48A2"/>
    <w:rsid w:val="004A4E60"/>
    <w:rsid w:val="004A5424"/>
    <w:rsid w:val="004A572B"/>
    <w:rsid w:val="004A5A71"/>
    <w:rsid w:val="004A6C1D"/>
    <w:rsid w:val="004A6C47"/>
    <w:rsid w:val="004A6F76"/>
    <w:rsid w:val="004A73A6"/>
    <w:rsid w:val="004A76DE"/>
    <w:rsid w:val="004B1E13"/>
    <w:rsid w:val="004B1EE2"/>
    <w:rsid w:val="004B26D5"/>
    <w:rsid w:val="004B3CFC"/>
    <w:rsid w:val="004B524D"/>
    <w:rsid w:val="004B59B1"/>
    <w:rsid w:val="004B6F61"/>
    <w:rsid w:val="004B7F92"/>
    <w:rsid w:val="004C09BA"/>
    <w:rsid w:val="004C0DAF"/>
    <w:rsid w:val="004C251E"/>
    <w:rsid w:val="004C3514"/>
    <w:rsid w:val="004C3EB8"/>
    <w:rsid w:val="004C4218"/>
    <w:rsid w:val="004C4868"/>
    <w:rsid w:val="004C6EAF"/>
    <w:rsid w:val="004C774E"/>
    <w:rsid w:val="004C78BC"/>
    <w:rsid w:val="004D0A0A"/>
    <w:rsid w:val="004D1339"/>
    <w:rsid w:val="004D1FD5"/>
    <w:rsid w:val="004D2833"/>
    <w:rsid w:val="004D28C4"/>
    <w:rsid w:val="004D34BD"/>
    <w:rsid w:val="004D3554"/>
    <w:rsid w:val="004D6480"/>
    <w:rsid w:val="004D6D30"/>
    <w:rsid w:val="004D7D3F"/>
    <w:rsid w:val="004E0CA1"/>
    <w:rsid w:val="004E14E6"/>
    <w:rsid w:val="004E1A7E"/>
    <w:rsid w:val="004E39DE"/>
    <w:rsid w:val="004E4718"/>
    <w:rsid w:val="004E4E39"/>
    <w:rsid w:val="004E7AFB"/>
    <w:rsid w:val="004F01B1"/>
    <w:rsid w:val="004F0532"/>
    <w:rsid w:val="004F07D0"/>
    <w:rsid w:val="004F15E4"/>
    <w:rsid w:val="004F2F8D"/>
    <w:rsid w:val="004F436C"/>
    <w:rsid w:val="004F52D3"/>
    <w:rsid w:val="004F65AB"/>
    <w:rsid w:val="004F6D0A"/>
    <w:rsid w:val="00500BBF"/>
    <w:rsid w:val="00501FA2"/>
    <w:rsid w:val="00503937"/>
    <w:rsid w:val="00503C05"/>
    <w:rsid w:val="00504D84"/>
    <w:rsid w:val="00506841"/>
    <w:rsid w:val="005079FB"/>
    <w:rsid w:val="005104A9"/>
    <w:rsid w:val="0051087F"/>
    <w:rsid w:val="00511CDD"/>
    <w:rsid w:val="00511FC9"/>
    <w:rsid w:val="00512F14"/>
    <w:rsid w:val="00513B9D"/>
    <w:rsid w:val="00516190"/>
    <w:rsid w:val="00516570"/>
    <w:rsid w:val="00517896"/>
    <w:rsid w:val="00520418"/>
    <w:rsid w:val="00522AE1"/>
    <w:rsid w:val="005239A3"/>
    <w:rsid w:val="0052520E"/>
    <w:rsid w:val="0052556D"/>
    <w:rsid w:val="005332E8"/>
    <w:rsid w:val="00533620"/>
    <w:rsid w:val="005336EB"/>
    <w:rsid w:val="005341DE"/>
    <w:rsid w:val="005347A4"/>
    <w:rsid w:val="00534842"/>
    <w:rsid w:val="00534A3F"/>
    <w:rsid w:val="0053666C"/>
    <w:rsid w:val="00536DF5"/>
    <w:rsid w:val="005372DF"/>
    <w:rsid w:val="00537B4E"/>
    <w:rsid w:val="00540981"/>
    <w:rsid w:val="00540982"/>
    <w:rsid w:val="00541081"/>
    <w:rsid w:val="005416CC"/>
    <w:rsid w:val="00541B66"/>
    <w:rsid w:val="00541F71"/>
    <w:rsid w:val="00544D02"/>
    <w:rsid w:val="0055083C"/>
    <w:rsid w:val="00550AD7"/>
    <w:rsid w:val="00550F07"/>
    <w:rsid w:val="005526DC"/>
    <w:rsid w:val="0055425B"/>
    <w:rsid w:val="00555089"/>
    <w:rsid w:val="00555230"/>
    <w:rsid w:val="00562E85"/>
    <w:rsid w:val="00563902"/>
    <w:rsid w:val="0056416A"/>
    <w:rsid w:val="00564786"/>
    <w:rsid w:val="00565AD5"/>
    <w:rsid w:val="00566B40"/>
    <w:rsid w:val="00567C30"/>
    <w:rsid w:val="00567C77"/>
    <w:rsid w:val="005705EF"/>
    <w:rsid w:val="005707B2"/>
    <w:rsid w:val="005713A7"/>
    <w:rsid w:val="005713E3"/>
    <w:rsid w:val="00574A78"/>
    <w:rsid w:val="005760CB"/>
    <w:rsid w:val="00576AC8"/>
    <w:rsid w:val="005776E3"/>
    <w:rsid w:val="0058011F"/>
    <w:rsid w:val="00580752"/>
    <w:rsid w:val="00581E36"/>
    <w:rsid w:val="00582A86"/>
    <w:rsid w:val="0058323F"/>
    <w:rsid w:val="00584341"/>
    <w:rsid w:val="00584AB6"/>
    <w:rsid w:val="00585B37"/>
    <w:rsid w:val="00591091"/>
    <w:rsid w:val="00591201"/>
    <w:rsid w:val="00591F30"/>
    <w:rsid w:val="00592195"/>
    <w:rsid w:val="0059274C"/>
    <w:rsid w:val="0059274D"/>
    <w:rsid w:val="005928EE"/>
    <w:rsid w:val="00592C76"/>
    <w:rsid w:val="005936FC"/>
    <w:rsid w:val="005962E4"/>
    <w:rsid w:val="005964AE"/>
    <w:rsid w:val="00597A11"/>
    <w:rsid w:val="00597D59"/>
    <w:rsid w:val="005A04E2"/>
    <w:rsid w:val="005A0C89"/>
    <w:rsid w:val="005A2767"/>
    <w:rsid w:val="005A2E2F"/>
    <w:rsid w:val="005A32DF"/>
    <w:rsid w:val="005A3452"/>
    <w:rsid w:val="005A4EB2"/>
    <w:rsid w:val="005A6D34"/>
    <w:rsid w:val="005A738E"/>
    <w:rsid w:val="005B0281"/>
    <w:rsid w:val="005B1920"/>
    <w:rsid w:val="005B25CF"/>
    <w:rsid w:val="005B29CA"/>
    <w:rsid w:val="005B4118"/>
    <w:rsid w:val="005B44E0"/>
    <w:rsid w:val="005B4775"/>
    <w:rsid w:val="005B4E05"/>
    <w:rsid w:val="005B55FE"/>
    <w:rsid w:val="005B655D"/>
    <w:rsid w:val="005B6CFB"/>
    <w:rsid w:val="005B6DBE"/>
    <w:rsid w:val="005B7298"/>
    <w:rsid w:val="005C0616"/>
    <w:rsid w:val="005C1606"/>
    <w:rsid w:val="005C1FF1"/>
    <w:rsid w:val="005C2908"/>
    <w:rsid w:val="005C2B5D"/>
    <w:rsid w:val="005C32C6"/>
    <w:rsid w:val="005C3E9D"/>
    <w:rsid w:val="005C5E93"/>
    <w:rsid w:val="005C6588"/>
    <w:rsid w:val="005C757B"/>
    <w:rsid w:val="005D0AE2"/>
    <w:rsid w:val="005D13E4"/>
    <w:rsid w:val="005D3269"/>
    <w:rsid w:val="005D347E"/>
    <w:rsid w:val="005D4ADE"/>
    <w:rsid w:val="005D6EB0"/>
    <w:rsid w:val="005D73A3"/>
    <w:rsid w:val="005E0B20"/>
    <w:rsid w:val="005E10FE"/>
    <w:rsid w:val="005E12A5"/>
    <w:rsid w:val="005E1418"/>
    <w:rsid w:val="005E21FB"/>
    <w:rsid w:val="005E3A29"/>
    <w:rsid w:val="005E517A"/>
    <w:rsid w:val="005E7543"/>
    <w:rsid w:val="005E76AB"/>
    <w:rsid w:val="005E7821"/>
    <w:rsid w:val="005F0299"/>
    <w:rsid w:val="005F12D5"/>
    <w:rsid w:val="005F15E8"/>
    <w:rsid w:val="005F22A0"/>
    <w:rsid w:val="005F2A3D"/>
    <w:rsid w:val="005F3A7D"/>
    <w:rsid w:val="005F4EFA"/>
    <w:rsid w:val="005F7C39"/>
    <w:rsid w:val="005F7E17"/>
    <w:rsid w:val="005F7E55"/>
    <w:rsid w:val="0060618A"/>
    <w:rsid w:val="006076A4"/>
    <w:rsid w:val="00607E0E"/>
    <w:rsid w:val="00610E6B"/>
    <w:rsid w:val="00611453"/>
    <w:rsid w:val="00611B74"/>
    <w:rsid w:val="0061378C"/>
    <w:rsid w:val="00614423"/>
    <w:rsid w:val="006155CD"/>
    <w:rsid w:val="006164C8"/>
    <w:rsid w:val="00616B22"/>
    <w:rsid w:val="00617BD4"/>
    <w:rsid w:val="00620619"/>
    <w:rsid w:val="00620C50"/>
    <w:rsid w:val="00620D98"/>
    <w:rsid w:val="00620DC4"/>
    <w:rsid w:val="00621D46"/>
    <w:rsid w:val="0062310E"/>
    <w:rsid w:val="00623496"/>
    <w:rsid w:val="0062449C"/>
    <w:rsid w:val="00624515"/>
    <w:rsid w:val="00625081"/>
    <w:rsid w:val="0062530F"/>
    <w:rsid w:val="00625662"/>
    <w:rsid w:val="00625C01"/>
    <w:rsid w:val="0063026A"/>
    <w:rsid w:val="00630591"/>
    <w:rsid w:val="00630ED1"/>
    <w:rsid w:val="0063136A"/>
    <w:rsid w:val="006315C9"/>
    <w:rsid w:val="006315CA"/>
    <w:rsid w:val="00631747"/>
    <w:rsid w:val="00631E1E"/>
    <w:rsid w:val="00633630"/>
    <w:rsid w:val="006341AC"/>
    <w:rsid w:val="00634458"/>
    <w:rsid w:val="00634983"/>
    <w:rsid w:val="00635F8B"/>
    <w:rsid w:val="0063650C"/>
    <w:rsid w:val="0063758B"/>
    <w:rsid w:val="0064084A"/>
    <w:rsid w:val="006411A2"/>
    <w:rsid w:val="00641663"/>
    <w:rsid w:val="00641C36"/>
    <w:rsid w:val="00644D60"/>
    <w:rsid w:val="006451F2"/>
    <w:rsid w:val="006460C6"/>
    <w:rsid w:val="00647E6A"/>
    <w:rsid w:val="006502AE"/>
    <w:rsid w:val="00650C16"/>
    <w:rsid w:val="00651DA7"/>
    <w:rsid w:val="00651F40"/>
    <w:rsid w:val="00653874"/>
    <w:rsid w:val="00654270"/>
    <w:rsid w:val="00654756"/>
    <w:rsid w:val="00655C3D"/>
    <w:rsid w:val="006560D3"/>
    <w:rsid w:val="0065619A"/>
    <w:rsid w:val="00656AD2"/>
    <w:rsid w:val="00657E68"/>
    <w:rsid w:val="0066270D"/>
    <w:rsid w:val="00664249"/>
    <w:rsid w:val="00664330"/>
    <w:rsid w:val="00665243"/>
    <w:rsid w:val="00665CFC"/>
    <w:rsid w:val="006663DE"/>
    <w:rsid w:val="00671050"/>
    <w:rsid w:val="00671C89"/>
    <w:rsid w:val="00672F24"/>
    <w:rsid w:val="006732AD"/>
    <w:rsid w:val="00673336"/>
    <w:rsid w:val="00673AEB"/>
    <w:rsid w:val="00676C09"/>
    <w:rsid w:val="00677763"/>
    <w:rsid w:val="00681CEC"/>
    <w:rsid w:val="00682117"/>
    <w:rsid w:val="0068323C"/>
    <w:rsid w:val="006833EF"/>
    <w:rsid w:val="00683733"/>
    <w:rsid w:val="00683CC0"/>
    <w:rsid w:val="00683CD2"/>
    <w:rsid w:val="00684B7D"/>
    <w:rsid w:val="00685227"/>
    <w:rsid w:val="00686451"/>
    <w:rsid w:val="00687585"/>
    <w:rsid w:val="00691837"/>
    <w:rsid w:val="00692E4C"/>
    <w:rsid w:val="006935E0"/>
    <w:rsid w:val="00694937"/>
    <w:rsid w:val="006956A5"/>
    <w:rsid w:val="00695B9F"/>
    <w:rsid w:val="00696ED4"/>
    <w:rsid w:val="00697645"/>
    <w:rsid w:val="00697A0B"/>
    <w:rsid w:val="00697D6C"/>
    <w:rsid w:val="006A0D1D"/>
    <w:rsid w:val="006A1D75"/>
    <w:rsid w:val="006A544E"/>
    <w:rsid w:val="006A57D4"/>
    <w:rsid w:val="006A7C12"/>
    <w:rsid w:val="006B14F0"/>
    <w:rsid w:val="006B3B01"/>
    <w:rsid w:val="006B3D59"/>
    <w:rsid w:val="006B4656"/>
    <w:rsid w:val="006B48C9"/>
    <w:rsid w:val="006B501B"/>
    <w:rsid w:val="006C00BA"/>
    <w:rsid w:val="006C2349"/>
    <w:rsid w:val="006C540B"/>
    <w:rsid w:val="006C6571"/>
    <w:rsid w:val="006D13E1"/>
    <w:rsid w:val="006D1403"/>
    <w:rsid w:val="006D1EBF"/>
    <w:rsid w:val="006D20A2"/>
    <w:rsid w:val="006D23C0"/>
    <w:rsid w:val="006D28D1"/>
    <w:rsid w:val="006D2C0B"/>
    <w:rsid w:val="006D424F"/>
    <w:rsid w:val="006D46E6"/>
    <w:rsid w:val="006D5FE3"/>
    <w:rsid w:val="006E3355"/>
    <w:rsid w:val="006E41A9"/>
    <w:rsid w:val="006E4B6A"/>
    <w:rsid w:val="006E56A9"/>
    <w:rsid w:val="006E6749"/>
    <w:rsid w:val="006E6BD2"/>
    <w:rsid w:val="006E7F4A"/>
    <w:rsid w:val="006F2AFC"/>
    <w:rsid w:val="00700365"/>
    <w:rsid w:val="00700B38"/>
    <w:rsid w:val="00701947"/>
    <w:rsid w:val="007021B0"/>
    <w:rsid w:val="00702308"/>
    <w:rsid w:val="00702729"/>
    <w:rsid w:val="007027A1"/>
    <w:rsid w:val="00703950"/>
    <w:rsid w:val="00703D96"/>
    <w:rsid w:val="00703F00"/>
    <w:rsid w:val="0070450F"/>
    <w:rsid w:val="00705D71"/>
    <w:rsid w:val="007061A8"/>
    <w:rsid w:val="00707097"/>
    <w:rsid w:val="0071017D"/>
    <w:rsid w:val="00710B46"/>
    <w:rsid w:val="0071517E"/>
    <w:rsid w:val="00715AB8"/>
    <w:rsid w:val="00717118"/>
    <w:rsid w:val="00717DA6"/>
    <w:rsid w:val="00721942"/>
    <w:rsid w:val="0072376E"/>
    <w:rsid w:val="007241FE"/>
    <w:rsid w:val="00724A16"/>
    <w:rsid w:val="00725197"/>
    <w:rsid w:val="00725709"/>
    <w:rsid w:val="00726301"/>
    <w:rsid w:val="007268C3"/>
    <w:rsid w:val="00726D6D"/>
    <w:rsid w:val="00726FF4"/>
    <w:rsid w:val="007276DD"/>
    <w:rsid w:val="00727D96"/>
    <w:rsid w:val="007317C6"/>
    <w:rsid w:val="007328A9"/>
    <w:rsid w:val="00732CF6"/>
    <w:rsid w:val="00734023"/>
    <w:rsid w:val="007345BC"/>
    <w:rsid w:val="00736615"/>
    <w:rsid w:val="00741969"/>
    <w:rsid w:val="00742203"/>
    <w:rsid w:val="00742714"/>
    <w:rsid w:val="0074341B"/>
    <w:rsid w:val="00743743"/>
    <w:rsid w:val="007437D4"/>
    <w:rsid w:val="007503DD"/>
    <w:rsid w:val="007506AD"/>
    <w:rsid w:val="007518F0"/>
    <w:rsid w:val="00752F93"/>
    <w:rsid w:val="00753768"/>
    <w:rsid w:val="00753B8C"/>
    <w:rsid w:val="00753C8C"/>
    <w:rsid w:val="00754668"/>
    <w:rsid w:val="00754C29"/>
    <w:rsid w:val="00756256"/>
    <w:rsid w:val="00760567"/>
    <w:rsid w:val="00761014"/>
    <w:rsid w:val="007618BC"/>
    <w:rsid w:val="00761CBC"/>
    <w:rsid w:val="00763772"/>
    <w:rsid w:val="007645A7"/>
    <w:rsid w:val="00764A5A"/>
    <w:rsid w:val="0076624F"/>
    <w:rsid w:val="00766E86"/>
    <w:rsid w:val="007678D4"/>
    <w:rsid w:val="0077105A"/>
    <w:rsid w:val="007717EF"/>
    <w:rsid w:val="00771EC4"/>
    <w:rsid w:val="00772809"/>
    <w:rsid w:val="007753DB"/>
    <w:rsid w:val="00775A21"/>
    <w:rsid w:val="00775D4E"/>
    <w:rsid w:val="00776EE4"/>
    <w:rsid w:val="00776F81"/>
    <w:rsid w:val="007803FC"/>
    <w:rsid w:val="00780D85"/>
    <w:rsid w:val="00782362"/>
    <w:rsid w:val="00782B28"/>
    <w:rsid w:val="00784538"/>
    <w:rsid w:val="007850A9"/>
    <w:rsid w:val="007858D5"/>
    <w:rsid w:val="00785F47"/>
    <w:rsid w:val="007873BE"/>
    <w:rsid w:val="00787FCE"/>
    <w:rsid w:val="007902DE"/>
    <w:rsid w:val="00791AF6"/>
    <w:rsid w:val="00791DBB"/>
    <w:rsid w:val="007933F0"/>
    <w:rsid w:val="0079355E"/>
    <w:rsid w:val="00793599"/>
    <w:rsid w:val="00793AC1"/>
    <w:rsid w:val="007942F6"/>
    <w:rsid w:val="0079479E"/>
    <w:rsid w:val="00794A87"/>
    <w:rsid w:val="00795C3F"/>
    <w:rsid w:val="00796BE2"/>
    <w:rsid w:val="007975FF"/>
    <w:rsid w:val="00797E67"/>
    <w:rsid w:val="007A065C"/>
    <w:rsid w:val="007A1BC4"/>
    <w:rsid w:val="007A2071"/>
    <w:rsid w:val="007A3379"/>
    <w:rsid w:val="007A375D"/>
    <w:rsid w:val="007A3A1F"/>
    <w:rsid w:val="007A401F"/>
    <w:rsid w:val="007A43CC"/>
    <w:rsid w:val="007A624A"/>
    <w:rsid w:val="007A7049"/>
    <w:rsid w:val="007B144B"/>
    <w:rsid w:val="007B1682"/>
    <w:rsid w:val="007B1F09"/>
    <w:rsid w:val="007B2879"/>
    <w:rsid w:val="007B4186"/>
    <w:rsid w:val="007B6A45"/>
    <w:rsid w:val="007C0165"/>
    <w:rsid w:val="007C063C"/>
    <w:rsid w:val="007C0E5B"/>
    <w:rsid w:val="007C2140"/>
    <w:rsid w:val="007C2746"/>
    <w:rsid w:val="007C516C"/>
    <w:rsid w:val="007C7230"/>
    <w:rsid w:val="007C753F"/>
    <w:rsid w:val="007C79E6"/>
    <w:rsid w:val="007D2C6D"/>
    <w:rsid w:val="007D3193"/>
    <w:rsid w:val="007D7C35"/>
    <w:rsid w:val="007E3DB7"/>
    <w:rsid w:val="007E3FC2"/>
    <w:rsid w:val="007E41AB"/>
    <w:rsid w:val="007E4694"/>
    <w:rsid w:val="007E4EB8"/>
    <w:rsid w:val="007E5E45"/>
    <w:rsid w:val="007E6D39"/>
    <w:rsid w:val="007E75A9"/>
    <w:rsid w:val="007F0BE0"/>
    <w:rsid w:val="007F1CF9"/>
    <w:rsid w:val="007F1FEE"/>
    <w:rsid w:val="007F376C"/>
    <w:rsid w:val="007F4384"/>
    <w:rsid w:val="007F66FC"/>
    <w:rsid w:val="007F6E7C"/>
    <w:rsid w:val="007F7892"/>
    <w:rsid w:val="007F7964"/>
    <w:rsid w:val="00800644"/>
    <w:rsid w:val="0080065D"/>
    <w:rsid w:val="00800D47"/>
    <w:rsid w:val="00800DA9"/>
    <w:rsid w:val="008018F3"/>
    <w:rsid w:val="0080220F"/>
    <w:rsid w:val="00802B89"/>
    <w:rsid w:val="00803BA8"/>
    <w:rsid w:val="0080531A"/>
    <w:rsid w:val="008061FE"/>
    <w:rsid w:val="008073FA"/>
    <w:rsid w:val="00810A7C"/>
    <w:rsid w:val="008118DA"/>
    <w:rsid w:val="00811C50"/>
    <w:rsid w:val="00815C18"/>
    <w:rsid w:val="00816545"/>
    <w:rsid w:val="00816C36"/>
    <w:rsid w:val="00817B25"/>
    <w:rsid w:val="00820015"/>
    <w:rsid w:val="00821A57"/>
    <w:rsid w:val="00823EB3"/>
    <w:rsid w:val="00824838"/>
    <w:rsid w:val="00824AD2"/>
    <w:rsid w:val="00824C44"/>
    <w:rsid w:val="00824FDE"/>
    <w:rsid w:val="008261C7"/>
    <w:rsid w:val="00826592"/>
    <w:rsid w:val="0082742A"/>
    <w:rsid w:val="00830CCC"/>
    <w:rsid w:val="00830F74"/>
    <w:rsid w:val="00833D53"/>
    <w:rsid w:val="0083430C"/>
    <w:rsid w:val="0083595E"/>
    <w:rsid w:val="00836076"/>
    <w:rsid w:val="00837D79"/>
    <w:rsid w:val="00837F6D"/>
    <w:rsid w:val="00842B14"/>
    <w:rsid w:val="0084389F"/>
    <w:rsid w:val="00843FE8"/>
    <w:rsid w:val="008456FA"/>
    <w:rsid w:val="008464B1"/>
    <w:rsid w:val="00846817"/>
    <w:rsid w:val="00846C37"/>
    <w:rsid w:val="00847C42"/>
    <w:rsid w:val="00850961"/>
    <w:rsid w:val="008512D2"/>
    <w:rsid w:val="008517FA"/>
    <w:rsid w:val="00852601"/>
    <w:rsid w:val="008564D0"/>
    <w:rsid w:val="00860053"/>
    <w:rsid w:val="0086162A"/>
    <w:rsid w:val="00862628"/>
    <w:rsid w:val="00862734"/>
    <w:rsid w:val="008631CD"/>
    <w:rsid w:val="00863269"/>
    <w:rsid w:val="00863421"/>
    <w:rsid w:val="00864589"/>
    <w:rsid w:val="00866918"/>
    <w:rsid w:val="00867A31"/>
    <w:rsid w:val="00867E0C"/>
    <w:rsid w:val="008700A5"/>
    <w:rsid w:val="008707E5"/>
    <w:rsid w:val="00871954"/>
    <w:rsid w:val="00872379"/>
    <w:rsid w:val="008724E9"/>
    <w:rsid w:val="00872A25"/>
    <w:rsid w:val="00872DD9"/>
    <w:rsid w:val="00873553"/>
    <w:rsid w:val="00877149"/>
    <w:rsid w:val="00880D33"/>
    <w:rsid w:val="00881E2C"/>
    <w:rsid w:val="008843A5"/>
    <w:rsid w:val="00886EDD"/>
    <w:rsid w:val="00890D11"/>
    <w:rsid w:val="00891FF1"/>
    <w:rsid w:val="008922E3"/>
    <w:rsid w:val="0089360A"/>
    <w:rsid w:val="00894BBE"/>
    <w:rsid w:val="00894ED1"/>
    <w:rsid w:val="00894FEC"/>
    <w:rsid w:val="008950AA"/>
    <w:rsid w:val="00895177"/>
    <w:rsid w:val="00895577"/>
    <w:rsid w:val="008955C4"/>
    <w:rsid w:val="00895A66"/>
    <w:rsid w:val="00897088"/>
    <w:rsid w:val="008A2021"/>
    <w:rsid w:val="008A3BA4"/>
    <w:rsid w:val="008A402F"/>
    <w:rsid w:val="008A4200"/>
    <w:rsid w:val="008A4203"/>
    <w:rsid w:val="008A49E1"/>
    <w:rsid w:val="008A58A2"/>
    <w:rsid w:val="008A6C32"/>
    <w:rsid w:val="008A77A9"/>
    <w:rsid w:val="008A7D2F"/>
    <w:rsid w:val="008B0B9C"/>
    <w:rsid w:val="008B22C2"/>
    <w:rsid w:val="008B25AD"/>
    <w:rsid w:val="008B2BFC"/>
    <w:rsid w:val="008B2E29"/>
    <w:rsid w:val="008B346E"/>
    <w:rsid w:val="008B4494"/>
    <w:rsid w:val="008B47D4"/>
    <w:rsid w:val="008B4A36"/>
    <w:rsid w:val="008B5D04"/>
    <w:rsid w:val="008B656E"/>
    <w:rsid w:val="008B71AF"/>
    <w:rsid w:val="008B73B3"/>
    <w:rsid w:val="008C0067"/>
    <w:rsid w:val="008C01B8"/>
    <w:rsid w:val="008C03DD"/>
    <w:rsid w:val="008C16B9"/>
    <w:rsid w:val="008C2775"/>
    <w:rsid w:val="008C36D4"/>
    <w:rsid w:val="008C484E"/>
    <w:rsid w:val="008C5E5F"/>
    <w:rsid w:val="008C6190"/>
    <w:rsid w:val="008C6862"/>
    <w:rsid w:val="008D07F3"/>
    <w:rsid w:val="008D2113"/>
    <w:rsid w:val="008D425F"/>
    <w:rsid w:val="008D56AD"/>
    <w:rsid w:val="008E0982"/>
    <w:rsid w:val="008E2087"/>
    <w:rsid w:val="008E33E8"/>
    <w:rsid w:val="008E357B"/>
    <w:rsid w:val="008E4F8D"/>
    <w:rsid w:val="008E5E47"/>
    <w:rsid w:val="008E5FEE"/>
    <w:rsid w:val="008E6A48"/>
    <w:rsid w:val="008E7734"/>
    <w:rsid w:val="008F17D4"/>
    <w:rsid w:val="008F3056"/>
    <w:rsid w:val="008F4134"/>
    <w:rsid w:val="008F52BC"/>
    <w:rsid w:val="008F5357"/>
    <w:rsid w:val="008F7CDD"/>
    <w:rsid w:val="008F7F9A"/>
    <w:rsid w:val="0090071B"/>
    <w:rsid w:val="00900772"/>
    <w:rsid w:val="00900796"/>
    <w:rsid w:val="00901E3D"/>
    <w:rsid w:val="00902821"/>
    <w:rsid w:val="00902EDA"/>
    <w:rsid w:val="009045CC"/>
    <w:rsid w:val="00905333"/>
    <w:rsid w:val="00905F2C"/>
    <w:rsid w:val="00906868"/>
    <w:rsid w:val="0090716B"/>
    <w:rsid w:val="00907B91"/>
    <w:rsid w:val="00910311"/>
    <w:rsid w:val="00913709"/>
    <w:rsid w:val="009141D7"/>
    <w:rsid w:val="00915305"/>
    <w:rsid w:val="009154D1"/>
    <w:rsid w:val="00915932"/>
    <w:rsid w:val="00916123"/>
    <w:rsid w:val="00916BE0"/>
    <w:rsid w:val="00916C72"/>
    <w:rsid w:val="00917DF9"/>
    <w:rsid w:val="009208F9"/>
    <w:rsid w:val="0092092C"/>
    <w:rsid w:val="0092125F"/>
    <w:rsid w:val="009213D6"/>
    <w:rsid w:val="0092227C"/>
    <w:rsid w:val="00922BFF"/>
    <w:rsid w:val="00927736"/>
    <w:rsid w:val="00931D80"/>
    <w:rsid w:val="00933A0F"/>
    <w:rsid w:val="00933F52"/>
    <w:rsid w:val="0093420E"/>
    <w:rsid w:val="00934D04"/>
    <w:rsid w:val="00934EE8"/>
    <w:rsid w:val="00935A2E"/>
    <w:rsid w:val="009375B1"/>
    <w:rsid w:val="009411F7"/>
    <w:rsid w:val="00941851"/>
    <w:rsid w:val="00942F06"/>
    <w:rsid w:val="00943323"/>
    <w:rsid w:val="009471FF"/>
    <w:rsid w:val="0094796F"/>
    <w:rsid w:val="00950AE7"/>
    <w:rsid w:val="0095107D"/>
    <w:rsid w:val="009515B6"/>
    <w:rsid w:val="00953122"/>
    <w:rsid w:val="009544F9"/>
    <w:rsid w:val="00956A0D"/>
    <w:rsid w:val="009607F1"/>
    <w:rsid w:val="0096103E"/>
    <w:rsid w:val="0096118D"/>
    <w:rsid w:val="00961966"/>
    <w:rsid w:val="00961A2D"/>
    <w:rsid w:val="00961CEA"/>
    <w:rsid w:val="00961DBF"/>
    <w:rsid w:val="009625FE"/>
    <w:rsid w:val="0096263F"/>
    <w:rsid w:val="00962731"/>
    <w:rsid w:val="009628C2"/>
    <w:rsid w:val="009632CA"/>
    <w:rsid w:val="0096440C"/>
    <w:rsid w:val="00965391"/>
    <w:rsid w:val="00966B3F"/>
    <w:rsid w:val="00966D01"/>
    <w:rsid w:val="00967723"/>
    <w:rsid w:val="00970C4E"/>
    <w:rsid w:val="0097151B"/>
    <w:rsid w:val="0097293A"/>
    <w:rsid w:val="00972AA5"/>
    <w:rsid w:val="00974E2B"/>
    <w:rsid w:val="0097683E"/>
    <w:rsid w:val="0097749C"/>
    <w:rsid w:val="009777B1"/>
    <w:rsid w:val="009808DD"/>
    <w:rsid w:val="0098183D"/>
    <w:rsid w:val="00982D2A"/>
    <w:rsid w:val="00983185"/>
    <w:rsid w:val="009839D4"/>
    <w:rsid w:val="009865C6"/>
    <w:rsid w:val="00987107"/>
    <w:rsid w:val="00987519"/>
    <w:rsid w:val="00987565"/>
    <w:rsid w:val="00987E31"/>
    <w:rsid w:val="00987F26"/>
    <w:rsid w:val="00991F9C"/>
    <w:rsid w:val="00992460"/>
    <w:rsid w:val="0099391E"/>
    <w:rsid w:val="00993D55"/>
    <w:rsid w:val="0099433D"/>
    <w:rsid w:val="00996C41"/>
    <w:rsid w:val="0099774A"/>
    <w:rsid w:val="009A0A30"/>
    <w:rsid w:val="009A1EF1"/>
    <w:rsid w:val="009A28E6"/>
    <w:rsid w:val="009A2D2F"/>
    <w:rsid w:val="009A3579"/>
    <w:rsid w:val="009A44A6"/>
    <w:rsid w:val="009A4627"/>
    <w:rsid w:val="009A5C7B"/>
    <w:rsid w:val="009A7F83"/>
    <w:rsid w:val="009B00B7"/>
    <w:rsid w:val="009B0B22"/>
    <w:rsid w:val="009B283B"/>
    <w:rsid w:val="009B32BC"/>
    <w:rsid w:val="009B5817"/>
    <w:rsid w:val="009B5D4C"/>
    <w:rsid w:val="009B6789"/>
    <w:rsid w:val="009B7C20"/>
    <w:rsid w:val="009C08EB"/>
    <w:rsid w:val="009C30F1"/>
    <w:rsid w:val="009C5886"/>
    <w:rsid w:val="009C58D0"/>
    <w:rsid w:val="009C6A6B"/>
    <w:rsid w:val="009D04B7"/>
    <w:rsid w:val="009D0B72"/>
    <w:rsid w:val="009D14D1"/>
    <w:rsid w:val="009D1A71"/>
    <w:rsid w:val="009D1B9E"/>
    <w:rsid w:val="009D26C1"/>
    <w:rsid w:val="009D3022"/>
    <w:rsid w:val="009D34FF"/>
    <w:rsid w:val="009D4371"/>
    <w:rsid w:val="009D45F5"/>
    <w:rsid w:val="009D5881"/>
    <w:rsid w:val="009D600F"/>
    <w:rsid w:val="009D618C"/>
    <w:rsid w:val="009D6D30"/>
    <w:rsid w:val="009E0386"/>
    <w:rsid w:val="009E1940"/>
    <w:rsid w:val="009E3FB4"/>
    <w:rsid w:val="009E420C"/>
    <w:rsid w:val="009E4CAC"/>
    <w:rsid w:val="009E4CB8"/>
    <w:rsid w:val="009E4DAD"/>
    <w:rsid w:val="009E51DE"/>
    <w:rsid w:val="009E52E3"/>
    <w:rsid w:val="009E5CB0"/>
    <w:rsid w:val="009E6696"/>
    <w:rsid w:val="009E755D"/>
    <w:rsid w:val="009F090E"/>
    <w:rsid w:val="009F18BF"/>
    <w:rsid w:val="009F1BDC"/>
    <w:rsid w:val="009F1F6C"/>
    <w:rsid w:val="009F3CC2"/>
    <w:rsid w:val="009F423E"/>
    <w:rsid w:val="009F65D6"/>
    <w:rsid w:val="009F6A5C"/>
    <w:rsid w:val="009F7441"/>
    <w:rsid w:val="00A00837"/>
    <w:rsid w:val="00A00D33"/>
    <w:rsid w:val="00A01E24"/>
    <w:rsid w:val="00A01EB1"/>
    <w:rsid w:val="00A02B91"/>
    <w:rsid w:val="00A03DF7"/>
    <w:rsid w:val="00A05207"/>
    <w:rsid w:val="00A06396"/>
    <w:rsid w:val="00A06B67"/>
    <w:rsid w:val="00A06D4E"/>
    <w:rsid w:val="00A07FA1"/>
    <w:rsid w:val="00A1198F"/>
    <w:rsid w:val="00A13825"/>
    <w:rsid w:val="00A13B5D"/>
    <w:rsid w:val="00A13DD9"/>
    <w:rsid w:val="00A13FE0"/>
    <w:rsid w:val="00A17111"/>
    <w:rsid w:val="00A17583"/>
    <w:rsid w:val="00A2051E"/>
    <w:rsid w:val="00A22312"/>
    <w:rsid w:val="00A22B5B"/>
    <w:rsid w:val="00A233F4"/>
    <w:rsid w:val="00A23F00"/>
    <w:rsid w:val="00A24EF9"/>
    <w:rsid w:val="00A25172"/>
    <w:rsid w:val="00A26094"/>
    <w:rsid w:val="00A270CA"/>
    <w:rsid w:val="00A30208"/>
    <w:rsid w:val="00A30EC2"/>
    <w:rsid w:val="00A314A6"/>
    <w:rsid w:val="00A317AA"/>
    <w:rsid w:val="00A32364"/>
    <w:rsid w:val="00A32507"/>
    <w:rsid w:val="00A32512"/>
    <w:rsid w:val="00A32E9F"/>
    <w:rsid w:val="00A35F10"/>
    <w:rsid w:val="00A36970"/>
    <w:rsid w:val="00A3698F"/>
    <w:rsid w:val="00A372B3"/>
    <w:rsid w:val="00A37E89"/>
    <w:rsid w:val="00A42309"/>
    <w:rsid w:val="00A42387"/>
    <w:rsid w:val="00A425E5"/>
    <w:rsid w:val="00A4298F"/>
    <w:rsid w:val="00A42F28"/>
    <w:rsid w:val="00A43276"/>
    <w:rsid w:val="00A46B64"/>
    <w:rsid w:val="00A46BD0"/>
    <w:rsid w:val="00A47D70"/>
    <w:rsid w:val="00A511B2"/>
    <w:rsid w:val="00A51A97"/>
    <w:rsid w:val="00A54510"/>
    <w:rsid w:val="00A54E53"/>
    <w:rsid w:val="00A55F65"/>
    <w:rsid w:val="00A56130"/>
    <w:rsid w:val="00A60208"/>
    <w:rsid w:val="00A619FB"/>
    <w:rsid w:val="00A645D1"/>
    <w:rsid w:val="00A66DFF"/>
    <w:rsid w:val="00A66E5D"/>
    <w:rsid w:val="00A670A5"/>
    <w:rsid w:val="00A6747A"/>
    <w:rsid w:val="00A703D3"/>
    <w:rsid w:val="00A71ADE"/>
    <w:rsid w:val="00A7208E"/>
    <w:rsid w:val="00A724A4"/>
    <w:rsid w:val="00A72D08"/>
    <w:rsid w:val="00A73A6E"/>
    <w:rsid w:val="00A73F09"/>
    <w:rsid w:val="00A74A12"/>
    <w:rsid w:val="00A74A89"/>
    <w:rsid w:val="00A75C0D"/>
    <w:rsid w:val="00A77353"/>
    <w:rsid w:val="00A77583"/>
    <w:rsid w:val="00A77F73"/>
    <w:rsid w:val="00A80995"/>
    <w:rsid w:val="00A81994"/>
    <w:rsid w:val="00A841C3"/>
    <w:rsid w:val="00A84F59"/>
    <w:rsid w:val="00A850EA"/>
    <w:rsid w:val="00A856B7"/>
    <w:rsid w:val="00A90044"/>
    <w:rsid w:val="00A910D5"/>
    <w:rsid w:val="00A91CEA"/>
    <w:rsid w:val="00A93457"/>
    <w:rsid w:val="00A9432B"/>
    <w:rsid w:val="00A94CC6"/>
    <w:rsid w:val="00A969C1"/>
    <w:rsid w:val="00AA3FB9"/>
    <w:rsid w:val="00AA409A"/>
    <w:rsid w:val="00AA57EA"/>
    <w:rsid w:val="00AB21B0"/>
    <w:rsid w:val="00AB2651"/>
    <w:rsid w:val="00AB3508"/>
    <w:rsid w:val="00AB3755"/>
    <w:rsid w:val="00AB3B87"/>
    <w:rsid w:val="00AB446D"/>
    <w:rsid w:val="00AB4C1D"/>
    <w:rsid w:val="00AB5781"/>
    <w:rsid w:val="00AB6B9E"/>
    <w:rsid w:val="00AC1B8D"/>
    <w:rsid w:val="00AC1C81"/>
    <w:rsid w:val="00AC2892"/>
    <w:rsid w:val="00AC360A"/>
    <w:rsid w:val="00AC4066"/>
    <w:rsid w:val="00AC4652"/>
    <w:rsid w:val="00AC4DE4"/>
    <w:rsid w:val="00AC5475"/>
    <w:rsid w:val="00AC72F4"/>
    <w:rsid w:val="00AD08D7"/>
    <w:rsid w:val="00AD0ACB"/>
    <w:rsid w:val="00AD19C1"/>
    <w:rsid w:val="00AD1E48"/>
    <w:rsid w:val="00AD395D"/>
    <w:rsid w:val="00AD4556"/>
    <w:rsid w:val="00AD5304"/>
    <w:rsid w:val="00AD5FC8"/>
    <w:rsid w:val="00AD607E"/>
    <w:rsid w:val="00AD6CF2"/>
    <w:rsid w:val="00AE0B2E"/>
    <w:rsid w:val="00AE138A"/>
    <w:rsid w:val="00AE2264"/>
    <w:rsid w:val="00AE2EAB"/>
    <w:rsid w:val="00AE4BE9"/>
    <w:rsid w:val="00AE605B"/>
    <w:rsid w:val="00AE7DBA"/>
    <w:rsid w:val="00AE7DC0"/>
    <w:rsid w:val="00AF03FD"/>
    <w:rsid w:val="00AF11E3"/>
    <w:rsid w:val="00AF31FB"/>
    <w:rsid w:val="00AF418A"/>
    <w:rsid w:val="00AF7632"/>
    <w:rsid w:val="00AF7879"/>
    <w:rsid w:val="00AF7E21"/>
    <w:rsid w:val="00B00585"/>
    <w:rsid w:val="00B00879"/>
    <w:rsid w:val="00B029AB"/>
    <w:rsid w:val="00B04EC3"/>
    <w:rsid w:val="00B05FDD"/>
    <w:rsid w:val="00B07C93"/>
    <w:rsid w:val="00B104B1"/>
    <w:rsid w:val="00B108AB"/>
    <w:rsid w:val="00B11F50"/>
    <w:rsid w:val="00B136F9"/>
    <w:rsid w:val="00B13EE5"/>
    <w:rsid w:val="00B16493"/>
    <w:rsid w:val="00B16AF5"/>
    <w:rsid w:val="00B17819"/>
    <w:rsid w:val="00B17B4A"/>
    <w:rsid w:val="00B215E1"/>
    <w:rsid w:val="00B2271A"/>
    <w:rsid w:val="00B22A64"/>
    <w:rsid w:val="00B22B8D"/>
    <w:rsid w:val="00B23DAB"/>
    <w:rsid w:val="00B258BF"/>
    <w:rsid w:val="00B258D0"/>
    <w:rsid w:val="00B25939"/>
    <w:rsid w:val="00B260B7"/>
    <w:rsid w:val="00B30415"/>
    <w:rsid w:val="00B32B8D"/>
    <w:rsid w:val="00B33289"/>
    <w:rsid w:val="00B332FE"/>
    <w:rsid w:val="00B33C13"/>
    <w:rsid w:val="00B345A3"/>
    <w:rsid w:val="00B35A1B"/>
    <w:rsid w:val="00B36459"/>
    <w:rsid w:val="00B401BF"/>
    <w:rsid w:val="00B41D35"/>
    <w:rsid w:val="00B41F6E"/>
    <w:rsid w:val="00B4200C"/>
    <w:rsid w:val="00B42154"/>
    <w:rsid w:val="00B42869"/>
    <w:rsid w:val="00B4357C"/>
    <w:rsid w:val="00B45093"/>
    <w:rsid w:val="00B46654"/>
    <w:rsid w:val="00B4679C"/>
    <w:rsid w:val="00B469A9"/>
    <w:rsid w:val="00B4725B"/>
    <w:rsid w:val="00B50355"/>
    <w:rsid w:val="00B5096E"/>
    <w:rsid w:val="00B50D75"/>
    <w:rsid w:val="00B52451"/>
    <w:rsid w:val="00B52DFE"/>
    <w:rsid w:val="00B530E8"/>
    <w:rsid w:val="00B5584E"/>
    <w:rsid w:val="00B55C69"/>
    <w:rsid w:val="00B55D95"/>
    <w:rsid w:val="00B56052"/>
    <w:rsid w:val="00B56CCF"/>
    <w:rsid w:val="00B56E00"/>
    <w:rsid w:val="00B620E4"/>
    <w:rsid w:val="00B6393E"/>
    <w:rsid w:val="00B63EF6"/>
    <w:rsid w:val="00B64570"/>
    <w:rsid w:val="00B6462D"/>
    <w:rsid w:val="00B649C0"/>
    <w:rsid w:val="00B65141"/>
    <w:rsid w:val="00B65AEE"/>
    <w:rsid w:val="00B65C9C"/>
    <w:rsid w:val="00B71984"/>
    <w:rsid w:val="00B72F41"/>
    <w:rsid w:val="00B751EC"/>
    <w:rsid w:val="00B752D4"/>
    <w:rsid w:val="00B76665"/>
    <w:rsid w:val="00B7694E"/>
    <w:rsid w:val="00B7766F"/>
    <w:rsid w:val="00B77DE0"/>
    <w:rsid w:val="00B805C6"/>
    <w:rsid w:val="00B80805"/>
    <w:rsid w:val="00B80A6C"/>
    <w:rsid w:val="00B85C41"/>
    <w:rsid w:val="00B94C14"/>
    <w:rsid w:val="00B94F88"/>
    <w:rsid w:val="00BA0972"/>
    <w:rsid w:val="00BA1F09"/>
    <w:rsid w:val="00BA2D82"/>
    <w:rsid w:val="00BA4307"/>
    <w:rsid w:val="00BA46B6"/>
    <w:rsid w:val="00BA4A11"/>
    <w:rsid w:val="00BA50AA"/>
    <w:rsid w:val="00BA5414"/>
    <w:rsid w:val="00BB0456"/>
    <w:rsid w:val="00BB0AB2"/>
    <w:rsid w:val="00BB121B"/>
    <w:rsid w:val="00BB3B0B"/>
    <w:rsid w:val="00BB4402"/>
    <w:rsid w:val="00BB4883"/>
    <w:rsid w:val="00BB5204"/>
    <w:rsid w:val="00BB53BF"/>
    <w:rsid w:val="00BB5705"/>
    <w:rsid w:val="00BB5CF7"/>
    <w:rsid w:val="00BB7510"/>
    <w:rsid w:val="00BC1DB3"/>
    <w:rsid w:val="00BC28E6"/>
    <w:rsid w:val="00BC37F1"/>
    <w:rsid w:val="00BC3E1E"/>
    <w:rsid w:val="00BC423E"/>
    <w:rsid w:val="00BC439D"/>
    <w:rsid w:val="00BC494F"/>
    <w:rsid w:val="00BC56D1"/>
    <w:rsid w:val="00BC5E6D"/>
    <w:rsid w:val="00BC694F"/>
    <w:rsid w:val="00BC6CCA"/>
    <w:rsid w:val="00BC6CDD"/>
    <w:rsid w:val="00BC714B"/>
    <w:rsid w:val="00BC7190"/>
    <w:rsid w:val="00BD012A"/>
    <w:rsid w:val="00BD0A21"/>
    <w:rsid w:val="00BD3E87"/>
    <w:rsid w:val="00BD4D5D"/>
    <w:rsid w:val="00BD5056"/>
    <w:rsid w:val="00BD526A"/>
    <w:rsid w:val="00BD54C4"/>
    <w:rsid w:val="00BD6F42"/>
    <w:rsid w:val="00BE22D3"/>
    <w:rsid w:val="00BE3415"/>
    <w:rsid w:val="00BE3D2A"/>
    <w:rsid w:val="00BE473A"/>
    <w:rsid w:val="00BE47B8"/>
    <w:rsid w:val="00BE5DC2"/>
    <w:rsid w:val="00BE6DAD"/>
    <w:rsid w:val="00BE7639"/>
    <w:rsid w:val="00BF0F50"/>
    <w:rsid w:val="00BF1F4A"/>
    <w:rsid w:val="00BF2697"/>
    <w:rsid w:val="00BF2882"/>
    <w:rsid w:val="00BF41F8"/>
    <w:rsid w:val="00BF5E3B"/>
    <w:rsid w:val="00BF6360"/>
    <w:rsid w:val="00C007BD"/>
    <w:rsid w:val="00C00BBC"/>
    <w:rsid w:val="00C01226"/>
    <w:rsid w:val="00C01AF3"/>
    <w:rsid w:val="00C02644"/>
    <w:rsid w:val="00C03437"/>
    <w:rsid w:val="00C036C0"/>
    <w:rsid w:val="00C05859"/>
    <w:rsid w:val="00C105AA"/>
    <w:rsid w:val="00C10A40"/>
    <w:rsid w:val="00C10D48"/>
    <w:rsid w:val="00C11FB1"/>
    <w:rsid w:val="00C120F3"/>
    <w:rsid w:val="00C1223C"/>
    <w:rsid w:val="00C12427"/>
    <w:rsid w:val="00C12433"/>
    <w:rsid w:val="00C14CA9"/>
    <w:rsid w:val="00C151E9"/>
    <w:rsid w:val="00C1554E"/>
    <w:rsid w:val="00C1559F"/>
    <w:rsid w:val="00C1613B"/>
    <w:rsid w:val="00C168A1"/>
    <w:rsid w:val="00C20ACA"/>
    <w:rsid w:val="00C2226E"/>
    <w:rsid w:val="00C22479"/>
    <w:rsid w:val="00C238A2"/>
    <w:rsid w:val="00C23A88"/>
    <w:rsid w:val="00C23B94"/>
    <w:rsid w:val="00C23E65"/>
    <w:rsid w:val="00C24377"/>
    <w:rsid w:val="00C24896"/>
    <w:rsid w:val="00C25229"/>
    <w:rsid w:val="00C252F4"/>
    <w:rsid w:val="00C267D4"/>
    <w:rsid w:val="00C275C1"/>
    <w:rsid w:val="00C27C21"/>
    <w:rsid w:val="00C31520"/>
    <w:rsid w:val="00C318C9"/>
    <w:rsid w:val="00C31F25"/>
    <w:rsid w:val="00C31F74"/>
    <w:rsid w:val="00C32354"/>
    <w:rsid w:val="00C3330F"/>
    <w:rsid w:val="00C3333C"/>
    <w:rsid w:val="00C354EC"/>
    <w:rsid w:val="00C35B03"/>
    <w:rsid w:val="00C36CCF"/>
    <w:rsid w:val="00C37733"/>
    <w:rsid w:val="00C41EBF"/>
    <w:rsid w:val="00C42CCB"/>
    <w:rsid w:val="00C42DF9"/>
    <w:rsid w:val="00C44B10"/>
    <w:rsid w:val="00C46AC4"/>
    <w:rsid w:val="00C4715A"/>
    <w:rsid w:val="00C479AE"/>
    <w:rsid w:val="00C47AA4"/>
    <w:rsid w:val="00C50762"/>
    <w:rsid w:val="00C50C69"/>
    <w:rsid w:val="00C532FF"/>
    <w:rsid w:val="00C5337F"/>
    <w:rsid w:val="00C537E1"/>
    <w:rsid w:val="00C53FD6"/>
    <w:rsid w:val="00C550AD"/>
    <w:rsid w:val="00C55877"/>
    <w:rsid w:val="00C5635D"/>
    <w:rsid w:val="00C567CB"/>
    <w:rsid w:val="00C57424"/>
    <w:rsid w:val="00C57BEF"/>
    <w:rsid w:val="00C57D92"/>
    <w:rsid w:val="00C61F61"/>
    <w:rsid w:val="00C62E68"/>
    <w:rsid w:val="00C63DF9"/>
    <w:rsid w:val="00C65BE1"/>
    <w:rsid w:val="00C65EA1"/>
    <w:rsid w:val="00C66549"/>
    <w:rsid w:val="00C66C86"/>
    <w:rsid w:val="00C670BB"/>
    <w:rsid w:val="00C70B76"/>
    <w:rsid w:val="00C7143F"/>
    <w:rsid w:val="00C71B81"/>
    <w:rsid w:val="00C7519D"/>
    <w:rsid w:val="00C76F9E"/>
    <w:rsid w:val="00C77E17"/>
    <w:rsid w:val="00C82265"/>
    <w:rsid w:val="00C824E5"/>
    <w:rsid w:val="00C83E94"/>
    <w:rsid w:val="00C85214"/>
    <w:rsid w:val="00C901A3"/>
    <w:rsid w:val="00C9256F"/>
    <w:rsid w:val="00C92B31"/>
    <w:rsid w:val="00C953F1"/>
    <w:rsid w:val="00C974D6"/>
    <w:rsid w:val="00C97D4A"/>
    <w:rsid w:val="00CA1772"/>
    <w:rsid w:val="00CA2607"/>
    <w:rsid w:val="00CA32E1"/>
    <w:rsid w:val="00CA64D6"/>
    <w:rsid w:val="00CA6C79"/>
    <w:rsid w:val="00CB0139"/>
    <w:rsid w:val="00CB03E8"/>
    <w:rsid w:val="00CB0662"/>
    <w:rsid w:val="00CB1CFE"/>
    <w:rsid w:val="00CB4078"/>
    <w:rsid w:val="00CB42A4"/>
    <w:rsid w:val="00CB5478"/>
    <w:rsid w:val="00CB63BA"/>
    <w:rsid w:val="00CB7B94"/>
    <w:rsid w:val="00CC0A92"/>
    <w:rsid w:val="00CC1870"/>
    <w:rsid w:val="00CC2099"/>
    <w:rsid w:val="00CC3931"/>
    <w:rsid w:val="00CC3D2A"/>
    <w:rsid w:val="00CC5C3F"/>
    <w:rsid w:val="00CC60F7"/>
    <w:rsid w:val="00CC7AEF"/>
    <w:rsid w:val="00CD1979"/>
    <w:rsid w:val="00CD2609"/>
    <w:rsid w:val="00CD37F6"/>
    <w:rsid w:val="00CD483E"/>
    <w:rsid w:val="00CD4E89"/>
    <w:rsid w:val="00CD6AF2"/>
    <w:rsid w:val="00CE02E1"/>
    <w:rsid w:val="00CE0543"/>
    <w:rsid w:val="00CE0DA9"/>
    <w:rsid w:val="00CE2288"/>
    <w:rsid w:val="00CE35AA"/>
    <w:rsid w:val="00CE4BE0"/>
    <w:rsid w:val="00CE5007"/>
    <w:rsid w:val="00CE5B44"/>
    <w:rsid w:val="00CE67EF"/>
    <w:rsid w:val="00CE6951"/>
    <w:rsid w:val="00CE6B43"/>
    <w:rsid w:val="00CF0961"/>
    <w:rsid w:val="00CF0C97"/>
    <w:rsid w:val="00CF1CE0"/>
    <w:rsid w:val="00CF2231"/>
    <w:rsid w:val="00CF2D53"/>
    <w:rsid w:val="00CF3D1A"/>
    <w:rsid w:val="00CF4671"/>
    <w:rsid w:val="00CF54D5"/>
    <w:rsid w:val="00CF5724"/>
    <w:rsid w:val="00CF59E5"/>
    <w:rsid w:val="00CF6719"/>
    <w:rsid w:val="00CF7ED9"/>
    <w:rsid w:val="00D01FE6"/>
    <w:rsid w:val="00D0223F"/>
    <w:rsid w:val="00D0233B"/>
    <w:rsid w:val="00D04F08"/>
    <w:rsid w:val="00D106D6"/>
    <w:rsid w:val="00D10900"/>
    <w:rsid w:val="00D119B8"/>
    <w:rsid w:val="00D11E39"/>
    <w:rsid w:val="00D11F66"/>
    <w:rsid w:val="00D12C45"/>
    <w:rsid w:val="00D140CD"/>
    <w:rsid w:val="00D163A0"/>
    <w:rsid w:val="00D21A18"/>
    <w:rsid w:val="00D227FE"/>
    <w:rsid w:val="00D22827"/>
    <w:rsid w:val="00D22F0B"/>
    <w:rsid w:val="00D232CA"/>
    <w:rsid w:val="00D240B0"/>
    <w:rsid w:val="00D25279"/>
    <w:rsid w:val="00D25CCC"/>
    <w:rsid w:val="00D2751A"/>
    <w:rsid w:val="00D309B3"/>
    <w:rsid w:val="00D30E16"/>
    <w:rsid w:val="00D31279"/>
    <w:rsid w:val="00D3170A"/>
    <w:rsid w:val="00D31A54"/>
    <w:rsid w:val="00D325EA"/>
    <w:rsid w:val="00D33C33"/>
    <w:rsid w:val="00D368CF"/>
    <w:rsid w:val="00D3749E"/>
    <w:rsid w:val="00D374A6"/>
    <w:rsid w:val="00D3783E"/>
    <w:rsid w:val="00D4037D"/>
    <w:rsid w:val="00D40919"/>
    <w:rsid w:val="00D42999"/>
    <w:rsid w:val="00D42D6E"/>
    <w:rsid w:val="00D43413"/>
    <w:rsid w:val="00D43510"/>
    <w:rsid w:val="00D439A0"/>
    <w:rsid w:val="00D439CA"/>
    <w:rsid w:val="00D43AD6"/>
    <w:rsid w:val="00D45338"/>
    <w:rsid w:val="00D4567D"/>
    <w:rsid w:val="00D457D4"/>
    <w:rsid w:val="00D460A3"/>
    <w:rsid w:val="00D477E1"/>
    <w:rsid w:val="00D47CD2"/>
    <w:rsid w:val="00D50E1F"/>
    <w:rsid w:val="00D50EC5"/>
    <w:rsid w:val="00D51857"/>
    <w:rsid w:val="00D51A27"/>
    <w:rsid w:val="00D54B25"/>
    <w:rsid w:val="00D54C2A"/>
    <w:rsid w:val="00D54D17"/>
    <w:rsid w:val="00D55403"/>
    <w:rsid w:val="00D558E6"/>
    <w:rsid w:val="00D60194"/>
    <w:rsid w:val="00D607C4"/>
    <w:rsid w:val="00D608FA"/>
    <w:rsid w:val="00D643BC"/>
    <w:rsid w:val="00D64B51"/>
    <w:rsid w:val="00D66964"/>
    <w:rsid w:val="00D67A16"/>
    <w:rsid w:val="00D700B0"/>
    <w:rsid w:val="00D70565"/>
    <w:rsid w:val="00D706B4"/>
    <w:rsid w:val="00D7333F"/>
    <w:rsid w:val="00D746CD"/>
    <w:rsid w:val="00D757A1"/>
    <w:rsid w:val="00D757E1"/>
    <w:rsid w:val="00D7644E"/>
    <w:rsid w:val="00D76C39"/>
    <w:rsid w:val="00D77CAB"/>
    <w:rsid w:val="00D81989"/>
    <w:rsid w:val="00D81AED"/>
    <w:rsid w:val="00D82F55"/>
    <w:rsid w:val="00D83A80"/>
    <w:rsid w:val="00D83B46"/>
    <w:rsid w:val="00D8503E"/>
    <w:rsid w:val="00D85155"/>
    <w:rsid w:val="00D8625B"/>
    <w:rsid w:val="00D921AF"/>
    <w:rsid w:val="00D92603"/>
    <w:rsid w:val="00D9435A"/>
    <w:rsid w:val="00D95247"/>
    <w:rsid w:val="00D9705C"/>
    <w:rsid w:val="00DA16F9"/>
    <w:rsid w:val="00DA2349"/>
    <w:rsid w:val="00DA2A73"/>
    <w:rsid w:val="00DA2D0B"/>
    <w:rsid w:val="00DA35FB"/>
    <w:rsid w:val="00DA3A36"/>
    <w:rsid w:val="00DA3C9A"/>
    <w:rsid w:val="00DA4BF0"/>
    <w:rsid w:val="00DA4D60"/>
    <w:rsid w:val="00DB052D"/>
    <w:rsid w:val="00DB0944"/>
    <w:rsid w:val="00DB0C38"/>
    <w:rsid w:val="00DB0FA6"/>
    <w:rsid w:val="00DB166F"/>
    <w:rsid w:val="00DB6259"/>
    <w:rsid w:val="00DB6C71"/>
    <w:rsid w:val="00DC0923"/>
    <w:rsid w:val="00DC17AC"/>
    <w:rsid w:val="00DC2EA6"/>
    <w:rsid w:val="00DC3936"/>
    <w:rsid w:val="00DC4D01"/>
    <w:rsid w:val="00DC65D6"/>
    <w:rsid w:val="00DC68C6"/>
    <w:rsid w:val="00DC6D5F"/>
    <w:rsid w:val="00DC6F59"/>
    <w:rsid w:val="00DC796A"/>
    <w:rsid w:val="00DC7FD2"/>
    <w:rsid w:val="00DD0CEB"/>
    <w:rsid w:val="00DD1A9B"/>
    <w:rsid w:val="00DD1F68"/>
    <w:rsid w:val="00DD2512"/>
    <w:rsid w:val="00DD2B5D"/>
    <w:rsid w:val="00DD32E6"/>
    <w:rsid w:val="00DD423D"/>
    <w:rsid w:val="00DD4562"/>
    <w:rsid w:val="00DD544E"/>
    <w:rsid w:val="00DD5452"/>
    <w:rsid w:val="00DD596A"/>
    <w:rsid w:val="00DD60FD"/>
    <w:rsid w:val="00DD614F"/>
    <w:rsid w:val="00DD61AF"/>
    <w:rsid w:val="00DD79B7"/>
    <w:rsid w:val="00DE15F9"/>
    <w:rsid w:val="00DE5096"/>
    <w:rsid w:val="00DE719D"/>
    <w:rsid w:val="00DE71BB"/>
    <w:rsid w:val="00DE7684"/>
    <w:rsid w:val="00DE7D2D"/>
    <w:rsid w:val="00DF1BD8"/>
    <w:rsid w:val="00DF1C59"/>
    <w:rsid w:val="00DF2188"/>
    <w:rsid w:val="00DF2F84"/>
    <w:rsid w:val="00E00AED"/>
    <w:rsid w:val="00E01E7A"/>
    <w:rsid w:val="00E01F2B"/>
    <w:rsid w:val="00E02AD8"/>
    <w:rsid w:val="00E02B80"/>
    <w:rsid w:val="00E04E9C"/>
    <w:rsid w:val="00E07E32"/>
    <w:rsid w:val="00E07FE9"/>
    <w:rsid w:val="00E1107A"/>
    <w:rsid w:val="00E11375"/>
    <w:rsid w:val="00E119B1"/>
    <w:rsid w:val="00E131AB"/>
    <w:rsid w:val="00E13414"/>
    <w:rsid w:val="00E13915"/>
    <w:rsid w:val="00E13BBB"/>
    <w:rsid w:val="00E148E1"/>
    <w:rsid w:val="00E152F9"/>
    <w:rsid w:val="00E155F0"/>
    <w:rsid w:val="00E167DE"/>
    <w:rsid w:val="00E16C9C"/>
    <w:rsid w:val="00E16DFD"/>
    <w:rsid w:val="00E171FC"/>
    <w:rsid w:val="00E172AC"/>
    <w:rsid w:val="00E17F72"/>
    <w:rsid w:val="00E21870"/>
    <w:rsid w:val="00E222A4"/>
    <w:rsid w:val="00E22349"/>
    <w:rsid w:val="00E230DD"/>
    <w:rsid w:val="00E239CA"/>
    <w:rsid w:val="00E24AE9"/>
    <w:rsid w:val="00E254A6"/>
    <w:rsid w:val="00E267B3"/>
    <w:rsid w:val="00E26A52"/>
    <w:rsid w:val="00E26C0E"/>
    <w:rsid w:val="00E30450"/>
    <w:rsid w:val="00E30F40"/>
    <w:rsid w:val="00E3130B"/>
    <w:rsid w:val="00E32048"/>
    <w:rsid w:val="00E339DD"/>
    <w:rsid w:val="00E34461"/>
    <w:rsid w:val="00E35F0B"/>
    <w:rsid w:val="00E40702"/>
    <w:rsid w:val="00E41341"/>
    <w:rsid w:val="00E41729"/>
    <w:rsid w:val="00E417F0"/>
    <w:rsid w:val="00E41B72"/>
    <w:rsid w:val="00E41BE9"/>
    <w:rsid w:val="00E42E8F"/>
    <w:rsid w:val="00E4435D"/>
    <w:rsid w:val="00E45049"/>
    <w:rsid w:val="00E45A0B"/>
    <w:rsid w:val="00E46B68"/>
    <w:rsid w:val="00E47655"/>
    <w:rsid w:val="00E477FA"/>
    <w:rsid w:val="00E5006D"/>
    <w:rsid w:val="00E503AC"/>
    <w:rsid w:val="00E50BAA"/>
    <w:rsid w:val="00E50EE4"/>
    <w:rsid w:val="00E5166C"/>
    <w:rsid w:val="00E524EA"/>
    <w:rsid w:val="00E53D8B"/>
    <w:rsid w:val="00E559A3"/>
    <w:rsid w:val="00E55EE2"/>
    <w:rsid w:val="00E607E7"/>
    <w:rsid w:val="00E6153C"/>
    <w:rsid w:val="00E61E3E"/>
    <w:rsid w:val="00E62002"/>
    <w:rsid w:val="00E62C08"/>
    <w:rsid w:val="00E6459B"/>
    <w:rsid w:val="00E64CF3"/>
    <w:rsid w:val="00E668DD"/>
    <w:rsid w:val="00E66E49"/>
    <w:rsid w:val="00E70041"/>
    <w:rsid w:val="00E70C66"/>
    <w:rsid w:val="00E71B3F"/>
    <w:rsid w:val="00E7272C"/>
    <w:rsid w:val="00E72834"/>
    <w:rsid w:val="00E73168"/>
    <w:rsid w:val="00E74A06"/>
    <w:rsid w:val="00E76B77"/>
    <w:rsid w:val="00E76E8E"/>
    <w:rsid w:val="00E80DC3"/>
    <w:rsid w:val="00E8587D"/>
    <w:rsid w:val="00E862DB"/>
    <w:rsid w:val="00E876A0"/>
    <w:rsid w:val="00E87AAB"/>
    <w:rsid w:val="00E90BC9"/>
    <w:rsid w:val="00E922AE"/>
    <w:rsid w:val="00E93F5B"/>
    <w:rsid w:val="00E94AA6"/>
    <w:rsid w:val="00E952A3"/>
    <w:rsid w:val="00EA153A"/>
    <w:rsid w:val="00EA39A7"/>
    <w:rsid w:val="00EA3C05"/>
    <w:rsid w:val="00EA4C45"/>
    <w:rsid w:val="00EA59BC"/>
    <w:rsid w:val="00EA6A7A"/>
    <w:rsid w:val="00EA70BC"/>
    <w:rsid w:val="00EB247E"/>
    <w:rsid w:val="00EB3FB0"/>
    <w:rsid w:val="00EB4315"/>
    <w:rsid w:val="00EB4A24"/>
    <w:rsid w:val="00EB5E2C"/>
    <w:rsid w:val="00EB5EEE"/>
    <w:rsid w:val="00EB6A4A"/>
    <w:rsid w:val="00EB7CA0"/>
    <w:rsid w:val="00EC0FC7"/>
    <w:rsid w:val="00EC15F5"/>
    <w:rsid w:val="00EC3071"/>
    <w:rsid w:val="00EC3564"/>
    <w:rsid w:val="00EC3755"/>
    <w:rsid w:val="00EC475C"/>
    <w:rsid w:val="00EC4B2F"/>
    <w:rsid w:val="00EC61C4"/>
    <w:rsid w:val="00EC68BB"/>
    <w:rsid w:val="00EC71EF"/>
    <w:rsid w:val="00EC7209"/>
    <w:rsid w:val="00ED212E"/>
    <w:rsid w:val="00ED2DE9"/>
    <w:rsid w:val="00ED356F"/>
    <w:rsid w:val="00ED35C3"/>
    <w:rsid w:val="00ED372A"/>
    <w:rsid w:val="00ED5AE3"/>
    <w:rsid w:val="00ED5D7C"/>
    <w:rsid w:val="00ED6270"/>
    <w:rsid w:val="00EE29ED"/>
    <w:rsid w:val="00EE34EE"/>
    <w:rsid w:val="00EE4157"/>
    <w:rsid w:val="00EE422F"/>
    <w:rsid w:val="00EE47E8"/>
    <w:rsid w:val="00EE4F55"/>
    <w:rsid w:val="00EE5D67"/>
    <w:rsid w:val="00EF0060"/>
    <w:rsid w:val="00EF0326"/>
    <w:rsid w:val="00EF0CFA"/>
    <w:rsid w:val="00EF12C6"/>
    <w:rsid w:val="00EF1493"/>
    <w:rsid w:val="00EF1AD9"/>
    <w:rsid w:val="00EF27B3"/>
    <w:rsid w:val="00EF287C"/>
    <w:rsid w:val="00EF2CEE"/>
    <w:rsid w:val="00EF3CBC"/>
    <w:rsid w:val="00EF3D4D"/>
    <w:rsid w:val="00EF43C5"/>
    <w:rsid w:val="00EF703A"/>
    <w:rsid w:val="00EF7228"/>
    <w:rsid w:val="00EF7526"/>
    <w:rsid w:val="00F0178F"/>
    <w:rsid w:val="00F01A88"/>
    <w:rsid w:val="00F02143"/>
    <w:rsid w:val="00F024B9"/>
    <w:rsid w:val="00F02BE7"/>
    <w:rsid w:val="00F0646A"/>
    <w:rsid w:val="00F06C9B"/>
    <w:rsid w:val="00F07110"/>
    <w:rsid w:val="00F07C51"/>
    <w:rsid w:val="00F103CE"/>
    <w:rsid w:val="00F1042F"/>
    <w:rsid w:val="00F10879"/>
    <w:rsid w:val="00F10CDB"/>
    <w:rsid w:val="00F1128A"/>
    <w:rsid w:val="00F11778"/>
    <w:rsid w:val="00F11F7E"/>
    <w:rsid w:val="00F12FC3"/>
    <w:rsid w:val="00F13345"/>
    <w:rsid w:val="00F13C36"/>
    <w:rsid w:val="00F13C6E"/>
    <w:rsid w:val="00F140CF"/>
    <w:rsid w:val="00F148B3"/>
    <w:rsid w:val="00F15146"/>
    <w:rsid w:val="00F15770"/>
    <w:rsid w:val="00F16119"/>
    <w:rsid w:val="00F16A36"/>
    <w:rsid w:val="00F17345"/>
    <w:rsid w:val="00F17756"/>
    <w:rsid w:val="00F2164C"/>
    <w:rsid w:val="00F21EA5"/>
    <w:rsid w:val="00F23DB9"/>
    <w:rsid w:val="00F24103"/>
    <w:rsid w:val="00F24617"/>
    <w:rsid w:val="00F25F7B"/>
    <w:rsid w:val="00F26207"/>
    <w:rsid w:val="00F2673D"/>
    <w:rsid w:val="00F26E72"/>
    <w:rsid w:val="00F27451"/>
    <w:rsid w:val="00F31645"/>
    <w:rsid w:val="00F319A6"/>
    <w:rsid w:val="00F31C71"/>
    <w:rsid w:val="00F32BCE"/>
    <w:rsid w:val="00F3316F"/>
    <w:rsid w:val="00F333D6"/>
    <w:rsid w:val="00F3411E"/>
    <w:rsid w:val="00F343B5"/>
    <w:rsid w:val="00F3521A"/>
    <w:rsid w:val="00F36A6D"/>
    <w:rsid w:val="00F36F62"/>
    <w:rsid w:val="00F37AE8"/>
    <w:rsid w:val="00F40514"/>
    <w:rsid w:val="00F40F4A"/>
    <w:rsid w:val="00F4147F"/>
    <w:rsid w:val="00F44E13"/>
    <w:rsid w:val="00F44E63"/>
    <w:rsid w:val="00F45F32"/>
    <w:rsid w:val="00F460D9"/>
    <w:rsid w:val="00F46761"/>
    <w:rsid w:val="00F46E91"/>
    <w:rsid w:val="00F47121"/>
    <w:rsid w:val="00F472CB"/>
    <w:rsid w:val="00F50966"/>
    <w:rsid w:val="00F50F1D"/>
    <w:rsid w:val="00F5187C"/>
    <w:rsid w:val="00F51AD5"/>
    <w:rsid w:val="00F51C6F"/>
    <w:rsid w:val="00F53064"/>
    <w:rsid w:val="00F536AD"/>
    <w:rsid w:val="00F546B7"/>
    <w:rsid w:val="00F546E9"/>
    <w:rsid w:val="00F55764"/>
    <w:rsid w:val="00F57215"/>
    <w:rsid w:val="00F610AF"/>
    <w:rsid w:val="00F62301"/>
    <w:rsid w:val="00F64A2D"/>
    <w:rsid w:val="00F64DBD"/>
    <w:rsid w:val="00F65743"/>
    <w:rsid w:val="00F669B7"/>
    <w:rsid w:val="00F669FA"/>
    <w:rsid w:val="00F66DE3"/>
    <w:rsid w:val="00F75307"/>
    <w:rsid w:val="00F75A42"/>
    <w:rsid w:val="00F7610D"/>
    <w:rsid w:val="00F77CF6"/>
    <w:rsid w:val="00F80977"/>
    <w:rsid w:val="00F80ABA"/>
    <w:rsid w:val="00F85E0F"/>
    <w:rsid w:val="00F8657E"/>
    <w:rsid w:val="00F869C3"/>
    <w:rsid w:val="00F87214"/>
    <w:rsid w:val="00F9016F"/>
    <w:rsid w:val="00F90239"/>
    <w:rsid w:val="00F90385"/>
    <w:rsid w:val="00F91B44"/>
    <w:rsid w:val="00F921CC"/>
    <w:rsid w:val="00F9295C"/>
    <w:rsid w:val="00F9394A"/>
    <w:rsid w:val="00F94547"/>
    <w:rsid w:val="00F95025"/>
    <w:rsid w:val="00F95605"/>
    <w:rsid w:val="00F956E4"/>
    <w:rsid w:val="00FA04B3"/>
    <w:rsid w:val="00FA098A"/>
    <w:rsid w:val="00FA0F6E"/>
    <w:rsid w:val="00FA1AEC"/>
    <w:rsid w:val="00FA45F3"/>
    <w:rsid w:val="00FA568B"/>
    <w:rsid w:val="00FA6EB8"/>
    <w:rsid w:val="00FA76EC"/>
    <w:rsid w:val="00FB024E"/>
    <w:rsid w:val="00FB0D52"/>
    <w:rsid w:val="00FB3072"/>
    <w:rsid w:val="00FB412E"/>
    <w:rsid w:val="00FB5CBF"/>
    <w:rsid w:val="00FC0CEE"/>
    <w:rsid w:val="00FC0E76"/>
    <w:rsid w:val="00FC18D8"/>
    <w:rsid w:val="00FC1FC0"/>
    <w:rsid w:val="00FC26B6"/>
    <w:rsid w:val="00FC4259"/>
    <w:rsid w:val="00FC4DC5"/>
    <w:rsid w:val="00FC5F47"/>
    <w:rsid w:val="00FC70CD"/>
    <w:rsid w:val="00FD0265"/>
    <w:rsid w:val="00FD079C"/>
    <w:rsid w:val="00FD0D8A"/>
    <w:rsid w:val="00FD1343"/>
    <w:rsid w:val="00FD1B30"/>
    <w:rsid w:val="00FD2BDD"/>
    <w:rsid w:val="00FD334A"/>
    <w:rsid w:val="00FD3892"/>
    <w:rsid w:val="00FD5823"/>
    <w:rsid w:val="00FD5D4E"/>
    <w:rsid w:val="00FD7ED4"/>
    <w:rsid w:val="00FE1BE6"/>
    <w:rsid w:val="00FE2AEF"/>
    <w:rsid w:val="00FE2CD3"/>
    <w:rsid w:val="00FF0869"/>
    <w:rsid w:val="00FF5B90"/>
    <w:rsid w:val="00FF6409"/>
    <w:rsid w:val="00FF6AFC"/>
    <w:rsid w:val="00FF6D07"/>
    <w:rsid w:val="00FF6FB8"/>
    <w:rsid w:val="00FF7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7D1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5FE"/>
  </w:style>
  <w:style w:type="paragraph" w:styleId="Heading1">
    <w:name w:val="heading 1"/>
    <w:basedOn w:val="Normal"/>
    <w:next w:val="Normal"/>
    <w:link w:val="Heading1Char"/>
    <w:uiPriority w:val="9"/>
    <w:qFormat/>
    <w:rsid w:val="009D04B7"/>
    <w:pPr>
      <w:tabs>
        <w:tab w:val="left" w:pos="-720"/>
      </w:tabs>
      <w:suppressAutoHyphens/>
      <w:spacing w:after="0" w:line="240" w:lineRule="auto"/>
      <w:jc w:val="both"/>
      <w:outlineLvl w:val="0"/>
    </w:pPr>
    <w:rPr>
      <w:rFonts w:ascii="Times New Roman" w:hAnsi="Times New Roman"/>
      <w:b/>
      <w:sz w:val="32"/>
    </w:rPr>
  </w:style>
  <w:style w:type="paragraph" w:styleId="Heading2">
    <w:name w:val="heading 2"/>
    <w:basedOn w:val="Heading1"/>
    <w:next w:val="Normal"/>
    <w:link w:val="Heading2Char"/>
    <w:uiPriority w:val="9"/>
    <w:unhideWhenUsed/>
    <w:qFormat/>
    <w:rsid w:val="00AA3FB9"/>
    <w:pPr>
      <w:outlineLvl w:val="1"/>
    </w:pPr>
    <w:rPr>
      <w:sz w:val="28"/>
      <w:szCs w:val="28"/>
    </w:rPr>
  </w:style>
  <w:style w:type="paragraph" w:styleId="Heading3">
    <w:name w:val="heading 3"/>
    <w:basedOn w:val="Normal"/>
    <w:next w:val="Normal"/>
    <w:link w:val="Heading3Char"/>
    <w:uiPriority w:val="9"/>
    <w:unhideWhenUsed/>
    <w:qFormat/>
    <w:rsid w:val="00D700B0"/>
    <w:pPr>
      <w:keepNext/>
      <w:keepLines/>
      <w:spacing w:after="0" w:line="240" w:lineRule="auto"/>
      <w:jc w:val="both"/>
      <w:outlineLvl w:val="2"/>
    </w:pPr>
    <w:rPr>
      <w:rFonts w:ascii="Times New Roman" w:eastAsiaTheme="majorEastAsia"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550AD"/>
    <w:pPr>
      <w:spacing w:after="0" w:line="240" w:lineRule="auto"/>
      <w:jc w:val="both"/>
    </w:pPr>
    <w:rPr>
      <w:rFonts w:cstheme="minorHAnsi"/>
    </w:rPr>
  </w:style>
  <w:style w:type="character" w:customStyle="1" w:styleId="NoSpacingChar">
    <w:name w:val="No Spacing Char"/>
    <w:basedOn w:val="DefaultParagraphFont"/>
    <w:link w:val="NoSpacing"/>
    <w:uiPriority w:val="1"/>
    <w:rsid w:val="00C550AD"/>
    <w:rPr>
      <w:rFonts w:cstheme="minorHAnsi"/>
      <w:lang w:val="lv-LV"/>
    </w:rPr>
  </w:style>
  <w:style w:type="character" w:customStyle="1" w:styleId="Heading1Char">
    <w:name w:val="Heading 1 Char"/>
    <w:basedOn w:val="DefaultParagraphFont"/>
    <w:link w:val="Heading1"/>
    <w:uiPriority w:val="9"/>
    <w:rsid w:val="009D04B7"/>
    <w:rPr>
      <w:rFonts w:ascii="Times New Roman" w:hAnsi="Times New Roman"/>
      <w:b/>
      <w:sz w:val="32"/>
    </w:rPr>
  </w:style>
  <w:style w:type="paragraph" w:styleId="TOCHeading">
    <w:name w:val="TOC Heading"/>
    <w:basedOn w:val="Heading1"/>
    <w:next w:val="Normal"/>
    <w:uiPriority w:val="39"/>
    <w:unhideWhenUsed/>
    <w:qFormat/>
    <w:rsid w:val="007F7892"/>
    <w:pPr>
      <w:outlineLvl w:val="9"/>
    </w:pPr>
    <w:rPr>
      <w:smallCaps/>
      <w:color w:val="365F91" w:themeColor="accent1" w:themeShade="BF"/>
    </w:rPr>
  </w:style>
  <w:style w:type="character" w:customStyle="1" w:styleId="Heading2Char">
    <w:name w:val="Heading 2 Char"/>
    <w:basedOn w:val="DefaultParagraphFont"/>
    <w:link w:val="Heading2"/>
    <w:uiPriority w:val="9"/>
    <w:rsid w:val="00AA3FB9"/>
    <w:rPr>
      <w:rFonts w:ascii="Times New Roman" w:hAnsi="Times New Roman"/>
      <w:b/>
      <w:sz w:val="28"/>
      <w:szCs w:val="28"/>
    </w:rPr>
  </w:style>
  <w:style w:type="paragraph" w:styleId="ListNumber">
    <w:name w:val="List Number"/>
    <w:basedOn w:val="Normal"/>
    <w:rsid w:val="00F44E63"/>
    <w:pPr>
      <w:numPr>
        <w:numId w:val="1"/>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F44E63"/>
    <w:pPr>
      <w:numPr>
        <w:ilvl w:val="1"/>
        <w:numId w:val="1"/>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F44E63"/>
    <w:pPr>
      <w:numPr>
        <w:ilvl w:val="2"/>
        <w:numId w:val="1"/>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F44E63"/>
    <w:pPr>
      <w:numPr>
        <w:ilvl w:val="3"/>
        <w:numId w:val="1"/>
      </w:numPr>
      <w:spacing w:after="240" w:line="240" w:lineRule="auto"/>
      <w:jc w:val="both"/>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82742A"/>
    <w:rPr>
      <w:color w:val="0000FF" w:themeColor="hyperlink"/>
      <w:u w:val="single"/>
    </w:rPr>
  </w:style>
  <w:style w:type="character" w:customStyle="1" w:styleId="UnresolvedMention1">
    <w:name w:val="Unresolved Mention1"/>
    <w:basedOn w:val="DefaultParagraphFont"/>
    <w:uiPriority w:val="99"/>
    <w:semiHidden/>
    <w:unhideWhenUsed/>
    <w:rsid w:val="0082742A"/>
    <w:rPr>
      <w:color w:val="605E5C"/>
      <w:shd w:val="clear" w:color="auto" w:fill="E1DFDD"/>
    </w:rPr>
  </w:style>
  <w:style w:type="paragraph" w:styleId="ListParagraph">
    <w:name w:val="List Paragraph"/>
    <w:basedOn w:val="Normal"/>
    <w:link w:val="ListParagraphChar"/>
    <w:uiPriority w:val="34"/>
    <w:qFormat/>
    <w:rsid w:val="007061A8"/>
    <w:pPr>
      <w:ind w:left="720"/>
      <w:contextualSpacing/>
    </w:pPr>
    <w:rPr>
      <w:rFonts w:ascii="Calibri" w:eastAsia="Calibri" w:hAnsi="Calibri" w:cs="Times New Roman"/>
    </w:rPr>
  </w:style>
  <w:style w:type="character" w:customStyle="1" w:styleId="ListParagraphChar">
    <w:name w:val="List Paragraph Char"/>
    <w:link w:val="ListParagraph"/>
    <w:uiPriority w:val="34"/>
    <w:locked/>
    <w:rsid w:val="007061A8"/>
    <w:rPr>
      <w:rFonts w:ascii="Calibri" w:eastAsia="Calibri" w:hAnsi="Calibri" w:cs="Times New Roman"/>
      <w:lang w:val="lv-LV"/>
    </w:rPr>
  </w:style>
  <w:style w:type="paragraph" w:styleId="Caption">
    <w:name w:val="caption"/>
    <w:basedOn w:val="Normal"/>
    <w:next w:val="Normal"/>
    <w:qFormat/>
    <w:rsid w:val="00F02BE7"/>
    <w:pPr>
      <w:spacing w:before="120" w:after="120" w:line="240" w:lineRule="auto"/>
      <w:jc w:val="both"/>
    </w:pPr>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B769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94E"/>
    <w:rPr>
      <w:rFonts w:ascii="Segoe UI" w:hAnsi="Segoe UI" w:cs="Segoe UI"/>
      <w:sz w:val="18"/>
      <w:szCs w:val="18"/>
    </w:rPr>
  </w:style>
  <w:style w:type="table" w:styleId="TableGrid">
    <w:name w:val="Table Grid"/>
    <w:basedOn w:val="TableNormal"/>
    <w:uiPriority w:val="59"/>
    <w:rsid w:val="00D312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TableNormal"/>
    <w:next w:val="TableGrid"/>
    <w:uiPriority w:val="59"/>
    <w:rsid w:val="00732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77B34"/>
    <w:rPr>
      <w:sz w:val="16"/>
      <w:szCs w:val="16"/>
    </w:rPr>
  </w:style>
  <w:style w:type="paragraph" w:styleId="CommentText">
    <w:name w:val="annotation text"/>
    <w:basedOn w:val="Normal"/>
    <w:link w:val="CommentTextChar"/>
    <w:uiPriority w:val="99"/>
    <w:unhideWhenUsed/>
    <w:rsid w:val="00477B34"/>
    <w:pPr>
      <w:spacing w:line="240" w:lineRule="auto"/>
    </w:pPr>
    <w:rPr>
      <w:sz w:val="20"/>
      <w:szCs w:val="20"/>
    </w:rPr>
  </w:style>
  <w:style w:type="character" w:customStyle="1" w:styleId="CommentTextChar">
    <w:name w:val="Comment Text Char"/>
    <w:basedOn w:val="DefaultParagraphFont"/>
    <w:link w:val="CommentText"/>
    <w:uiPriority w:val="99"/>
    <w:rsid w:val="00477B34"/>
    <w:rPr>
      <w:sz w:val="20"/>
      <w:szCs w:val="20"/>
    </w:rPr>
  </w:style>
  <w:style w:type="paragraph" w:styleId="CommentSubject">
    <w:name w:val="annotation subject"/>
    <w:basedOn w:val="CommentText"/>
    <w:next w:val="CommentText"/>
    <w:link w:val="CommentSubjectChar"/>
    <w:uiPriority w:val="99"/>
    <w:semiHidden/>
    <w:unhideWhenUsed/>
    <w:rsid w:val="00477B34"/>
    <w:rPr>
      <w:b/>
      <w:bCs/>
    </w:rPr>
  </w:style>
  <w:style w:type="character" w:customStyle="1" w:styleId="CommentSubjectChar">
    <w:name w:val="Comment Subject Char"/>
    <w:basedOn w:val="CommentTextChar"/>
    <w:link w:val="CommentSubject"/>
    <w:uiPriority w:val="99"/>
    <w:semiHidden/>
    <w:rsid w:val="00477B34"/>
    <w:rPr>
      <w:b/>
      <w:bCs/>
      <w:sz w:val="20"/>
      <w:szCs w:val="20"/>
    </w:rPr>
  </w:style>
  <w:style w:type="paragraph" w:styleId="Header">
    <w:name w:val="header"/>
    <w:basedOn w:val="Normal"/>
    <w:link w:val="HeaderChar"/>
    <w:unhideWhenUsed/>
    <w:rsid w:val="007F1CF9"/>
    <w:pPr>
      <w:tabs>
        <w:tab w:val="center" w:pos="4153"/>
        <w:tab w:val="right" w:pos="8306"/>
      </w:tabs>
      <w:spacing w:after="0" w:line="240" w:lineRule="auto"/>
    </w:pPr>
  </w:style>
  <w:style w:type="character" w:customStyle="1" w:styleId="HeaderChar">
    <w:name w:val="Header Char"/>
    <w:basedOn w:val="DefaultParagraphFont"/>
    <w:link w:val="Header"/>
    <w:rsid w:val="007F1CF9"/>
  </w:style>
  <w:style w:type="paragraph" w:styleId="Footer">
    <w:name w:val="footer"/>
    <w:basedOn w:val="Normal"/>
    <w:link w:val="FooterChar"/>
    <w:unhideWhenUsed/>
    <w:rsid w:val="007F1CF9"/>
    <w:pPr>
      <w:tabs>
        <w:tab w:val="center" w:pos="4153"/>
        <w:tab w:val="right" w:pos="8306"/>
      </w:tabs>
      <w:spacing w:after="0" w:line="240" w:lineRule="auto"/>
    </w:pPr>
  </w:style>
  <w:style w:type="character" w:customStyle="1" w:styleId="FooterChar">
    <w:name w:val="Footer Char"/>
    <w:basedOn w:val="DefaultParagraphFont"/>
    <w:link w:val="Footer"/>
    <w:rsid w:val="007F1CF9"/>
  </w:style>
  <w:style w:type="character" w:styleId="FollowedHyperlink">
    <w:name w:val="FollowedHyperlink"/>
    <w:basedOn w:val="DefaultParagraphFont"/>
    <w:uiPriority w:val="99"/>
    <w:semiHidden/>
    <w:unhideWhenUsed/>
    <w:rsid w:val="00864589"/>
    <w:rPr>
      <w:color w:val="954F72"/>
      <w:u w:val="single"/>
    </w:rPr>
  </w:style>
  <w:style w:type="paragraph" w:customStyle="1" w:styleId="msonormal0">
    <w:name w:val="msonormal"/>
    <w:basedOn w:val="Normal"/>
    <w:rsid w:val="0086458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nt0">
    <w:name w:val="font0"/>
    <w:basedOn w:val="Normal"/>
    <w:rsid w:val="00864589"/>
    <w:pPr>
      <w:spacing w:before="100" w:beforeAutospacing="1" w:after="100" w:afterAutospacing="1" w:line="240" w:lineRule="auto"/>
    </w:pPr>
    <w:rPr>
      <w:rFonts w:ascii="Calibri" w:eastAsia="Times New Roman" w:hAnsi="Calibri" w:cs="Times New Roman"/>
      <w:color w:val="000000"/>
      <w:lang w:eastAsia="lv-LV"/>
    </w:rPr>
  </w:style>
  <w:style w:type="paragraph" w:customStyle="1" w:styleId="font5">
    <w:name w:val="font5"/>
    <w:basedOn w:val="Normal"/>
    <w:rsid w:val="00864589"/>
    <w:pPr>
      <w:spacing w:before="100" w:beforeAutospacing="1" w:after="100" w:afterAutospacing="1" w:line="240" w:lineRule="auto"/>
    </w:pPr>
    <w:rPr>
      <w:rFonts w:ascii="Times New Roman" w:eastAsia="Times New Roman" w:hAnsi="Times New Roman" w:cs="Times New Roman"/>
      <w:color w:val="000000"/>
      <w:sz w:val="20"/>
      <w:szCs w:val="20"/>
      <w:lang w:eastAsia="lv-LV"/>
    </w:rPr>
  </w:style>
  <w:style w:type="paragraph" w:customStyle="1" w:styleId="font6">
    <w:name w:val="font6"/>
    <w:basedOn w:val="Normal"/>
    <w:rsid w:val="00864589"/>
    <w:pPr>
      <w:spacing w:before="100" w:beforeAutospacing="1" w:after="100" w:afterAutospacing="1" w:line="240" w:lineRule="auto"/>
    </w:pPr>
    <w:rPr>
      <w:rFonts w:ascii="Times New Roman" w:eastAsia="Times New Roman" w:hAnsi="Times New Roman" w:cs="Times New Roman"/>
      <w:color w:val="000000"/>
      <w:sz w:val="20"/>
      <w:szCs w:val="20"/>
      <w:lang w:eastAsia="lv-LV"/>
    </w:rPr>
  </w:style>
  <w:style w:type="paragraph" w:customStyle="1" w:styleId="font7">
    <w:name w:val="font7"/>
    <w:basedOn w:val="Normal"/>
    <w:rsid w:val="00864589"/>
    <w:pPr>
      <w:spacing w:before="100" w:beforeAutospacing="1" w:after="100" w:afterAutospacing="1" w:line="240" w:lineRule="auto"/>
    </w:pPr>
    <w:rPr>
      <w:rFonts w:ascii="Calibri" w:eastAsia="Times New Roman" w:hAnsi="Calibri" w:cs="Times New Roman"/>
      <w:color w:val="000000"/>
      <w:sz w:val="20"/>
      <w:szCs w:val="20"/>
      <w:lang w:eastAsia="lv-LV"/>
    </w:rPr>
  </w:style>
  <w:style w:type="paragraph" w:customStyle="1" w:styleId="xl65">
    <w:name w:val="xl65"/>
    <w:basedOn w:val="Normal"/>
    <w:rsid w:val="0086458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lv-LV"/>
    </w:rPr>
  </w:style>
  <w:style w:type="paragraph" w:customStyle="1" w:styleId="xl66">
    <w:name w:val="xl66"/>
    <w:basedOn w:val="Normal"/>
    <w:rsid w:val="0086458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lv-LV"/>
    </w:rPr>
  </w:style>
  <w:style w:type="paragraph" w:customStyle="1" w:styleId="xl67">
    <w:name w:val="xl67"/>
    <w:basedOn w:val="Normal"/>
    <w:rsid w:val="00864589"/>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lv-LV"/>
    </w:rPr>
  </w:style>
  <w:style w:type="paragraph" w:customStyle="1" w:styleId="xl68">
    <w:name w:val="xl68"/>
    <w:basedOn w:val="Normal"/>
    <w:rsid w:val="0086458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lv-LV"/>
    </w:rPr>
  </w:style>
  <w:style w:type="paragraph" w:customStyle="1" w:styleId="xl69">
    <w:name w:val="xl69"/>
    <w:basedOn w:val="Normal"/>
    <w:rsid w:val="00864589"/>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70">
    <w:name w:val="xl70"/>
    <w:basedOn w:val="Normal"/>
    <w:rsid w:val="0086458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71">
    <w:name w:val="xl71"/>
    <w:basedOn w:val="Normal"/>
    <w:rsid w:val="00864589"/>
    <w:pPr>
      <w:pBdr>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lang w:eastAsia="lv-LV"/>
    </w:rPr>
  </w:style>
  <w:style w:type="paragraph" w:customStyle="1" w:styleId="xl72">
    <w:name w:val="xl72"/>
    <w:basedOn w:val="Normal"/>
    <w:rsid w:val="0086458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lv-LV"/>
    </w:rPr>
  </w:style>
  <w:style w:type="paragraph" w:customStyle="1" w:styleId="xl73">
    <w:name w:val="xl73"/>
    <w:basedOn w:val="Normal"/>
    <w:rsid w:val="0086458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lv-LV"/>
    </w:rPr>
  </w:style>
  <w:style w:type="paragraph" w:customStyle="1" w:styleId="xl74">
    <w:name w:val="xl74"/>
    <w:basedOn w:val="Normal"/>
    <w:rsid w:val="0086458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lv-LV"/>
    </w:rPr>
  </w:style>
  <w:style w:type="paragraph" w:customStyle="1" w:styleId="xl75">
    <w:name w:val="xl75"/>
    <w:basedOn w:val="Normal"/>
    <w:rsid w:val="00864589"/>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lang w:eastAsia="lv-LV"/>
    </w:rPr>
  </w:style>
  <w:style w:type="paragraph" w:customStyle="1" w:styleId="xl76">
    <w:name w:val="xl76"/>
    <w:basedOn w:val="Normal"/>
    <w:rsid w:val="00864589"/>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lang w:eastAsia="lv-LV"/>
    </w:rPr>
  </w:style>
  <w:style w:type="paragraph" w:customStyle="1" w:styleId="xl77">
    <w:name w:val="xl77"/>
    <w:basedOn w:val="Normal"/>
    <w:rsid w:val="00864589"/>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lang w:eastAsia="lv-LV"/>
    </w:rPr>
  </w:style>
  <w:style w:type="character" w:customStyle="1" w:styleId="Heading3Char">
    <w:name w:val="Heading 3 Char"/>
    <w:basedOn w:val="DefaultParagraphFont"/>
    <w:link w:val="Heading3"/>
    <w:uiPriority w:val="9"/>
    <w:rsid w:val="00D700B0"/>
    <w:rPr>
      <w:rFonts w:ascii="Times New Roman" w:eastAsiaTheme="majorEastAsia" w:hAnsi="Times New Roman" w:cs="Times New Roman"/>
      <w:b/>
      <w:bCs/>
      <w:sz w:val="28"/>
      <w:szCs w:val="28"/>
    </w:rPr>
  </w:style>
  <w:style w:type="paragraph" w:styleId="TOC1">
    <w:name w:val="toc 1"/>
    <w:basedOn w:val="Normal"/>
    <w:next w:val="Normal"/>
    <w:autoRedefine/>
    <w:uiPriority w:val="39"/>
    <w:unhideWhenUsed/>
    <w:rsid w:val="00782362"/>
    <w:pPr>
      <w:spacing w:after="100"/>
    </w:pPr>
  </w:style>
  <w:style w:type="paragraph" w:styleId="TOC2">
    <w:name w:val="toc 2"/>
    <w:basedOn w:val="Normal"/>
    <w:next w:val="Normal"/>
    <w:autoRedefine/>
    <w:uiPriority w:val="39"/>
    <w:unhideWhenUsed/>
    <w:rsid w:val="00782362"/>
    <w:pPr>
      <w:spacing w:after="100"/>
      <w:ind w:left="220"/>
    </w:pPr>
  </w:style>
  <w:style w:type="paragraph" w:styleId="TOC3">
    <w:name w:val="toc 3"/>
    <w:basedOn w:val="Normal"/>
    <w:next w:val="Normal"/>
    <w:autoRedefine/>
    <w:uiPriority w:val="39"/>
    <w:unhideWhenUsed/>
    <w:rsid w:val="00782362"/>
    <w:pPr>
      <w:spacing w:after="100"/>
      <w:ind w:left="440"/>
    </w:pPr>
  </w:style>
  <w:style w:type="character" w:styleId="UnresolvedMention">
    <w:name w:val="Unresolved Mention"/>
    <w:basedOn w:val="DefaultParagraphFont"/>
    <w:uiPriority w:val="99"/>
    <w:semiHidden/>
    <w:unhideWhenUsed/>
    <w:rsid w:val="002C6BEE"/>
    <w:rPr>
      <w:color w:val="605E5C"/>
      <w:shd w:val="clear" w:color="auto" w:fill="E1DFDD"/>
    </w:rPr>
  </w:style>
  <w:style w:type="paragraph" w:customStyle="1" w:styleId="01Standaard">
    <w:name w:val="01 Standaard"/>
    <w:basedOn w:val="Normal"/>
    <w:qFormat/>
    <w:rsid w:val="002C6BEE"/>
    <w:pPr>
      <w:autoSpaceDE w:val="0"/>
      <w:autoSpaceDN w:val="0"/>
      <w:adjustRightInd w:val="0"/>
      <w:spacing w:after="0" w:line="280" w:lineRule="atLeast"/>
    </w:pPr>
    <w:rPr>
      <w:rFonts w:eastAsia="Times New Roman" w:cs="Corbel"/>
      <w:sz w:val="20"/>
      <w:szCs w:val="20"/>
      <w:lang w:eastAsia="nl-NL"/>
    </w:rPr>
  </w:style>
  <w:style w:type="character" w:styleId="Emphasis">
    <w:name w:val="Emphasis"/>
    <w:basedOn w:val="DefaultParagraphFont"/>
    <w:uiPriority w:val="20"/>
    <w:qFormat/>
    <w:rsid w:val="002C6BEE"/>
    <w:rPr>
      <w:i/>
      <w:iCs/>
    </w:rPr>
  </w:style>
  <w:style w:type="paragraph" w:styleId="Quote">
    <w:name w:val="Quote"/>
    <w:basedOn w:val="Normal"/>
    <w:next w:val="Normal"/>
    <w:link w:val="QuoteChar"/>
    <w:uiPriority w:val="29"/>
    <w:qFormat/>
    <w:rsid w:val="002C6BE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C6BEE"/>
    <w:rPr>
      <w:i/>
      <w:iCs/>
      <w:color w:val="404040" w:themeColor="text1" w:themeTint="BF"/>
    </w:rPr>
  </w:style>
  <w:style w:type="paragraph" w:styleId="TableofFigures">
    <w:name w:val="table of figures"/>
    <w:basedOn w:val="Normal"/>
    <w:next w:val="Normal"/>
    <w:uiPriority w:val="99"/>
    <w:unhideWhenUsed/>
    <w:rsid w:val="0056416A"/>
    <w:pPr>
      <w:spacing w:after="0"/>
    </w:pPr>
  </w:style>
  <w:style w:type="paragraph" w:customStyle="1" w:styleId="CM112">
    <w:name w:val="CM1+12"/>
    <w:basedOn w:val="Normal"/>
    <w:next w:val="Normal"/>
    <w:uiPriority w:val="99"/>
    <w:rsid w:val="00634983"/>
    <w:pPr>
      <w:autoSpaceDE w:val="0"/>
      <w:autoSpaceDN w:val="0"/>
      <w:adjustRightInd w:val="0"/>
      <w:spacing w:after="0" w:line="240" w:lineRule="auto"/>
    </w:pPr>
    <w:rPr>
      <w:rFonts w:ascii="EUAlbertina" w:eastAsia="Times New Roman" w:hAnsi="EUAlbertina" w:cs="Times New Roman"/>
      <w:sz w:val="24"/>
      <w:szCs w:val="24"/>
      <w:lang w:eastAsia="lv-LV"/>
    </w:rPr>
  </w:style>
  <w:style w:type="numbering" w:customStyle="1" w:styleId="NoList1">
    <w:name w:val="No List1"/>
    <w:next w:val="NoList"/>
    <w:uiPriority w:val="99"/>
    <w:semiHidden/>
    <w:unhideWhenUsed/>
    <w:rsid w:val="003007E5"/>
  </w:style>
  <w:style w:type="table" w:customStyle="1" w:styleId="TableGrid1">
    <w:name w:val="Table Grid1"/>
    <w:basedOn w:val="TableNormal"/>
    <w:next w:val="TableGrid"/>
    <w:uiPriority w:val="59"/>
    <w:rsid w:val="00300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1">
    <w:name w:val="Lentelės tinklelis21"/>
    <w:basedOn w:val="TableNormal"/>
    <w:next w:val="TableGrid"/>
    <w:uiPriority w:val="59"/>
    <w:rsid w:val="00300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761D8"/>
    <w:pPr>
      <w:spacing w:after="0" w:line="240" w:lineRule="auto"/>
    </w:pPr>
  </w:style>
  <w:style w:type="character" w:styleId="PageNumber">
    <w:name w:val="page number"/>
    <w:basedOn w:val="DefaultParagraphFont"/>
    <w:semiHidden/>
    <w:rsid w:val="00635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655988">
      <w:bodyDiv w:val="1"/>
      <w:marLeft w:val="0"/>
      <w:marRight w:val="0"/>
      <w:marTop w:val="0"/>
      <w:marBottom w:val="0"/>
      <w:divBdr>
        <w:top w:val="none" w:sz="0" w:space="0" w:color="auto"/>
        <w:left w:val="none" w:sz="0" w:space="0" w:color="auto"/>
        <w:bottom w:val="none" w:sz="0" w:space="0" w:color="auto"/>
        <w:right w:val="none" w:sz="0" w:space="0" w:color="auto"/>
      </w:divBdr>
    </w:div>
    <w:div w:id="508258008">
      <w:bodyDiv w:val="1"/>
      <w:marLeft w:val="0"/>
      <w:marRight w:val="0"/>
      <w:marTop w:val="0"/>
      <w:marBottom w:val="0"/>
      <w:divBdr>
        <w:top w:val="none" w:sz="0" w:space="0" w:color="auto"/>
        <w:left w:val="none" w:sz="0" w:space="0" w:color="auto"/>
        <w:bottom w:val="none" w:sz="0" w:space="0" w:color="auto"/>
        <w:right w:val="none" w:sz="0" w:space="0" w:color="auto"/>
      </w:divBdr>
    </w:div>
    <w:div w:id="597910603">
      <w:bodyDiv w:val="1"/>
      <w:marLeft w:val="0"/>
      <w:marRight w:val="0"/>
      <w:marTop w:val="0"/>
      <w:marBottom w:val="0"/>
      <w:divBdr>
        <w:top w:val="none" w:sz="0" w:space="0" w:color="auto"/>
        <w:left w:val="none" w:sz="0" w:space="0" w:color="auto"/>
        <w:bottom w:val="none" w:sz="0" w:space="0" w:color="auto"/>
        <w:right w:val="none" w:sz="0" w:space="0" w:color="auto"/>
      </w:divBdr>
    </w:div>
    <w:div w:id="601425747">
      <w:bodyDiv w:val="1"/>
      <w:marLeft w:val="0"/>
      <w:marRight w:val="0"/>
      <w:marTop w:val="0"/>
      <w:marBottom w:val="0"/>
      <w:divBdr>
        <w:top w:val="none" w:sz="0" w:space="0" w:color="auto"/>
        <w:left w:val="none" w:sz="0" w:space="0" w:color="auto"/>
        <w:bottom w:val="none" w:sz="0" w:space="0" w:color="auto"/>
        <w:right w:val="none" w:sz="0" w:space="0" w:color="auto"/>
      </w:divBdr>
    </w:div>
    <w:div w:id="774909109">
      <w:bodyDiv w:val="1"/>
      <w:marLeft w:val="0"/>
      <w:marRight w:val="0"/>
      <w:marTop w:val="0"/>
      <w:marBottom w:val="0"/>
      <w:divBdr>
        <w:top w:val="none" w:sz="0" w:space="0" w:color="auto"/>
        <w:left w:val="none" w:sz="0" w:space="0" w:color="auto"/>
        <w:bottom w:val="none" w:sz="0" w:space="0" w:color="auto"/>
        <w:right w:val="none" w:sz="0" w:space="0" w:color="auto"/>
      </w:divBdr>
    </w:div>
    <w:div w:id="833645243">
      <w:bodyDiv w:val="1"/>
      <w:marLeft w:val="0"/>
      <w:marRight w:val="0"/>
      <w:marTop w:val="0"/>
      <w:marBottom w:val="0"/>
      <w:divBdr>
        <w:top w:val="none" w:sz="0" w:space="0" w:color="auto"/>
        <w:left w:val="none" w:sz="0" w:space="0" w:color="auto"/>
        <w:bottom w:val="none" w:sz="0" w:space="0" w:color="auto"/>
        <w:right w:val="none" w:sz="0" w:space="0" w:color="auto"/>
      </w:divBdr>
    </w:div>
    <w:div w:id="1201937273">
      <w:bodyDiv w:val="1"/>
      <w:marLeft w:val="0"/>
      <w:marRight w:val="0"/>
      <w:marTop w:val="0"/>
      <w:marBottom w:val="0"/>
      <w:divBdr>
        <w:top w:val="none" w:sz="0" w:space="0" w:color="auto"/>
        <w:left w:val="none" w:sz="0" w:space="0" w:color="auto"/>
        <w:bottom w:val="none" w:sz="0" w:space="0" w:color="auto"/>
        <w:right w:val="none" w:sz="0" w:space="0" w:color="auto"/>
      </w:divBdr>
    </w:div>
    <w:div w:id="1455758555">
      <w:bodyDiv w:val="1"/>
      <w:marLeft w:val="0"/>
      <w:marRight w:val="0"/>
      <w:marTop w:val="0"/>
      <w:marBottom w:val="0"/>
      <w:divBdr>
        <w:top w:val="none" w:sz="0" w:space="0" w:color="auto"/>
        <w:left w:val="none" w:sz="0" w:space="0" w:color="auto"/>
        <w:bottom w:val="none" w:sz="0" w:space="0" w:color="auto"/>
        <w:right w:val="none" w:sz="0" w:space="0" w:color="auto"/>
      </w:divBdr>
    </w:div>
    <w:div w:id="1713535393">
      <w:bodyDiv w:val="1"/>
      <w:marLeft w:val="0"/>
      <w:marRight w:val="0"/>
      <w:marTop w:val="0"/>
      <w:marBottom w:val="0"/>
      <w:divBdr>
        <w:top w:val="none" w:sz="0" w:space="0" w:color="auto"/>
        <w:left w:val="none" w:sz="0" w:space="0" w:color="auto"/>
        <w:bottom w:val="none" w:sz="0" w:space="0" w:color="auto"/>
        <w:right w:val="none" w:sz="0" w:space="0" w:color="auto"/>
      </w:divBdr>
    </w:div>
    <w:div w:id="1741903230">
      <w:bodyDiv w:val="1"/>
      <w:marLeft w:val="0"/>
      <w:marRight w:val="0"/>
      <w:marTop w:val="0"/>
      <w:marBottom w:val="0"/>
      <w:divBdr>
        <w:top w:val="none" w:sz="0" w:space="0" w:color="auto"/>
        <w:left w:val="none" w:sz="0" w:space="0" w:color="auto"/>
        <w:bottom w:val="none" w:sz="0" w:space="0" w:color="auto"/>
        <w:right w:val="none" w:sz="0" w:space="0" w:color="auto"/>
      </w:divBdr>
    </w:div>
    <w:div w:id="1871648848">
      <w:bodyDiv w:val="1"/>
      <w:marLeft w:val="0"/>
      <w:marRight w:val="0"/>
      <w:marTop w:val="0"/>
      <w:marBottom w:val="0"/>
      <w:divBdr>
        <w:top w:val="none" w:sz="0" w:space="0" w:color="auto"/>
        <w:left w:val="none" w:sz="0" w:space="0" w:color="auto"/>
        <w:bottom w:val="none" w:sz="0" w:space="0" w:color="auto"/>
        <w:right w:val="none" w:sz="0" w:space="0" w:color="auto"/>
      </w:divBdr>
    </w:div>
    <w:div w:id="1926576407">
      <w:bodyDiv w:val="1"/>
      <w:marLeft w:val="0"/>
      <w:marRight w:val="0"/>
      <w:marTop w:val="0"/>
      <w:marBottom w:val="0"/>
      <w:divBdr>
        <w:top w:val="none" w:sz="0" w:space="0" w:color="auto"/>
        <w:left w:val="none" w:sz="0" w:space="0" w:color="auto"/>
        <w:bottom w:val="none" w:sz="0" w:space="0" w:color="auto"/>
        <w:right w:val="none" w:sz="0" w:space="0" w:color="auto"/>
      </w:divBdr>
    </w:div>
    <w:div w:id="2130852448">
      <w:bodyDiv w:val="1"/>
      <w:marLeft w:val="0"/>
      <w:marRight w:val="0"/>
      <w:marTop w:val="0"/>
      <w:marBottom w:val="0"/>
      <w:divBdr>
        <w:top w:val="none" w:sz="0" w:space="0" w:color="auto"/>
        <w:left w:val="none" w:sz="0" w:space="0" w:color="auto"/>
        <w:bottom w:val="none" w:sz="0" w:space="0" w:color="auto"/>
        <w:right w:val="none" w:sz="0" w:space="0" w:color="auto"/>
      </w:divBdr>
      <w:divsChild>
        <w:div w:id="1842549039">
          <w:marLeft w:val="0"/>
          <w:marRight w:val="0"/>
          <w:marTop w:val="0"/>
          <w:marBottom w:val="0"/>
          <w:divBdr>
            <w:top w:val="none" w:sz="0" w:space="0" w:color="auto"/>
            <w:left w:val="none" w:sz="0" w:space="0" w:color="auto"/>
            <w:bottom w:val="none" w:sz="0" w:space="0" w:color="auto"/>
            <w:right w:val="none" w:sz="0" w:space="0" w:color="auto"/>
          </w:divBdr>
          <w:divsChild>
            <w:div w:id="308248551">
              <w:marLeft w:val="0"/>
              <w:marRight w:val="0"/>
              <w:marTop w:val="0"/>
              <w:marBottom w:val="0"/>
              <w:divBdr>
                <w:top w:val="none" w:sz="0" w:space="0" w:color="auto"/>
                <w:left w:val="none" w:sz="0" w:space="0" w:color="auto"/>
                <w:bottom w:val="none" w:sz="0" w:space="0" w:color="auto"/>
                <w:right w:val="none" w:sz="0" w:space="0" w:color="auto"/>
              </w:divBdr>
              <w:divsChild>
                <w:div w:id="1961449956">
                  <w:marLeft w:val="0"/>
                  <w:marRight w:val="0"/>
                  <w:marTop w:val="0"/>
                  <w:marBottom w:val="0"/>
                  <w:divBdr>
                    <w:top w:val="none" w:sz="0" w:space="0" w:color="auto"/>
                    <w:left w:val="none" w:sz="0" w:space="0" w:color="auto"/>
                    <w:bottom w:val="none" w:sz="0" w:space="0" w:color="auto"/>
                    <w:right w:val="none" w:sz="0" w:space="0" w:color="auto"/>
                  </w:divBdr>
                  <w:divsChild>
                    <w:div w:id="1255825644">
                      <w:marLeft w:val="0"/>
                      <w:marRight w:val="0"/>
                      <w:marTop w:val="0"/>
                      <w:marBottom w:val="0"/>
                      <w:divBdr>
                        <w:top w:val="none" w:sz="0" w:space="0" w:color="auto"/>
                        <w:left w:val="none" w:sz="0" w:space="0" w:color="auto"/>
                        <w:bottom w:val="none" w:sz="0" w:space="0" w:color="auto"/>
                        <w:right w:val="none" w:sz="0" w:space="0" w:color="auto"/>
                      </w:divBdr>
                      <w:divsChild>
                        <w:div w:id="1413042303">
                          <w:marLeft w:val="0"/>
                          <w:marRight w:val="0"/>
                          <w:marTop w:val="0"/>
                          <w:marBottom w:val="0"/>
                          <w:divBdr>
                            <w:top w:val="none" w:sz="0" w:space="0" w:color="auto"/>
                            <w:left w:val="none" w:sz="0" w:space="0" w:color="auto"/>
                            <w:bottom w:val="none" w:sz="0" w:space="0" w:color="auto"/>
                            <w:right w:val="none" w:sz="0" w:space="0" w:color="auto"/>
                          </w:divBdr>
                          <w:divsChild>
                            <w:div w:id="414666216">
                              <w:marLeft w:val="0"/>
                              <w:marRight w:val="300"/>
                              <w:marTop w:val="180"/>
                              <w:marBottom w:val="0"/>
                              <w:divBdr>
                                <w:top w:val="none" w:sz="0" w:space="0" w:color="auto"/>
                                <w:left w:val="none" w:sz="0" w:space="0" w:color="auto"/>
                                <w:bottom w:val="none" w:sz="0" w:space="0" w:color="auto"/>
                                <w:right w:val="none" w:sz="0" w:space="0" w:color="auto"/>
                              </w:divBdr>
                              <w:divsChild>
                                <w:div w:id="82917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509579">
          <w:marLeft w:val="0"/>
          <w:marRight w:val="0"/>
          <w:marTop w:val="0"/>
          <w:marBottom w:val="0"/>
          <w:divBdr>
            <w:top w:val="none" w:sz="0" w:space="0" w:color="auto"/>
            <w:left w:val="none" w:sz="0" w:space="0" w:color="auto"/>
            <w:bottom w:val="none" w:sz="0" w:space="0" w:color="auto"/>
            <w:right w:val="none" w:sz="0" w:space="0" w:color="auto"/>
          </w:divBdr>
          <w:divsChild>
            <w:div w:id="281227363">
              <w:marLeft w:val="0"/>
              <w:marRight w:val="0"/>
              <w:marTop w:val="0"/>
              <w:marBottom w:val="0"/>
              <w:divBdr>
                <w:top w:val="none" w:sz="0" w:space="0" w:color="auto"/>
                <w:left w:val="none" w:sz="0" w:space="0" w:color="auto"/>
                <w:bottom w:val="none" w:sz="0" w:space="0" w:color="auto"/>
                <w:right w:val="none" w:sz="0" w:space="0" w:color="auto"/>
              </w:divBdr>
              <w:divsChild>
                <w:div w:id="77949980">
                  <w:marLeft w:val="0"/>
                  <w:marRight w:val="0"/>
                  <w:marTop w:val="0"/>
                  <w:marBottom w:val="0"/>
                  <w:divBdr>
                    <w:top w:val="none" w:sz="0" w:space="0" w:color="auto"/>
                    <w:left w:val="none" w:sz="0" w:space="0" w:color="auto"/>
                    <w:bottom w:val="none" w:sz="0" w:space="0" w:color="auto"/>
                    <w:right w:val="none" w:sz="0" w:space="0" w:color="auto"/>
                  </w:divBdr>
                  <w:divsChild>
                    <w:div w:id="219444996">
                      <w:marLeft w:val="0"/>
                      <w:marRight w:val="0"/>
                      <w:marTop w:val="0"/>
                      <w:marBottom w:val="0"/>
                      <w:divBdr>
                        <w:top w:val="none" w:sz="0" w:space="0" w:color="auto"/>
                        <w:left w:val="none" w:sz="0" w:space="0" w:color="auto"/>
                        <w:bottom w:val="none" w:sz="0" w:space="0" w:color="auto"/>
                        <w:right w:val="none" w:sz="0" w:space="0" w:color="auto"/>
                      </w:divBdr>
                      <w:divsChild>
                        <w:div w:id="14122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99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data1.csb.gov.lv/pxweb/en/ekfin/ekfin__ikp__sekt__ikgad/?tablelist=tru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b.gov.lv/en/statistics/statistics-by-theme/economy/gdp/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1" ma:contentTypeDescription="Izveidot jaunu dokumentu." ma:contentTypeScope="" ma:versionID="4b15588af3af4cc144dbf2adab711082">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d495083fa836ab9ea1a4f0f1daa4a03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5AC45C-AAEB-47E7-9631-81C31B8AE8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15DC6A-48A0-4524-A57F-38E3628C370F}">
  <ds:schemaRefs>
    <ds:schemaRef ds:uri="http://schemas.openxmlformats.org/officeDocument/2006/bibliography"/>
  </ds:schemaRefs>
</ds:datastoreItem>
</file>

<file path=customXml/itemProps3.xml><?xml version="1.0" encoding="utf-8"?>
<ds:datastoreItem xmlns:ds="http://schemas.openxmlformats.org/officeDocument/2006/customXml" ds:itemID="{7AA22431-760D-4345-BFC1-91D30EA3CC5A}">
  <ds:schemaRefs>
    <ds:schemaRef ds:uri="http://schemas.microsoft.com/sharepoint/v3/contenttype/forms"/>
  </ds:schemaRefs>
</ds:datastoreItem>
</file>

<file path=customXml/itemProps4.xml><?xml version="1.0" encoding="utf-8"?>
<ds:datastoreItem xmlns:ds="http://schemas.openxmlformats.org/officeDocument/2006/customXml" ds:itemID="{26167D07-924E-456E-AC52-1A50EB2A1F5A}"/>
</file>

<file path=docProps/app.xml><?xml version="1.0" encoding="utf-8"?>
<Properties xmlns="http://schemas.openxmlformats.org/officeDocument/2006/extended-properties" xmlns:vt="http://schemas.openxmlformats.org/officeDocument/2006/docPropsVTypes">
  <Template>Normal</Template>
  <TotalTime>0</TotalTime>
  <Pages>87</Pages>
  <Words>110457</Words>
  <Characters>62961</Characters>
  <Application>Microsoft Office Word</Application>
  <DocSecurity>0</DocSecurity>
  <Lines>524</Lines>
  <Paragraphs>346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2021-04-15T12:03:00Z</dcterms:created>
  <dcterms:modified xsi:type="dcterms:W3CDTF">2022-02-08T09:02:00Z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