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BAB" w:rsidRPr="00097D3B" w:rsidRDefault="00445BAB" w:rsidP="00097D3B">
      <w:pPr>
        <w:pStyle w:val="Heading1"/>
        <w:ind w:left="0"/>
        <w:jc w:val="center"/>
        <w:rPr>
          <w:rFonts w:ascii="Times New Roman" w:hAnsi="Times New Roman"/>
          <w:noProof/>
        </w:rPr>
      </w:pPr>
      <w:r w:rsidRPr="00097D3B">
        <w:rPr>
          <w:rFonts w:ascii="Times New Roman" w:hAnsi="Times New Roman"/>
          <w:noProof/>
        </w:rPr>
        <w:t>STARPTAUTISKĀ AGROEKOLOĢIJAS FORUMA DEKLARĀCIJA</w:t>
      </w:r>
    </w:p>
    <w:p w:rsidR="00445BAB" w:rsidRPr="00097D3B" w:rsidRDefault="00445BAB" w:rsidP="00097D3B">
      <w:pPr>
        <w:jc w:val="center"/>
        <w:rPr>
          <w:rFonts w:ascii="Times New Roman" w:eastAsia="Cambria" w:hAnsi="Times New Roman" w:cs="Cambria"/>
          <w:b/>
          <w:bCs/>
          <w:noProof/>
          <w:sz w:val="24"/>
          <w:szCs w:val="28"/>
        </w:rPr>
      </w:pPr>
    </w:p>
    <w:p w:rsidR="00856B5F" w:rsidRPr="00097D3B" w:rsidRDefault="00445BAB" w:rsidP="00097D3B">
      <w:pPr>
        <w:jc w:val="center"/>
        <w:rPr>
          <w:rFonts w:ascii="Times New Roman" w:hAnsi="Times New Roman"/>
          <w:b/>
          <w:noProof/>
          <w:sz w:val="24"/>
        </w:rPr>
      </w:pPr>
      <w:r w:rsidRPr="00097D3B">
        <w:rPr>
          <w:rFonts w:ascii="Times New Roman" w:hAnsi="Times New Roman"/>
          <w:b/>
          <w:noProof/>
          <w:sz w:val="24"/>
        </w:rPr>
        <w:t>Njeleni [</w:t>
      </w:r>
      <w:r w:rsidRPr="00097D3B">
        <w:rPr>
          <w:rFonts w:ascii="Times New Roman" w:hAnsi="Times New Roman"/>
          <w:b/>
          <w:i/>
          <w:noProof/>
          <w:sz w:val="24"/>
        </w:rPr>
        <w:t>Nyéléni</w:t>
      </w:r>
      <w:r w:rsidRPr="00097D3B">
        <w:rPr>
          <w:rFonts w:ascii="Times New Roman" w:hAnsi="Times New Roman"/>
          <w:b/>
          <w:noProof/>
          <w:sz w:val="24"/>
        </w:rPr>
        <w:t>], Mali</w:t>
      </w:r>
    </w:p>
    <w:p w:rsidR="00097D3B" w:rsidRDefault="00097D3B" w:rsidP="00097D3B">
      <w:pPr>
        <w:jc w:val="center"/>
        <w:rPr>
          <w:rFonts w:ascii="Times New Roman" w:hAnsi="Times New Roman"/>
          <w:b/>
          <w:noProof/>
          <w:sz w:val="24"/>
        </w:rPr>
      </w:pPr>
    </w:p>
    <w:p w:rsidR="00445BAB" w:rsidRPr="00097D3B" w:rsidRDefault="00445BAB" w:rsidP="00097D3B">
      <w:pPr>
        <w:jc w:val="center"/>
        <w:rPr>
          <w:rFonts w:ascii="Times New Roman" w:hAnsi="Times New Roman"/>
          <w:b/>
          <w:noProof/>
          <w:sz w:val="24"/>
        </w:rPr>
      </w:pPr>
      <w:r w:rsidRPr="00097D3B">
        <w:rPr>
          <w:rFonts w:ascii="Times New Roman" w:hAnsi="Times New Roman"/>
          <w:b/>
          <w:noProof/>
          <w:sz w:val="24"/>
        </w:rPr>
        <w:t>2015. gada 27. februārī</w:t>
      </w:r>
    </w:p>
    <w:p w:rsidR="00856B5F" w:rsidRPr="00097D3B" w:rsidRDefault="00856B5F" w:rsidP="00097D3B">
      <w:pPr>
        <w:pStyle w:val="BodyText"/>
        <w:ind w:left="0" w:firstLine="0"/>
        <w:jc w:val="both"/>
        <w:rPr>
          <w:rFonts w:ascii="Times New Roman" w:hAnsi="Times New Roman"/>
          <w:noProof/>
          <w:sz w:val="24"/>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Mēs esam delegāti, kas pārstāv dažādas pārtikas sīkražotāju un patērētāju organizācijas un starptautiskās kustības, tajā skaitā zemniekus, pirmiedzīvotājus un kopienas (tostarp medniekus un ievācējus), ģimenes saimniecību locekļus, lauka strādniekus, lopkopjus, zvejniekus un pilsētu iedzīvotājus. Dažādās nozares, ko pārstāv mūsu organizācijas, kopā saražo apmēram 70 % no cilvēces patērētās pārtikas. Tās ir galvenās globālās ieguldītājas lauksaimniecībā, kā arī galvenās darbavietu un iztikas nodrošinātājas pasaulē.</w:t>
      </w:r>
    </w:p>
    <w:p w:rsidR="00445BAB" w:rsidRPr="00097D3B" w:rsidRDefault="00445BAB" w:rsidP="00097D3B">
      <w:pPr>
        <w:jc w:val="both"/>
        <w:rPr>
          <w:rFonts w:ascii="Times New Roman" w:eastAsia="Calibri" w:hAnsi="Times New Roman" w:cs="Calibri"/>
          <w:noProof/>
          <w:sz w:val="24"/>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No 2015. gada 24. līdz 27. februārim mēs esam pulcējušies šeit, Njeleni centrā Selengē [</w:t>
      </w:r>
      <w:r w:rsidRPr="00097D3B">
        <w:rPr>
          <w:rFonts w:ascii="Times New Roman" w:hAnsi="Times New Roman"/>
          <w:i/>
          <w:noProof/>
          <w:sz w:val="24"/>
        </w:rPr>
        <w:t>Sélingué</w:t>
      </w:r>
      <w:r w:rsidRPr="00097D3B">
        <w:rPr>
          <w:rFonts w:ascii="Times New Roman" w:hAnsi="Times New Roman"/>
          <w:noProof/>
          <w:sz w:val="24"/>
        </w:rPr>
        <w:t xml:space="preserve">], Mali, lai panāktu vienotu izpratni par agroekoloģiju kā pamatelementu pārtikas apgādes suverenitātes veidošanā un izstrādātu kopīgas stratēģijas agroekoloģijas veicināšanai un tās pasargāšanai </w:t>
      </w:r>
      <w:bookmarkStart w:id="0" w:name="_GoBack"/>
      <w:bookmarkEnd w:id="0"/>
      <w:r w:rsidRPr="00097D3B">
        <w:rPr>
          <w:rFonts w:ascii="Times New Roman" w:hAnsi="Times New Roman"/>
          <w:noProof/>
          <w:sz w:val="24"/>
        </w:rPr>
        <w:t>no savtīgas izmantošanas. Mēs esam pateicīgi Mali iedzīvotājiem, kas uzņēmuši mūs šajā skaistajā zemē. Mali iedzīvotāji ar savu piemēru ir apliecinājuši, ka mūsu dažādo zināšanu dialoga pamatā ir cieņpilna ieklausīšanās un kopīgu lēmumu kolektīva veidošana. Mēs paužam solidaritāti ar Mali brāļiem un māsām, kas cīnās – reizēm pat ziedojot dzīvību –, lai aizstāvētu savas teritorijas no pēdējiem zemes sagrābšanas mēģinājumiem, no kuriem cieš tik daudzas no mūsu valstīm. Agroekoloģija nozīmē to, ka mēs esam vienoti vienā dzīves ratā un ka mums ir jāvienojas arī cīņā pret zemes sagrābšanu un mūsu kustību kriminalizāciju.</w:t>
      </w:r>
    </w:p>
    <w:p w:rsidR="00445BAB" w:rsidRPr="00097D3B" w:rsidRDefault="00445BAB" w:rsidP="00097D3B">
      <w:pPr>
        <w:jc w:val="both"/>
        <w:rPr>
          <w:rFonts w:ascii="Times New Roman" w:eastAsia="Calibri" w:hAnsi="Times New Roman" w:cs="Calibri"/>
          <w:noProof/>
          <w:sz w:val="24"/>
          <w:szCs w:val="21"/>
        </w:rPr>
      </w:pPr>
    </w:p>
    <w:p w:rsidR="00445BAB" w:rsidRPr="00097D3B" w:rsidRDefault="00445BAB" w:rsidP="00097D3B">
      <w:pPr>
        <w:pStyle w:val="Heading2"/>
        <w:ind w:left="0"/>
        <w:jc w:val="both"/>
        <w:rPr>
          <w:rFonts w:ascii="Times New Roman" w:hAnsi="Times New Roman"/>
          <w:noProof/>
          <w:sz w:val="24"/>
        </w:rPr>
      </w:pPr>
      <w:r w:rsidRPr="00097D3B">
        <w:rPr>
          <w:rFonts w:ascii="Times New Roman" w:hAnsi="Times New Roman"/>
          <w:noProof/>
          <w:sz w:val="24"/>
        </w:rPr>
        <w:t>BALSTOTIES PAGĀTNĒ, RAUGOTIES NĀKOTNĒ</w:t>
      </w:r>
    </w:p>
    <w:p w:rsidR="00445BAB" w:rsidRPr="00097D3B" w:rsidRDefault="00445BAB" w:rsidP="00097D3B">
      <w:pPr>
        <w:jc w:val="both"/>
        <w:rPr>
          <w:rFonts w:ascii="Times New Roman" w:eastAsia="Calibri" w:hAnsi="Times New Roman" w:cs="Calibri"/>
          <w:b/>
          <w:bCs/>
          <w:noProof/>
          <w:sz w:val="24"/>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Mūsu tautas, nozares, organizācijas un kopienas jau ir panākušas ļoti daudz, definējot pārtikas apgādes suverenitāti kā simbolu kopīgai cīņai par taisnīgumu un kā plašāku ietvaru agroekoloģijai. Mūsu senču ražošanas sistēmas ir attīstījušās gadu tūkstošu gaitā, un pēdējo 30–40 gadu laikā tās ir sākts dēvēt par “agroekoloģiju”. Agroekoloģija ietver sekmīgu praksi un ražošanu, tajā ir iesaistīti horizontālie (lauksaimnieks lauksaimniekam) un teritoriālie procesi, kā arī mācību centri, un mēs esam attīstījuši sarežģītas teorētiskas, tehniskas un politiskas konstrukcijas.</w:t>
      </w:r>
    </w:p>
    <w:p w:rsidR="00445BAB" w:rsidRPr="00097D3B" w:rsidRDefault="00445BAB" w:rsidP="00097D3B">
      <w:pPr>
        <w:jc w:val="both"/>
        <w:rPr>
          <w:rFonts w:ascii="Times New Roman" w:eastAsia="Calibri" w:hAnsi="Times New Roman" w:cs="Calibri"/>
          <w:noProof/>
          <w:sz w:val="24"/>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Daudzi no mums 2007. gadā šeit, Njeleni, pulcējās Pārtikas apgādes suverenitātes forumā, lai stiprinātu mūsu savstarpējās saites, paplašinātu un padziļinātu izpratni par pārtikas apgādes suverenitāti, veidojot mūsu dažādajām nozarēm kopīgas konstrukcijas. Tāpat mēs esam pulcējušies šeit, 2015. gada Agroekoloģijas forumā, lai bagātinātu agroekoloģiju gan dialogā starp dažādiem pārtikas ražotājiem, gan dialogā ar patērētājiem, pilsētu iedzīvotājiem, sievietēm, jauniešiem un citiem. Šodien mūsu kustības, kas globālā un reģionālā līmenī tiek organizētas Starptautiskajā Pārtikas apgādes suverenitātes plānošanas komitejā [</w:t>
      </w:r>
      <w:r w:rsidRPr="00097D3B">
        <w:rPr>
          <w:rFonts w:ascii="Times New Roman" w:hAnsi="Times New Roman"/>
          <w:i/>
          <w:noProof/>
          <w:sz w:val="24"/>
        </w:rPr>
        <w:t>International Planning Committee for Food Sovereignty</w:t>
      </w:r>
      <w:r w:rsidRPr="00097D3B">
        <w:rPr>
          <w:rFonts w:ascii="Times New Roman" w:hAnsi="Times New Roman"/>
          <w:noProof/>
          <w:sz w:val="24"/>
        </w:rPr>
        <w:t xml:space="preserve"> – </w:t>
      </w:r>
      <w:r w:rsidRPr="00097D3B">
        <w:rPr>
          <w:rFonts w:ascii="Times New Roman" w:hAnsi="Times New Roman"/>
          <w:i/>
          <w:noProof/>
          <w:sz w:val="24"/>
        </w:rPr>
        <w:t>IPC</w:t>
      </w:r>
      <w:r w:rsidRPr="00097D3B">
        <w:rPr>
          <w:rFonts w:ascii="Times New Roman" w:hAnsi="Times New Roman"/>
          <w:noProof/>
          <w:sz w:val="24"/>
        </w:rPr>
        <w:t>], ir spērušas jaunu vēsturisku soli.</w:t>
      </w:r>
    </w:p>
    <w:p w:rsidR="00445BAB" w:rsidRPr="00097D3B" w:rsidRDefault="00445BAB" w:rsidP="00097D3B">
      <w:pPr>
        <w:jc w:val="both"/>
        <w:rPr>
          <w:rFonts w:ascii="Times New Roman" w:eastAsia="Calibri" w:hAnsi="Times New Roman" w:cs="Calibri"/>
          <w:noProof/>
          <w:sz w:val="24"/>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Mūsu dažādie sīksaimniecību pārtikas ražošanas veidi, kas balstīti uz agroekoloģijas principiem, rada vietējās zināšanas, veicina sociālo taisnīgumu, sekmē identitāti un kultūru, kā arī stiprina lauku apvidu ekonomisko dzīvotspēju. Mums izvēloties veikt agroekoloģisku ražošanu, sīksaimniecības aizstāv mūsu godu.</w:t>
      </w:r>
    </w:p>
    <w:p w:rsidR="00097D3B" w:rsidRDefault="00097D3B">
      <w:pPr>
        <w:rPr>
          <w:rFonts w:ascii="Times New Roman" w:eastAsia="Calibri" w:hAnsi="Times New Roman" w:cs="Calibri"/>
          <w:noProof/>
          <w:sz w:val="24"/>
        </w:rPr>
      </w:pPr>
      <w:r>
        <w:rPr>
          <w:rFonts w:ascii="Times New Roman" w:eastAsia="Calibri" w:hAnsi="Times New Roman" w:cs="Calibri"/>
          <w:noProof/>
          <w:sz w:val="24"/>
        </w:rPr>
        <w:br w:type="page"/>
      </w:r>
    </w:p>
    <w:p w:rsidR="00445BAB" w:rsidRPr="00097D3B" w:rsidRDefault="00445BAB" w:rsidP="00097D3B">
      <w:pPr>
        <w:jc w:val="both"/>
        <w:rPr>
          <w:rFonts w:ascii="Times New Roman" w:eastAsia="Calibri" w:hAnsi="Times New Roman" w:cs="Calibri"/>
          <w:noProof/>
          <w:sz w:val="24"/>
        </w:rPr>
      </w:pPr>
    </w:p>
    <w:p w:rsidR="00445BAB" w:rsidRPr="00097D3B" w:rsidRDefault="00445BAB" w:rsidP="00097D3B">
      <w:pPr>
        <w:pStyle w:val="Heading2"/>
        <w:ind w:left="0"/>
        <w:jc w:val="both"/>
        <w:rPr>
          <w:rFonts w:ascii="Times New Roman" w:hAnsi="Times New Roman"/>
          <w:noProof/>
          <w:sz w:val="24"/>
        </w:rPr>
      </w:pPr>
      <w:r w:rsidRPr="00097D3B">
        <w:rPr>
          <w:rFonts w:ascii="Times New Roman" w:hAnsi="Times New Roman"/>
          <w:noProof/>
          <w:sz w:val="24"/>
        </w:rPr>
        <w:t>PĀRVAROT VAIRĀKAS KRĪZES</w:t>
      </w:r>
    </w:p>
    <w:p w:rsidR="00445BAB" w:rsidRPr="00097D3B" w:rsidRDefault="00445BAB" w:rsidP="00097D3B">
      <w:pPr>
        <w:jc w:val="both"/>
        <w:rPr>
          <w:rFonts w:ascii="Times New Roman" w:eastAsia="Calibri" w:hAnsi="Times New Roman" w:cs="Calibri"/>
          <w:b/>
          <w:bCs/>
          <w:noProof/>
          <w:sz w:val="24"/>
          <w:szCs w:val="26"/>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 xml:space="preserve">Agroekoloģija ir atbilde, kā pārveidot un salabot mūsu uz materiāliem labumiem orientēto </w:t>
      </w:r>
      <w:r w:rsidRPr="00097D3B">
        <w:rPr>
          <w:rFonts w:ascii="Times New Roman" w:hAnsi="Times New Roman"/>
          <w:noProof/>
          <w:sz w:val="24"/>
        </w:rPr>
        <w:lastRenderedPageBreak/>
        <w:t>pārtikas sistēmu un lauku vidi, ko izpostījusi rūpnieciskā pārtikas ražošana un tās tā sauktā “zaļā” un “zilā revolūcija”. Mēs uzskatām agroekoloģiju par galveno pretestības veidu cīņā pret ekonomikas sistēmu, kas peļņu vērtē augstāk par dzīvību.</w:t>
      </w:r>
    </w:p>
    <w:p w:rsidR="00445BAB" w:rsidRPr="00097D3B" w:rsidRDefault="00445BAB" w:rsidP="00097D3B">
      <w:pPr>
        <w:jc w:val="both"/>
        <w:rPr>
          <w:rFonts w:ascii="Times New Roman" w:eastAsia="Calibri" w:hAnsi="Times New Roman" w:cs="Calibri"/>
          <w:noProof/>
          <w:sz w:val="24"/>
          <w:szCs w:val="8"/>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Korporatīvais modelis ražo pārmērīgi daudz pārtikas, kas mūs indē, iznīcina augsnes auglību, izraisa atmežošanu lauku teritorijās, ūdens piesārņojumu, okeānu paskābināšanos un zvejniecības bojāeju. Svarīgi dabas resursi ir tikuši komercializēti, un pieaugošās ražošanas izmaksas mums liek pamest savu zemi. Lauksaimnieku izaudzētās sēklas tiek nozagtas un pārdotas mums atpakaļ par nesamērīgām cenām, no tām tiek audzētas šķirnes, kas atkarīgas no dārgiem un piesārņojumu izraisošiem agroķīmiskiem līdzekļiem. Rūpnieciskā pārtikas sistēma ir viens no galvenajiem daudzo klimata, pārtikas, vides, sabiedrības veselības un citu krīžu izraisītājiem. Šīs krīzes vēl vairāk saasina brīvās tirdzniecības un uzņēmumu ieguldījumu nolīgumi, vienošanās, kas izšķir ieguldītāju un valstu strīdus, un tādi viltus risinājumi kā oglekļa tirgus, pieaugošā zemes un pārtikas finansializācija u. c. Agroekoloģija pārtikas apgādes suverenitātes ietvaros piedāvā mums kopīgu ceļu izkļūšanai no šīm krīzēm un tālākai virzībai.</w:t>
      </w:r>
    </w:p>
    <w:p w:rsidR="00445BAB" w:rsidRPr="00097D3B" w:rsidRDefault="00445BAB" w:rsidP="00097D3B">
      <w:pPr>
        <w:jc w:val="both"/>
        <w:rPr>
          <w:rFonts w:ascii="Times New Roman" w:eastAsia="Calibri" w:hAnsi="Times New Roman" w:cs="Calibri"/>
          <w:noProof/>
          <w:sz w:val="24"/>
          <w:szCs w:val="24"/>
        </w:rPr>
      </w:pPr>
    </w:p>
    <w:p w:rsidR="00445BAB" w:rsidRPr="00097D3B" w:rsidRDefault="00445BAB" w:rsidP="00097D3B">
      <w:pPr>
        <w:pStyle w:val="Heading2"/>
        <w:ind w:left="0"/>
        <w:jc w:val="both"/>
        <w:rPr>
          <w:rFonts w:ascii="Times New Roman" w:hAnsi="Times New Roman"/>
          <w:noProof/>
          <w:sz w:val="24"/>
        </w:rPr>
      </w:pPr>
      <w:r w:rsidRPr="00097D3B">
        <w:rPr>
          <w:rFonts w:ascii="Times New Roman" w:hAnsi="Times New Roman"/>
          <w:noProof/>
          <w:sz w:val="24"/>
        </w:rPr>
        <w:t>AGROEKOLOĢIJA KRUSTCELĒS</w:t>
      </w:r>
    </w:p>
    <w:p w:rsidR="00445BAB" w:rsidRPr="00097D3B" w:rsidRDefault="00445BAB" w:rsidP="00097D3B">
      <w:pPr>
        <w:jc w:val="both"/>
        <w:rPr>
          <w:rFonts w:ascii="Times New Roman" w:eastAsia="Calibri" w:hAnsi="Times New Roman" w:cs="Calibri"/>
          <w:b/>
          <w:bCs/>
          <w:noProof/>
          <w:sz w:val="24"/>
          <w:szCs w:val="26"/>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Rūpnieciskā pārtikas sistēma sāk izsmelt savu produktivitātes un peļņas potenciālu tādu pretrunu dēļ kā augsnes noārdīšanās, pret herbicīdiem izturīgas nezāles, noplicināti zvejniecības resursi, kaitēkļu un slimību izpostīti monokultūru stādījumi, un arvien vairāk kļūst redzamas šīs sistēmas negatīvās sekas, kas izpaužas kā siltumnīcefekta gāzu emisijas un kā veselības krīze uztura nepietiekamības, aptaukošanās, diabēta, resnās zarnas slimību un vēža dēļ, ko izraisījis rūpnieciski ražotas un neveselīgas pārtikas lielais patēriņš uzturā.</w:t>
      </w:r>
    </w:p>
    <w:p w:rsidR="00445BAB" w:rsidRPr="00097D3B" w:rsidRDefault="00445BAB" w:rsidP="00097D3B">
      <w:pPr>
        <w:jc w:val="both"/>
        <w:rPr>
          <w:rFonts w:ascii="Times New Roman" w:eastAsia="Calibri" w:hAnsi="Times New Roman" w:cs="Calibri"/>
          <w:noProof/>
          <w:sz w:val="24"/>
          <w:szCs w:val="24"/>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Iedzīvotāju spiediens ir licis lielam skaitam daudzpusēju iestāžu, valdību, universitāšu, pētniecības centru, dažādu NVO, uzņēmumu u. c. beidzot atzīt “agroekoloģiju”.  Tomēr tie ir centušies agroekoloģiju pārdefinēt kā šauru tehnoloģiju kopumu, piedāvāt dažus instrumentus, kuri šķietami mazina rūpnieciskās pārtikas ražošanas ilgtspējas krīzi, vienlaikus neapšaubot esošās spēka struktūras.  Šādai agroekoloģijas izmantošanai ar mērķi spodrināt rūpniecisko pārtikas sistēmu, tajā pašā laikā klāstot tukšus vārdus vides jautājumu diskursā, ir dažādi apzīmējumi, tostarp “klimata ziņā vieda lauksaimniecība”, “ilgtspējīga” vai “ekoloģiska intensifikācija”, “organiskas” pārtikas rūpnieciskā ražošana, audzējot monokultūras, u. c.  Mūsu izpratnē tā nav agroekoloģija, mēs to nepieņemam un cīnīsimies, lai atmaskotu un aizkavētu šo melīgo agroekoloģijas piesavināšanos.</w:t>
      </w:r>
    </w:p>
    <w:p w:rsidR="00445BAB" w:rsidRPr="00097D3B" w:rsidRDefault="00445BAB" w:rsidP="00097D3B">
      <w:pPr>
        <w:jc w:val="both"/>
        <w:rPr>
          <w:rFonts w:ascii="Times New Roman" w:eastAsia="Calibri" w:hAnsi="Times New Roman" w:cs="Calibri"/>
          <w:noProof/>
          <w:sz w:val="24"/>
          <w:szCs w:val="24"/>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 xml:space="preserve">Reāli risinājumi klimata, uztura nepietiekamības un citu krīžu pārvarēšanai neradīsies no </w:t>
      </w:r>
      <w:r w:rsidRPr="00097D3B">
        <w:rPr>
          <w:rFonts w:ascii="Times New Roman" w:hAnsi="Times New Roman"/>
          <w:i/>
          <w:noProof/>
          <w:sz w:val="24"/>
        </w:rPr>
        <w:t>atbilstības</w:t>
      </w:r>
      <w:r w:rsidRPr="00097D3B">
        <w:rPr>
          <w:rFonts w:ascii="Times New Roman" w:hAnsi="Times New Roman"/>
          <w:noProof/>
          <w:sz w:val="24"/>
        </w:rPr>
        <w:t xml:space="preserve"> rūpnieciskajam modelim. Mums tas ir</w:t>
      </w:r>
      <w:r w:rsidRPr="00097D3B">
        <w:rPr>
          <w:rFonts w:ascii="Times New Roman" w:hAnsi="Times New Roman"/>
          <w:i/>
          <w:noProof/>
          <w:sz w:val="24"/>
        </w:rPr>
        <w:t xml:space="preserve"> jāpārveido</w:t>
      </w:r>
      <w:r w:rsidRPr="00097D3B">
        <w:rPr>
          <w:rFonts w:ascii="Times New Roman" w:hAnsi="Times New Roman"/>
          <w:noProof/>
          <w:sz w:val="24"/>
        </w:rPr>
        <w:t xml:space="preserve"> un jāveido pašiem savas vietējās pārtikas sistēmas, kas starp laukiem un pilsētām radītu jaunas saites, balstītas uz patiesi agroekoloģisku pārtikas ražošanu, ko veic zemnieki, amatierzvejnieki, lopkopji, pirmiedzīvotāji, pilsētu lauksaimnieki u. c.  Mēs nevaram ļaut agroekoloģijai kļūt par rūpnieciskās pārtikas ražošanas modeļa instrumentu: mēs to uzskatām par nozīmīgāko šā modeļa </w:t>
      </w:r>
      <w:r w:rsidRPr="00097D3B">
        <w:rPr>
          <w:rFonts w:ascii="Times New Roman" w:hAnsi="Times New Roman"/>
          <w:i/>
          <w:noProof/>
          <w:sz w:val="24"/>
        </w:rPr>
        <w:t xml:space="preserve">alternatīvu </w:t>
      </w:r>
      <w:r w:rsidRPr="00097D3B">
        <w:rPr>
          <w:rFonts w:ascii="Times New Roman" w:hAnsi="Times New Roman"/>
          <w:noProof/>
          <w:sz w:val="24"/>
        </w:rPr>
        <w:t xml:space="preserve">un par līdzekli pašreizējās pārtikas ražošanas un patērēšanas </w:t>
      </w:r>
      <w:r w:rsidRPr="00097D3B">
        <w:rPr>
          <w:rFonts w:ascii="Times New Roman" w:hAnsi="Times New Roman"/>
          <w:i/>
          <w:noProof/>
          <w:sz w:val="24"/>
        </w:rPr>
        <w:t xml:space="preserve">pārveidei </w:t>
      </w:r>
      <w:r w:rsidRPr="00097D3B">
        <w:rPr>
          <w:rFonts w:ascii="Times New Roman" w:hAnsi="Times New Roman"/>
          <w:noProof/>
          <w:sz w:val="24"/>
        </w:rPr>
        <w:t>tā, lai labumu gūtu gan cilvēce, gan Māte Zeme.</w:t>
      </w:r>
    </w:p>
    <w:p w:rsidR="00097D3B" w:rsidRDefault="00097D3B">
      <w:pPr>
        <w:rPr>
          <w:rFonts w:ascii="Times New Roman" w:eastAsia="Calibri" w:hAnsi="Times New Roman" w:cs="Calibri"/>
          <w:noProof/>
          <w:sz w:val="24"/>
          <w:szCs w:val="24"/>
        </w:rPr>
      </w:pPr>
      <w:r>
        <w:rPr>
          <w:rFonts w:ascii="Times New Roman" w:eastAsia="Calibri" w:hAnsi="Times New Roman" w:cs="Calibri"/>
          <w:noProof/>
          <w:sz w:val="24"/>
          <w:szCs w:val="24"/>
        </w:rPr>
        <w:br w:type="page"/>
      </w:r>
    </w:p>
    <w:p w:rsidR="00445BAB" w:rsidRPr="00097D3B" w:rsidRDefault="00445BAB" w:rsidP="00097D3B">
      <w:pPr>
        <w:jc w:val="both"/>
        <w:rPr>
          <w:rFonts w:ascii="Times New Roman" w:eastAsia="Calibri" w:hAnsi="Times New Roman" w:cs="Calibri"/>
          <w:noProof/>
          <w:sz w:val="24"/>
          <w:szCs w:val="24"/>
        </w:rPr>
      </w:pPr>
    </w:p>
    <w:p w:rsidR="00445BAB" w:rsidRPr="00097D3B" w:rsidRDefault="00445BAB" w:rsidP="00097D3B">
      <w:pPr>
        <w:pStyle w:val="Heading2"/>
        <w:ind w:left="0"/>
        <w:jc w:val="both"/>
        <w:rPr>
          <w:rFonts w:ascii="Times New Roman" w:hAnsi="Times New Roman"/>
          <w:noProof/>
          <w:sz w:val="24"/>
        </w:rPr>
      </w:pPr>
      <w:r w:rsidRPr="00097D3B">
        <w:rPr>
          <w:rFonts w:ascii="Times New Roman" w:hAnsi="Times New Roman"/>
          <w:noProof/>
          <w:sz w:val="24"/>
        </w:rPr>
        <w:t>MŪSU KOPĪGIE AGROEKOLOĢIJAS PĪLĀRI UN PRINCIPI</w:t>
      </w:r>
    </w:p>
    <w:p w:rsidR="00445BAB" w:rsidRPr="00097D3B" w:rsidRDefault="00445BAB" w:rsidP="00097D3B">
      <w:pPr>
        <w:jc w:val="both"/>
        <w:rPr>
          <w:rFonts w:ascii="Times New Roman" w:eastAsia="Calibri" w:hAnsi="Times New Roman" w:cs="Calibri"/>
          <w:b/>
          <w:bCs/>
          <w:noProof/>
          <w:sz w:val="24"/>
          <w:szCs w:val="26"/>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b/>
          <w:noProof/>
          <w:sz w:val="24"/>
        </w:rPr>
        <w:t>Agroekoloģija ir dzīvesveids un Dabas valoda</w:t>
      </w:r>
      <w:r w:rsidRPr="00097D3B">
        <w:rPr>
          <w:rFonts w:ascii="Times New Roman" w:hAnsi="Times New Roman"/>
          <w:noProof/>
          <w:sz w:val="24"/>
        </w:rPr>
        <w:t>, ko mēs mācāmies kā Dabas bērni. Tā nav tikai tehnoloģiju vai ražošanas prakses kopums.  Agroekoloģiju nevar īstenot vienādi visās teritorijās.  Drīzāk tās pamatā esošie principi, kas var būt līdzīgi mūsu daudzveidīgajās teritorijās, var tikt un tiek praktiski piemēroti ļoti daudzos dažādos veidos, katrā nozarē tiem piešķirot vietējās realitātes un kultūras nianses, taču vienmēr cienot Māti Zemi un mūsu kopējās, vienotās vērtības.</w:t>
      </w:r>
    </w:p>
    <w:p w:rsidR="00445BAB" w:rsidRPr="00097D3B" w:rsidRDefault="00445BAB" w:rsidP="00097D3B">
      <w:pPr>
        <w:jc w:val="both"/>
        <w:rPr>
          <w:rFonts w:ascii="Times New Roman" w:hAnsi="Times New Roman"/>
          <w:noProof/>
          <w:sz w:val="24"/>
        </w:rPr>
      </w:pPr>
    </w:p>
    <w:p w:rsidR="00445BAB" w:rsidRPr="00097D3B" w:rsidRDefault="00445BAB" w:rsidP="00097D3B">
      <w:pPr>
        <w:jc w:val="both"/>
        <w:rPr>
          <w:rFonts w:ascii="Times New Roman" w:hAnsi="Times New Roman"/>
          <w:noProof/>
          <w:sz w:val="24"/>
        </w:rPr>
      </w:pPr>
      <w:r w:rsidRPr="00097D3B">
        <w:rPr>
          <w:rFonts w:ascii="Times New Roman" w:hAnsi="Times New Roman"/>
          <w:b/>
          <w:noProof/>
          <w:sz w:val="24"/>
        </w:rPr>
        <w:t>Agroekoloģijas ražošanas prakse (piemēram, starpkultūru audzēšana, tradicionālā zveja un klejotājlopkopība, kultūraugu, koku, mājlopu, zivju, kūtsmēslu, komposta, vietējo sēklu un dzīvnieku šķirņu u. c. iekļaušana) ir balstīta uz tādiem ekoloģiskiem principiem kā dzīvas augsnes veidošana, uzturvielu otrreizēja pārstrāde, bioloģiskās daudzveidības dinamiska pārvaldība un energotaupība visos līmeņos.</w:t>
      </w:r>
      <w:r w:rsidRPr="00097D3B">
        <w:rPr>
          <w:rFonts w:ascii="Times New Roman" w:hAnsi="Times New Roman"/>
          <w:noProof/>
          <w:sz w:val="24"/>
        </w:rPr>
        <w:t xml:space="preserve"> Agroekoloģija krasi samazina tādu ārējo resursu izmantošanu, kuri jāiegādājas no rūpnieciskiem avotiem.  Agroekoloģija nepieļauj nekādu agrotoksisku vielu, mākslīgo hormonu, ĢMO vai citu bīstamu jaunu tehnoloģiju izmantošanu.</w:t>
      </w:r>
    </w:p>
    <w:p w:rsidR="00445BAB" w:rsidRPr="00097D3B" w:rsidRDefault="00445BAB" w:rsidP="00097D3B">
      <w:pPr>
        <w:jc w:val="both"/>
        <w:rPr>
          <w:rFonts w:ascii="Times New Roman" w:hAnsi="Times New Roman"/>
          <w:noProof/>
          <w:sz w:val="24"/>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b/>
          <w:noProof/>
          <w:sz w:val="24"/>
        </w:rPr>
        <w:t>Teritorijas ir viens no agroekoloģijas pamatpīlāriem.</w:t>
      </w:r>
      <w:r w:rsidRPr="00097D3B">
        <w:rPr>
          <w:rFonts w:ascii="Times New Roman" w:hAnsi="Times New Roman"/>
          <w:noProof/>
          <w:sz w:val="24"/>
        </w:rPr>
        <w:t xml:space="preserve"> Tautām un kopienām ir tiesības saglabāt garīgās un materiālās attiecības ar savu zemi. Tām ir tiesības nostiprināt, attīstīt, kontrolēt un atjaunot savas ierastās sociālās struktūras un gan politiskā, gan sociālā ziņā pārvaldīt savu zemi un teritorijas, tostarp zvejas vietas. Tas nozīmē tautu un kopienu likumu, tradīciju, paražu, īpašumtiesību sistēmu un institūtu pilnīgu atzīšanu, kā arī tautu pašnoteikšanās un autonomijas atzīšanu.</w:t>
      </w:r>
    </w:p>
    <w:p w:rsidR="00445BAB" w:rsidRPr="00097D3B" w:rsidRDefault="00445BAB" w:rsidP="00097D3B">
      <w:pPr>
        <w:jc w:val="both"/>
        <w:rPr>
          <w:rFonts w:ascii="Times New Roman" w:hAnsi="Times New Roman"/>
          <w:noProof/>
          <w:sz w:val="24"/>
        </w:rPr>
      </w:pPr>
    </w:p>
    <w:p w:rsidR="00445BAB" w:rsidRPr="00097D3B" w:rsidRDefault="00445BAB" w:rsidP="00097D3B">
      <w:pPr>
        <w:jc w:val="both"/>
        <w:rPr>
          <w:rFonts w:ascii="Times New Roman" w:hAnsi="Times New Roman"/>
          <w:noProof/>
          <w:sz w:val="24"/>
        </w:rPr>
      </w:pPr>
      <w:r w:rsidRPr="00097D3B">
        <w:rPr>
          <w:rFonts w:ascii="Times New Roman" w:hAnsi="Times New Roman"/>
          <w:b/>
          <w:noProof/>
          <w:sz w:val="24"/>
        </w:rPr>
        <w:t>Kolektīvās tiesības un piekļuve kopējām vērtībām ir agroekoloģijas pamatpīlārs.</w:t>
      </w:r>
      <w:r w:rsidRPr="00097D3B">
        <w:rPr>
          <w:rFonts w:ascii="Times New Roman" w:hAnsi="Times New Roman"/>
          <w:noProof/>
          <w:sz w:val="24"/>
        </w:rPr>
        <w:t xml:space="preserve"> Mums ir kopīga piekļuve teritorijām, kas ir mājvieta daudzām dažādām līdzgaitnieku grupām, mums ir sarežģītas ierastās sistēmas piekļuves regulēšanai un konfliktu novēršanai, un mēs vēlamies tās saglabāt un stiprināt.</w:t>
      </w:r>
    </w:p>
    <w:p w:rsidR="00445BAB" w:rsidRPr="00097D3B" w:rsidRDefault="00445BAB" w:rsidP="00097D3B">
      <w:pPr>
        <w:jc w:val="both"/>
        <w:rPr>
          <w:rFonts w:ascii="Times New Roman" w:hAnsi="Times New Roman"/>
          <w:noProof/>
          <w:sz w:val="24"/>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b/>
          <w:noProof/>
          <w:sz w:val="24"/>
        </w:rPr>
        <w:t>Mūsu tautu dažādās zināšanas un zināšanu apguves veidi ir agroekoloģijas pamats</w:t>
      </w:r>
      <w:r w:rsidRPr="00097D3B">
        <w:rPr>
          <w:rFonts w:ascii="Times New Roman" w:hAnsi="Times New Roman"/>
          <w:noProof/>
          <w:sz w:val="24"/>
        </w:rPr>
        <w:t>. Mēs pilnveidojam zināšanu apguves veidus, izmantojot to savstarpējo dialogu [</w:t>
      </w:r>
      <w:r w:rsidRPr="00097D3B">
        <w:rPr>
          <w:rFonts w:ascii="Times New Roman" w:hAnsi="Times New Roman"/>
          <w:i/>
          <w:noProof/>
          <w:sz w:val="24"/>
        </w:rPr>
        <w:t>diálogo de saberes</w:t>
      </w:r>
      <w:r w:rsidRPr="00097D3B">
        <w:rPr>
          <w:rFonts w:ascii="Times New Roman" w:hAnsi="Times New Roman"/>
          <w:noProof/>
          <w:sz w:val="24"/>
        </w:rPr>
        <w:t>]. Mūsu mācīšanās procesi ir horizontāli, un mēs mācāmies cits no cita, pamatojoties uz tautas izglītību. Mācīšanās notiek mūsu pašu mācību centros un teritorijās (lauksaimnieki māca lauksaimniekus, zvejnieki māca zvejniekus utt.), kā arī noris paaudžu pieredzes apmaiņa starp jauniešiem un vecāka gadagājuma cilvēkiem. Agroekoloģija ir attīstījusies, izmantojot mūsu pašu inovācijas, pētniecību, kultūraugu un mājlopu selekciju un audzēšanu.</w:t>
      </w:r>
    </w:p>
    <w:p w:rsidR="00445BAB" w:rsidRPr="00097D3B" w:rsidRDefault="00445BAB" w:rsidP="00097D3B">
      <w:pPr>
        <w:jc w:val="both"/>
        <w:rPr>
          <w:rFonts w:ascii="Times New Roman" w:hAnsi="Times New Roman"/>
          <w:noProof/>
          <w:sz w:val="24"/>
        </w:rPr>
      </w:pPr>
    </w:p>
    <w:p w:rsidR="00445BAB" w:rsidRPr="00097D3B" w:rsidRDefault="00445BAB" w:rsidP="00097D3B">
      <w:pPr>
        <w:jc w:val="both"/>
        <w:rPr>
          <w:rFonts w:ascii="Times New Roman" w:hAnsi="Times New Roman"/>
          <w:noProof/>
          <w:sz w:val="24"/>
        </w:rPr>
      </w:pPr>
      <w:r w:rsidRPr="00097D3B">
        <w:rPr>
          <w:rFonts w:ascii="Times New Roman" w:hAnsi="Times New Roman"/>
          <w:b/>
          <w:noProof/>
          <w:sz w:val="24"/>
        </w:rPr>
        <w:t>Mūsu pasaules uzskata pamatā ir nepieciešamais līdzsvars starp dabu, visumu un cilvēkiem</w:t>
      </w:r>
      <w:r w:rsidRPr="00097D3B">
        <w:rPr>
          <w:rFonts w:ascii="Times New Roman" w:hAnsi="Times New Roman"/>
          <w:noProof/>
          <w:sz w:val="24"/>
        </w:rPr>
        <w:t>. Mēs apzināmies, ka, būdami cilvēki, mēs esam tikai daļa no dabas un visuma.  Mums ir kopīga garīgā saikne ar savu zemi un dzīvības tīklu. Mēs mīlam savu zemi un savas tautas, un bez šīs mīlestības nav iespējams aizstāvēt agroekoloģiju, cīnīties par savām tiesībām vai pabarot pasauli. Mēs noraidām jebkādu dzīvības formu komercializāciju.</w:t>
      </w:r>
    </w:p>
    <w:p w:rsidR="00445BAB" w:rsidRPr="00097D3B" w:rsidRDefault="00445BAB" w:rsidP="00097D3B">
      <w:pPr>
        <w:jc w:val="both"/>
        <w:rPr>
          <w:rFonts w:ascii="Times New Roman" w:hAnsi="Times New Roman"/>
          <w:noProof/>
          <w:sz w:val="24"/>
        </w:rPr>
      </w:pPr>
    </w:p>
    <w:p w:rsidR="00445BAB" w:rsidRPr="00097D3B" w:rsidRDefault="00445BAB" w:rsidP="00097D3B">
      <w:pPr>
        <w:jc w:val="both"/>
        <w:rPr>
          <w:rFonts w:ascii="Times New Roman" w:hAnsi="Times New Roman"/>
          <w:noProof/>
          <w:sz w:val="24"/>
        </w:rPr>
      </w:pPr>
      <w:r w:rsidRPr="00097D3B">
        <w:rPr>
          <w:rFonts w:ascii="Times New Roman" w:hAnsi="Times New Roman"/>
          <w:b/>
          <w:noProof/>
          <w:sz w:val="24"/>
        </w:rPr>
        <w:t>Ģimenes, kopienas, kolektīvi, organizācijas un kustības ir auglīgā augsne, kurā uzplaukst agroekoloģija</w:t>
      </w:r>
      <w:r w:rsidRPr="00097D3B">
        <w:rPr>
          <w:rFonts w:ascii="Times New Roman" w:hAnsi="Times New Roman"/>
          <w:noProof/>
          <w:sz w:val="24"/>
        </w:rPr>
        <w:t>. Kolektīva pašorganizēšanās un rīcība ļauj paplašināt agroekoloģijas mērogu, veidot vietējas pārtikas sistēmas un stāties pretim pārtikas sistēmas korporatīvas kontroles mēģinājumiem. Būtisks elements ir tautu, lauku un pilsētu iedzīvotāju savstarpēja solidaritāte.</w:t>
      </w:r>
    </w:p>
    <w:p w:rsidR="00445BAB" w:rsidRPr="00097D3B" w:rsidRDefault="00445BAB" w:rsidP="00097D3B">
      <w:pPr>
        <w:jc w:val="both"/>
        <w:rPr>
          <w:rFonts w:ascii="Times New Roman" w:hAnsi="Times New Roman"/>
          <w:noProof/>
          <w:sz w:val="24"/>
        </w:rPr>
      </w:pPr>
    </w:p>
    <w:p w:rsidR="00445BAB" w:rsidRPr="00097D3B" w:rsidRDefault="00445BAB" w:rsidP="00097D3B">
      <w:pPr>
        <w:jc w:val="both"/>
        <w:rPr>
          <w:rFonts w:ascii="Times New Roman" w:hAnsi="Times New Roman"/>
          <w:noProof/>
          <w:sz w:val="24"/>
        </w:rPr>
      </w:pPr>
      <w:r w:rsidRPr="00097D3B">
        <w:rPr>
          <w:rFonts w:ascii="Times New Roman" w:hAnsi="Times New Roman"/>
          <w:b/>
          <w:noProof/>
          <w:sz w:val="24"/>
        </w:rPr>
        <w:t>Agroekoloģijas autonomija novērš globālo tirgu kontroli un veido kopienu pašpārvaldi</w:t>
      </w:r>
      <w:r w:rsidRPr="00097D3B">
        <w:rPr>
          <w:rFonts w:ascii="Times New Roman" w:hAnsi="Times New Roman"/>
          <w:noProof/>
          <w:sz w:val="24"/>
        </w:rPr>
        <w:t>. Tas nozīmē, ka mēs samazinām ārēji iegādāto resursu izmantošanu. Lai to panāktu, nepieciešama tirgus pārveide, kas balstītos uz solidāras ekonomikas principiem, kā arī atbildīgas ražošanas un patēriņa ētiku. Tas veicina tiešas, taisnīgas un īsas izplatīšanas ķēdes. Agroekoloģija ietver pārredzamas attiecības starp ražotājiem un patērētājiem un ir balstīta uz kopēju risku un ieguvumu solidaritāti.</w:t>
      </w:r>
    </w:p>
    <w:p w:rsidR="00445BAB" w:rsidRPr="00097D3B" w:rsidRDefault="00445BAB" w:rsidP="00097D3B">
      <w:pPr>
        <w:jc w:val="both"/>
        <w:rPr>
          <w:rFonts w:ascii="Times New Roman" w:hAnsi="Times New Roman"/>
          <w:noProof/>
          <w:sz w:val="24"/>
        </w:rPr>
      </w:pPr>
    </w:p>
    <w:p w:rsidR="00445BAB" w:rsidRPr="00097D3B" w:rsidRDefault="00445BAB" w:rsidP="00097D3B">
      <w:pPr>
        <w:jc w:val="both"/>
        <w:rPr>
          <w:rFonts w:ascii="Times New Roman" w:hAnsi="Times New Roman"/>
          <w:noProof/>
          <w:sz w:val="24"/>
        </w:rPr>
      </w:pPr>
      <w:r w:rsidRPr="00097D3B">
        <w:rPr>
          <w:rFonts w:ascii="Times New Roman" w:hAnsi="Times New Roman"/>
          <w:b/>
          <w:noProof/>
          <w:sz w:val="24"/>
        </w:rPr>
        <w:t>Agroekoloģija ir politiska; tā liek mums apšaubīt un pārveidot varas struktūras sabiedrībā.</w:t>
      </w:r>
      <w:r w:rsidRPr="00097D3B">
        <w:rPr>
          <w:rFonts w:ascii="Times New Roman" w:hAnsi="Times New Roman"/>
          <w:noProof/>
          <w:sz w:val="24"/>
        </w:rPr>
        <w:t xml:space="preserve"> Sēklu, bioloģiskās daudzveidības, zemes un teritoriju, ūdeņu, zināšanu, kultūras un kopējo vērtību kontroli ir nepieciešams nodot tiem, kas baro pasauli.</w:t>
      </w:r>
    </w:p>
    <w:p w:rsidR="00445BAB" w:rsidRPr="00097D3B" w:rsidRDefault="00445BAB" w:rsidP="00097D3B">
      <w:pPr>
        <w:jc w:val="both"/>
        <w:rPr>
          <w:rFonts w:ascii="Times New Roman" w:hAnsi="Times New Roman"/>
          <w:noProof/>
          <w:sz w:val="24"/>
        </w:rPr>
      </w:pPr>
    </w:p>
    <w:p w:rsidR="00445BAB" w:rsidRPr="00097D3B" w:rsidRDefault="00445BAB" w:rsidP="00097D3B">
      <w:pPr>
        <w:jc w:val="both"/>
        <w:rPr>
          <w:rFonts w:ascii="Times New Roman" w:eastAsia="Calibri" w:hAnsi="Times New Roman" w:cs="Calibri"/>
          <w:noProof/>
          <w:sz w:val="24"/>
        </w:rPr>
      </w:pPr>
      <w:r w:rsidRPr="00097D3B">
        <w:rPr>
          <w:rFonts w:ascii="Times New Roman" w:hAnsi="Times New Roman"/>
          <w:b/>
          <w:noProof/>
          <w:sz w:val="24"/>
        </w:rPr>
        <w:t>Sievietes un viņu zināšanas, vērtības, redzējums un līderība ir būtisks attīstības virzītājspēks</w:t>
      </w:r>
      <w:r w:rsidRPr="00097D3B">
        <w:rPr>
          <w:rFonts w:ascii="Times New Roman" w:hAnsi="Times New Roman"/>
          <w:noProof/>
          <w:sz w:val="24"/>
        </w:rPr>
        <w:t>. Migrācijas un globalizācijas ietekmē sieviešu darba apjoms pieaug, taču sievietēm piekļuve resursiem ir daudz mazāka nekā</w:t>
      </w: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vīriešiem. Pārāk bieži sieviešu darbs netiek ne atzīts, ne novērtēts. Lai izmantotu visu agroekoloģijas potenciālu, ir jābūt vienlīdzīgai varas, uzdevumu, lēmumu pieņemšanas un atalgojuma sadalei.</w:t>
      </w:r>
    </w:p>
    <w:p w:rsidR="00445BAB" w:rsidRPr="00097D3B" w:rsidRDefault="00445BAB" w:rsidP="00097D3B">
      <w:pPr>
        <w:jc w:val="both"/>
        <w:rPr>
          <w:rFonts w:ascii="Times New Roman" w:eastAsia="Calibri" w:hAnsi="Times New Roman" w:cs="Calibri"/>
          <w:noProof/>
          <w:sz w:val="24"/>
        </w:rPr>
      </w:pPr>
    </w:p>
    <w:p w:rsidR="00445BAB" w:rsidRPr="00097D3B" w:rsidRDefault="00445BAB" w:rsidP="00097D3B">
      <w:pPr>
        <w:jc w:val="both"/>
        <w:rPr>
          <w:rFonts w:ascii="Times New Roman" w:eastAsia="Calibri" w:hAnsi="Times New Roman" w:cs="Calibri"/>
          <w:noProof/>
          <w:sz w:val="24"/>
        </w:rPr>
      </w:pPr>
      <w:r w:rsidRPr="00097D3B">
        <w:rPr>
          <w:rFonts w:ascii="Times New Roman" w:hAnsi="Times New Roman"/>
          <w:noProof/>
          <w:sz w:val="24"/>
        </w:rPr>
        <w:t xml:space="preserve">Jaunieši un sievietes ir agroekoloģijas attīstības primārais sociālais pamats. </w:t>
      </w:r>
      <w:r w:rsidRPr="00097D3B">
        <w:rPr>
          <w:rFonts w:ascii="Times New Roman" w:hAnsi="Times New Roman"/>
          <w:b/>
          <w:noProof/>
          <w:sz w:val="24"/>
        </w:rPr>
        <w:t>Agroekoloģija jauniešiem var nodrošināt īpašus apstākļus, lai tie dotu ieguldījumu sociālajā un ekoloģiskajā pārveidē, kas pašlaik noris daudzās mūsu sabiedrībās.</w:t>
      </w:r>
      <w:r w:rsidRPr="00097D3B">
        <w:rPr>
          <w:rFonts w:ascii="Times New Roman" w:hAnsi="Times New Roman"/>
          <w:noProof/>
          <w:sz w:val="24"/>
        </w:rPr>
        <w:t xml:space="preserve"> Jauniešu pienākums ir nest tālāk kolektīvās zināšanas, ko viņi iemācījušies no saviem vecākiem, vecāka gadagājuma cilvēkiem un senčiem. Viņi ir agroekoloģijas virzītāji nākamajās paaudzēs. Agroekoloģijai jāveido teritoriāla un sociāla dinamika, kas rada iespējas lauku jauniešiem un augsti vērtē sieviešu līderību.</w:t>
      </w:r>
    </w:p>
    <w:p w:rsidR="00445BAB" w:rsidRPr="00097D3B" w:rsidRDefault="00445BAB" w:rsidP="00097D3B">
      <w:pPr>
        <w:jc w:val="both"/>
        <w:rPr>
          <w:rFonts w:ascii="Times New Roman" w:eastAsia="Calibri" w:hAnsi="Times New Roman" w:cs="Calibri"/>
          <w:noProof/>
          <w:sz w:val="24"/>
        </w:rPr>
      </w:pPr>
    </w:p>
    <w:p w:rsidR="00445BAB" w:rsidRPr="00097D3B" w:rsidRDefault="00445BAB" w:rsidP="00097D3B">
      <w:pPr>
        <w:jc w:val="both"/>
        <w:rPr>
          <w:rFonts w:ascii="Times New Roman" w:eastAsia="Calibri" w:hAnsi="Times New Roman" w:cs="Calibri"/>
          <w:noProof/>
          <w:sz w:val="24"/>
        </w:rPr>
      </w:pPr>
    </w:p>
    <w:p w:rsidR="00445BAB" w:rsidRPr="00097D3B" w:rsidRDefault="00445BAB" w:rsidP="00097D3B">
      <w:pPr>
        <w:pStyle w:val="Heading2"/>
        <w:ind w:left="0"/>
        <w:jc w:val="both"/>
        <w:rPr>
          <w:rFonts w:ascii="Times New Roman" w:hAnsi="Times New Roman"/>
          <w:noProof/>
          <w:sz w:val="24"/>
        </w:rPr>
      </w:pPr>
      <w:r w:rsidRPr="00097D3B">
        <w:rPr>
          <w:rFonts w:ascii="Times New Roman" w:hAnsi="Times New Roman"/>
          <w:noProof/>
          <w:sz w:val="24"/>
        </w:rPr>
        <w:t>STRATĒĢIJAS</w:t>
      </w:r>
    </w:p>
    <w:p w:rsidR="00445BAB" w:rsidRPr="00097D3B" w:rsidRDefault="00445BAB" w:rsidP="00097D3B">
      <w:pPr>
        <w:jc w:val="both"/>
        <w:rPr>
          <w:rFonts w:ascii="Times New Roman" w:eastAsia="Calibri" w:hAnsi="Times New Roman" w:cs="Calibri"/>
          <w:b/>
          <w:bCs/>
          <w:noProof/>
          <w:sz w:val="24"/>
          <w:szCs w:val="21"/>
        </w:rPr>
      </w:pPr>
    </w:p>
    <w:p w:rsidR="00445BAB" w:rsidRPr="00097D3B" w:rsidRDefault="00856B5F" w:rsidP="00097D3B">
      <w:pPr>
        <w:tabs>
          <w:tab w:val="left" w:pos="282"/>
        </w:tabs>
        <w:jc w:val="both"/>
        <w:rPr>
          <w:rFonts w:ascii="Times New Roman" w:eastAsia="Calibri" w:hAnsi="Times New Roman" w:cs="Calibri"/>
          <w:b/>
          <w:bCs/>
          <w:noProof/>
          <w:sz w:val="24"/>
        </w:rPr>
      </w:pPr>
      <w:r w:rsidRPr="00097D3B">
        <w:rPr>
          <w:rFonts w:ascii="Times New Roman" w:hAnsi="Times New Roman"/>
          <w:b/>
          <w:noProof/>
          <w:sz w:val="24"/>
        </w:rPr>
        <w:t>I. Veicināt agroekoloģisko ražošanu, izmantojot politiku, kas:</w:t>
      </w:r>
    </w:p>
    <w:p w:rsidR="00856B5F" w:rsidRPr="00097D3B" w:rsidRDefault="00856B5F" w:rsidP="00097D3B">
      <w:pPr>
        <w:tabs>
          <w:tab w:val="left" w:pos="282"/>
        </w:tabs>
        <w:jc w:val="both"/>
        <w:rPr>
          <w:rFonts w:ascii="Times New Roman" w:eastAsia="Calibri" w:hAnsi="Times New Roman" w:cs="Calibri"/>
          <w:b/>
          <w:bCs/>
          <w:noProof/>
          <w:sz w:val="24"/>
        </w:rPr>
      </w:pP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ir teritoriāla un vienota pieejā sociālajiem, ekonomiskajiem un dabas resursu jautājumiem;</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nodrošina piekļuvi zemei un resursiem, lai veicinātu pārtikas sīkražotāju ilgtermiņa ieguldījumus;</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nodrošina iekļaujošu un atbildīgu pieeju resursu pārvaldībai, pārtikas ražošanai, valstu iepirkumu politikām, pilsētu un lauku infrastruktūrai, kā arī pilsētplānošanai;</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veicina decentralizētus un patiesi demokratizētus plānošanas procesus kopīgi ar attiecīgajām pašvaldībām un iestādēm;</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veicina atbilstošus veselības un sanitārijas noteikumus, kas nediskriminē agroekoloģiju praktizējošus pārtikas sīkražotājus un neliela apjoma pārstrādātājus;</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veicina tādu politiku, kas integrētu agroekoloģijas un tradicionālās medicīnas veselības un uztura aspektus;</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nodrošina lopkopjiem piekļuvi ganībām, migrācijas ceļiem un ūdens avotiem, kā arī mobilajiem pakalpojumiem, piemēram, veselības aprūpei, izglītībai un veterinārajiem pakalpojumiem, kas balstīti uz tradicionālo praksi un atbilst tai;</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nodrošina paražu tiesības uz koplietošanas zemi; nodrošina tādu sēklu politiku, kas garantē zemnieku un pirmiedzīvotāju kolektīvās tiesības izmantot, audzēt, selekcionēt un pārdot savas sēklas, kā arī mainīties ar tām;</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piesaista jauniešus un atbalsta viņu pievienošanos agroekoloģiskai pārtikas ražošanai, stiprinot piekļuvi zemes un dabas resursiem un nodrošinot taisnīgus ienākumus, zināšanu apmaiņu un nodošanu;</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atbalsta agroekoloģisku ražošanu pilsētās un piepilsētās;</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aizsargā kopienu tiesības nodarboties ar savvaļas zveju, medībām un vākšanu savos tradicionālajos apgabalos un veicina teritoriju ekoloģisko un kultūras atjaunošanu līdz to agrākajai pārpilnībai;</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īsteno politiku, kas nodrošina zvejnieku kopienu tiesības;</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īsteno Pasaules Pārtikas nodrošinājuma komitejas īpašumtiesību pamatnostādnes [</w:t>
      </w:r>
      <w:r w:rsidRPr="00097D3B">
        <w:rPr>
          <w:rFonts w:ascii="Times New Roman" w:hAnsi="Times New Roman"/>
          <w:i/>
          <w:noProof/>
          <w:sz w:val="24"/>
        </w:rPr>
        <w:t>Tenure Guidelines</w:t>
      </w:r>
      <w:r w:rsidRPr="00097D3B">
        <w:rPr>
          <w:rFonts w:ascii="Times New Roman" w:hAnsi="Times New Roman"/>
          <w:noProof/>
          <w:sz w:val="24"/>
        </w:rPr>
        <w:t>] un Apvienoto Nāciju Pārtikas un lauksaimniecības organizācijas (</w:t>
      </w:r>
      <w:r w:rsidRPr="00097D3B">
        <w:rPr>
          <w:rFonts w:ascii="Times New Roman" w:hAnsi="Times New Roman"/>
          <w:i/>
          <w:noProof/>
          <w:sz w:val="24"/>
        </w:rPr>
        <w:t>FAO</w:t>
      </w:r>
      <w:r w:rsidRPr="00097D3B">
        <w:rPr>
          <w:rFonts w:ascii="Times New Roman" w:hAnsi="Times New Roman"/>
          <w:noProof/>
          <w:sz w:val="24"/>
        </w:rPr>
        <w:t>) sīkzvejas pamatnostādnes [</w:t>
      </w:r>
      <w:r w:rsidRPr="00097D3B">
        <w:rPr>
          <w:rFonts w:ascii="Times New Roman" w:hAnsi="Times New Roman"/>
          <w:i/>
          <w:noProof/>
          <w:sz w:val="24"/>
        </w:rPr>
        <w:t>Small-Scale Fisheries Guidelines</w:t>
      </w:r>
      <w:r w:rsidRPr="00097D3B">
        <w:rPr>
          <w:rFonts w:ascii="Times New Roman" w:hAnsi="Times New Roman"/>
          <w:noProof/>
          <w:sz w:val="24"/>
        </w:rPr>
        <w:t>];</w:t>
      </w:r>
    </w:p>
    <w:p w:rsidR="00445BAB" w:rsidRPr="00097D3B" w:rsidRDefault="00445BAB" w:rsidP="00097D3B">
      <w:pPr>
        <w:pStyle w:val="BodyText"/>
        <w:numPr>
          <w:ilvl w:val="1"/>
          <w:numId w:val="1"/>
        </w:numPr>
        <w:tabs>
          <w:tab w:val="left" w:pos="1134"/>
        </w:tabs>
        <w:ind w:left="1134" w:hanging="425"/>
        <w:jc w:val="both"/>
        <w:rPr>
          <w:rFonts w:ascii="Times New Roman" w:hAnsi="Times New Roman"/>
          <w:noProof/>
          <w:sz w:val="24"/>
        </w:rPr>
      </w:pPr>
      <w:r w:rsidRPr="00097D3B">
        <w:rPr>
          <w:rFonts w:ascii="Times New Roman" w:hAnsi="Times New Roman"/>
          <w:noProof/>
          <w:sz w:val="24"/>
        </w:rPr>
        <w:t>izstrādā un īsteno politiku un programmas, kas nodrošina tiesības uz cienīgu dzīvi lauku strādniekiem, tostarp patiesu agrāro reformu un apmācību agroekoloģijā.</w:t>
      </w:r>
    </w:p>
    <w:p w:rsidR="00445BAB" w:rsidRPr="00097D3B" w:rsidRDefault="00445BAB" w:rsidP="00097D3B">
      <w:pPr>
        <w:jc w:val="both"/>
        <w:rPr>
          <w:rFonts w:ascii="Times New Roman" w:eastAsia="Calibri" w:hAnsi="Times New Roman" w:cs="Calibri"/>
          <w:noProof/>
          <w:sz w:val="24"/>
          <w:szCs w:val="28"/>
        </w:rPr>
      </w:pPr>
    </w:p>
    <w:p w:rsidR="00445BAB" w:rsidRPr="00097D3B" w:rsidRDefault="00856B5F" w:rsidP="00097D3B">
      <w:pPr>
        <w:pStyle w:val="Heading2"/>
        <w:tabs>
          <w:tab w:val="left" w:pos="342"/>
        </w:tabs>
        <w:ind w:left="0"/>
        <w:jc w:val="both"/>
        <w:rPr>
          <w:rFonts w:ascii="Times New Roman" w:hAnsi="Times New Roman"/>
          <w:noProof/>
          <w:sz w:val="24"/>
        </w:rPr>
      </w:pPr>
      <w:r w:rsidRPr="00097D3B">
        <w:rPr>
          <w:rFonts w:ascii="Times New Roman" w:hAnsi="Times New Roman"/>
          <w:noProof/>
          <w:sz w:val="24"/>
        </w:rPr>
        <w:t>II. Dalīties ar zināšanām</w:t>
      </w:r>
    </w:p>
    <w:p w:rsidR="00856B5F" w:rsidRPr="00097D3B" w:rsidRDefault="00856B5F" w:rsidP="00097D3B">
      <w:pPr>
        <w:pStyle w:val="Heading2"/>
        <w:tabs>
          <w:tab w:val="left" w:pos="342"/>
        </w:tabs>
        <w:ind w:left="0"/>
        <w:jc w:val="both"/>
        <w:rPr>
          <w:rFonts w:ascii="Times New Roman" w:hAnsi="Times New Roman"/>
          <w:noProof/>
          <w:sz w:val="24"/>
        </w:rPr>
      </w:pPr>
    </w:p>
    <w:p w:rsidR="00445BAB" w:rsidRPr="00097D3B" w:rsidRDefault="00445BAB" w:rsidP="00097D3B">
      <w:pPr>
        <w:pStyle w:val="BodyText"/>
        <w:numPr>
          <w:ilvl w:val="0"/>
          <w:numId w:val="2"/>
        </w:numPr>
        <w:tabs>
          <w:tab w:val="left" w:pos="1134"/>
        </w:tabs>
        <w:ind w:left="1134" w:hanging="425"/>
        <w:jc w:val="both"/>
        <w:rPr>
          <w:rFonts w:ascii="Times New Roman" w:hAnsi="Times New Roman"/>
          <w:noProof/>
          <w:sz w:val="24"/>
        </w:rPr>
      </w:pPr>
      <w:r w:rsidRPr="00097D3B">
        <w:rPr>
          <w:rFonts w:ascii="Times New Roman" w:hAnsi="Times New Roman"/>
          <w:noProof/>
          <w:sz w:val="24"/>
        </w:rPr>
        <w:t>Horizontālā zināšanu apmaiņa (zemnieks zemniekam, zvejnieks zvejniekam, lopkopis lopkopim, patērētājs un ražotājs u. c.) un zināšanu apmaiņa starp paaudzēm un dažādām tradīcijām, tostarp apmaiņa ar jaunām idejām. Sievietes un jaunieši ir jānosaka par prioritārām grupām.</w:t>
      </w:r>
    </w:p>
    <w:p w:rsidR="00445BAB" w:rsidRPr="00097D3B" w:rsidRDefault="00445BAB" w:rsidP="00097D3B">
      <w:pPr>
        <w:pStyle w:val="BodyText"/>
        <w:numPr>
          <w:ilvl w:val="0"/>
          <w:numId w:val="2"/>
        </w:numPr>
        <w:tabs>
          <w:tab w:val="left" w:pos="1134"/>
        </w:tabs>
        <w:ind w:left="1134" w:hanging="425"/>
        <w:jc w:val="both"/>
        <w:rPr>
          <w:rFonts w:ascii="Times New Roman" w:hAnsi="Times New Roman" w:cs="Calibri"/>
          <w:noProof/>
          <w:sz w:val="24"/>
        </w:rPr>
      </w:pPr>
      <w:r w:rsidRPr="00097D3B">
        <w:rPr>
          <w:rFonts w:ascii="Times New Roman" w:hAnsi="Times New Roman"/>
          <w:noProof/>
          <w:sz w:val="24"/>
        </w:rPr>
        <w:t>Tautu kontrolētas pētniecības programmas, mērķi un metodes.</w:t>
      </w:r>
    </w:p>
    <w:p w:rsidR="00445BAB" w:rsidRPr="00097D3B" w:rsidRDefault="00445BAB" w:rsidP="00097D3B">
      <w:pPr>
        <w:pStyle w:val="BodyText"/>
        <w:numPr>
          <w:ilvl w:val="0"/>
          <w:numId w:val="2"/>
        </w:numPr>
        <w:tabs>
          <w:tab w:val="left" w:pos="1134"/>
        </w:tabs>
        <w:ind w:left="1134" w:hanging="425"/>
        <w:jc w:val="both"/>
        <w:rPr>
          <w:rFonts w:ascii="Times New Roman" w:hAnsi="Times New Roman"/>
          <w:noProof/>
          <w:sz w:val="24"/>
        </w:rPr>
      </w:pPr>
      <w:r w:rsidRPr="00097D3B">
        <w:rPr>
          <w:rFonts w:ascii="Times New Roman" w:hAnsi="Times New Roman"/>
          <w:noProof/>
          <w:sz w:val="24"/>
        </w:rPr>
        <w:t>Sistematizēta pieredze, lai mācītos no vēsturiskās atmiņas un balstītos uz to.</w:t>
      </w:r>
    </w:p>
    <w:p w:rsidR="00445BAB" w:rsidRPr="00097D3B" w:rsidRDefault="00445BAB" w:rsidP="00097D3B">
      <w:pPr>
        <w:jc w:val="both"/>
        <w:rPr>
          <w:rFonts w:ascii="Times New Roman" w:eastAsia="Calibri" w:hAnsi="Times New Roman" w:cs="Calibri"/>
          <w:noProof/>
          <w:sz w:val="24"/>
          <w:szCs w:val="28"/>
        </w:rPr>
      </w:pPr>
    </w:p>
    <w:p w:rsidR="00445BAB" w:rsidRPr="00097D3B" w:rsidRDefault="00856B5F" w:rsidP="00097D3B">
      <w:pPr>
        <w:pStyle w:val="Heading2"/>
        <w:tabs>
          <w:tab w:val="left" w:pos="398"/>
        </w:tabs>
        <w:ind w:left="0"/>
        <w:jc w:val="both"/>
        <w:rPr>
          <w:rFonts w:ascii="Times New Roman" w:hAnsi="Times New Roman"/>
          <w:noProof/>
          <w:sz w:val="24"/>
        </w:rPr>
      </w:pPr>
      <w:r w:rsidRPr="00097D3B">
        <w:rPr>
          <w:rFonts w:ascii="Times New Roman" w:hAnsi="Times New Roman"/>
          <w:noProof/>
          <w:sz w:val="24"/>
        </w:rPr>
        <w:t>III. Atzīt sieviešu centrālo lomu</w:t>
      </w:r>
    </w:p>
    <w:p w:rsidR="00856B5F" w:rsidRPr="00097D3B" w:rsidRDefault="00856B5F" w:rsidP="00097D3B">
      <w:pPr>
        <w:pStyle w:val="Heading2"/>
        <w:tabs>
          <w:tab w:val="left" w:pos="398"/>
        </w:tabs>
        <w:ind w:left="0"/>
        <w:jc w:val="both"/>
        <w:rPr>
          <w:rFonts w:ascii="Times New Roman" w:hAnsi="Times New Roman"/>
          <w:noProof/>
          <w:sz w:val="24"/>
        </w:rPr>
      </w:pPr>
    </w:p>
    <w:p w:rsidR="00445BAB" w:rsidRPr="00097D3B" w:rsidRDefault="00445BAB" w:rsidP="00097D3B">
      <w:pPr>
        <w:pStyle w:val="BodyText"/>
        <w:numPr>
          <w:ilvl w:val="0"/>
          <w:numId w:val="3"/>
        </w:numPr>
        <w:tabs>
          <w:tab w:val="left" w:pos="1134"/>
        </w:tabs>
        <w:ind w:left="1134" w:hanging="425"/>
        <w:jc w:val="both"/>
        <w:rPr>
          <w:rFonts w:ascii="Times New Roman" w:hAnsi="Times New Roman"/>
          <w:noProof/>
          <w:sz w:val="24"/>
        </w:rPr>
      </w:pPr>
      <w:r w:rsidRPr="00097D3B">
        <w:rPr>
          <w:rFonts w:ascii="Times New Roman" w:hAnsi="Times New Roman"/>
          <w:noProof/>
          <w:sz w:val="24"/>
        </w:rPr>
        <w:t>Cīnīties par vienlīdzīgām sieviešu tiesībām ikvienā agroekoloģijas jomā, tostarp attiecībā uz darba ņēmēju un darba tiesībām, piekļuvi kopējām vērtībām, tiešu piekļuvi tirgum un kontroli pār ienākumiem.</w:t>
      </w:r>
    </w:p>
    <w:p w:rsidR="00445BAB" w:rsidRPr="00097D3B" w:rsidRDefault="00445BAB" w:rsidP="00097D3B">
      <w:pPr>
        <w:pStyle w:val="BodyText"/>
        <w:numPr>
          <w:ilvl w:val="0"/>
          <w:numId w:val="3"/>
        </w:numPr>
        <w:tabs>
          <w:tab w:val="left" w:pos="1134"/>
        </w:tabs>
        <w:ind w:left="1134" w:hanging="425"/>
        <w:jc w:val="both"/>
        <w:rPr>
          <w:rFonts w:ascii="Times New Roman" w:hAnsi="Times New Roman"/>
          <w:noProof/>
          <w:sz w:val="24"/>
        </w:rPr>
      </w:pPr>
      <w:r w:rsidRPr="00097D3B">
        <w:rPr>
          <w:rFonts w:ascii="Times New Roman" w:hAnsi="Times New Roman"/>
          <w:noProof/>
          <w:sz w:val="24"/>
        </w:rPr>
        <w:t>Sievietes ir jāiekļauj pilnīgi visos programmu un projektu posmos, sākot no agrīnās formulēšanas līdz plānošanai un piemērošanai, un jāiesaista lēmumu pieņemšanā.</w:t>
      </w:r>
    </w:p>
    <w:p w:rsidR="00445BAB" w:rsidRPr="00097D3B" w:rsidRDefault="00445BAB" w:rsidP="00097D3B">
      <w:pPr>
        <w:jc w:val="both"/>
        <w:rPr>
          <w:rFonts w:ascii="Times New Roman" w:eastAsia="Calibri" w:hAnsi="Times New Roman" w:cs="Calibri"/>
          <w:noProof/>
          <w:sz w:val="24"/>
          <w:szCs w:val="15"/>
        </w:rPr>
      </w:pPr>
    </w:p>
    <w:p w:rsidR="00445BAB" w:rsidRPr="00097D3B" w:rsidRDefault="00856B5F" w:rsidP="00097D3B">
      <w:pPr>
        <w:pStyle w:val="Heading2"/>
        <w:tabs>
          <w:tab w:val="left" w:pos="411"/>
        </w:tabs>
        <w:ind w:left="0"/>
        <w:jc w:val="both"/>
        <w:rPr>
          <w:rFonts w:ascii="Times New Roman" w:hAnsi="Times New Roman"/>
          <w:noProof/>
          <w:sz w:val="24"/>
        </w:rPr>
      </w:pPr>
      <w:r w:rsidRPr="00097D3B">
        <w:rPr>
          <w:rFonts w:ascii="Times New Roman" w:hAnsi="Times New Roman"/>
          <w:noProof/>
          <w:sz w:val="24"/>
        </w:rPr>
        <w:t>IV. Veidot vietējās ekonomikas</w:t>
      </w:r>
    </w:p>
    <w:p w:rsidR="00856B5F" w:rsidRPr="00097D3B" w:rsidRDefault="00856B5F" w:rsidP="00097D3B">
      <w:pPr>
        <w:pStyle w:val="Heading2"/>
        <w:tabs>
          <w:tab w:val="left" w:pos="411"/>
        </w:tabs>
        <w:ind w:left="0"/>
        <w:jc w:val="both"/>
        <w:rPr>
          <w:rFonts w:ascii="Times New Roman" w:hAnsi="Times New Roman"/>
          <w:noProof/>
          <w:sz w:val="24"/>
        </w:rPr>
      </w:pPr>
    </w:p>
    <w:p w:rsidR="00445BAB" w:rsidRPr="00097D3B" w:rsidRDefault="00445BAB" w:rsidP="00097D3B">
      <w:pPr>
        <w:pStyle w:val="BodyText"/>
        <w:numPr>
          <w:ilvl w:val="0"/>
          <w:numId w:val="4"/>
        </w:numPr>
        <w:tabs>
          <w:tab w:val="left" w:pos="1134"/>
        </w:tabs>
        <w:ind w:left="1134" w:hanging="425"/>
        <w:jc w:val="both"/>
        <w:rPr>
          <w:rFonts w:ascii="Times New Roman" w:hAnsi="Times New Roman"/>
          <w:noProof/>
          <w:sz w:val="24"/>
        </w:rPr>
      </w:pPr>
      <w:r w:rsidRPr="00097D3B">
        <w:rPr>
          <w:rFonts w:ascii="Times New Roman" w:hAnsi="Times New Roman"/>
          <w:noProof/>
          <w:sz w:val="24"/>
        </w:rPr>
        <w:t>Veicināt vietējo produktu noietu vietējos tirgos.</w:t>
      </w:r>
    </w:p>
    <w:p w:rsidR="00445BAB" w:rsidRPr="00097D3B" w:rsidRDefault="00445BAB" w:rsidP="00097D3B">
      <w:pPr>
        <w:pStyle w:val="BodyText"/>
        <w:numPr>
          <w:ilvl w:val="0"/>
          <w:numId w:val="4"/>
        </w:numPr>
        <w:tabs>
          <w:tab w:val="left" w:pos="1134"/>
        </w:tabs>
        <w:ind w:left="1134" w:hanging="425"/>
        <w:jc w:val="both"/>
        <w:rPr>
          <w:rFonts w:ascii="Times New Roman" w:hAnsi="Times New Roman"/>
          <w:noProof/>
          <w:sz w:val="24"/>
        </w:rPr>
      </w:pPr>
      <w:r w:rsidRPr="00097D3B">
        <w:rPr>
          <w:rFonts w:ascii="Times New Roman" w:hAnsi="Times New Roman"/>
          <w:noProof/>
          <w:sz w:val="24"/>
        </w:rPr>
        <w:t>Sekmēt alternatīvu finanšu infrastruktūru, institūciju un mehānismu attīstību, lai atbalstītu gan ražotājus, gan patērētājus.</w:t>
      </w:r>
    </w:p>
    <w:p w:rsidR="00445BAB" w:rsidRPr="00097D3B" w:rsidRDefault="00445BAB" w:rsidP="00097D3B">
      <w:pPr>
        <w:pStyle w:val="BodyText"/>
        <w:numPr>
          <w:ilvl w:val="0"/>
          <w:numId w:val="4"/>
        </w:numPr>
        <w:tabs>
          <w:tab w:val="left" w:pos="1134"/>
        </w:tabs>
        <w:ind w:left="1134" w:hanging="425"/>
        <w:jc w:val="both"/>
        <w:rPr>
          <w:rFonts w:ascii="Times New Roman" w:hAnsi="Times New Roman"/>
          <w:noProof/>
          <w:sz w:val="24"/>
        </w:rPr>
      </w:pPr>
      <w:r w:rsidRPr="00097D3B">
        <w:rPr>
          <w:rFonts w:ascii="Times New Roman" w:hAnsi="Times New Roman"/>
          <w:noProof/>
          <w:sz w:val="24"/>
        </w:rPr>
        <w:t>Pārveidot pārtikas tirgu, dibinot jaunas solidāras attiecības starp ražotājiem un patērētājiem.</w:t>
      </w:r>
    </w:p>
    <w:p w:rsidR="00445BAB" w:rsidRPr="00097D3B" w:rsidRDefault="00445BAB" w:rsidP="00097D3B">
      <w:pPr>
        <w:pStyle w:val="BodyText"/>
        <w:numPr>
          <w:ilvl w:val="0"/>
          <w:numId w:val="4"/>
        </w:numPr>
        <w:tabs>
          <w:tab w:val="left" w:pos="1134"/>
        </w:tabs>
        <w:ind w:left="1134" w:hanging="425"/>
        <w:jc w:val="both"/>
        <w:rPr>
          <w:rFonts w:ascii="Times New Roman" w:hAnsi="Times New Roman"/>
          <w:noProof/>
          <w:sz w:val="24"/>
        </w:rPr>
      </w:pPr>
      <w:r w:rsidRPr="00097D3B">
        <w:rPr>
          <w:rFonts w:ascii="Times New Roman" w:hAnsi="Times New Roman"/>
          <w:noProof/>
          <w:sz w:val="24"/>
        </w:rPr>
        <w:t>Vajadzības gadījumā attīstīt saikni starp solidāras ekonomikas pieredzi un līdzdalības garantiju sistēmām.</w:t>
      </w:r>
    </w:p>
    <w:p w:rsidR="00445BAB" w:rsidRPr="00097D3B" w:rsidRDefault="00445BAB" w:rsidP="00097D3B">
      <w:pPr>
        <w:jc w:val="both"/>
        <w:rPr>
          <w:rFonts w:ascii="Times New Roman" w:eastAsia="Calibri" w:hAnsi="Times New Roman" w:cs="Calibri"/>
          <w:noProof/>
          <w:sz w:val="24"/>
          <w:szCs w:val="25"/>
        </w:rPr>
      </w:pPr>
    </w:p>
    <w:p w:rsidR="00445BAB" w:rsidRPr="00097D3B" w:rsidRDefault="00856B5F" w:rsidP="00097D3B">
      <w:pPr>
        <w:pStyle w:val="Heading2"/>
        <w:tabs>
          <w:tab w:val="left" w:pos="354"/>
        </w:tabs>
        <w:ind w:left="0"/>
        <w:jc w:val="both"/>
        <w:rPr>
          <w:rFonts w:ascii="Times New Roman" w:hAnsi="Times New Roman"/>
          <w:noProof/>
          <w:sz w:val="24"/>
        </w:rPr>
      </w:pPr>
      <w:r w:rsidRPr="00097D3B">
        <w:rPr>
          <w:rFonts w:ascii="Times New Roman" w:hAnsi="Times New Roman"/>
          <w:noProof/>
          <w:sz w:val="24"/>
        </w:rPr>
        <w:t>V. Pilnveidot un izplatīt mūsu agroekoloģijas redzējumu</w:t>
      </w:r>
    </w:p>
    <w:p w:rsidR="00856B5F" w:rsidRPr="00097D3B" w:rsidRDefault="00856B5F" w:rsidP="00097D3B">
      <w:pPr>
        <w:pStyle w:val="Heading2"/>
        <w:tabs>
          <w:tab w:val="left" w:pos="354"/>
        </w:tabs>
        <w:ind w:left="0"/>
        <w:jc w:val="both"/>
        <w:rPr>
          <w:rFonts w:ascii="Times New Roman" w:hAnsi="Times New Roman"/>
          <w:noProof/>
          <w:sz w:val="24"/>
        </w:rPr>
      </w:pPr>
    </w:p>
    <w:p w:rsidR="00445BAB" w:rsidRPr="00097D3B" w:rsidRDefault="00445BAB" w:rsidP="00097D3B">
      <w:pPr>
        <w:pStyle w:val="BodyText"/>
        <w:numPr>
          <w:ilvl w:val="0"/>
          <w:numId w:val="5"/>
        </w:numPr>
        <w:tabs>
          <w:tab w:val="left" w:pos="1134"/>
        </w:tabs>
        <w:ind w:left="1134" w:hanging="425"/>
        <w:jc w:val="both"/>
        <w:rPr>
          <w:rFonts w:ascii="Times New Roman" w:hAnsi="Times New Roman"/>
          <w:noProof/>
          <w:sz w:val="24"/>
        </w:rPr>
      </w:pPr>
      <w:r w:rsidRPr="00097D3B">
        <w:rPr>
          <w:rFonts w:ascii="Times New Roman" w:hAnsi="Times New Roman"/>
          <w:noProof/>
          <w:sz w:val="24"/>
        </w:rPr>
        <w:t>Izstrādāt mūsu agroekoloģijas redzējuma komunikācijas plānu.</w:t>
      </w:r>
    </w:p>
    <w:p w:rsidR="00445BAB" w:rsidRPr="00097D3B" w:rsidRDefault="00445BAB" w:rsidP="00097D3B">
      <w:pPr>
        <w:pStyle w:val="BodyText"/>
        <w:numPr>
          <w:ilvl w:val="0"/>
          <w:numId w:val="5"/>
        </w:numPr>
        <w:tabs>
          <w:tab w:val="left" w:pos="1134"/>
        </w:tabs>
        <w:ind w:left="1134" w:hanging="425"/>
        <w:jc w:val="both"/>
        <w:rPr>
          <w:rFonts w:ascii="Times New Roman" w:hAnsi="Times New Roman"/>
          <w:noProof/>
          <w:sz w:val="24"/>
        </w:rPr>
      </w:pPr>
      <w:r w:rsidRPr="00097D3B">
        <w:rPr>
          <w:rFonts w:ascii="Times New Roman" w:hAnsi="Times New Roman"/>
          <w:noProof/>
          <w:sz w:val="24"/>
        </w:rPr>
        <w:t>Veicināt agroekoloģijas veselības aprūpes un uztura aspektus.</w:t>
      </w:r>
    </w:p>
    <w:p w:rsidR="00445BAB" w:rsidRPr="00097D3B" w:rsidRDefault="00445BAB" w:rsidP="00097D3B">
      <w:pPr>
        <w:pStyle w:val="BodyText"/>
        <w:numPr>
          <w:ilvl w:val="0"/>
          <w:numId w:val="5"/>
        </w:numPr>
        <w:tabs>
          <w:tab w:val="left" w:pos="1134"/>
        </w:tabs>
        <w:ind w:left="1134" w:hanging="425"/>
        <w:jc w:val="both"/>
        <w:rPr>
          <w:rFonts w:ascii="Times New Roman" w:hAnsi="Times New Roman"/>
          <w:noProof/>
          <w:sz w:val="24"/>
        </w:rPr>
      </w:pPr>
      <w:r w:rsidRPr="00097D3B">
        <w:rPr>
          <w:rFonts w:ascii="Times New Roman" w:hAnsi="Times New Roman"/>
          <w:noProof/>
          <w:sz w:val="24"/>
        </w:rPr>
        <w:t>Sekmēt agroekoloģijas teritoriālo pieeju.</w:t>
      </w:r>
    </w:p>
    <w:p w:rsidR="00445BAB" w:rsidRPr="00097D3B" w:rsidRDefault="00445BAB" w:rsidP="00097D3B">
      <w:pPr>
        <w:pStyle w:val="BodyText"/>
        <w:numPr>
          <w:ilvl w:val="0"/>
          <w:numId w:val="5"/>
        </w:numPr>
        <w:tabs>
          <w:tab w:val="left" w:pos="1134"/>
        </w:tabs>
        <w:ind w:left="1134" w:hanging="425"/>
        <w:jc w:val="both"/>
        <w:rPr>
          <w:rFonts w:ascii="Times New Roman" w:hAnsi="Times New Roman"/>
          <w:noProof/>
          <w:sz w:val="24"/>
        </w:rPr>
      </w:pPr>
      <w:r w:rsidRPr="00097D3B">
        <w:rPr>
          <w:rFonts w:ascii="Times New Roman" w:hAnsi="Times New Roman"/>
          <w:noProof/>
          <w:sz w:val="24"/>
        </w:rPr>
        <w:t>Veicināt praksi, kas ļaus jauniešiem arī turpmāk nodrošināt mūsu agroekoloģijas redzējuma pastāvīgu atjaunošanos.</w:t>
      </w:r>
    </w:p>
    <w:p w:rsidR="00445BAB" w:rsidRPr="00097D3B" w:rsidRDefault="00445BAB" w:rsidP="00097D3B">
      <w:pPr>
        <w:pStyle w:val="BodyText"/>
        <w:numPr>
          <w:ilvl w:val="0"/>
          <w:numId w:val="5"/>
        </w:numPr>
        <w:tabs>
          <w:tab w:val="left" w:pos="1134"/>
        </w:tabs>
        <w:ind w:left="1134" w:hanging="425"/>
        <w:jc w:val="both"/>
        <w:rPr>
          <w:rFonts w:ascii="Times New Roman" w:hAnsi="Times New Roman"/>
          <w:noProof/>
          <w:sz w:val="24"/>
        </w:rPr>
      </w:pPr>
      <w:r w:rsidRPr="00097D3B">
        <w:rPr>
          <w:rFonts w:ascii="Times New Roman" w:hAnsi="Times New Roman"/>
          <w:noProof/>
          <w:sz w:val="24"/>
        </w:rPr>
        <w:t>Popularizēt agroekoloģiju kā galveno līdzekli, lai samazinātu pārtikas izšķērdēšanu un zudumu pārtikas sistēmā.</w:t>
      </w:r>
    </w:p>
    <w:p w:rsidR="00445BAB" w:rsidRPr="00097D3B" w:rsidRDefault="00445BAB" w:rsidP="00097D3B">
      <w:pPr>
        <w:jc w:val="both"/>
        <w:rPr>
          <w:rFonts w:ascii="Times New Roman" w:eastAsia="Calibri" w:hAnsi="Times New Roman" w:cs="Calibri"/>
          <w:noProof/>
          <w:sz w:val="24"/>
          <w:szCs w:val="25"/>
        </w:rPr>
      </w:pPr>
    </w:p>
    <w:p w:rsidR="00445BAB" w:rsidRPr="00097D3B" w:rsidRDefault="00856B5F" w:rsidP="00097D3B">
      <w:pPr>
        <w:pStyle w:val="Heading2"/>
        <w:tabs>
          <w:tab w:val="left" w:pos="411"/>
        </w:tabs>
        <w:ind w:left="0"/>
        <w:jc w:val="both"/>
        <w:rPr>
          <w:rFonts w:ascii="Times New Roman" w:hAnsi="Times New Roman"/>
          <w:noProof/>
          <w:sz w:val="24"/>
        </w:rPr>
      </w:pPr>
      <w:r w:rsidRPr="00097D3B">
        <w:rPr>
          <w:rFonts w:ascii="Times New Roman" w:hAnsi="Times New Roman"/>
          <w:noProof/>
          <w:sz w:val="24"/>
        </w:rPr>
        <w:t>VI. Veidot alianses</w:t>
      </w:r>
    </w:p>
    <w:p w:rsidR="00856B5F" w:rsidRPr="00097D3B" w:rsidRDefault="00856B5F" w:rsidP="00097D3B">
      <w:pPr>
        <w:pStyle w:val="Heading2"/>
        <w:tabs>
          <w:tab w:val="left" w:pos="411"/>
        </w:tabs>
        <w:ind w:left="0"/>
        <w:jc w:val="both"/>
        <w:rPr>
          <w:rFonts w:ascii="Times New Roman" w:hAnsi="Times New Roman"/>
          <w:noProof/>
          <w:sz w:val="24"/>
        </w:rPr>
      </w:pPr>
    </w:p>
    <w:p w:rsidR="00445BAB" w:rsidRPr="00097D3B" w:rsidRDefault="00445BAB" w:rsidP="00097D3B">
      <w:pPr>
        <w:pStyle w:val="BodyText"/>
        <w:numPr>
          <w:ilvl w:val="0"/>
          <w:numId w:val="6"/>
        </w:numPr>
        <w:tabs>
          <w:tab w:val="left" w:pos="1134"/>
        </w:tabs>
        <w:ind w:left="1134" w:hanging="425"/>
        <w:jc w:val="both"/>
        <w:rPr>
          <w:rFonts w:ascii="Times New Roman" w:hAnsi="Times New Roman"/>
          <w:noProof/>
          <w:sz w:val="24"/>
        </w:rPr>
      </w:pPr>
      <w:r w:rsidRPr="00097D3B">
        <w:rPr>
          <w:rFonts w:ascii="Times New Roman" w:hAnsi="Times New Roman"/>
          <w:noProof/>
          <w:sz w:val="24"/>
        </w:rPr>
        <w:t>Konsolidēt un stiprināt esošās alianses, piemēram, ar Starptautisko Pārtikas apgādes suverenitātes plānošanas komiteju (</w:t>
      </w:r>
      <w:r w:rsidRPr="00097D3B">
        <w:rPr>
          <w:rFonts w:ascii="Times New Roman" w:hAnsi="Times New Roman"/>
          <w:i/>
          <w:noProof/>
          <w:sz w:val="24"/>
        </w:rPr>
        <w:t>IPC</w:t>
      </w:r>
      <w:r w:rsidRPr="00097D3B">
        <w:rPr>
          <w:rFonts w:ascii="Times New Roman" w:hAnsi="Times New Roman"/>
          <w:noProof/>
          <w:sz w:val="24"/>
        </w:rPr>
        <w:t>).</w:t>
      </w:r>
    </w:p>
    <w:p w:rsidR="00445BAB" w:rsidRPr="00097D3B" w:rsidRDefault="00445BAB" w:rsidP="00097D3B">
      <w:pPr>
        <w:pStyle w:val="BodyText"/>
        <w:numPr>
          <w:ilvl w:val="0"/>
          <w:numId w:val="6"/>
        </w:numPr>
        <w:tabs>
          <w:tab w:val="left" w:pos="1134"/>
        </w:tabs>
        <w:ind w:left="1134" w:hanging="425"/>
        <w:jc w:val="both"/>
        <w:rPr>
          <w:rFonts w:ascii="Times New Roman" w:hAnsi="Times New Roman"/>
          <w:noProof/>
          <w:sz w:val="24"/>
        </w:rPr>
      </w:pPr>
      <w:r w:rsidRPr="00097D3B">
        <w:rPr>
          <w:rFonts w:ascii="Times New Roman" w:hAnsi="Times New Roman"/>
          <w:noProof/>
          <w:sz w:val="24"/>
        </w:rPr>
        <w:t>Paplašināt mūsu aliansi ar citām sociālām kustībām un publiskām pētniecības organizācijām un iestādēm.</w:t>
      </w:r>
    </w:p>
    <w:p w:rsidR="00445BAB" w:rsidRPr="00097D3B" w:rsidRDefault="00445BAB" w:rsidP="00097D3B">
      <w:pPr>
        <w:jc w:val="both"/>
        <w:rPr>
          <w:rFonts w:ascii="Times New Roman" w:eastAsia="Calibri" w:hAnsi="Times New Roman" w:cs="Calibri"/>
          <w:noProof/>
          <w:sz w:val="24"/>
          <w:szCs w:val="25"/>
        </w:rPr>
      </w:pPr>
    </w:p>
    <w:p w:rsidR="00445BAB" w:rsidRPr="00097D3B" w:rsidRDefault="00856B5F" w:rsidP="00097D3B">
      <w:pPr>
        <w:pStyle w:val="Heading2"/>
        <w:tabs>
          <w:tab w:val="left" w:pos="470"/>
        </w:tabs>
        <w:ind w:left="0"/>
        <w:jc w:val="both"/>
        <w:rPr>
          <w:rFonts w:ascii="Times New Roman" w:hAnsi="Times New Roman"/>
          <w:noProof/>
          <w:sz w:val="24"/>
        </w:rPr>
      </w:pPr>
      <w:r w:rsidRPr="00097D3B">
        <w:rPr>
          <w:rFonts w:ascii="Times New Roman" w:hAnsi="Times New Roman"/>
          <w:noProof/>
          <w:sz w:val="24"/>
        </w:rPr>
        <w:t>VII. Aizsargāt bioloģisko daudzveidību un ģenētiskos resursus</w:t>
      </w:r>
    </w:p>
    <w:p w:rsidR="00856B5F" w:rsidRPr="00097D3B" w:rsidRDefault="00856B5F" w:rsidP="00097D3B">
      <w:pPr>
        <w:pStyle w:val="Heading2"/>
        <w:tabs>
          <w:tab w:val="left" w:pos="470"/>
        </w:tabs>
        <w:ind w:left="0"/>
        <w:jc w:val="both"/>
        <w:rPr>
          <w:rFonts w:ascii="Times New Roman" w:hAnsi="Times New Roman"/>
          <w:noProof/>
          <w:sz w:val="24"/>
        </w:rPr>
      </w:pPr>
    </w:p>
    <w:p w:rsidR="00445BAB" w:rsidRPr="00097D3B" w:rsidRDefault="00445BAB" w:rsidP="00097D3B">
      <w:pPr>
        <w:pStyle w:val="BodyText"/>
        <w:numPr>
          <w:ilvl w:val="0"/>
          <w:numId w:val="7"/>
        </w:numPr>
        <w:tabs>
          <w:tab w:val="left" w:pos="1134"/>
        </w:tabs>
        <w:ind w:left="1134" w:hanging="425"/>
        <w:jc w:val="both"/>
        <w:rPr>
          <w:rFonts w:ascii="Times New Roman" w:hAnsi="Times New Roman"/>
          <w:noProof/>
          <w:sz w:val="24"/>
        </w:rPr>
      </w:pPr>
      <w:r w:rsidRPr="00097D3B">
        <w:rPr>
          <w:rFonts w:ascii="Times New Roman" w:hAnsi="Times New Roman"/>
          <w:noProof/>
          <w:sz w:val="24"/>
        </w:rPr>
        <w:t>Aizsargāt, cienīt un nodrošināt bioloģiskās daudzveidības pārvaldību.</w:t>
      </w:r>
    </w:p>
    <w:p w:rsidR="00445BAB" w:rsidRPr="00097D3B" w:rsidRDefault="00445BAB" w:rsidP="00097D3B">
      <w:pPr>
        <w:pStyle w:val="BodyText"/>
        <w:numPr>
          <w:ilvl w:val="0"/>
          <w:numId w:val="7"/>
        </w:numPr>
        <w:tabs>
          <w:tab w:val="left" w:pos="1134"/>
        </w:tabs>
        <w:ind w:left="1134" w:hanging="425"/>
        <w:jc w:val="both"/>
        <w:rPr>
          <w:rFonts w:ascii="Times New Roman" w:hAnsi="Times New Roman"/>
          <w:noProof/>
          <w:sz w:val="24"/>
        </w:rPr>
      </w:pPr>
      <w:r w:rsidRPr="00097D3B">
        <w:rPr>
          <w:rFonts w:ascii="Times New Roman" w:hAnsi="Times New Roman"/>
          <w:noProof/>
          <w:sz w:val="24"/>
        </w:rPr>
        <w:t>Atgūt kontroli pār sēklām un reproduktīvo materiālu un īstenot ražotāju tiesības izmantot un pārdot pašu audzētās sēklas un dzīvnieku šķirnes, kā arī mainīties ar tām.</w:t>
      </w:r>
    </w:p>
    <w:p w:rsidR="00445BAB" w:rsidRPr="00097D3B" w:rsidRDefault="00445BAB" w:rsidP="00097D3B">
      <w:pPr>
        <w:pStyle w:val="BodyText"/>
        <w:numPr>
          <w:ilvl w:val="0"/>
          <w:numId w:val="7"/>
        </w:numPr>
        <w:tabs>
          <w:tab w:val="left" w:pos="1134"/>
        </w:tabs>
        <w:ind w:left="1134" w:hanging="425"/>
        <w:jc w:val="both"/>
        <w:rPr>
          <w:rFonts w:ascii="Times New Roman" w:hAnsi="Times New Roman"/>
          <w:noProof/>
          <w:sz w:val="24"/>
        </w:rPr>
      </w:pPr>
      <w:r w:rsidRPr="00097D3B">
        <w:rPr>
          <w:rFonts w:ascii="Times New Roman" w:hAnsi="Times New Roman"/>
          <w:noProof/>
          <w:sz w:val="24"/>
        </w:rPr>
        <w:t>Nodrošināt, lai zvejnieku kopienām būtu galvenā loma jūras un iekšzemes ūdensceļu kontrolē.</w:t>
      </w:r>
    </w:p>
    <w:p w:rsidR="00445BAB" w:rsidRPr="00097D3B" w:rsidRDefault="00445BAB" w:rsidP="00097D3B">
      <w:pPr>
        <w:jc w:val="both"/>
        <w:rPr>
          <w:rFonts w:ascii="Times New Roman" w:eastAsia="Calibri" w:hAnsi="Times New Roman" w:cs="Calibri"/>
          <w:noProof/>
          <w:sz w:val="24"/>
          <w:szCs w:val="25"/>
        </w:rPr>
      </w:pPr>
    </w:p>
    <w:p w:rsidR="00445BAB" w:rsidRPr="00097D3B" w:rsidRDefault="00856B5F" w:rsidP="00097D3B">
      <w:pPr>
        <w:pStyle w:val="Heading2"/>
        <w:tabs>
          <w:tab w:val="left" w:pos="528"/>
        </w:tabs>
        <w:ind w:left="0"/>
        <w:jc w:val="both"/>
        <w:rPr>
          <w:rFonts w:ascii="Times New Roman" w:hAnsi="Times New Roman"/>
          <w:noProof/>
          <w:sz w:val="24"/>
        </w:rPr>
      </w:pPr>
      <w:r w:rsidRPr="00097D3B">
        <w:rPr>
          <w:rFonts w:ascii="Times New Roman" w:hAnsi="Times New Roman"/>
          <w:noProof/>
          <w:sz w:val="24"/>
        </w:rPr>
        <w:t>VIII. Pazemināt planētas temperatūru un pielāgoties klimata pārmaiņām</w:t>
      </w:r>
    </w:p>
    <w:p w:rsidR="00856B5F" w:rsidRPr="00097D3B" w:rsidRDefault="00856B5F" w:rsidP="00097D3B">
      <w:pPr>
        <w:pStyle w:val="Heading2"/>
        <w:tabs>
          <w:tab w:val="left" w:pos="528"/>
        </w:tabs>
        <w:ind w:left="0"/>
        <w:jc w:val="both"/>
        <w:rPr>
          <w:rFonts w:ascii="Times New Roman" w:hAnsi="Times New Roman"/>
          <w:noProof/>
          <w:sz w:val="24"/>
        </w:rPr>
      </w:pPr>
    </w:p>
    <w:p w:rsidR="00445BAB" w:rsidRPr="00097D3B" w:rsidRDefault="00445BAB" w:rsidP="00097D3B">
      <w:pPr>
        <w:pStyle w:val="BodyText"/>
        <w:numPr>
          <w:ilvl w:val="0"/>
          <w:numId w:val="8"/>
        </w:numPr>
        <w:tabs>
          <w:tab w:val="left" w:pos="1134"/>
        </w:tabs>
        <w:ind w:left="1134" w:hanging="425"/>
        <w:jc w:val="both"/>
        <w:rPr>
          <w:rFonts w:ascii="Times New Roman" w:hAnsi="Times New Roman"/>
          <w:noProof/>
          <w:sz w:val="24"/>
        </w:rPr>
      </w:pPr>
      <w:r w:rsidRPr="00097D3B">
        <w:rPr>
          <w:rFonts w:ascii="Times New Roman" w:hAnsi="Times New Roman"/>
          <w:noProof/>
          <w:sz w:val="24"/>
        </w:rPr>
        <w:t>Nodrošināt, lai starptautiskās institūcijas un valdības atzītu agroekoloģiju tā, kā tā definēta šajā dokumentā – kā galveno risinājumu cīņā ar klimata pārmaiņām un pielāgošanos tām –, nevis kā “klimata ziņā viedu lauksaimniecību” vai kā kādu citu agroekoloģijas viltus versiju.</w:t>
      </w:r>
    </w:p>
    <w:p w:rsidR="00445BAB" w:rsidRPr="00097D3B" w:rsidRDefault="00445BAB" w:rsidP="00097D3B">
      <w:pPr>
        <w:pStyle w:val="BodyText"/>
        <w:numPr>
          <w:ilvl w:val="0"/>
          <w:numId w:val="8"/>
        </w:numPr>
        <w:tabs>
          <w:tab w:val="left" w:pos="1134"/>
        </w:tabs>
        <w:ind w:left="1134" w:hanging="425"/>
        <w:jc w:val="both"/>
        <w:rPr>
          <w:rFonts w:ascii="Times New Roman" w:hAnsi="Times New Roman"/>
          <w:noProof/>
          <w:sz w:val="24"/>
        </w:rPr>
      </w:pPr>
      <w:r w:rsidRPr="00097D3B">
        <w:rPr>
          <w:rFonts w:ascii="Times New Roman" w:hAnsi="Times New Roman"/>
          <w:noProof/>
          <w:sz w:val="24"/>
        </w:rPr>
        <w:t>Identificēt, dokumentēt un dalīties ar to vietējo agroekoloģijas iniciatīvu labo pieredzi, kas vērstas uz klimata pārmaiņu risināšanu.</w:t>
      </w:r>
    </w:p>
    <w:p w:rsidR="00445BAB" w:rsidRPr="00097D3B" w:rsidRDefault="00445BAB" w:rsidP="00097D3B">
      <w:pPr>
        <w:jc w:val="both"/>
        <w:rPr>
          <w:rFonts w:ascii="Times New Roman" w:eastAsia="Calibri" w:hAnsi="Times New Roman" w:cs="Calibri"/>
          <w:noProof/>
          <w:sz w:val="24"/>
          <w:szCs w:val="24"/>
        </w:rPr>
      </w:pPr>
    </w:p>
    <w:p w:rsidR="00445BAB" w:rsidRPr="00097D3B" w:rsidRDefault="00856B5F" w:rsidP="00097D3B">
      <w:pPr>
        <w:pStyle w:val="Heading2"/>
        <w:tabs>
          <w:tab w:val="left" w:pos="404"/>
        </w:tabs>
        <w:ind w:left="0"/>
        <w:jc w:val="both"/>
        <w:rPr>
          <w:rFonts w:ascii="Times New Roman" w:hAnsi="Times New Roman"/>
          <w:noProof/>
          <w:sz w:val="24"/>
        </w:rPr>
      </w:pPr>
      <w:r w:rsidRPr="00097D3B">
        <w:rPr>
          <w:rFonts w:ascii="Times New Roman" w:hAnsi="Times New Roman"/>
          <w:noProof/>
          <w:sz w:val="24"/>
        </w:rPr>
        <w:t>IX. Nosodīt un apkarot korporāciju un institūciju centienus ierobežot agroekoloģiju</w:t>
      </w:r>
    </w:p>
    <w:p w:rsidR="00856B5F" w:rsidRPr="00097D3B" w:rsidRDefault="00856B5F" w:rsidP="00097D3B">
      <w:pPr>
        <w:pStyle w:val="Heading2"/>
        <w:tabs>
          <w:tab w:val="left" w:pos="404"/>
        </w:tabs>
        <w:ind w:left="0"/>
        <w:jc w:val="both"/>
        <w:rPr>
          <w:rFonts w:ascii="Times New Roman" w:hAnsi="Times New Roman"/>
          <w:noProof/>
          <w:sz w:val="24"/>
        </w:rPr>
      </w:pPr>
    </w:p>
    <w:p w:rsidR="00445BAB" w:rsidRPr="00097D3B" w:rsidRDefault="00445BAB" w:rsidP="00097D3B">
      <w:pPr>
        <w:pStyle w:val="BodyText"/>
        <w:numPr>
          <w:ilvl w:val="0"/>
          <w:numId w:val="9"/>
        </w:numPr>
        <w:tabs>
          <w:tab w:val="left" w:pos="1134"/>
        </w:tabs>
        <w:ind w:left="1134" w:hanging="425"/>
        <w:jc w:val="both"/>
        <w:rPr>
          <w:rFonts w:ascii="Times New Roman" w:hAnsi="Times New Roman"/>
          <w:noProof/>
          <w:sz w:val="24"/>
        </w:rPr>
      </w:pPr>
      <w:r w:rsidRPr="00097D3B">
        <w:rPr>
          <w:rFonts w:ascii="Times New Roman" w:hAnsi="Times New Roman"/>
          <w:noProof/>
          <w:sz w:val="24"/>
        </w:rPr>
        <w:t>Apkarot korporāciju un institūciju centienus izmantot agroekoloģiju kā līdzekli, lai popularizētu ĢMO, citus viltus risinājumus un bīstamas jaunās tehnoloģijas.</w:t>
      </w:r>
    </w:p>
    <w:p w:rsidR="00445BAB" w:rsidRPr="00097D3B" w:rsidRDefault="00445BAB" w:rsidP="00097D3B">
      <w:pPr>
        <w:pStyle w:val="BodyText"/>
        <w:numPr>
          <w:ilvl w:val="0"/>
          <w:numId w:val="9"/>
        </w:numPr>
        <w:tabs>
          <w:tab w:val="left" w:pos="1134"/>
        </w:tabs>
        <w:ind w:left="1134" w:hanging="425"/>
        <w:jc w:val="both"/>
        <w:rPr>
          <w:rFonts w:ascii="Times New Roman" w:hAnsi="Times New Roman"/>
          <w:noProof/>
          <w:sz w:val="24"/>
        </w:rPr>
      </w:pPr>
      <w:r w:rsidRPr="00097D3B">
        <w:rPr>
          <w:rFonts w:ascii="Times New Roman" w:hAnsi="Times New Roman"/>
          <w:noProof/>
          <w:sz w:val="24"/>
        </w:rPr>
        <w:t>Atmaskot korporāciju savtīgās intereses, kas slēpjas aiz tādiem tehniskiem uzlabojumiem kā klimata ziņā vieda lauksaimniecība, ilgtspējīga intensifikācija un rūpnieciskās akvakultūras “sīka reglamentēšana”.</w:t>
      </w:r>
    </w:p>
    <w:p w:rsidR="00445BAB" w:rsidRPr="00097D3B" w:rsidRDefault="00445BAB" w:rsidP="00097D3B">
      <w:pPr>
        <w:pStyle w:val="BodyText"/>
        <w:numPr>
          <w:ilvl w:val="0"/>
          <w:numId w:val="9"/>
        </w:numPr>
        <w:tabs>
          <w:tab w:val="left" w:pos="1134"/>
        </w:tabs>
        <w:ind w:left="1134" w:hanging="425"/>
        <w:jc w:val="both"/>
        <w:rPr>
          <w:rFonts w:ascii="Times New Roman" w:hAnsi="Times New Roman"/>
          <w:noProof/>
          <w:sz w:val="24"/>
        </w:rPr>
      </w:pPr>
      <w:r w:rsidRPr="00097D3B">
        <w:rPr>
          <w:rFonts w:ascii="Times New Roman" w:hAnsi="Times New Roman"/>
          <w:noProof/>
          <w:sz w:val="24"/>
        </w:rPr>
        <w:t>Apkarot agroekoloģijas sniegto ekoloģisko ieguvumu komercializāciju un finansializāciju.</w:t>
      </w:r>
    </w:p>
    <w:p w:rsidR="00445BAB" w:rsidRPr="00097D3B" w:rsidRDefault="00445BAB" w:rsidP="00097D3B">
      <w:pPr>
        <w:jc w:val="both"/>
        <w:rPr>
          <w:rFonts w:ascii="Times New Roman" w:eastAsia="Calibri" w:hAnsi="Times New Roman" w:cs="Calibri"/>
          <w:noProof/>
          <w:sz w:val="24"/>
          <w:szCs w:val="24"/>
        </w:rPr>
      </w:pPr>
    </w:p>
    <w:p w:rsidR="00445BAB" w:rsidRPr="00097D3B" w:rsidRDefault="00445BAB" w:rsidP="00097D3B">
      <w:pPr>
        <w:pStyle w:val="BodyText"/>
        <w:ind w:left="0" w:firstLine="0"/>
        <w:jc w:val="both"/>
        <w:rPr>
          <w:rFonts w:ascii="Times New Roman" w:hAnsi="Times New Roman"/>
          <w:noProof/>
          <w:sz w:val="24"/>
        </w:rPr>
      </w:pPr>
      <w:r w:rsidRPr="00097D3B">
        <w:rPr>
          <w:rFonts w:ascii="Times New Roman" w:hAnsi="Times New Roman"/>
          <w:noProof/>
          <w:sz w:val="24"/>
        </w:rPr>
        <w:t>Mēs esam veidojuši agroekoloģiju, izmantojot daudzas iniciatīvas un pārvarot daudzas grūtības. Mēs esam tiesīgi vadīt tās virzību arī turpmāk. Politikas veidotāji nevar virzīties uz priekšu agroekoloģijas jomā bez mums. Viņiem ir jāievēro un jāatbalsta mūsu agroekoloģiskie procesi, nevis jāturpina atbalstīt spēkus, kas mums nes iznīcību.  Mēs aicinām līdzcilvēkus pievienoties kopīgajam uzdevumam kolektīvi attīstīt agroekoloģiju kā daļu no mūsu tautu centieniem veidot labāku pasauli, tādu pasauli, kas būtu balstīta uz savstarpēju cieņu, sociālu taisnīgumu, vienlīdzību, solidaritāti un harmoniju ar mūsu Māti Zemi.</w:t>
      </w:r>
    </w:p>
    <w:sectPr w:rsidR="00445BAB" w:rsidRPr="00097D3B" w:rsidSect="00097D3B">
      <w:headerReference w:type="default" r:id="rId7"/>
      <w:footerReference w:type="default" r:id="rId8"/>
      <w:headerReference w:type="first" r:id="rId9"/>
      <w:footerReference w:type="first" r:id="rId10"/>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0B3" w:rsidRPr="00445BAB" w:rsidRDefault="00856B5F">
      <w:pPr>
        <w:rPr>
          <w:noProof/>
        </w:rPr>
      </w:pPr>
      <w:r w:rsidRPr="00445BAB">
        <w:rPr>
          <w:noProof/>
        </w:rPr>
        <w:separator/>
      </w:r>
    </w:p>
  </w:endnote>
  <w:endnote w:type="continuationSeparator" w:id="0">
    <w:p w:rsidR="00A110B3" w:rsidRPr="00445BAB" w:rsidRDefault="00856B5F">
      <w:pPr>
        <w:rPr>
          <w:noProof/>
        </w:rPr>
      </w:pPr>
      <w:r w:rsidRPr="00445BA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altName w:val="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3B" w:rsidRPr="004F5D11" w:rsidRDefault="00097D3B" w:rsidP="00097D3B">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097D3B" w:rsidRPr="004F5D11" w:rsidRDefault="00097D3B" w:rsidP="00097D3B">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97D3B" w:rsidRPr="004F5D11" w:rsidRDefault="00097D3B" w:rsidP="00097D3B">
    <w:pPr>
      <w:pStyle w:val="Header"/>
      <w:tabs>
        <w:tab w:val="clear" w:pos="4153"/>
        <w:tab w:val="clear" w:pos="8306"/>
        <w:tab w:val="right" w:pos="9072"/>
      </w:tabs>
      <w:jc w:val="both"/>
      <w:rPr>
        <w:rStyle w:val="PageNumber"/>
        <w:rFonts w:ascii="Times New Roman" w:hAnsi="Times New Roman"/>
        <w:sz w:val="20"/>
        <w:szCs w:val="20"/>
      </w:rPr>
    </w:pPr>
  </w:p>
  <w:p w:rsidR="00097D3B" w:rsidRPr="004F5D11" w:rsidRDefault="00097D3B" w:rsidP="00097D3B">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Pr>
        <w:rStyle w:val="PageNumber"/>
        <w:rFonts w:ascii="Times New Roman" w:hAnsi="Times New Roman"/>
        <w:noProof/>
        <w:sz w:val="20"/>
        <w:szCs w:val="20"/>
      </w:rPr>
      <w:t>3</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3B" w:rsidRPr="004F5D11" w:rsidRDefault="00097D3B" w:rsidP="00097D3B">
    <w:pPr>
      <w:pStyle w:val="Header"/>
      <w:tabs>
        <w:tab w:val="clear" w:pos="4153"/>
        <w:tab w:val="clear" w:pos="8306"/>
        <w:tab w:val="left" w:pos="9072"/>
      </w:tabs>
      <w:jc w:val="both"/>
      <w:rPr>
        <w:rStyle w:val="PageNumber"/>
        <w:rFonts w:ascii="Times New Roman" w:hAnsi="Times New Roman"/>
        <w:sz w:val="20"/>
        <w:szCs w:val="20"/>
      </w:rPr>
    </w:pPr>
  </w:p>
  <w:p w:rsidR="00097D3B" w:rsidRPr="004F5D11" w:rsidRDefault="00097D3B" w:rsidP="00097D3B">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97D3B" w:rsidRPr="004F5D11" w:rsidRDefault="00097D3B" w:rsidP="00097D3B">
    <w:pPr>
      <w:pStyle w:val="Header"/>
      <w:tabs>
        <w:tab w:val="clear" w:pos="4153"/>
        <w:tab w:val="clear" w:pos="8306"/>
        <w:tab w:val="left" w:pos="9072"/>
      </w:tabs>
      <w:jc w:val="both"/>
      <w:rPr>
        <w:rStyle w:val="PageNumber"/>
        <w:rFonts w:ascii="Times New Roman" w:hAnsi="Times New Roman"/>
        <w:sz w:val="20"/>
        <w:szCs w:val="20"/>
      </w:rPr>
    </w:pPr>
  </w:p>
  <w:p w:rsidR="00097D3B" w:rsidRPr="004F5D11" w:rsidRDefault="00097D3B" w:rsidP="00097D3B">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0B3" w:rsidRPr="00445BAB" w:rsidRDefault="00856B5F">
      <w:pPr>
        <w:rPr>
          <w:noProof/>
        </w:rPr>
      </w:pPr>
      <w:r w:rsidRPr="00445BAB">
        <w:rPr>
          <w:noProof/>
        </w:rPr>
        <w:separator/>
      </w:r>
    </w:p>
  </w:footnote>
  <w:footnote w:type="continuationSeparator" w:id="0">
    <w:p w:rsidR="00A110B3" w:rsidRPr="00445BAB" w:rsidRDefault="00856B5F">
      <w:pPr>
        <w:rPr>
          <w:noProof/>
        </w:rPr>
      </w:pPr>
      <w:r w:rsidRPr="00445BAB">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3B" w:rsidRPr="004F5D11" w:rsidRDefault="00097D3B" w:rsidP="00097D3B">
    <w:pPr>
      <w:pStyle w:val="Header"/>
      <w:tabs>
        <w:tab w:val="clear" w:pos="4153"/>
        <w:tab w:val="clear" w:pos="8306"/>
      </w:tabs>
      <w:jc w:val="both"/>
      <w:rPr>
        <w:rStyle w:val="PageNumber"/>
        <w:rFonts w:ascii="Times New Roman" w:hAnsi="Times New Roman"/>
        <w:sz w:val="20"/>
        <w:szCs w:val="20"/>
      </w:rPr>
    </w:pPr>
  </w:p>
  <w:p w:rsidR="00097D3B" w:rsidRPr="004F5D11" w:rsidRDefault="00097D3B" w:rsidP="00097D3B">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097D3B" w:rsidRPr="004F5D11" w:rsidRDefault="00097D3B" w:rsidP="00097D3B">
    <w:pPr>
      <w:pStyle w:val="Header"/>
      <w:jc w:val="both"/>
      <w:rPr>
        <w:rFonts w:ascii="Times New Roman" w:hAnsi="Times New Roman"/>
        <w:sz w:val="20"/>
        <w:szCs w:val="20"/>
      </w:rPr>
    </w:pPr>
  </w:p>
  <w:p w:rsidR="00EA7209" w:rsidRPr="00445BAB" w:rsidRDefault="00EA7209">
    <w:pPr>
      <w:spacing w:line="14" w:lineRule="auto"/>
      <w:rPr>
        <w:noProof/>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D3B" w:rsidRPr="004F5D11" w:rsidRDefault="00097D3B" w:rsidP="00097D3B">
    <w:pPr>
      <w:pBdr>
        <w:bottom w:val="single" w:sz="12" w:space="5" w:color="auto"/>
      </w:pBdr>
      <w:jc w:val="both"/>
      <w:rPr>
        <w:rFonts w:ascii="Times New Roman" w:hAnsi="Times New Roman"/>
        <w:spacing w:val="-2"/>
        <w:sz w:val="20"/>
        <w:szCs w:val="20"/>
      </w:rPr>
    </w:pPr>
  </w:p>
  <w:p w:rsidR="00097D3B" w:rsidRPr="004F5D11" w:rsidRDefault="00097D3B" w:rsidP="00097D3B">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45A6B"/>
    <w:multiLevelType w:val="hybridMultilevel"/>
    <w:tmpl w:val="1D8490C8"/>
    <w:lvl w:ilvl="0" w:tplc="A4A4ABE0">
      <w:start w:val="1"/>
      <w:numFmt w:val="decimal"/>
      <w:lvlText w:val="%1."/>
      <w:lvlJc w:val="left"/>
      <w:pPr>
        <w:ind w:left="720" w:hanging="360"/>
      </w:pPr>
      <w:rPr>
        <w:rFonts w:ascii="Times New Roman" w:eastAsia="Calibri" w:hAnsi="Times New Roman" w:cs="Times New Roman" w:hint="default"/>
        <w:sz w:val="24"/>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285337FE"/>
    <w:multiLevelType w:val="hybridMultilevel"/>
    <w:tmpl w:val="7B18D596"/>
    <w:lvl w:ilvl="0" w:tplc="A4A4ABE0">
      <w:start w:val="1"/>
      <w:numFmt w:val="decimal"/>
      <w:lvlText w:val="%1."/>
      <w:lvlJc w:val="left"/>
      <w:pPr>
        <w:ind w:left="720" w:hanging="360"/>
      </w:pPr>
      <w:rPr>
        <w:rFonts w:ascii="Times New Roman" w:eastAsia="Calibri" w:hAnsi="Times New Roman" w:cs="Times New Roman" w:hint="default"/>
        <w:sz w:val="24"/>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38293DCE"/>
    <w:multiLevelType w:val="hybridMultilevel"/>
    <w:tmpl w:val="90BACBB4"/>
    <w:lvl w:ilvl="0" w:tplc="A4A4ABE0">
      <w:start w:val="1"/>
      <w:numFmt w:val="decimal"/>
      <w:lvlText w:val="%1."/>
      <w:lvlJc w:val="left"/>
      <w:pPr>
        <w:ind w:left="720" w:hanging="360"/>
      </w:pPr>
      <w:rPr>
        <w:rFonts w:ascii="Times New Roman" w:eastAsia="Calibri" w:hAnsi="Times New Roman" w:cs="Times New Roman" w:hint="default"/>
        <w:sz w:val="24"/>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4A7D6866"/>
    <w:multiLevelType w:val="hybridMultilevel"/>
    <w:tmpl w:val="C5B43C04"/>
    <w:lvl w:ilvl="0" w:tplc="A4A4ABE0">
      <w:start w:val="1"/>
      <w:numFmt w:val="decimal"/>
      <w:lvlText w:val="%1."/>
      <w:lvlJc w:val="left"/>
      <w:pPr>
        <w:ind w:left="720" w:hanging="360"/>
      </w:pPr>
      <w:rPr>
        <w:rFonts w:ascii="Times New Roman" w:eastAsia="Calibri" w:hAnsi="Times New Roman" w:cs="Times New Roman" w:hint="default"/>
        <w:sz w:val="24"/>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09B0399"/>
    <w:multiLevelType w:val="hybridMultilevel"/>
    <w:tmpl w:val="61009D3A"/>
    <w:lvl w:ilvl="0" w:tplc="A4A4ABE0">
      <w:start w:val="1"/>
      <w:numFmt w:val="decimal"/>
      <w:lvlText w:val="%1."/>
      <w:lvlJc w:val="left"/>
      <w:pPr>
        <w:ind w:left="720" w:hanging="360"/>
      </w:pPr>
      <w:rPr>
        <w:rFonts w:ascii="Times New Roman" w:eastAsia="Calibri" w:hAnsi="Times New Roman" w:cs="Times New Roman" w:hint="default"/>
        <w:sz w:val="24"/>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578C5448"/>
    <w:multiLevelType w:val="hybridMultilevel"/>
    <w:tmpl w:val="4316318E"/>
    <w:lvl w:ilvl="0" w:tplc="F022CEA8">
      <w:start w:val="1"/>
      <w:numFmt w:val="upperRoman"/>
      <w:lvlText w:val="%1."/>
      <w:lvlJc w:val="left"/>
      <w:pPr>
        <w:ind w:left="281" w:hanging="169"/>
        <w:jc w:val="left"/>
      </w:pPr>
      <w:rPr>
        <w:rFonts w:ascii="Calibri" w:eastAsia="Calibri" w:hAnsi="Calibri" w:hint="default"/>
        <w:b/>
        <w:bCs/>
        <w:spacing w:val="1"/>
        <w:sz w:val="22"/>
        <w:szCs w:val="22"/>
      </w:rPr>
    </w:lvl>
    <w:lvl w:ilvl="1" w:tplc="A4A4ABE0">
      <w:start w:val="1"/>
      <w:numFmt w:val="decimal"/>
      <w:lvlText w:val="%2."/>
      <w:lvlJc w:val="left"/>
      <w:pPr>
        <w:ind w:left="1193" w:hanging="360"/>
        <w:jc w:val="left"/>
      </w:pPr>
      <w:rPr>
        <w:rFonts w:ascii="Times New Roman" w:eastAsia="Calibri" w:hAnsi="Times New Roman" w:cs="Times New Roman" w:hint="default"/>
        <w:sz w:val="24"/>
        <w:szCs w:val="22"/>
      </w:rPr>
    </w:lvl>
    <w:lvl w:ilvl="2" w:tplc="2C90DC72">
      <w:start w:val="1"/>
      <w:numFmt w:val="bullet"/>
      <w:lvlText w:val="•"/>
      <w:lvlJc w:val="left"/>
      <w:pPr>
        <w:ind w:left="2156" w:hanging="360"/>
      </w:pPr>
      <w:rPr>
        <w:rFonts w:hint="default"/>
      </w:rPr>
    </w:lvl>
    <w:lvl w:ilvl="3" w:tplc="AD60D424">
      <w:start w:val="1"/>
      <w:numFmt w:val="bullet"/>
      <w:lvlText w:val="•"/>
      <w:lvlJc w:val="left"/>
      <w:pPr>
        <w:ind w:left="3120" w:hanging="360"/>
      </w:pPr>
      <w:rPr>
        <w:rFonts w:hint="default"/>
      </w:rPr>
    </w:lvl>
    <w:lvl w:ilvl="4" w:tplc="28769E54">
      <w:start w:val="1"/>
      <w:numFmt w:val="bullet"/>
      <w:lvlText w:val="•"/>
      <w:lvlJc w:val="left"/>
      <w:pPr>
        <w:ind w:left="4084" w:hanging="360"/>
      </w:pPr>
      <w:rPr>
        <w:rFonts w:hint="default"/>
      </w:rPr>
    </w:lvl>
    <w:lvl w:ilvl="5" w:tplc="8DBCD2FC">
      <w:start w:val="1"/>
      <w:numFmt w:val="bullet"/>
      <w:lvlText w:val="•"/>
      <w:lvlJc w:val="left"/>
      <w:pPr>
        <w:ind w:left="5047" w:hanging="360"/>
      </w:pPr>
      <w:rPr>
        <w:rFonts w:hint="default"/>
      </w:rPr>
    </w:lvl>
    <w:lvl w:ilvl="6" w:tplc="C65E8452">
      <w:start w:val="1"/>
      <w:numFmt w:val="bullet"/>
      <w:lvlText w:val="•"/>
      <w:lvlJc w:val="left"/>
      <w:pPr>
        <w:ind w:left="6011" w:hanging="360"/>
      </w:pPr>
      <w:rPr>
        <w:rFonts w:hint="default"/>
      </w:rPr>
    </w:lvl>
    <w:lvl w:ilvl="7" w:tplc="BE240372">
      <w:start w:val="1"/>
      <w:numFmt w:val="bullet"/>
      <w:lvlText w:val="•"/>
      <w:lvlJc w:val="left"/>
      <w:pPr>
        <w:ind w:left="6975" w:hanging="360"/>
      </w:pPr>
      <w:rPr>
        <w:rFonts w:hint="default"/>
      </w:rPr>
    </w:lvl>
    <w:lvl w:ilvl="8" w:tplc="95BE27B0">
      <w:start w:val="1"/>
      <w:numFmt w:val="bullet"/>
      <w:lvlText w:val="•"/>
      <w:lvlJc w:val="left"/>
      <w:pPr>
        <w:ind w:left="7939" w:hanging="360"/>
      </w:pPr>
      <w:rPr>
        <w:rFonts w:hint="default"/>
      </w:rPr>
    </w:lvl>
  </w:abstractNum>
  <w:abstractNum w:abstractNumId="6">
    <w:nsid w:val="727A13E1"/>
    <w:multiLevelType w:val="hybridMultilevel"/>
    <w:tmpl w:val="B82A9AEE"/>
    <w:lvl w:ilvl="0" w:tplc="A4A4ABE0">
      <w:start w:val="1"/>
      <w:numFmt w:val="decimal"/>
      <w:lvlText w:val="%1."/>
      <w:lvlJc w:val="left"/>
      <w:pPr>
        <w:ind w:left="720" w:hanging="360"/>
      </w:pPr>
      <w:rPr>
        <w:rFonts w:ascii="Times New Roman" w:eastAsia="Calibri" w:hAnsi="Times New Roman" w:cs="Times New Roman" w:hint="default"/>
        <w:sz w:val="24"/>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7A5437E4"/>
    <w:multiLevelType w:val="hybridMultilevel"/>
    <w:tmpl w:val="C7188AB2"/>
    <w:lvl w:ilvl="0" w:tplc="A4A4ABE0">
      <w:start w:val="1"/>
      <w:numFmt w:val="decimal"/>
      <w:lvlText w:val="%1."/>
      <w:lvlJc w:val="left"/>
      <w:pPr>
        <w:ind w:left="720" w:hanging="360"/>
      </w:pPr>
      <w:rPr>
        <w:rFonts w:ascii="Times New Roman" w:eastAsia="Calibri" w:hAnsi="Times New Roman" w:cs="Times New Roman" w:hint="default"/>
        <w:sz w:val="24"/>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7B135EFE"/>
    <w:multiLevelType w:val="hybridMultilevel"/>
    <w:tmpl w:val="E0628CC4"/>
    <w:lvl w:ilvl="0" w:tplc="A4A4ABE0">
      <w:start w:val="1"/>
      <w:numFmt w:val="decimal"/>
      <w:lvlText w:val="%1."/>
      <w:lvlJc w:val="left"/>
      <w:pPr>
        <w:ind w:left="720" w:hanging="360"/>
      </w:pPr>
      <w:rPr>
        <w:rFonts w:ascii="Times New Roman" w:eastAsia="Calibri" w:hAnsi="Times New Roman" w:cs="Times New Roman" w:hint="default"/>
        <w:sz w:val="24"/>
        <w:szCs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0"/>
  </w:num>
  <w:num w:numId="5">
    <w:abstractNumId w:val="4"/>
  </w:num>
  <w:num w:numId="6">
    <w:abstractNumId w:val="2"/>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
  <w:rsids>
    <w:rsidRoot w:val="00EA7209"/>
    <w:rsid w:val="00097D3B"/>
    <w:rsid w:val="00445BAB"/>
    <w:rsid w:val="004B36A9"/>
    <w:rsid w:val="006B2646"/>
    <w:rsid w:val="00856B5F"/>
    <w:rsid w:val="00A110B3"/>
    <w:rsid w:val="00EA72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538"/>
      <w:outlineLvl w:val="0"/>
    </w:pPr>
    <w:rPr>
      <w:rFonts w:ascii="Cambria" w:eastAsia="Cambria" w:hAnsi="Cambria"/>
      <w:b/>
      <w:bCs/>
      <w:sz w:val="28"/>
      <w:szCs w:val="28"/>
    </w:rPr>
  </w:style>
  <w:style w:type="paragraph" w:styleId="Heading2">
    <w:name w:val="heading 2"/>
    <w:basedOn w:val="Normal"/>
    <w:uiPriority w:val="1"/>
    <w:qFormat/>
    <w:pPr>
      <w:ind w:left="112"/>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3"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445BAB"/>
    <w:pPr>
      <w:tabs>
        <w:tab w:val="center" w:pos="4153"/>
        <w:tab w:val="right" w:pos="8306"/>
      </w:tabs>
    </w:pPr>
  </w:style>
  <w:style w:type="character" w:customStyle="1" w:styleId="HeaderChar">
    <w:name w:val="Header Char"/>
    <w:basedOn w:val="DefaultParagraphFont"/>
    <w:link w:val="Header"/>
    <w:uiPriority w:val="99"/>
    <w:rsid w:val="00445BAB"/>
  </w:style>
  <w:style w:type="paragraph" w:styleId="Footer">
    <w:name w:val="footer"/>
    <w:basedOn w:val="Normal"/>
    <w:link w:val="FooterChar"/>
    <w:unhideWhenUsed/>
    <w:rsid w:val="00445BAB"/>
    <w:pPr>
      <w:tabs>
        <w:tab w:val="center" w:pos="4153"/>
        <w:tab w:val="right" w:pos="8306"/>
      </w:tabs>
    </w:pPr>
  </w:style>
  <w:style w:type="character" w:customStyle="1" w:styleId="FooterChar">
    <w:name w:val="Footer Char"/>
    <w:basedOn w:val="DefaultParagraphFont"/>
    <w:link w:val="Footer"/>
    <w:uiPriority w:val="99"/>
    <w:rsid w:val="00445BAB"/>
  </w:style>
  <w:style w:type="character" w:styleId="PageNumber">
    <w:name w:val="page number"/>
    <w:basedOn w:val="DefaultParagraphFont"/>
    <w:semiHidden/>
    <w:rsid w:val="0009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11412</Words>
  <Characters>6506</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2017-03-23T14:34:00Z</dcterms:created>
  <dcterms:modified xsi:type="dcterms:W3CDTF">2017-05-08T07:36:00Z</dcterms:modified>
</cp:coreProperties>
</file>