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5112"/>
        <w:gridCol w:w="1435"/>
        <w:gridCol w:w="2584"/>
      </w:tblGrid>
      <w:tr w:rsidR="001E0810" w14:paraId="60704B44" w14:textId="77777777" w:rsidTr="001E0810">
        <w:tc>
          <w:tcPr>
            <w:tcW w:w="2799" w:type="pct"/>
            <w:vMerge w:val="restart"/>
          </w:tcPr>
          <w:p w14:paraId="36F8ED93" w14:textId="5BF527F6" w:rsidR="001E0810" w:rsidRDefault="001E0810" w:rsidP="00074729">
            <w:pPr>
              <w:pStyle w:val="BodyText"/>
              <w:ind w:left="0" w:firstLine="0"/>
              <w:jc w:val="both"/>
              <w:rPr>
                <w:rFonts w:ascii="Times New Roman" w:hAnsi="Times New Roman" w:cs="Times New Roman"/>
                <w:noProof/>
              </w:rPr>
            </w:pPr>
            <w:r>
              <w:rPr>
                <w:rFonts w:ascii="Times New Roman" w:hAnsi="Times New Roman"/>
                <w:sz w:val="28"/>
              </w:rPr>
              <w:t>Eiropas Komiteja spīdzināšanas un necilvēcīgas vai pazemojošas rīcības vai soda novēršanai (</w:t>
            </w:r>
            <w:r>
              <w:rPr>
                <w:rFonts w:ascii="Times New Roman" w:hAnsi="Times New Roman"/>
                <w:i/>
                <w:iCs/>
                <w:sz w:val="28"/>
              </w:rPr>
              <w:t>CPT</w:t>
            </w:r>
            <w:r>
              <w:rPr>
                <w:rFonts w:ascii="Times New Roman" w:hAnsi="Times New Roman"/>
                <w:sz w:val="28"/>
              </w:rPr>
              <w:t>)</w:t>
            </w:r>
          </w:p>
        </w:tc>
        <w:tc>
          <w:tcPr>
            <w:tcW w:w="786" w:type="pct"/>
          </w:tcPr>
          <w:p w14:paraId="06BEE68A" w14:textId="77777777" w:rsidR="001E0810" w:rsidRDefault="001E0810" w:rsidP="00AE63A3">
            <w:pPr>
              <w:pStyle w:val="BodyText"/>
              <w:ind w:left="0"/>
              <w:jc w:val="both"/>
              <w:rPr>
                <w:rFonts w:ascii="Times New Roman" w:hAnsi="Times New Roman" w:cs="Times New Roman"/>
                <w:noProof/>
              </w:rPr>
            </w:pPr>
          </w:p>
        </w:tc>
        <w:tc>
          <w:tcPr>
            <w:tcW w:w="1415" w:type="pct"/>
            <w:vMerge w:val="restart"/>
          </w:tcPr>
          <w:p w14:paraId="649EF035" w14:textId="77777777" w:rsidR="001E0810" w:rsidRDefault="001E0810" w:rsidP="00AE63A3">
            <w:pPr>
              <w:pStyle w:val="BodyText"/>
              <w:ind w:left="0"/>
              <w:jc w:val="center"/>
              <w:rPr>
                <w:rFonts w:ascii="Times New Roman" w:hAnsi="Times New Roman" w:cs="Times New Roman"/>
                <w:noProof/>
              </w:rPr>
            </w:pPr>
            <w:r>
              <w:rPr>
                <w:rFonts w:ascii="Times New Roman" w:hAnsi="Times New Roman"/>
                <w:sz w:val="20"/>
              </w:rPr>
              <w:t>EIROPAS PADOME</w:t>
            </w:r>
          </w:p>
          <w:p w14:paraId="4072044F" w14:textId="77777777" w:rsidR="001E0810" w:rsidRDefault="001E0810" w:rsidP="00AE63A3">
            <w:pPr>
              <w:pStyle w:val="BodyText"/>
              <w:ind w:left="0"/>
              <w:jc w:val="center"/>
              <w:rPr>
                <w:rFonts w:ascii="Times New Roman" w:hAnsi="Times New Roman" w:cs="Times New Roman"/>
                <w:noProof/>
              </w:rPr>
            </w:pPr>
            <w:r>
              <w:rPr>
                <w:rFonts w:ascii="Times New Roman" w:hAnsi="Times New Roman"/>
                <w:noProof/>
              </w:rPr>
              <w:drawing>
                <wp:inline distT="0" distB="0" distL="0" distR="0" wp14:anchorId="5C116E1E" wp14:editId="23BA5662">
                  <wp:extent cx="1280763" cy="1057275"/>
                  <wp:effectExtent l="0" t="0" r="0" b="0"/>
                  <wp:docPr id="1" name="Picture 1" descr="A picture containing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circle&#10;&#10;Description automatically generated"/>
                          <pic:cNvPicPr/>
                        </pic:nvPicPr>
                        <pic:blipFill>
                          <a:blip r:embed="rId11"/>
                          <a:stretch>
                            <a:fillRect/>
                          </a:stretch>
                        </pic:blipFill>
                        <pic:spPr>
                          <a:xfrm>
                            <a:off x="0" y="0"/>
                            <a:ext cx="1285434" cy="1061131"/>
                          </a:xfrm>
                          <a:prstGeom prst="rect">
                            <a:avLst/>
                          </a:prstGeom>
                        </pic:spPr>
                      </pic:pic>
                    </a:graphicData>
                  </a:graphic>
                </wp:inline>
              </w:drawing>
            </w:r>
          </w:p>
          <w:p w14:paraId="711C297B" w14:textId="77777777" w:rsidR="001E0810" w:rsidRDefault="001E0810" w:rsidP="00AE63A3">
            <w:pPr>
              <w:pStyle w:val="BodyText"/>
              <w:ind w:left="0"/>
              <w:jc w:val="center"/>
              <w:rPr>
                <w:rFonts w:ascii="Times New Roman" w:hAnsi="Times New Roman" w:cs="Times New Roman"/>
                <w:noProof/>
              </w:rPr>
            </w:pPr>
            <w:r>
              <w:rPr>
                <w:rFonts w:ascii="Times New Roman" w:hAnsi="Times New Roman"/>
                <w:i/>
                <w:iCs/>
                <w:sz w:val="20"/>
              </w:rPr>
              <w:t>CONSEIL DE L’EUROPE</w:t>
            </w:r>
          </w:p>
        </w:tc>
      </w:tr>
      <w:tr w:rsidR="001E0810" w14:paraId="496860AA" w14:textId="77777777" w:rsidTr="001E0810">
        <w:tc>
          <w:tcPr>
            <w:tcW w:w="2799" w:type="pct"/>
            <w:vMerge/>
          </w:tcPr>
          <w:p w14:paraId="4F046C02" w14:textId="77777777" w:rsidR="001E0810" w:rsidRDefault="001E0810" w:rsidP="00AE63A3">
            <w:pPr>
              <w:pStyle w:val="BodyText"/>
              <w:ind w:left="0"/>
              <w:jc w:val="both"/>
              <w:rPr>
                <w:rFonts w:ascii="Times New Roman" w:hAnsi="Times New Roman" w:cs="Times New Roman"/>
                <w:noProof/>
              </w:rPr>
            </w:pPr>
          </w:p>
        </w:tc>
        <w:tc>
          <w:tcPr>
            <w:tcW w:w="786" w:type="pct"/>
          </w:tcPr>
          <w:p w14:paraId="77B06FAD" w14:textId="77777777" w:rsidR="001E0810" w:rsidRDefault="001E0810" w:rsidP="00AE63A3">
            <w:pPr>
              <w:pStyle w:val="BodyText"/>
              <w:ind w:left="0"/>
              <w:jc w:val="both"/>
              <w:rPr>
                <w:rFonts w:ascii="Times New Roman" w:hAnsi="Times New Roman" w:cs="Times New Roman"/>
                <w:noProof/>
              </w:rPr>
            </w:pPr>
          </w:p>
        </w:tc>
        <w:tc>
          <w:tcPr>
            <w:tcW w:w="1415" w:type="pct"/>
            <w:vMerge/>
          </w:tcPr>
          <w:p w14:paraId="46B92FB7" w14:textId="77777777" w:rsidR="001E0810" w:rsidRDefault="001E0810" w:rsidP="00AE63A3">
            <w:pPr>
              <w:pStyle w:val="BodyText"/>
              <w:ind w:left="0"/>
              <w:jc w:val="center"/>
              <w:rPr>
                <w:rFonts w:ascii="Times New Roman" w:hAnsi="Times New Roman" w:cs="Times New Roman"/>
                <w:noProof/>
              </w:rPr>
            </w:pPr>
          </w:p>
        </w:tc>
      </w:tr>
      <w:tr w:rsidR="001E0810" w14:paraId="1747AAF5" w14:textId="77777777" w:rsidTr="001E0810">
        <w:trPr>
          <w:trHeight w:val="1554"/>
        </w:trPr>
        <w:tc>
          <w:tcPr>
            <w:tcW w:w="2799" w:type="pct"/>
            <w:vAlign w:val="center"/>
          </w:tcPr>
          <w:p w14:paraId="445123C9" w14:textId="7B4E7FAC" w:rsidR="001E0810" w:rsidRPr="00DB4571" w:rsidRDefault="001B7496" w:rsidP="00AE63A3">
            <w:pPr>
              <w:rPr>
                <w:rFonts w:ascii="Times New Roman" w:hAnsi="Times New Roman" w:cs="Times New Roman"/>
                <w:b/>
                <w:noProof/>
                <w:sz w:val="24"/>
                <w:szCs w:val="24"/>
              </w:rPr>
            </w:pPr>
            <w:r>
              <w:rPr>
                <w:rFonts w:ascii="Times New Roman" w:hAnsi="Times New Roman"/>
                <w:b/>
                <w:sz w:val="24"/>
              </w:rPr>
              <w:t>Faktu lapa</w:t>
            </w:r>
          </w:p>
        </w:tc>
        <w:tc>
          <w:tcPr>
            <w:tcW w:w="786" w:type="pct"/>
          </w:tcPr>
          <w:p w14:paraId="77D6C18A" w14:textId="77777777" w:rsidR="001E0810" w:rsidRDefault="001E0810" w:rsidP="00AE63A3">
            <w:pPr>
              <w:pStyle w:val="BodyText"/>
              <w:ind w:left="0"/>
              <w:jc w:val="both"/>
              <w:rPr>
                <w:rFonts w:ascii="Times New Roman" w:hAnsi="Times New Roman" w:cs="Times New Roman"/>
                <w:noProof/>
              </w:rPr>
            </w:pPr>
          </w:p>
        </w:tc>
        <w:tc>
          <w:tcPr>
            <w:tcW w:w="1415" w:type="pct"/>
            <w:vMerge/>
          </w:tcPr>
          <w:p w14:paraId="04CBBE14" w14:textId="77777777" w:rsidR="001E0810" w:rsidRDefault="001E0810" w:rsidP="00AE63A3">
            <w:pPr>
              <w:pStyle w:val="BodyText"/>
              <w:ind w:left="0"/>
              <w:jc w:val="center"/>
              <w:rPr>
                <w:rFonts w:ascii="Times New Roman" w:hAnsi="Times New Roman" w:cs="Times New Roman"/>
                <w:noProof/>
              </w:rPr>
            </w:pPr>
          </w:p>
        </w:tc>
      </w:tr>
      <w:tr w:rsidR="001E0810" w14:paraId="005BC7ED" w14:textId="77777777" w:rsidTr="001E0810">
        <w:tc>
          <w:tcPr>
            <w:tcW w:w="2799" w:type="pct"/>
          </w:tcPr>
          <w:p w14:paraId="33763A7E" w14:textId="208A0C7A" w:rsidR="001E0810" w:rsidRDefault="001E0810" w:rsidP="00AE63A3">
            <w:pPr>
              <w:pStyle w:val="BodyText"/>
              <w:ind w:left="0"/>
              <w:jc w:val="both"/>
              <w:rPr>
                <w:rFonts w:ascii="Times New Roman" w:hAnsi="Times New Roman" w:cs="Times New Roman"/>
                <w:noProof/>
              </w:rPr>
            </w:pPr>
            <w:r>
              <w:rPr>
                <w:rFonts w:ascii="Times New Roman" w:hAnsi="Times New Roman"/>
              </w:rPr>
              <w:t>201</w:t>
            </w:r>
            <w:r w:rsidR="00416E3D">
              <w:rPr>
                <w:rFonts w:ascii="Times New Roman" w:hAnsi="Times New Roman"/>
              </w:rPr>
              <w:t>201</w:t>
            </w:r>
            <w:r>
              <w:rPr>
                <w:rFonts w:ascii="Times New Roman" w:hAnsi="Times New Roman"/>
              </w:rPr>
              <w:t>7. gada 21. marts</w:t>
            </w:r>
          </w:p>
        </w:tc>
        <w:tc>
          <w:tcPr>
            <w:tcW w:w="786" w:type="pct"/>
          </w:tcPr>
          <w:p w14:paraId="59AEC42C" w14:textId="77777777" w:rsidR="001E0810" w:rsidRDefault="001E0810" w:rsidP="00AE63A3">
            <w:pPr>
              <w:pStyle w:val="BodyText"/>
              <w:ind w:left="0"/>
              <w:jc w:val="both"/>
              <w:rPr>
                <w:rFonts w:ascii="Times New Roman" w:hAnsi="Times New Roman" w:cs="Times New Roman"/>
                <w:noProof/>
              </w:rPr>
            </w:pPr>
          </w:p>
        </w:tc>
        <w:tc>
          <w:tcPr>
            <w:tcW w:w="1415" w:type="pct"/>
          </w:tcPr>
          <w:p w14:paraId="20A8A201" w14:textId="3980FB76" w:rsidR="001E0810" w:rsidRDefault="001E0810" w:rsidP="00AE63A3">
            <w:pPr>
              <w:pStyle w:val="BodyText"/>
              <w:tabs>
                <w:tab w:val="left" w:pos="8518"/>
              </w:tabs>
              <w:ind w:left="0"/>
              <w:jc w:val="right"/>
              <w:rPr>
                <w:rFonts w:ascii="Times New Roman" w:hAnsi="Times New Roman" w:cs="Times New Roman"/>
                <w:noProof/>
              </w:rPr>
            </w:pPr>
            <w:r>
              <w:rPr>
                <w:rFonts w:ascii="Times New Roman" w:hAnsi="Times New Roman"/>
              </w:rPr>
              <w:t>CPT/Inf(2017)3</w:t>
            </w:r>
          </w:p>
        </w:tc>
      </w:tr>
    </w:tbl>
    <w:p w14:paraId="23F3240E" w14:textId="77777777" w:rsidR="00C46A1B" w:rsidRPr="00A1106D" w:rsidRDefault="00C46A1B" w:rsidP="00A1106D">
      <w:pPr>
        <w:jc w:val="both"/>
        <w:rPr>
          <w:rFonts w:ascii="Times New Roman" w:eastAsia="Times New Roman" w:hAnsi="Times New Roman" w:cs="Times New Roman"/>
          <w:noProof/>
          <w:sz w:val="24"/>
          <w:szCs w:val="24"/>
        </w:rPr>
      </w:pPr>
    </w:p>
    <w:p w14:paraId="1346895A" w14:textId="56E7E635" w:rsidR="00C46A1B" w:rsidRPr="00A1106D" w:rsidRDefault="001B7496" w:rsidP="00A1106D">
      <w:pPr>
        <w:jc w:val="both"/>
        <w:rPr>
          <w:rFonts w:ascii="Times New Roman" w:hAnsi="Times New Roman" w:cs="Times New Roman"/>
          <w:i/>
          <w:noProof/>
          <w:sz w:val="24"/>
          <w:szCs w:val="24"/>
        </w:rPr>
      </w:pPr>
      <w:r>
        <w:rPr>
          <w:rFonts w:ascii="Times New Roman" w:hAnsi="Times New Roman"/>
          <w:i/>
          <w:sz w:val="24"/>
        </w:rPr>
        <w:t>Faktu lapas</w:t>
      </w:r>
      <w:r w:rsidR="00C46A1B">
        <w:rPr>
          <w:rFonts w:ascii="Times New Roman" w:hAnsi="Times New Roman"/>
          <w:i/>
          <w:sz w:val="24"/>
        </w:rPr>
        <w:t xml:space="preserve"> tiek izdot</w:t>
      </w:r>
      <w:r>
        <w:rPr>
          <w:rFonts w:ascii="Times New Roman" w:hAnsi="Times New Roman"/>
          <w:i/>
          <w:sz w:val="24"/>
        </w:rPr>
        <w:t>as</w:t>
      </w:r>
      <w:r w:rsidR="00C46A1B">
        <w:rPr>
          <w:rFonts w:ascii="Times New Roman" w:hAnsi="Times New Roman"/>
          <w:i/>
          <w:sz w:val="24"/>
        </w:rPr>
        <w:t xml:space="preserve"> ar CPT izpildsekretāra atļauju.</w:t>
      </w:r>
    </w:p>
    <w:p w14:paraId="140FF300" w14:textId="19EF203A" w:rsidR="00C46A1B" w:rsidRDefault="00C46A1B" w:rsidP="00A1106D">
      <w:pPr>
        <w:jc w:val="both"/>
        <w:rPr>
          <w:rFonts w:ascii="Times New Roman" w:eastAsia="Calibri" w:hAnsi="Times New Roman" w:cs="Times New Roman"/>
          <w:i/>
          <w:noProof/>
          <w:sz w:val="24"/>
          <w:szCs w:val="24"/>
        </w:rPr>
      </w:pPr>
      <w:r>
        <w:rPr>
          <w:rFonts w:ascii="Times New Roman" w:hAnsi="Times New Roman"/>
          <w:i/>
          <w:sz w:val="24"/>
        </w:rPr>
        <w:t xml:space="preserve">To mērķis ir atspoguļot CPT standartus par galvenajiem jautājumiem. </w:t>
      </w:r>
      <w:r w:rsidR="00CC5735" w:rsidRPr="00CC5735">
        <w:rPr>
          <w:rFonts w:ascii="Times New Roman" w:hAnsi="Times New Roman"/>
          <w:i/>
          <w:sz w:val="24"/>
        </w:rPr>
        <w:t xml:space="preserve">Tomēr tās nav izsmeļošas, jo īpaši saistībā ar atsaucēm uz CPT valstu </w:t>
      </w:r>
      <w:r w:rsidR="0039376E" w:rsidRPr="0039376E">
        <w:rPr>
          <w:rFonts w:ascii="Times New Roman" w:hAnsi="Times New Roman"/>
          <w:i/>
          <w:sz w:val="24"/>
        </w:rPr>
        <w:t xml:space="preserve">vizīšu </w:t>
      </w:r>
      <w:r w:rsidR="00CC5735" w:rsidRPr="00CC5735">
        <w:rPr>
          <w:rFonts w:ascii="Times New Roman" w:hAnsi="Times New Roman"/>
          <w:i/>
          <w:sz w:val="24"/>
        </w:rPr>
        <w:t>ziņojumiem.</w:t>
      </w:r>
    </w:p>
    <w:p w14:paraId="47167190" w14:textId="4B58619A" w:rsidR="00A1106D" w:rsidRDefault="00A1106D" w:rsidP="00A1106D">
      <w:pPr>
        <w:jc w:val="both"/>
        <w:rPr>
          <w:rFonts w:ascii="Times New Roman" w:eastAsia="Calibri" w:hAnsi="Times New Roman" w:cs="Times New Roman"/>
          <w:i/>
          <w:noProof/>
          <w:sz w:val="24"/>
          <w:szCs w:val="24"/>
        </w:rPr>
      </w:pPr>
    </w:p>
    <w:tbl>
      <w:tblPr>
        <w:tblStyle w:val="TableGrid"/>
        <w:tblW w:w="5000" w:type="pct"/>
        <w:tblCellMar>
          <w:top w:w="28" w:type="dxa"/>
          <w:left w:w="28" w:type="dxa"/>
          <w:bottom w:w="28" w:type="dxa"/>
          <w:right w:w="28" w:type="dxa"/>
        </w:tblCellMar>
        <w:tblLook w:val="04A0" w:firstRow="1" w:lastRow="0" w:firstColumn="1" w:lastColumn="0" w:noHBand="0" w:noVBand="1"/>
      </w:tblPr>
      <w:tblGrid>
        <w:gridCol w:w="9131"/>
      </w:tblGrid>
      <w:tr w:rsidR="00D91BE5" w:rsidRPr="008113F3" w14:paraId="102DD7DE" w14:textId="77777777" w:rsidTr="00AE63A3">
        <w:trPr>
          <w:trHeight w:val="708"/>
        </w:trPr>
        <w:tc>
          <w:tcPr>
            <w:tcW w:w="5000" w:type="pct"/>
            <w:vAlign w:val="center"/>
          </w:tcPr>
          <w:p w14:paraId="52FEB335" w14:textId="0A6943F4" w:rsidR="00D91BE5" w:rsidRPr="00D91BE5" w:rsidRDefault="00D91BE5" w:rsidP="00D91BE5">
            <w:pPr>
              <w:pStyle w:val="BodyText"/>
              <w:spacing w:before="0"/>
              <w:ind w:left="0" w:firstLine="0"/>
              <w:jc w:val="center"/>
              <w:rPr>
                <w:rFonts w:ascii="Times New Roman" w:hAnsi="Times New Roman" w:cs="Times New Roman"/>
                <w:b/>
                <w:bCs/>
                <w:noProof/>
                <w:sz w:val="32"/>
                <w:szCs w:val="32"/>
              </w:rPr>
            </w:pPr>
            <w:r>
              <w:rPr>
                <w:rFonts w:ascii="Times New Roman" w:hAnsi="Times New Roman"/>
                <w:b/>
                <w:sz w:val="32"/>
              </w:rPr>
              <w:t>Ar imigranta statusu saistīta aizturēšana</w:t>
            </w:r>
          </w:p>
        </w:tc>
      </w:tr>
    </w:tbl>
    <w:p w14:paraId="430B8351" w14:textId="77777777" w:rsidR="00A1106D" w:rsidRPr="00A1106D" w:rsidRDefault="00A1106D" w:rsidP="00A1106D">
      <w:pPr>
        <w:jc w:val="both"/>
        <w:rPr>
          <w:rFonts w:ascii="Times New Roman" w:eastAsia="Calibri" w:hAnsi="Times New Roman" w:cs="Times New Roman"/>
          <w:i/>
          <w:noProof/>
          <w:sz w:val="24"/>
          <w:szCs w:val="24"/>
        </w:rPr>
      </w:pPr>
    </w:p>
    <w:p w14:paraId="0847C5EC" w14:textId="77777777" w:rsidR="00C46A1B" w:rsidRPr="002839A8" w:rsidRDefault="00C46A1B" w:rsidP="00A1106D">
      <w:pPr>
        <w:pStyle w:val="Heading1"/>
        <w:ind w:left="0" w:firstLine="0"/>
        <w:jc w:val="both"/>
        <w:rPr>
          <w:rFonts w:ascii="Times New Roman" w:hAnsi="Times New Roman" w:cs="Times New Roman"/>
          <w:noProof/>
          <w:sz w:val="24"/>
          <w:szCs w:val="24"/>
        </w:rPr>
      </w:pPr>
      <w:r w:rsidRPr="002839A8">
        <w:rPr>
          <w:rFonts w:ascii="Times New Roman" w:hAnsi="Times New Roman"/>
          <w:sz w:val="24"/>
        </w:rPr>
        <w:t>Ievads</w:t>
      </w:r>
      <w:bookmarkStart w:id="0" w:name="Introduction"/>
      <w:bookmarkEnd w:id="0"/>
    </w:p>
    <w:p w14:paraId="0A4C7F4D" w14:textId="77777777" w:rsidR="00D01250" w:rsidRDefault="00D01250" w:rsidP="00D01250">
      <w:pPr>
        <w:pStyle w:val="BodyText"/>
        <w:tabs>
          <w:tab w:val="left" w:pos="912"/>
        </w:tabs>
        <w:spacing w:before="0"/>
        <w:ind w:left="0" w:firstLine="0"/>
        <w:jc w:val="both"/>
        <w:rPr>
          <w:rFonts w:ascii="Times New Roman" w:hAnsi="Times New Roman" w:cs="Times New Roman"/>
          <w:noProof/>
        </w:rPr>
      </w:pPr>
    </w:p>
    <w:p w14:paraId="4480AA9A" w14:textId="14C2A54F" w:rsidR="00C46A1B" w:rsidRPr="00A1106D" w:rsidRDefault="00C46A1B" w:rsidP="00D01250">
      <w:pPr>
        <w:pStyle w:val="BodyText"/>
        <w:numPr>
          <w:ilvl w:val="0"/>
          <w:numId w:val="3"/>
        </w:numPr>
        <w:tabs>
          <w:tab w:val="left" w:pos="851"/>
        </w:tabs>
        <w:spacing w:before="0"/>
        <w:ind w:left="284" w:firstLine="0"/>
        <w:jc w:val="both"/>
        <w:rPr>
          <w:rFonts w:ascii="Times New Roman" w:hAnsi="Times New Roman" w:cs="Times New Roman"/>
          <w:noProof/>
        </w:rPr>
      </w:pPr>
      <w:r>
        <w:rPr>
          <w:rFonts w:ascii="Times New Roman" w:hAnsi="Times New Roman"/>
          <w:i/>
          <w:iCs/>
        </w:rPr>
        <w:t>CPT</w:t>
      </w:r>
      <w:r>
        <w:rPr>
          <w:rFonts w:ascii="Times New Roman" w:hAnsi="Times New Roman"/>
        </w:rPr>
        <w:t xml:space="preserve"> darbā galvenā uzmanība ir pievērsta ar imigranta statusu saistītai aizturēšanai. Tā ir simtiem reižu apmeklējusi imigrantu izmitināšanas vietas un izstrādājusi detalizētu standartu kopumu.</w:t>
      </w:r>
    </w:p>
    <w:p w14:paraId="171DB4CF" w14:textId="7C4357C1" w:rsidR="00C46A1B" w:rsidRPr="00A1106D" w:rsidRDefault="00C46A1B" w:rsidP="00D01250">
      <w:pPr>
        <w:pStyle w:val="BodyText"/>
        <w:numPr>
          <w:ilvl w:val="0"/>
          <w:numId w:val="3"/>
        </w:numPr>
        <w:tabs>
          <w:tab w:val="left" w:pos="851"/>
        </w:tabs>
        <w:spacing w:before="0"/>
        <w:ind w:left="284" w:firstLine="0"/>
        <w:jc w:val="both"/>
        <w:rPr>
          <w:rFonts w:ascii="Times New Roman" w:hAnsi="Times New Roman" w:cs="Times New Roman"/>
          <w:noProof/>
        </w:rPr>
      </w:pPr>
      <w:r>
        <w:rPr>
          <w:rFonts w:ascii="Times New Roman" w:hAnsi="Times New Roman"/>
          <w:i/>
          <w:iCs/>
        </w:rPr>
        <w:t>CPT</w:t>
      </w:r>
      <w:r>
        <w:rPr>
          <w:rFonts w:ascii="Times New Roman" w:hAnsi="Times New Roman"/>
        </w:rPr>
        <w:t xml:space="preserve"> standartu pamatā ir tiesiskie principi, kas izriet no starptautiskiem (cilvēktiesību) dokumentiem, piemēram, Eiropas Cilvēktiesību konvencijas (ECK)</w:t>
      </w:r>
      <w:r w:rsidR="00C42A0D">
        <w:rPr>
          <w:rStyle w:val="FootnoteReference"/>
          <w:rFonts w:ascii="Times New Roman" w:hAnsi="Times New Roman" w:cs="Times New Roman"/>
          <w:noProof/>
        </w:rPr>
        <w:footnoteReference w:id="1"/>
      </w:r>
      <w:r>
        <w:rPr>
          <w:rFonts w:ascii="Times New Roman" w:hAnsi="Times New Roman"/>
        </w:rPr>
        <w:t>, Ministru komitejas dokumenta “Twenty Guidelines on Forced Return” [Divdesmit pamatnostādnes piespiedu atgriešanai]</w:t>
      </w:r>
      <w:r w:rsidR="00C42A0D">
        <w:rPr>
          <w:rStyle w:val="FootnoteReference"/>
          <w:rFonts w:ascii="Times New Roman" w:hAnsi="Times New Roman" w:cs="Times New Roman"/>
          <w:noProof/>
        </w:rPr>
        <w:footnoteReference w:id="2"/>
      </w:r>
      <w:r>
        <w:rPr>
          <w:rFonts w:ascii="Times New Roman" w:hAnsi="Times New Roman"/>
        </w:rPr>
        <w:t>, attiecīgajiem Apvienoto Nāciju Organizācijas (ANO) līgumiem un 2008. gada Eiropas Savienības (ES) Atgriešanas direktīvas</w:t>
      </w:r>
      <w:r w:rsidR="00C42A0D">
        <w:rPr>
          <w:rStyle w:val="FootnoteReference"/>
          <w:rFonts w:ascii="Times New Roman" w:hAnsi="Times New Roman" w:cs="Times New Roman"/>
          <w:noProof/>
        </w:rPr>
        <w:footnoteReference w:id="3"/>
      </w:r>
      <w:r>
        <w:rPr>
          <w:rFonts w:ascii="Times New Roman" w:hAnsi="Times New Roman"/>
        </w:rPr>
        <w:t>.</w:t>
      </w:r>
    </w:p>
    <w:p w14:paraId="69AE1B06" w14:textId="77777777" w:rsidR="00C46A1B" w:rsidRPr="00A1106D" w:rsidRDefault="00C46A1B" w:rsidP="00D01250">
      <w:pPr>
        <w:pStyle w:val="BodyText"/>
        <w:numPr>
          <w:ilvl w:val="0"/>
          <w:numId w:val="3"/>
        </w:numPr>
        <w:tabs>
          <w:tab w:val="left" w:pos="851"/>
        </w:tabs>
        <w:spacing w:before="0"/>
        <w:ind w:left="284" w:firstLine="0"/>
        <w:jc w:val="both"/>
        <w:rPr>
          <w:rFonts w:ascii="Times New Roman" w:hAnsi="Times New Roman" w:cs="Times New Roman"/>
          <w:noProof/>
        </w:rPr>
      </w:pPr>
      <w:r>
        <w:rPr>
          <w:rFonts w:ascii="Times New Roman" w:hAnsi="Times New Roman"/>
        </w:rPr>
        <w:t>Ārvalstu pilsonim var atņemt brīvību tad, ja viņš (iespējams) ir pārkāpis uz ārvalstniekiem attiecināmu tiesību aktu, piemēram, par nelikumīgu ieceļošanu, nelikumīgu uzturēšanos utt. Bieži vien šādu aizturēšanu dēvē par “ar imigranta statusu saistītu aizturēšanu”, kas vairums Eiropas Padomes dalībvalstu ir administratīvas aizturēšanas veids.</w:t>
      </w:r>
    </w:p>
    <w:p w14:paraId="574FAD5D" w14:textId="77777777" w:rsidR="00C46A1B" w:rsidRPr="00A1106D" w:rsidRDefault="00C46A1B" w:rsidP="00D01250">
      <w:pPr>
        <w:pStyle w:val="BodyText"/>
        <w:numPr>
          <w:ilvl w:val="0"/>
          <w:numId w:val="3"/>
        </w:numPr>
        <w:tabs>
          <w:tab w:val="left" w:pos="851"/>
        </w:tabs>
        <w:spacing w:before="0"/>
        <w:ind w:left="284" w:firstLine="0"/>
        <w:jc w:val="both"/>
        <w:rPr>
          <w:rFonts w:ascii="Times New Roman" w:hAnsi="Times New Roman" w:cs="Times New Roman"/>
          <w:noProof/>
        </w:rPr>
      </w:pPr>
      <w:r>
        <w:rPr>
          <w:rFonts w:ascii="Times New Roman" w:hAnsi="Times New Roman"/>
        </w:rPr>
        <w:t>Saskaņā ar ECK 5. panta noteikumiem šis brīvības atņemšanas veids ir atļauts, ja tiek veikti pasākumi izraidīšanas nolūkā vai neatļautas ieceļošanas valstī novēršanai. Brīvības atņemšana neatbilstīgiem migrantiem nedrīkst būt patvaļīga vai automātiski izrietēt no tiesību aktu par ārvalstniekiem (iespējama) pārkāpuma. Citiem vārdiem sakot, ar imigranta statusu saistītai aizturēšanai jābūt izņēmuma, samērīgam un attiecīgi individuāli izvērtētam pasākumam, kas nepieciešams prettiesiskas imigrācijas novēršanai.</w:t>
      </w:r>
    </w:p>
    <w:p w14:paraId="26BAB01D" w14:textId="77777777" w:rsidR="00C46A1B" w:rsidRPr="00A1106D" w:rsidRDefault="00C46A1B" w:rsidP="00D01250">
      <w:pPr>
        <w:pStyle w:val="BodyText"/>
        <w:numPr>
          <w:ilvl w:val="0"/>
          <w:numId w:val="3"/>
        </w:numPr>
        <w:tabs>
          <w:tab w:val="left" w:pos="851"/>
        </w:tabs>
        <w:spacing w:before="0"/>
        <w:ind w:left="284" w:firstLine="0"/>
        <w:jc w:val="both"/>
        <w:rPr>
          <w:rFonts w:ascii="Times New Roman" w:hAnsi="Times New Roman" w:cs="Times New Roman"/>
          <w:noProof/>
        </w:rPr>
      </w:pPr>
      <w:r>
        <w:rPr>
          <w:rFonts w:ascii="Times New Roman" w:hAnsi="Times New Roman"/>
        </w:rPr>
        <w:t xml:space="preserve">Saskaņā ar tās administratīvo būtību ar imigranta statusu saistītai aizturēšanai nedrīkst būt sodīšanas rakstura: tā nav sankcija vai sods. Tāpēc aizturētajiem imigrantiem </w:t>
      </w:r>
      <w:r>
        <w:rPr>
          <w:rFonts w:ascii="Times New Roman" w:hAnsi="Times New Roman"/>
        </w:rPr>
        <w:lastRenderedPageBreak/>
        <w:t>jābūt nodrošinātam viņu tiesiskajam statusam atbilstošam režīmam un sadzīves apstākļiem.</w:t>
      </w:r>
    </w:p>
    <w:p w14:paraId="63030E84" w14:textId="77777777" w:rsidR="00C46A1B" w:rsidRPr="00A1106D" w:rsidRDefault="00C46A1B" w:rsidP="00D01250">
      <w:pPr>
        <w:pStyle w:val="BodyText"/>
        <w:numPr>
          <w:ilvl w:val="0"/>
          <w:numId w:val="3"/>
        </w:numPr>
        <w:tabs>
          <w:tab w:val="left" w:pos="851"/>
        </w:tabs>
        <w:spacing w:before="0"/>
        <w:ind w:left="284" w:firstLine="0"/>
        <w:jc w:val="both"/>
        <w:rPr>
          <w:rFonts w:ascii="Times New Roman" w:hAnsi="Times New Roman" w:cs="Times New Roman"/>
          <w:noProof/>
        </w:rPr>
      </w:pPr>
      <w:r>
        <w:rPr>
          <w:rFonts w:ascii="Times New Roman" w:hAnsi="Times New Roman"/>
        </w:rPr>
        <w:t>Jāuzsver, ka “patvēruma meklētāji” nav “aizturētie imigranti”, lai gan attiecīgās personas var par tādām kļūt, ja viņu patvēruma pieteikums tiek noraidīts un uzturēšanās atļauja valstī tiek anulēta.</w:t>
      </w:r>
    </w:p>
    <w:p w14:paraId="491FE2FA" w14:textId="77777777" w:rsidR="00EE6893" w:rsidRDefault="00EE6893" w:rsidP="00A1106D">
      <w:pPr>
        <w:jc w:val="both"/>
        <w:rPr>
          <w:rFonts w:ascii="Times New Roman" w:eastAsia="Calibri" w:hAnsi="Times New Roman" w:cs="Times New Roman"/>
          <w:noProof/>
          <w:sz w:val="24"/>
          <w:szCs w:val="24"/>
        </w:rPr>
      </w:pPr>
    </w:p>
    <w:p w14:paraId="66A87391" w14:textId="34FB6EA2" w:rsidR="00C46A1B" w:rsidRPr="00A1106D" w:rsidRDefault="0024387C" w:rsidP="0024387C">
      <w:pPr>
        <w:pStyle w:val="Heading1"/>
        <w:tabs>
          <w:tab w:val="left" w:pos="434"/>
        </w:tabs>
        <w:ind w:left="0" w:firstLine="0"/>
        <w:jc w:val="both"/>
        <w:rPr>
          <w:rFonts w:ascii="Times New Roman" w:hAnsi="Times New Roman" w:cs="Times New Roman"/>
          <w:noProof/>
          <w:sz w:val="24"/>
          <w:szCs w:val="24"/>
        </w:rPr>
      </w:pPr>
      <w:bookmarkStart w:id="1" w:name="1._Detention_as_a_last_resort"/>
      <w:bookmarkEnd w:id="1"/>
      <w:r>
        <w:rPr>
          <w:rFonts w:ascii="Times New Roman" w:hAnsi="Times New Roman"/>
          <w:sz w:val="24"/>
        </w:rPr>
        <w:t>1. Aizturēšana kā galējais līdzeklis</w:t>
      </w:r>
    </w:p>
    <w:p w14:paraId="36D28299" w14:textId="77777777" w:rsidR="00BD1E25" w:rsidRDefault="00BD1E25" w:rsidP="00BD1E25">
      <w:pPr>
        <w:pStyle w:val="BodyText"/>
        <w:tabs>
          <w:tab w:val="left" w:pos="851"/>
        </w:tabs>
        <w:spacing w:before="0"/>
        <w:ind w:left="284" w:firstLine="0"/>
        <w:jc w:val="both"/>
        <w:rPr>
          <w:rFonts w:ascii="Times New Roman" w:hAnsi="Times New Roman" w:cs="Times New Roman"/>
          <w:noProof/>
        </w:rPr>
      </w:pPr>
    </w:p>
    <w:p w14:paraId="67666195" w14:textId="4E39FAF2" w:rsidR="00C46A1B" w:rsidRPr="00A1106D" w:rsidRDefault="00C46A1B" w:rsidP="00BD1E25">
      <w:pPr>
        <w:pStyle w:val="BodyText"/>
        <w:numPr>
          <w:ilvl w:val="0"/>
          <w:numId w:val="3"/>
        </w:numPr>
        <w:tabs>
          <w:tab w:val="left" w:pos="851"/>
        </w:tabs>
        <w:spacing w:before="0"/>
        <w:ind w:left="284" w:firstLine="0"/>
        <w:jc w:val="both"/>
        <w:rPr>
          <w:rFonts w:ascii="Times New Roman" w:hAnsi="Times New Roman" w:cs="Times New Roman"/>
          <w:noProof/>
        </w:rPr>
      </w:pPr>
      <w:r>
        <w:rPr>
          <w:rFonts w:ascii="Times New Roman" w:hAnsi="Times New Roman"/>
        </w:rPr>
        <w:t xml:space="preserve">Brīvības atņemšanai saskaņā ar tiesību aktiem par ārvalstniekiem jābūt tikai </w:t>
      </w:r>
      <w:r>
        <w:rPr>
          <w:rFonts w:ascii="Times New Roman" w:hAnsi="Times New Roman"/>
          <w:b/>
        </w:rPr>
        <w:t>galējam līdzeklim</w:t>
      </w:r>
      <w:r>
        <w:rPr>
          <w:rFonts w:ascii="Times New Roman" w:hAnsi="Times New Roman"/>
        </w:rPr>
        <w:t xml:space="preserve"> pēc </w:t>
      </w:r>
      <w:r>
        <w:rPr>
          <w:rFonts w:ascii="Times New Roman" w:hAnsi="Times New Roman"/>
          <w:b/>
        </w:rPr>
        <w:t>rūpīgas un individuālas katra gadījuma pārbaudes</w:t>
      </w:r>
      <w:r>
        <w:rPr>
          <w:rFonts w:ascii="Times New Roman" w:hAnsi="Times New Roman"/>
        </w:rPr>
        <w:t>. Turklāt periodiski jāpārskata turpmāka tās piemērošanas nepieciešamība. Ja vien iespējams, jāizstrādā un jāizmanto alternatīvi (ar brīvības atņemšanu nesaistīti) pasākumi.</w:t>
      </w:r>
      <w:r w:rsidR="00C10C52">
        <w:rPr>
          <w:rStyle w:val="FootnoteReference"/>
          <w:rFonts w:ascii="Times New Roman" w:hAnsi="Times New Roman" w:cs="Times New Roman"/>
          <w:noProof/>
        </w:rPr>
        <w:footnoteReference w:id="4"/>
      </w:r>
    </w:p>
    <w:p w14:paraId="5DBA7E26" w14:textId="0CD3E716" w:rsidR="00C46A1B" w:rsidRPr="00A1106D" w:rsidRDefault="00C46A1B" w:rsidP="00BD1E25">
      <w:pPr>
        <w:pStyle w:val="BodyText"/>
        <w:numPr>
          <w:ilvl w:val="0"/>
          <w:numId w:val="3"/>
        </w:numPr>
        <w:tabs>
          <w:tab w:val="left" w:pos="851"/>
        </w:tabs>
        <w:spacing w:before="0"/>
        <w:ind w:left="284" w:firstLine="0"/>
        <w:jc w:val="both"/>
        <w:rPr>
          <w:rFonts w:ascii="Times New Roman" w:hAnsi="Times New Roman" w:cs="Times New Roman"/>
          <w:noProof/>
        </w:rPr>
      </w:pPr>
      <w:r>
        <w:rPr>
          <w:rFonts w:ascii="Times New Roman" w:hAnsi="Times New Roman"/>
        </w:rPr>
        <w:t xml:space="preserve">Ikreiz, kad izņēmuma gadījumā tiek atņemta brīvība </w:t>
      </w:r>
      <w:r>
        <w:rPr>
          <w:rFonts w:ascii="Times New Roman" w:hAnsi="Times New Roman"/>
          <w:b/>
          <w:bCs/>
        </w:rPr>
        <w:t>patvēruma meklētājiem</w:t>
      </w:r>
      <w:r>
        <w:rPr>
          <w:rFonts w:ascii="Times New Roman" w:hAnsi="Times New Roman"/>
        </w:rPr>
        <w:t>, kuri gaida sava pieteikuma izskatīšanas rezultātu, atbilstoši statusam viņiem jāpiešķir plašs aizsardzības pasākumu klāsts, kas ir lielāks par to, ko piemēro neatbilstīgiem migrantiem, un viņi jānošķir no ārvalstniekiem, kas nav iesnieguši starptautiskās aizsardzības pieteikumu.</w:t>
      </w:r>
      <w:r w:rsidR="00C10C52">
        <w:rPr>
          <w:rStyle w:val="FootnoteReference"/>
          <w:rFonts w:ascii="Times New Roman" w:hAnsi="Times New Roman" w:cs="Times New Roman"/>
          <w:noProof/>
        </w:rPr>
        <w:footnoteReference w:id="5"/>
      </w:r>
    </w:p>
    <w:p w14:paraId="56865CA8" w14:textId="2FBCDE6C" w:rsidR="00C46A1B" w:rsidRPr="00A1106D" w:rsidRDefault="00C46A1B" w:rsidP="00BD1E25">
      <w:pPr>
        <w:pStyle w:val="BodyText"/>
        <w:numPr>
          <w:ilvl w:val="0"/>
          <w:numId w:val="3"/>
        </w:numPr>
        <w:tabs>
          <w:tab w:val="left" w:pos="851"/>
        </w:tabs>
        <w:spacing w:before="0"/>
        <w:ind w:left="284" w:firstLine="0"/>
        <w:jc w:val="both"/>
        <w:rPr>
          <w:rFonts w:ascii="Times New Roman" w:hAnsi="Times New Roman" w:cs="Times New Roman"/>
          <w:noProof/>
        </w:rPr>
      </w:pPr>
      <w:r>
        <w:rPr>
          <w:rFonts w:ascii="Times New Roman" w:hAnsi="Times New Roman"/>
        </w:rPr>
        <w:t xml:space="preserve">Ja, pamatojoties uz tiesību aktiem par ārvalstniekiem, tiek aizturēti vienas ģimenes locekļi, </w:t>
      </w:r>
      <w:r>
        <w:rPr>
          <w:rFonts w:ascii="Times New Roman" w:hAnsi="Times New Roman"/>
          <w:b/>
          <w:bCs/>
        </w:rPr>
        <w:t>jācenšas viņus nenošķirt</w:t>
      </w:r>
      <w:r>
        <w:rPr>
          <w:rFonts w:ascii="Times New Roman" w:hAnsi="Times New Roman"/>
        </w:rPr>
        <w:t>.</w:t>
      </w:r>
      <w:r w:rsidR="00C10C52">
        <w:rPr>
          <w:rStyle w:val="FootnoteReference"/>
          <w:rFonts w:ascii="Times New Roman" w:hAnsi="Times New Roman" w:cs="Times New Roman"/>
          <w:noProof/>
        </w:rPr>
        <w:footnoteReference w:id="6"/>
      </w:r>
    </w:p>
    <w:p w14:paraId="7B9D8599" w14:textId="7B743706" w:rsidR="00C46A1B" w:rsidRPr="00A1106D" w:rsidRDefault="00C46A1B" w:rsidP="00BD1E25">
      <w:pPr>
        <w:pStyle w:val="BodyText"/>
        <w:numPr>
          <w:ilvl w:val="0"/>
          <w:numId w:val="3"/>
        </w:numPr>
        <w:tabs>
          <w:tab w:val="left" w:pos="851"/>
        </w:tabs>
        <w:spacing w:before="0"/>
        <w:ind w:left="284" w:firstLine="0"/>
        <w:jc w:val="both"/>
        <w:rPr>
          <w:rFonts w:ascii="Times New Roman" w:hAnsi="Times New Roman" w:cs="Times New Roman"/>
          <w:noProof/>
        </w:rPr>
      </w:pPr>
      <w:r>
        <w:rPr>
          <w:rFonts w:ascii="Times New Roman" w:hAnsi="Times New Roman"/>
          <w:i/>
          <w:iCs/>
        </w:rPr>
        <w:t>CPT</w:t>
      </w:r>
      <w:r>
        <w:rPr>
          <w:rFonts w:ascii="Times New Roman" w:hAnsi="Times New Roman"/>
        </w:rPr>
        <w:t xml:space="preserve"> uzskata, ka personu ilgstošu aizturēšanu, kas tiek īstenota saskaņā ar tiesību aktiem par ārvalstniekiem, </w:t>
      </w:r>
      <w:r>
        <w:rPr>
          <w:rFonts w:ascii="Times New Roman" w:hAnsi="Times New Roman"/>
          <w:b/>
          <w:bCs/>
        </w:rPr>
        <w:t>bez noteikta termiņa un ar neskaidrām izredzēm uz atbrīvošanu</w:t>
      </w:r>
      <w:r>
        <w:rPr>
          <w:rFonts w:ascii="Times New Roman" w:hAnsi="Times New Roman"/>
        </w:rPr>
        <w:t>, var viegli uzskatīt par necilvēcīgu rīcību.</w:t>
      </w:r>
      <w:r w:rsidR="00C10C52">
        <w:rPr>
          <w:rStyle w:val="FootnoteReference"/>
          <w:rFonts w:ascii="Times New Roman" w:hAnsi="Times New Roman" w:cs="Times New Roman"/>
          <w:noProof/>
        </w:rPr>
        <w:footnoteReference w:id="7"/>
      </w:r>
    </w:p>
    <w:p w14:paraId="651B465A" w14:textId="77777777" w:rsidR="00C46A1B" w:rsidRPr="00A1106D" w:rsidRDefault="00C46A1B" w:rsidP="00A1106D">
      <w:pPr>
        <w:jc w:val="both"/>
        <w:rPr>
          <w:rFonts w:ascii="Times New Roman" w:eastAsia="Calibri" w:hAnsi="Times New Roman" w:cs="Times New Roman"/>
          <w:noProof/>
          <w:sz w:val="24"/>
          <w:szCs w:val="24"/>
        </w:rPr>
      </w:pPr>
    </w:p>
    <w:p w14:paraId="6266C9A1" w14:textId="319EB883" w:rsidR="00C46A1B" w:rsidRPr="00A1106D" w:rsidRDefault="0024387C" w:rsidP="0024387C">
      <w:pPr>
        <w:pStyle w:val="Heading1"/>
        <w:tabs>
          <w:tab w:val="left" w:pos="434"/>
        </w:tabs>
        <w:ind w:left="0" w:firstLine="0"/>
        <w:jc w:val="both"/>
        <w:rPr>
          <w:rFonts w:ascii="Times New Roman" w:hAnsi="Times New Roman" w:cs="Times New Roman"/>
          <w:noProof/>
          <w:sz w:val="24"/>
          <w:szCs w:val="24"/>
        </w:rPr>
      </w:pPr>
      <w:bookmarkStart w:id="2" w:name="2._Safeguards_during_detention"/>
      <w:bookmarkEnd w:id="2"/>
      <w:r>
        <w:rPr>
          <w:rFonts w:ascii="Times New Roman" w:hAnsi="Times New Roman"/>
          <w:sz w:val="24"/>
        </w:rPr>
        <w:t>2. Aizsardzības pasākumi aizturēšanas laikā</w:t>
      </w:r>
    </w:p>
    <w:p w14:paraId="0204E88A" w14:textId="77777777" w:rsidR="00BD1E25" w:rsidRDefault="00BD1E25" w:rsidP="00BD1E25">
      <w:pPr>
        <w:pStyle w:val="BodyText"/>
        <w:tabs>
          <w:tab w:val="left" w:pos="851"/>
        </w:tabs>
        <w:spacing w:before="0"/>
        <w:jc w:val="both"/>
        <w:rPr>
          <w:rFonts w:ascii="Times New Roman" w:hAnsi="Times New Roman" w:cs="Times New Roman"/>
          <w:noProof/>
        </w:rPr>
      </w:pPr>
    </w:p>
    <w:p w14:paraId="1C5204A6" w14:textId="59AC1960" w:rsidR="00C46A1B" w:rsidRPr="00A1106D" w:rsidRDefault="00C46A1B" w:rsidP="00BD1E25">
      <w:pPr>
        <w:pStyle w:val="BodyText"/>
        <w:numPr>
          <w:ilvl w:val="0"/>
          <w:numId w:val="3"/>
        </w:numPr>
        <w:tabs>
          <w:tab w:val="left" w:pos="851"/>
        </w:tabs>
        <w:spacing w:before="0"/>
        <w:ind w:left="284" w:firstLine="0"/>
        <w:jc w:val="both"/>
        <w:rPr>
          <w:rFonts w:ascii="Times New Roman" w:hAnsi="Times New Roman" w:cs="Times New Roman"/>
          <w:noProof/>
        </w:rPr>
      </w:pPr>
      <w:r>
        <w:rPr>
          <w:rFonts w:ascii="Times New Roman" w:hAnsi="Times New Roman"/>
        </w:rPr>
        <w:t>Katram brīvības atņemšanas gadījumam jābūt pamatotam ar pienācīgu individuālu lēmumu par aizturēšanu, kam jābūt viegli pieejamam iestādē, kurā attiecīgā persona tiek turēta, turklāt lēmums par aizturēšanu jāsagatavo, tiklīdz notikusi brīvības atņemšana vai iespējami drīz pēc tās. Šī pamatprasība tieši tāpat jāievēro attiecībā uz neatbilstīgiem migrantiem, kam atņemta brīvība. Turklāt tāda vienota un visaptveroša katras personas aizturēšanas protokola ieviešana, kurā fiksēti visi šīs personas aizturēšanas aspekti un visas ar to saistītās darbības, pastiprina galvenos aizsardzības pasākumus personām, ko aizturējušas tiesībaizsardzības iestādes.</w:t>
      </w:r>
      <w:r w:rsidR="00C10C52">
        <w:rPr>
          <w:rStyle w:val="FootnoteReference"/>
          <w:rFonts w:ascii="Times New Roman" w:hAnsi="Times New Roman" w:cs="Times New Roman"/>
          <w:noProof/>
        </w:rPr>
        <w:footnoteReference w:id="8"/>
      </w:r>
    </w:p>
    <w:p w14:paraId="11892202" w14:textId="0162C7A6" w:rsidR="00C46A1B" w:rsidRPr="00A1106D" w:rsidRDefault="00C46A1B" w:rsidP="00BD1E25">
      <w:pPr>
        <w:pStyle w:val="BodyText"/>
        <w:numPr>
          <w:ilvl w:val="0"/>
          <w:numId w:val="3"/>
        </w:numPr>
        <w:tabs>
          <w:tab w:val="left" w:pos="851"/>
        </w:tabs>
        <w:spacing w:before="0"/>
        <w:ind w:left="284" w:firstLine="0"/>
        <w:jc w:val="both"/>
        <w:rPr>
          <w:rFonts w:ascii="Times New Roman" w:hAnsi="Times New Roman" w:cs="Times New Roman"/>
          <w:noProof/>
        </w:rPr>
      </w:pPr>
      <w:r>
        <w:rPr>
          <w:rFonts w:ascii="Times New Roman" w:hAnsi="Times New Roman"/>
        </w:rPr>
        <w:t xml:space="preserve">Aizturētajiem neatbilstīgajiem migrantiem no paša brīvības atņemšanas sākuma jābūt iespējai izmantot trīs </w:t>
      </w:r>
      <w:r>
        <w:rPr>
          <w:rFonts w:ascii="Times New Roman" w:hAnsi="Times New Roman"/>
          <w:b/>
          <w:bCs/>
        </w:rPr>
        <w:t>pamattiesību</w:t>
      </w:r>
      <w:r>
        <w:rPr>
          <w:rFonts w:ascii="Times New Roman" w:hAnsi="Times New Roman"/>
        </w:rPr>
        <w:t xml:space="preserve"> veidus, tāpat kā tas iespējams citām aizturēto personu kategorijām. Šīs tiesības ir: 1) tiesības vērsties pie advokāta, 2) tiesības vērsties pie ārsta un 3) tiesības par aizturēšanas faktu informēt radinieku vai citu trešo personu pēc savas izvēles.</w:t>
      </w:r>
      <w:r w:rsidR="00C10C52">
        <w:rPr>
          <w:rStyle w:val="FootnoteReference"/>
          <w:rFonts w:ascii="Times New Roman" w:hAnsi="Times New Roman" w:cs="Times New Roman"/>
          <w:noProof/>
        </w:rPr>
        <w:footnoteReference w:id="9"/>
      </w:r>
    </w:p>
    <w:p w14:paraId="54EA6810" w14:textId="55F785E5" w:rsidR="00C46A1B" w:rsidRPr="00A1106D" w:rsidRDefault="00C46A1B" w:rsidP="00BD1E25">
      <w:pPr>
        <w:pStyle w:val="BodyText"/>
        <w:numPr>
          <w:ilvl w:val="0"/>
          <w:numId w:val="3"/>
        </w:numPr>
        <w:tabs>
          <w:tab w:val="left" w:pos="851"/>
        </w:tabs>
        <w:spacing w:before="0"/>
        <w:ind w:left="284" w:firstLine="0"/>
        <w:jc w:val="both"/>
        <w:rPr>
          <w:rFonts w:ascii="Times New Roman" w:hAnsi="Times New Roman" w:cs="Times New Roman"/>
          <w:noProof/>
        </w:rPr>
      </w:pPr>
      <w:r>
        <w:rPr>
          <w:rFonts w:ascii="Times New Roman" w:hAnsi="Times New Roman"/>
        </w:rPr>
        <w:t xml:space="preserve">Tiesībām </w:t>
      </w:r>
      <w:r>
        <w:rPr>
          <w:rFonts w:ascii="Times New Roman" w:hAnsi="Times New Roman"/>
          <w:b/>
          <w:bCs/>
        </w:rPr>
        <w:t>vērsties pie advokāta</w:t>
      </w:r>
      <w:r>
        <w:rPr>
          <w:rFonts w:ascii="Times New Roman" w:hAnsi="Times New Roman"/>
        </w:rPr>
        <w:t xml:space="preserve"> būtu jāietver tiesības runāt ar advokātu bez citu personu klātbūtnes, kā arī saņemt juridisku konsultāciju jautājumos, kas saistīti ar uzturēšanos, aizturēšanu un izraidīšanu. Tas nozīmē, ka gadījumos, kad neatbilstīgajiem migrantiem pašiem nav iespējas izvēlēties un apmaksāt advokātu, viņiem jābūt iespējai saņemt juridisko palīdzību.</w:t>
      </w:r>
      <w:r w:rsidR="00C10C52">
        <w:rPr>
          <w:rStyle w:val="FootnoteReference"/>
          <w:rFonts w:ascii="Times New Roman" w:hAnsi="Times New Roman" w:cs="Times New Roman"/>
          <w:noProof/>
        </w:rPr>
        <w:footnoteReference w:id="10"/>
      </w:r>
    </w:p>
    <w:p w14:paraId="3FA716A3" w14:textId="015DF3F4" w:rsidR="00C46A1B" w:rsidRPr="00A1106D" w:rsidRDefault="00C46A1B" w:rsidP="00BD1E25">
      <w:pPr>
        <w:pStyle w:val="BodyText"/>
        <w:numPr>
          <w:ilvl w:val="0"/>
          <w:numId w:val="3"/>
        </w:numPr>
        <w:tabs>
          <w:tab w:val="left" w:pos="851"/>
        </w:tabs>
        <w:spacing w:before="0"/>
        <w:ind w:left="284" w:firstLine="0"/>
        <w:jc w:val="both"/>
        <w:rPr>
          <w:rFonts w:ascii="Times New Roman" w:hAnsi="Times New Roman" w:cs="Times New Roman"/>
          <w:noProof/>
        </w:rPr>
      </w:pPr>
      <w:r>
        <w:rPr>
          <w:rFonts w:ascii="Times New Roman" w:hAnsi="Times New Roman"/>
        </w:rPr>
        <w:t xml:space="preserve">Visi jaunpienākušie aizturētie būtu nekavējoties </w:t>
      </w:r>
      <w:r>
        <w:rPr>
          <w:rFonts w:ascii="Times New Roman" w:hAnsi="Times New Roman"/>
          <w:b/>
          <w:bCs/>
        </w:rPr>
        <w:t>jāapskata ārstam</w:t>
      </w:r>
      <w:r>
        <w:rPr>
          <w:rFonts w:ascii="Times New Roman" w:hAnsi="Times New Roman"/>
        </w:rPr>
        <w:t xml:space="preserve"> vai atbilstīgi </w:t>
      </w:r>
      <w:r>
        <w:rPr>
          <w:rFonts w:ascii="Times New Roman" w:hAnsi="Times New Roman"/>
        </w:rPr>
        <w:lastRenderedPageBreak/>
        <w:t>kvalificētai medicīnas māsai, kas sagatavo ziņojumu ārstam.</w:t>
      </w:r>
      <w:r w:rsidR="00C10C52">
        <w:rPr>
          <w:rStyle w:val="FootnoteReference"/>
          <w:rFonts w:ascii="Times New Roman" w:hAnsi="Times New Roman" w:cs="Times New Roman"/>
          <w:noProof/>
        </w:rPr>
        <w:footnoteReference w:id="11"/>
      </w:r>
    </w:p>
    <w:p w14:paraId="081C497A" w14:textId="541675EE" w:rsidR="00C46A1B" w:rsidRPr="00A1106D" w:rsidRDefault="00C46A1B" w:rsidP="00BD1E25">
      <w:pPr>
        <w:pStyle w:val="BodyText"/>
        <w:numPr>
          <w:ilvl w:val="0"/>
          <w:numId w:val="3"/>
        </w:numPr>
        <w:tabs>
          <w:tab w:val="left" w:pos="851"/>
        </w:tabs>
        <w:spacing w:before="0"/>
        <w:ind w:left="284" w:firstLine="0"/>
        <w:jc w:val="both"/>
        <w:rPr>
          <w:rFonts w:ascii="Times New Roman" w:hAnsi="Times New Roman" w:cs="Times New Roman"/>
          <w:noProof/>
        </w:rPr>
      </w:pPr>
      <w:r>
        <w:rPr>
          <w:rFonts w:ascii="Times New Roman" w:hAnsi="Times New Roman"/>
          <w:b/>
          <w:bCs/>
        </w:rPr>
        <w:t xml:space="preserve">Radinieka vai </w:t>
      </w:r>
      <w:r>
        <w:rPr>
          <w:rFonts w:ascii="Times New Roman" w:hAnsi="Times New Roman"/>
        </w:rPr>
        <w:t>paša izvēlētas</w:t>
      </w:r>
      <w:r>
        <w:rPr>
          <w:rFonts w:ascii="Times New Roman" w:hAnsi="Times New Roman"/>
          <w:b/>
          <w:bCs/>
        </w:rPr>
        <w:t xml:space="preserve"> trešās personas informēšana</w:t>
      </w:r>
      <w:r>
        <w:rPr>
          <w:rFonts w:ascii="Times New Roman" w:hAnsi="Times New Roman"/>
        </w:rPr>
        <w:t xml:space="preserve"> par piemēroto aizturēšanu tiek ievērojami veicināta, ja brīvības atņemšanas laikā neatbilstīgajiem migrantiem atļauj paturēt savus mobilos tālruņus vai vismaz viņiem ir piekļuve tiem.</w:t>
      </w:r>
      <w:r w:rsidR="00C10C52">
        <w:rPr>
          <w:rStyle w:val="FootnoteReference"/>
          <w:rFonts w:ascii="Times New Roman" w:hAnsi="Times New Roman" w:cs="Times New Roman"/>
          <w:noProof/>
        </w:rPr>
        <w:footnoteReference w:id="12"/>
      </w:r>
    </w:p>
    <w:p w14:paraId="16E07D5A" w14:textId="65D8A79C" w:rsidR="00C46A1B" w:rsidRPr="00A1106D" w:rsidRDefault="00C46A1B" w:rsidP="0024387C">
      <w:pPr>
        <w:pStyle w:val="BodyText"/>
        <w:numPr>
          <w:ilvl w:val="0"/>
          <w:numId w:val="3"/>
        </w:numPr>
        <w:tabs>
          <w:tab w:val="left" w:pos="851"/>
        </w:tabs>
        <w:spacing w:before="0"/>
        <w:ind w:left="284" w:firstLine="0"/>
        <w:jc w:val="both"/>
        <w:rPr>
          <w:rFonts w:ascii="Times New Roman" w:hAnsi="Times New Roman" w:cs="Times New Roman"/>
          <w:noProof/>
        </w:rPr>
      </w:pPr>
      <w:r>
        <w:rPr>
          <w:rFonts w:ascii="Times New Roman" w:hAnsi="Times New Roman"/>
        </w:rPr>
        <w:t xml:space="preserve">Papildus šiem trim pamata aizsardzības pasākumiem starptautiskos tiesību aktos ir atzītas aizturēto neatbilstīgo migrantu tiesības lūgt </w:t>
      </w:r>
      <w:r>
        <w:rPr>
          <w:rFonts w:ascii="Times New Roman" w:hAnsi="Times New Roman"/>
          <w:b/>
          <w:bCs/>
        </w:rPr>
        <w:t>konsulāro palīdzību</w:t>
      </w:r>
      <w:r>
        <w:rPr>
          <w:rFonts w:ascii="Times New Roman" w:hAnsi="Times New Roman"/>
        </w:rPr>
        <w:t>. Tomēr, tā kā ne visi neatbilstīgie migranti vēlēsies sazināties ar savas valsts iestādēm, šo tiesību izmantošana jāatstāj attiecīgās personas ziņā.</w:t>
      </w:r>
      <w:r w:rsidR="0069424E">
        <w:rPr>
          <w:rStyle w:val="FootnoteReference"/>
          <w:rFonts w:ascii="Times New Roman" w:hAnsi="Times New Roman" w:cs="Times New Roman"/>
          <w:noProof/>
        </w:rPr>
        <w:footnoteReference w:id="13"/>
      </w:r>
    </w:p>
    <w:p w14:paraId="3D35B160" w14:textId="54D943F5" w:rsidR="00C46A1B" w:rsidRPr="00A1106D" w:rsidRDefault="00C46A1B" w:rsidP="0024387C">
      <w:pPr>
        <w:pStyle w:val="BodyText"/>
        <w:numPr>
          <w:ilvl w:val="0"/>
          <w:numId w:val="3"/>
        </w:numPr>
        <w:tabs>
          <w:tab w:val="left" w:pos="851"/>
        </w:tabs>
        <w:spacing w:before="0"/>
        <w:ind w:left="284" w:firstLine="0"/>
        <w:jc w:val="both"/>
        <w:rPr>
          <w:rFonts w:ascii="Times New Roman" w:hAnsi="Times New Roman" w:cs="Times New Roman"/>
          <w:noProof/>
        </w:rPr>
      </w:pPr>
      <w:r>
        <w:rPr>
          <w:rFonts w:ascii="Times New Roman" w:hAnsi="Times New Roman"/>
        </w:rPr>
        <w:t xml:space="preserve">Aizturētajiem neatbilstīgajiem migrantiem bez kavēšanās un viņiem saprotamā valodā ir jātiek skaidri </w:t>
      </w:r>
      <w:r>
        <w:rPr>
          <w:rFonts w:ascii="Times New Roman" w:hAnsi="Times New Roman"/>
          <w:b/>
          <w:bCs/>
        </w:rPr>
        <w:t>informētiem</w:t>
      </w:r>
      <w:r>
        <w:rPr>
          <w:rFonts w:ascii="Times New Roman" w:hAnsi="Times New Roman"/>
        </w:rPr>
        <w:t xml:space="preserve"> </w:t>
      </w:r>
      <w:r>
        <w:rPr>
          <w:rFonts w:ascii="Times New Roman" w:hAnsi="Times New Roman"/>
          <w:b/>
          <w:bCs/>
        </w:rPr>
        <w:t>par viņu tiesībām</w:t>
      </w:r>
      <w:r>
        <w:rPr>
          <w:rFonts w:ascii="Times New Roman" w:hAnsi="Times New Roman"/>
        </w:rPr>
        <w:t xml:space="preserve"> un viņiem piemērojamo </w:t>
      </w:r>
      <w:r>
        <w:rPr>
          <w:rFonts w:ascii="Times New Roman" w:hAnsi="Times New Roman"/>
          <w:b/>
          <w:bCs/>
        </w:rPr>
        <w:t>procedūru</w:t>
      </w:r>
      <w:r>
        <w:rPr>
          <w:rFonts w:ascii="Times New Roman" w:hAnsi="Times New Roman"/>
        </w:rPr>
        <w:t>. Šim nolūkam visiem aizturētajiem imigrantiem regulāri jātiek izsniegtam dokumentam, kurā norādīta šī informācija; dokumentam jābūt pieejamam valodās, kurās visbiežāk runā attiecīgās personas, un vajadzības gadījumā jānodrošina tulka pakalpojumi. Attiecīgajām personām rakstveidā jāapstiprina, ka tās ir informētas par savām tiesībām viņiem saprotamā valodā.</w:t>
      </w:r>
      <w:r w:rsidR="0069424E">
        <w:rPr>
          <w:rStyle w:val="FootnoteReference"/>
          <w:rFonts w:ascii="Times New Roman" w:hAnsi="Times New Roman" w:cs="Times New Roman"/>
          <w:noProof/>
        </w:rPr>
        <w:footnoteReference w:id="14"/>
      </w:r>
    </w:p>
    <w:p w14:paraId="4FE274E2" w14:textId="0ADCBE2F" w:rsidR="00C46A1B" w:rsidRPr="00A1106D" w:rsidRDefault="00C46A1B" w:rsidP="0024387C">
      <w:pPr>
        <w:pStyle w:val="BodyText"/>
        <w:numPr>
          <w:ilvl w:val="0"/>
          <w:numId w:val="3"/>
        </w:numPr>
        <w:tabs>
          <w:tab w:val="left" w:pos="851"/>
        </w:tabs>
        <w:spacing w:before="0"/>
        <w:ind w:left="284" w:firstLine="0"/>
        <w:jc w:val="both"/>
        <w:rPr>
          <w:rFonts w:ascii="Times New Roman" w:hAnsi="Times New Roman" w:cs="Times New Roman"/>
          <w:noProof/>
        </w:rPr>
      </w:pPr>
      <w:r>
        <w:rPr>
          <w:rFonts w:ascii="Times New Roman" w:hAnsi="Times New Roman"/>
        </w:rPr>
        <w:t xml:space="preserve">Vajadzības gadījumā ārvalstniekiem jāsaņem kvalificētu </w:t>
      </w:r>
      <w:r>
        <w:rPr>
          <w:rFonts w:ascii="Times New Roman" w:hAnsi="Times New Roman"/>
          <w:b/>
          <w:bCs/>
        </w:rPr>
        <w:t>tulku</w:t>
      </w:r>
      <w:r>
        <w:rPr>
          <w:rFonts w:ascii="Times New Roman" w:hAnsi="Times New Roman"/>
        </w:rPr>
        <w:t xml:space="preserve"> palīdzība. Principā ir jāizvairās izmantot par tulkiem citus aizturētos.</w:t>
      </w:r>
      <w:r w:rsidR="0069424E">
        <w:rPr>
          <w:rStyle w:val="FootnoteReference"/>
          <w:rFonts w:ascii="Times New Roman" w:hAnsi="Times New Roman" w:cs="Times New Roman"/>
          <w:noProof/>
        </w:rPr>
        <w:footnoteReference w:id="15"/>
      </w:r>
    </w:p>
    <w:p w14:paraId="3DAAE71B" w14:textId="5FC254B6" w:rsidR="00C46A1B" w:rsidRPr="00A1106D" w:rsidRDefault="00C46A1B" w:rsidP="0024387C">
      <w:pPr>
        <w:pStyle w:val="BodyText"/>
        <w:numPr>
          <w:ilvl w:val="0"/>
          <w:numId w:val="3"/>
        </w:numPr>
        <w:tabs>
          <w:tab w:val="left" w:pos="851"/>
        </w:tabs>
        <w:spacing w:before="0"/>
        <w:ind w:left="284" w:firstLine="0"/>
        <w:jc w:val="both"/>
        <w:rPr>
          <w:rFonts w:ascii="Times New Roman" w:hAnsi="Times New Roman" w:cs="Times New Roman"/>
          <w:noProof/>
        </w:rPr>
      </w:pPr>
      <w:r>
        <w:rPr>
          <w:rFonts w:ascii="Times New Roman" w:hAnsi="Times New Roman"/>
        </w:rPr>
        <w:t xml:space="preserve">Aizturētajiem neatbilstīgajiem migrantiem jābūt visām iespējām uzturēt </w:t>
      </w:r>
      <w:r>
        <w:rPr>
          <w:rFonts w:ascii="Times New Roman" w:hAnsi="Times New Roman"/>
          <w:b/>
          <w:bCs/>
        </w:rPr>
        <w:t>pilnvērtīgus sakarus ar ārpasauli</w:t>
      </w:r>
      <w:r>
        <w:rPr>
          <w:rFonts w:ascii="Times New Roman" w:hAnsi="Times New Roman"/>
        </w:rPr>
        <w:t xml:space="preserve"> un regulāri piekļūt tālrunim vai saviem mobilajiem tālruņiem.</w:t>
      </w:r>
      <w:r w:rsidR="0069424E">
        <w:rPr>
          <w:rStyle w:val="FootnoteReference"/>
          <w:rFonts w:ascii="Times New Roman" w:hAnsi="Times New Roman" w:cs="Times New Roman"/>
          <w:noProof/>
        </w:rPr>
        <w:footnoteReference w:id="16"/>
      </w:r>
    </w:p>
    <w:p w14:paraId="6070CAF4" w14:textId="20AA4CE6" w:rsidR="00C46A1B" w:rsidRPr="00A1106D" w:rsidRDefault="00C46A1B" w:rsidP="0024387C">
      <w:pPr>
        <w:pStyle w:val="BodyText"/>
        <w:numPr>
          <w:ilvl w:val="0"/>
          <w:numId w:val="3"/>
        </w:numPr>
        <w:tabs>
          <w:tab w:val="left" w:pos="851"/>
        </w:tabs>
        <w:spacing w:before="0"/>
        <w:ind w:left="284" w:firstLine="0"/>
        <w:jc w:val="both"/>
        <w:rPr>
          <w:rFonts w:ascii="Times New Roman" w:hAnsi="Times New Roman" w:cs="Times New Roman"/>
          <w:noProof/>
        </w:rPr>
      </w:pPr>
      <w:r>
        <w:rPr>
          <w:rFonts w:ascii="Times New Roman" w:hAnsi="Times New Roman"/>
        </w:rPr>
        <w:t xml:space="preserve">Jāveic nepieciešamie pasākumi, lai aizturētajiem neatbilstīgajiem migrantiem </w:t>
      </w:r>
      <w:r>
        <w:rPr>
          <w:rFonts w:ascii="Times New Roman" w:hAnsi="Times New Roman"/>
          <w:b/>
          <w:bCs/>
        </w:rPr>
        <w:t>pastāvīgi būtu iespējams konsultēties ar advokātu vai ārstu</w:t>
      </w:r>
      <w:r>
        <w:rPr>
          <w:rFonts w:ascii="Times New Roman" w:hAnsi="Times New Roman"/>
        </w:rPr>
        <w:t xml:space="preserve">, </w:t>
      </w:r>
      <w:r>
        <w:rPr>
          <w:rFonts w:ascii="Times New Roman" w:hAnsi="Times New Roman"/>
          <w:b/>
          <w:bCs/>
        </w:rPr>
        <w:t>tikties</w:t>
      </w:r>
      <w:r>
        <w:rPr>
          <w:rFonts w:ascii="Times New Roman" w:hAnsi="Times New Roman"/>
        </w:rPr>
        <w:t xml:space="preserve"> ar NVO pārstāvjiem, ģimenes locekļiem vai citām personām pēc pašu izvēles, kā arī sazināties ar viņiem pa tālruni.</w:t>
      </w:r>
      <w:r w:rsidR="0069424E">
        <w:rPr>
          <w:rStyle w:val="FootnoteReference"/>
          <w:rFonts w:ascii="Times New Roman" w:hAnsi="Times New Roman" w:cs="Times New Roman"/>
          <w:noProof/>
        </w:rPr>
        <w:footnoteReference w:id="17"/>
      </w:r>
    </w:p>
    <w:p w14:paraId="6226CBCE" w14:textId="66CA3781" w:rsidR="00C46A1B" w:rsidRPr="00A1106D" w:rsidRDefault="00C46A1B" w:rsidP="0024387C">
      <w:pPr>
        <w:pStyle w:val="BodyText"/>
        <w:numPr>
          <w:ilvl w:val="0"/>
          <w:numId w:val="3"/>
        </w:numPr>
        <w:tabs>
          <w:tab w:val="left" w:pos="851"/>
        </w:tabs>
        <w:spacing w:before="0"/>
        <w:ind w:left="284" w:firstLine="0"/>
        <w:jc w:val="both"/>
        <w:rPr>
          <w:rFonts w:ascii="Times New Roman" w:hAnsi="Times New Roman" w:cs="Times New Roman"/>
          <w:noProof/>
        </w:rPr>
      </w:pPr>
      <w:r>
        <w:rPr>
          <w:rFonts w:ascii="Times New Roman" w:hAnsi="Times New Roman"/>
        </w:rPr>
        <w:t xml:space="preserve">Gan aizturēto imigrantu, gan personāla interesēs ir svarīgi izstrādāt skaidrus ikvienas </w:t>
      </w:r>
      <w:r w:rsidR="006C719C">
        <w:rPr>
          <w:rFonts w:ascii="Times New Roman" w:hAnsi="Times New Roman"/>
        </w:rPr>
        <w:t>aizturēšanas</w:t>
      </w:r>
      <w:r>
        <w:rPr>
          <w:rFonts w:ascii="Times New Roman" w:hAnsi="Times New Roman"/>
        </w:rPr>
        <w:t xml:space="preserve"> vietas </w:t>
      </w:r>
      <w:r>
        <w:rPr>
          <w:rFonts w:ascii="Times New Roman" w:hAnsi="Times New Roman"/>
          <w:b/>
          <w:bCs/>
        </w:rPr>
        <w:t>iekšējās kārtības noteikumus</w:t>
      </w:r>
      <w:r>
        <w:rPr>
          <w:rFonts w:ascii="Times New Roman" w:hAnsi="Times New Roman"/>
        </w:rPr>
        <w:t xml:space="preserve"> un nodrošināt šo noteikumu kopiju pieejamību atbilstīgajās valodās.</w:t>
      </w:r>
      <w:r w:rsidR="0069424E">
        <w:rPr>
          <w:rStyle w:val="FootnoteReference"/>
          <w:rFonts w:ascii="Times New Roman" w:hAnsi="Times New Roman" w:cs="Times New Roman"/>
          <w:noProof/>
        </w:rPr>
        <w:footnoteReference w:id="18"/>
      </w:r>
    </w:p>
    <w:p w14:paraId="05657D86" w14:textId="3EA00888" w:rsidR="00C46A1B" w:rsidRPr="00A1106D" w:rsidRDefault="00C46A1B" w:rsidP="0024387C">
      <w:pPr>
        <w:pStyle w:val="BodyText"/>
        <w:numPr>
          <w:ilvl w:val="0"/>
          <w:numId w:val="3"/>
        </w:numPr>
        <w:tabs>
          <w:tab w:val="left" w:pos="851"/>
        </w:tabs>
        <w:spacing w:before="0"/>
        <w:ind w:left="284" w:firstLine="0"/>
        <w:jc w:val="both"/>
        <w:rPr>
          <w:rFonts w:ascii="Times New Roman" w:hAnsi="Times New Roman" w:cs="Times New Roman"/>
          <w:noProof/>
        </w:rPr>
      </w:pPr>
      <w:r>
        <w:rPr>
          <w:rFonts w:ascii="Times New Roman" w:hAnsi="Times New Roman"/>
        </w:rPr>
        <w:t xml:space="preserve">Aizturētajiem neatbilstīgajiem migrantiem jābūt pieejamiem </w:t>
      </w:r>
      <w:r>
        <w:rPr>
          <w:rFonts w:ascii="Times New Roman" w:hAnsi="Times New Roman"/>
          <w:b/>
          <w:bCs/>
        </w:rPr>
        <w:t>efektīviem tiesiskās aizsardzības līdzekļiem</w:t>
      </w:r>
      <w:r>
        <w:rPr>
          <w:rFonts w:ascii="Times New Roman" w:hAnsi="Times New Roman"/>
        </w:rPr>
        <w:t xml:space="preserve">, kas steidzamības kārtā tiesas iestādei ļauj izvērtēt, vai viņiem ir likumīgi piemērota brīvības atņemšana. Izskatīšanai tiesā jāietver mutvārdu process, kurā tiek nodrošināta juridiskā palīdzība, ko cilvēkiem bez pietiekamiem līdzekļiem sniedz bez maksas, un tulkošana (vajadzības gadījumā). Turklāt aizturētie neatbilstīgie migranti būtu skaidri </w:t>
      </w:r>
      <w:r>
        <w:rPr>
          <w:rFonts w:ascii="Times New Roman" w:hAnsi="Times New Roman"/>
          <w:b/>
          <w:bCs/>
        </w:rPr>
        <w:t>jāinformē par šo tiesiskās aizsardzības līdzekli</w:t>
      </w:r>
      <w:r>
        <w:rPr>
          <w:rFonts w:ascii="Times New Roman" w:hAnsi="Times New Roman"/>
        </w:rPr>
        <w:t xml:space="preserve">. </w:t>
      </w:r>
      <w:r>
        <w:rPr>
          <w:rFonts w:ascii="Times New Roman" w:hAnsi="Times New Roman"/>
          <w:b/>
          <w:bCs/>
        </w:rPr>
        <w:t>Neatkarīgai iestādei periodiski jāizskata</w:t>
      </w:r>
      <w:r>
        <w:rPr>
          <w:rFonts w:ascii="Times New Roman" w:hAnsi="Times New Roman"/>
        </w:rPr>
        <w:t xml:space="preserve"> jautājums par ilgstošas aizturēšanas nepieciešamību.</w:t>
      </w:r>
      <w:r w:rsidR="00707478">
        <w:rPr>
          <w:rStyle w:val="FootnoteReference"/>
          <w:rFonts w:ascii="Times New Roman" w:hAnsi="Times New Roman" w:cs="Times New Roman"/>
          <w:noProof/>
        </w:rPr>
        <w:footnoteReference w:id="19"/>
      </w:r>
    </w:p>
    <w:p w14:paraId="218D2F6F" w14:textId="77777777" w:rsidR="00C46A1B" w:rsidRPr="00A1106D" w:rsidRDefault="00C46A1B" w:rsidP="00A1106D">
      <w:pPr>
        <w:jc w:val="both"/>
        <w:rPr>
          <w:rFonts w:ascii="Times New Roman" w:eastAsia="Calibri" w:hAnsi="Times New Roman" w:cs="Times New Roman"/>
          <w:noProof/>
          <w:sz w:val="24"/>
          <w:szCs w:val="24"/>
        </w:rPr>
      </w:pPr>
    </w:p>
    <w:p w14:paraId="4061802E" w14:textId="1BBD7EC4" w:rsidR="00C46A1B" w:rsidRPr="00A1106D" w:rsidRDefault="0024387C" w:rsidP="0024387C">
      <w:pPr>
        <w:pStyle w:val="Heading1"/>
        <w:tabs>
          <w:tab w:val="left" w:pos="434"/>
        </w:tabs>
        <w:ind w:left="0" w:firstLine="0"/>
        <w:jc w:val="both"/>
        <w:rPr>
          <w:rFonts w:ascii="Times New Roman" w:hAnsi="Times New Roman" w:cs="Times New Roman"/>
          <w:noProof/>
          <w:sz w:val="24"/>
          <w:szCs w:val="24"/>
        </w:rPr>
      </w:pPr>
      <w:bookmarkStart w:id="3" w:name="3._Suitable_premises"/>
      <w:bookmarkEnd w:id="3"/>
      <w:r>
        <w:rPr>
          <w:rFonts w:ascii="Times New Roman" w:hAnsi="Times New Roman"/>
          <w:sz w:val="24"/>
        </w:rPr>
        <w:t>3. Piemērotas telpas</w:t>
      </w:r>
    </w:p>
    <w:p w14:paraId="3903E6E4" w14:textId="77777777" w:rsidR="0024387C" w:rsidRDefault="0024387C" w:rsidP="0024387C">
      <w:pPr>
        <w:pStyle w:val="BodyText"/>
        <w:tabs>
          <w:tab w:val="left" w:pos="812"/>
        </w:tabs>
        <w:spacing w:before="0"/>
        <w:ind w:left="0" w:firstLine="0"/>
        <w:jc w:val="both"/>
        <w:rPr>
          <w:rFonts w:ascii="Times New Roman" w:hAnsi="Times New Roman" w:cs="Times New Roman"/>
          <w:noProof/>
        </w:rPr>
      </w:pPr>
    </w:p>
    <w:p w14:paraId="777F29CB" w14:textId="5E71EE31" w:rsidR="00C46A1B" w:rsidRPr="00A1106D" w:rsidRDefault="00C46A1B" w:rsidP="0024387C">
      <w:pPr>
        <w:pStyle w:val="BodyText"/>
        <w:numPr>
          <w:ilvl w:val="0"/>
          <w:numId w:val="3"/>
        </w:numPr>
        <w:tabs>
          <w:tab w:val="left" w:pos="851"/>
        </w:tabs>
        <w:spacing w:before="0"/>
        <w:ind w:left="284" w:firstLine="0"/>
        <w:jc w:val="both"/>
        <w:rPr>
          <w:rFonts w:ascii="Times New Roman" w:hAnsi="Times New Roman" w:cs="Times New Roman"/>
          <w:noProof/>
        </w:rPr>
      </w:pPr>
      <w:r>
        <w:rPr>
          <w:rFonts w:ascii="Times New Roman" w:hAnsi="Times New Roman"/>
          <w:b/>
          <w:bCs/>
        </w:rPr>
        <w:t>Ieslodzījuma vieta</w:t>
      </w:r>
      <w:r>
        <w:rPr>
          <w:rFonts w:ascii="Times New Roman" w:hAnsi="Times New Roman"/>
        </w:rPr>
        <w:t xml:space="preserve"> pēc būtības nav piemērota tādu personu </w:t>
      </w:r>
      <w:r w:rsidR="005925AE">
        <w:rPr>
          <w:rFonts w:ascii="Times New Roman" w:hAnsi="Times New Roman"/>
        </w:rPr>
        <w:t>aizturēšanai</w:t>
      </w:r>
      <w:r>
        <w:rPr>
          <w:rFonts w:ascii="Times New Roman" w:hAnsi="Times New Roman"/>
        </w:rPr>
        <w:t>, kas nav notiesātas un arī netiek turētas aizdomās par noziedzīga nodarījuma izdarīšanu.</w:t>
      </w:r>
      <w:r w:rsidR="00912F78">
        <w:rPr>
          <w:rStyle w:val="FootnoteReference"/>
          <w:rFonts w:ascii="Times New Roman" w:hAnsi="Times New Roman" w:cs="Times New Roman"/>
          <w:noProof/>
        </w:rPr>
        <w:footnoteReference w:id="20"/>
      </w:r>
    </w:p>
    <w:p w14:paraId="60036393" w14:textId="4C3F46B7" w:rsidR="00A1106D" w:rsidRPr="00912F78" w:rsidRDefault="00C46A1B" w:rsidP="00A1106D">
      <w:pPr>
        <w:pStyle w:val="BodyText"/>
        <w:numPr>
          <w:ilvl w:val="0"/>
          <w:numId w:val="3"/>
        </w:numPr>
        <w:tabs>
          <w:tab w:val="left" w:pos="851"/>
        </w:tabs>
        <w:spacing w:before="0"/>
        <w:ind w:left="284" w:firstLine="0"/>
        <w:jc w:val="both"/>
        <w:rPr>
          <w:rFonts w:ascii="Times New Roman" w:hAnsi="Times New Roman" w:cs="Times New Roman"/>
          <w:noProof/>
        </w:rPr>
      </w:pPr>
      <w:r>
        <w:rPr>
          <w:rFonts w:ascii="Times New Roman" w:hAnsi="Times New Roman"/>
        </w:rPr>
        <w:t xml:space="preserve">Aizturētie imigranti bieži vien sākotnēji tiek turēti </w:t>
      </w:r>
      <w:r>
        <w:rPr>
          <w:rFonts w:ascii="Times New Roman" w:hAnsi="Times New Roman"/>
          <w:b/>
          <w:bCs/>
        </w:rPr>
        <w:t>“uzturēšanās vietās robežšķērsošanas punktos”</w:t>
      </w:r>
      <w:r>
        <w:rPr>
          <w:rFonts w:ascii="Times New Roman" w:hAnsi="Times New Roman"/>
        </w:rPr>
        <w:t xml:space="preserve">, </w:t>
      </w:r>
      <w:r>
        <w:rPr>
          <w:rFonts w:ascii="Times New Roman" w:hAnsi="Times New Roman"/>
          <w:b/>
          <w:bCs/>
        </w:rPr>
        <w:t>lidostas tranzītzonās un policijas iecirkņos</w:t>
      </w:r>
      <w:r>
        <w:rPr>
          <w:rFonts w:ascii="Times New Roman" w:hAnsi="Times New Roman"/>
        </w:rPr>
        <w:t xml:space="preserve">. Ir skaidrs, ka </w:t>
      </w:r>
      <w:r>
        <w:rPr>
          <w:rFonts w:ascii="Times New Roman" w:hAnsi="Times New Roman"/>
        </w:rPr>
        <w:lastRenderedPageBreak/>
        <w:t>šīs vietas bieži vien nav piemērotas cilvēku izmitināšanai, jo īpaši, lai ilgstoši tajās uzturētos. Tāpēc aizturēto imigrantu uzturēšanās laiks šādās iestādēs būtu jāsamazina līdz nepieciešamajam minimumam (t. i., mazāk nekā 24 stundas).</w:t>
      </w:r>
      <w:r w:rsidR="00912F78">
        <w:rPr>
          <w:rStyle w:val="FootnoteReference"/>
          <w:rFonts w:ascii="Times New Roman" w:hAnsi="Times New Roman" w:cs="Times New Roman"/>
          <w:noProof/>
        </w:rPr>
        <w:footnoteReference w:id="21"/>
      </w:r>
    </w:p>
    <w:p w14:paraId="3AAFCCDD" w14:textId="6ED85B87" w:rsidR="00C46A1B" w:rsidRPr="00A1106D" w:rsidRDefault="00C46A1B" w:rsidP="0024387C">
      <w:pPr>
        <w:pStyle w:val="BodyText"/>
        <w:numPr>
          <w:ilvl w:val="0"/>
          <w:numId w:val="3"/>
        </w:numPr>
        <w:tabs>
          <w:tab w:val="left" w:pos="851"/>
        </w:tabs>
        <w:spacing w:before="0"/>
        <w:ind w:left="284" w:firstLine="0"/>
        <w:jc w:val="both"/>
        <w:rPr>
          <w:rFonts w:ascii="Times New Roman" w:hAnsi="Times New Roman" w:cs="Times New Roman"/>
          <w:noProof/>
        </w:rPr>
      </w:pPr>
      <w:r>
        <w:rPr>
          <w:rFonts w:ascii="Times New Roman" w:hAnsi="Times New Roman"/>
        </w:rPr>
        <w:t xml:space="preserve">Personas, kas aizturētas saskaņā ar tiesību aktiem par ārvalstniekiem, būtu jāizvieto </w:t>
      </w:r>
      <w:r>
        <w:rPr>
          <w:rFonts w:ascii="Times New Roman" w:hAnsi="Times New Roman"/>
          <w:b/>
          <w:bCs/>
        </w:rPr>
        <w:t>šim nolūkam īpaši iekārtotos centros</w:t>
      </w:r>
      <w:r>
        <w:rPr>
          <w:rFonts w:ascii="Times New Roman" w:hAnsi="Times New Roman"/>
        </w:rPr>
        <w:t>, nodrošinot sadzīves apstākļus un režīmu, kas atbilst viņu tiesiskajam statusam. Projektējot un iekārtojot šādas telpas, jānodrošina, lai tās iespējami mazāk atgādinātu brīvības atņemšanas iestādes vidi.</w:t>
      </w:r>
      <w:r w:rsidR="00F665C0">
        <w:rPr>
          <w:rStyle w:val="FootnoteReference"/>
          <w:rFonts w:ascii="Times New Roman" w:hAnsi="Times New Roman" w:cs="Times New Roman"/>
          <w:noProof/>
        </w:rPr>
        <w:footnoteReference w:id="22"/>
      </w:r>
    </w:p>
    <w:p w14:paraId="055318D9" w14:textId="4E15C318" w:rsidR="00C46A1B" w:rsidRPr="00A1106D" w:rsidRDefault="00C46A1B" w:rsidP="0024387C">
      <w:pPr>
        <w:pStyle w:val="BodyText"/>
        <w:numPr>
          <w:ilvl w:val="0"/>
          <w:numId w:val="3"/>
        </w:numPr>
        <w:tabs>
          <w:tab w:val="left" w:pos="851"/>
        </w:tabs>
        <w:spacing w:before="0"/>
        <w:ind w:left="284" w:firstLine="0"/>
        <w:jc w:val="both"/>
        <w:rPr>
          <w:rFonts w:ascii="Times New Roman" w:hAnsi="Times New Roman" w:cs="Times New Roman"/>
          <w:noProof/>
        </w:rPr>
      </w:pPr>
      <w:r>
        <w:rPr>
          <w:rFonts w:ascii="Times New Roman" w:hAnsi="Times New Roman"/>
          <w:b/>
          <w:bCs/>
        </w:rPr>
        <w:t>Aizturētās sievietes</w:t>
      </w:r>
      <w:r>
        <w:rPr>
          <w:rFonts w:ascii="Times New Roman" w:hAnsi="Times New Roman"/>
        </w:rPr>
        <w:t xml:space="preserve"> jātur tādā zonā, kas ir nošķirta no zonas, kurā uzturas aizturētie vīrieši, un jānodrošina šo sieviešu privātās dzīves neaizskaramība.</w:t>
      </w:r>
      <w:r w:rsidR="00F665C0">
        <w:rPr>
          <w:rStyle w:val="FootnoteReference"/>
          <w:rFonts w:ascii="Times New Roman" w:hAnsi="Times New Roman" w:cs="Times New Roman"/>
          <w:noProof/>
        </w:rPr>
        <w:footnoteReference w:id="23"/>
      </w:r>
    </w:p>
    <w:p w14:paraId="5FECF926" w14:textId="77777777" w:rsidR="00C46A1B" w:rsidRPr="00A1106D" w:rsidRDefault="00C46A1B" w:rsidP="0024387C">
      <w:pPr>
        <w:pStyle w:val="BodyText"/>
        <w:numPr>
          <w:ilvl w:val="0"/>
          <w:numId w:val="3"/>
        </w:numPr>
        <w:tabs>
          <w:tab w:val="left" w:pos="851"/>
        </w:tabs>
        <w:spacing w:before="0"/>
        <w:ind w:left="284" w:firstLine="0"/>
        <w:jc w:val="both"/>
        <w:rPr>
          <w:rFonts w:ascii="Times New Roman" w:hAnsi="Times New Roman" w:cs="Times New Roman"/>
          <w:noProof/>
        </w:rPr>
      </w:pPr>
    </w:p>
    <w:p w14:paraId="211F091D" w14:textId="3719FD0A" w:rsidR="00C46A1B" w:rsidRPr="00A1106D" w:rsidRDefault="0024387C" w:rsidP="0024387C">
      <w:pPr>
        <w:pStyle w:val="Heading1"/>
        <w:tabs>
          <w:tab w:val="left" w:pos="434"/>
        </w:tabs>
        <w:ind w:left="0" w:firstLine="0"/>
        <w:jc w:val="both"/>
        <w:rPr>
          <w:rFonts w:ascii="Times New Roman" w:hAnsi="Times New Roman" w:cs="Times New Roman"/>
          <w:b w:val="0"/>
          <w:bCs w:val="0"/>
          <w:noProof/>
          <w:sz w:val="24"/>
          <w:szCs w:val="24"/>
        </w:rPr>
      </w:pPr>
      <w:bookmarkStart w:id="4" w:name="4._Adequate_material_conditions_for_long"/>
      <w:bookmarkEnd w:id="4"/>
      <w:r>
        <w:rPr>
          <w:rFonts w:ascii="Times New Roman" w:hAnsi="Times New Roman"/>
          <w:sz w:val="24"/>
        </w:rPr>
        <w:t>4. Atbilstoši sadzīves apstākļi ilgākam uzturēšanās laikam (ilgāk nekā 24 stundas)</w:t>
      </w:r>
      <w:r w:rsidR="00F665C0" w:rsidRPr="00AF25C6">
        <w:rPr>
          <w:rStyle w:val="FootnoteReference"/>
          <w:rFonts w:ascii="Times New Roman" w:hAnsi="Times New Roman" w:cs="Times New Roman"/>
          <w:b w:val="0"/>
          <w:bCs w:val="0"/>
          <w:noProof/>
          <w:sz w:val="24"/>
          <w:szCs w:val="24"/>
        </w:rPr>
        <w:footnoteReference w:id="24"/>
      </w:r>
    </w:p>
    <w:p w14:paraId="2A06594D" w14:textId="77777777" w:rsidR="0024387C" w:rsidRPr="0024387C" w:rsidRDefault="0024387C" w:rsidP="0024387C">
      <w:pPr>
        <w:tabs>
          <w:tab w:val="left" w:pos="812"/>
        </w:tabs>
        <w:jc w:val="both"/>
        <w:rPr>
          <w:rFonts w:ascii="Times New Roman" w:eastAsia="Calibri" w:hAnsi="Times New Roman" w:cs="Times New Roman"/>
          <w:noProof/>
          <w:sz w:val="24"/>
          <w:szCs w:val="24"/>
        </w:rPr>
      </w:pPr>
    </w:p>
    <w:p w14:paraId="3EAD5D00" w14:textId="7A4363C7" w:rsidR="00C46A1B" w:rsidRPr="00A1106D" w:rsidRDefault="00C46A1B" w:rsidP="00AF25C6">
      <w:pPr>
        <w:numPr>
          <w:ilvl w:val="1"/>
          <w:numId w:val="2"/>
        </w:numPr>
        <w:tabs>
          <w:tab w:val="left" w:pos="812"/>
        </w:tabs>
        <w:ind w:left="284" w:firstLine="0"/>
        <w:jc w:val="both"/>
        <w:rPr>
          <w:rFonts w:ascii="Times New Roman" w:eastAsia="Calibri" w:hAnsi="Times New Roman" w:cs="Times New Roman"/>
          <w:noProof/>
          <w:sz w:val="24"/>
          <w:szCs w:val="24"/>
        </w:rPr>
      </w:pPr>
      <w:r>
        <w:rPr>
          <w:rFonts w:ascii="Times New Roman" w:hAnsi="Times New Roman"/>
          <w:sz w:val="24"/>
        </w:rPr>
        <w:t xml:space="preserve">Imigrantu izmitināšanas centros jābūt </w:t>
      </w:r>
      <w:r>
        <w:rPr>
          <w:rFonts w:ascii="Times New Roman" w:hAnsi="Times New Roman"/>
          <w:b/>
          <w:bCs/>
          <w:sz w:val="24"/>
        </w:rPr>
        <w:t>atbilstīgi mēbelētām, tīrām</w:t>
      </w:r>
      <w:r>
        <w:rPr>
          <w:rFonts w:ascii="Times New Roman" w:hAnsi="Times New Roman"/>
          <w:sz w:val="24"/>
        </w:rPr>
        <w:t xml:space="preserve"> un </w:t>
      </w:r>
      <w:r>
        <w:rPr>
          <w:rFonts w:ascii="Times New Roman" w:hAnsi="Times New Roman"/>
          <w:b/>
          <w:bCs/>
          <w:sz w:val="24"/>
        </w:rPr>
        <w:t>izremontētām</w:t>
      </w:r>
      <w:r>
        <w:rPr>
          <w:rFonts w:ascii="Times New Roman" w:hAnsi="Times New Roman"/>
          <w:sz w:val="24"/>
        </w:rPr>
        <w:t xml:space="preserve"> telpām, kurās paredzēta izvietoto cilvēku skaitam </w:t>
      </w:r>
      <w:r>
        <w:rPr>
          <w:rFonts w:ascii="Times New Roman" w:hAnsi="Times New Roman"/>
          <w:b/>
          <w:bCs/>
          <w:sz w:val="24"/>
        </w:rPr>
        <w:t>pietiekama dzīvojamā platība</w:t>
      </w:r>
      <w:r>
        <w:rPr>
          <w:rFonts w:ascii="Times New Roman" w:hAnsi="Times New Roman"/>
          <w:sz w:val="24"/>
        </w:rPr>
        <w:t>.</w:t>
      </w:r>
      <w:r w:rsidR="00F665C0">
        <w:rPr>
          <w:rStyle w:val="FootnoteReference"/>
          <w:rFonts w:ascii="Times New Roman" w:hAnsi="Times New Roman" w:cs="Times New Roman"/>
          <w:noProof/>
          <w:sz w:val="24"/>
          <w:szCs w:val="24"/>
        </w:rPr>
        <w:footnoteReference w:id="25"/>
      </w:r>
    </w:p>
    <w:p w14:paraId="1BD59D12" w14:textId="2B7B5706" w:rsidR="00C46A1B" w:rsidRPr="00A1106D" w:rsidRDefault="00C46A1B" w:rsidP="00AF25C6">
      <w:pPr>
        <w:numPr>
          <w:ilvl w:val="1"/>
          <w:numId w:val="2"/>
        </w:numPr>
        <w:tabs>
          <w:tab w:val="left" w:pos="812"/>
        </w:tabs>
        <w:ind w:left="284" w:firstLine="0"/>
        <w:jc w:val="both"/>
        <w:rPr>
          <w:rFonts w:ascii="Times New Roman" w:eastAsia="Calibri" w:hAnsi="Times New Roman" w:cs="Times New Roman"/>
          <w:noProof/>
          <w:sz w:val="24"/>
          <w:szCs w:val="24"/>
        </w:rPr>
      </w:pPr>
      <w:r>
        <w:rPr>
          <w:rFonts w:ascii="Times New Roman" w:hAnsi="Times New Roman"/>
          <w:sz w:val="24"/>
        </w:rPr>
        <w:t xml:space="preserve">Šajos centros jābūt atbilstošam </w:t>
      </w:r>
      <w:r>
        <w:rPr>
          <w:rFonts w:ascii="Times New Roman" w:hAnsi="Times New Roman"/>
          <w:b/>
          <w:bCs/>
          <w:sz w:val="24"/>
        </w:rPr>
        <w:t>apgaismojumam</w:t>
      </w:r>
      <w:r>
        <w:rPr>
          <w:rFonts w:ascii="Times New Roman" w:hAnsi="Times New Roman"/>
          <w:sz w:val="24"/>
        </w:rPr>
        <w:t xml:space="preserve"> (tostarp dienasgaismai), </w:t>
      </w:r>
      <w:r>
        <w:rPr>
          <w:rFonts w:ascii="Times New Roman" w:hAnsi="Times New Roman"/>
          <w:b/>
          <w:bCs/>
          <w:sz w:val="24"/>
        </w:rPr>
        <w:t>ventilācijai</w:t>
      </w:r>
      <w:r>
        <w:rPr>
          <w:rFonts w:ascii="Times New Roman" w:hAnsi="Times New Roman"/>
          <w:sz w:val="24"/>
        </w:rPr>
        <w:t xml:space="preserve"> un </w:t>
      </w:r>
      <w:r>
        <w:rPr>
          <w:rFonts w:ascii="Times New Roman" w:hAnsi="Times New Roman"/>
          <w:b/>
          <w:bCs/>
          <w:sz w:val="24"/>
        </w:rPr>
        <w:t>apkurei</w:t>
      </w:r>
      <w:r>
        <w:rPr>
          <w:rFonts w:ascii="Times New Roman" w:hAnsi="Times New Roman"/>
          <w:sz w:val="24"/>
        </w:rPr>
        <w:t>.</w:t>
      </w:r>
      <w:r w:rsidR="00F665C0">
        <w:rPr>
          <w:rStyle w:val="FootnoteReference"/>
          <w:rFonts w:ascii="Times New Roman" w:hAnsi="Times New Roman" w:cs="Times New Roman"/>
          <w:noProof/>
          <w:sz w:val="24"/>
          <w:szCs w:val="24"/>
        </w:rPr>
        <w:footnoteReference w:id="26"/>
      </w:r>
    </w:p>
    <w:p w14:paraId="6CF78DBC" w14:textId="235A1691" w:rsidR="00C46A1B" w:rsidRPr="00A1106D" w:rsidRDefault="00C46A1B" w:rsidP="00AF25C6">
      <w:pPr>
        <w:pStyle w:val="BodyText"/>
        <w:numPr>
          <w:ilvl w:val="1"/>
          <w:numId w:val="2"/>
        </w:numPr>
        <w:tabs>
          <w:tab w:val="left" w:pos="812"/>
        </w:tabs>
        <w:spacing w:before="0"/>
        <w:ind w:left="284" w:firstLine="0"/>
        <w:jc w:val="both"/>
        <w:rPr>
          <w:rFonts w:ascii="Times New Roman" w:hAnsi="Times New Roman" w:cs="Times New Roman"/>
          <w:noProof/>
        </w:rPr>
      </w:pPr>
      <w:r>
        <w:rPr>
          <w:rFonts w:ascii="Times New Roman" w:hAnsi="Times New Roman"/>
        </w:rPr>
        <w:t xml:space="preserve">Visās izmitināšanas zonās, kur personāls nav nepārtraukti klātesošs, jāuzstāda </w:t>
      </w:r>
      <w:r>
        <w:rPr>
          <w:rFonts w:ascii="Times New Roman" w:hAnsi="Times New Roman"/>
          <w:b/>
          <w:bCs/>
        </w:rPr>
        <w:t>izsaukuma poga</w:t>
      </w:r>
      <w:r>
        <w:rPr>
          <w:rFonts w:ascii="Times New Roman" w:hAnsi="Times New Roman"/>
        </w:rPr>
        <w:t>.</w:t>
      </w:r>
      <w:r w:rsidR="00F665C0">
        <w:rPr>
          <w:rStyle w:val="FootnoteReference"/>
          <w:rFonts w:ascii="Times New Roman" w:hAnsi="Times New Roman" w:cs="Times New Roman"/>
          <w:noProof/>
        </w:rPr>
        <w:footnoteReference w:id="27"/>
      </w:r>
    </w:p>
    <w:p w14:paraId="70054919" w14:textId="77777777" w:rsidR="00C46A1B" w:rsidRPr="00A1106D" w:rsidRDefault="00C46A1B" w:rsidP="00AF25C6">
      <w:pPr>
        <w:pStyle w:val="BodyText"/>
        <w:numPr>
          <w:ilvl w:val="1"/>
          <w:numId w:val="2"/>
        </w:numPr>
        <w:tabs>
          <w:tab w:val="left" w:pos="812"/>
        </w:tabs>
        <w:spacing w:before="0"/>
        <w:ind w:left="284" w:firstLine="0"/>
        <w:jc w:val="both"/>
        <w:rPr>
          <w:rFonts w:ascii="Times New Roman" w:hAnsi="Times New Roman" w:cs="Times New Roman"/>
          <w:noProof/>
        </w:rPr>
      </w:pPr>
      <w:r>
        <w:rPr>
          <w:rFonts w:ascii="Times New Roman" w:hAnsi="Times New Roman"/>
        </w:rPr>
        <w:t>Visām aizturētajām personām:</w:t>
      </w:r>
    </w:p>
    <w:p w14:paraId="15D24230" w14:textId="79542304" w:rsidR="00C46A1B" w:rsidRPr="00A1106D" w:rsidRDefault="00C46A1B" w:rsidP="00AF25C6">
      <w:pPr>
        <w:numPr>
          <w:ilvl w:val="2"/>
          <w:numId w:val="2"/>
        </w:numPr>
        <w:tabs>
          <w:tab w:val="left" w:pos="1134"/>
          <w:tab w:val="left" w:pos="1192"/>
        </w:tabs>
        <w:ind w:left="567" w:firstLine="0"/>
        <w:jc w:val="both"/>
        <w:rPr>
          <w:rFonts w:ascii="Times New Roman" w:eastAsia="Calibri" w:hAnsi="Times New Roman" w:cs="Times New Roman"/>
          <w:noProof/>
          <w:sz w:val="24"/>
          <w:szCs w:val="24"/>
        </w:rPr>
      </w:pPr>
      <w:r>
        <w:rPr>
          <w:rFonts w:ascii="Times New Roman" w:hAnsi="Times New Roman"/>
          <w:sz w:val="24"/>
        </w:rPr>
        <w:t xml:space="preserve">jābūt nodrošinātai </w:t>
      </w:r>
      <w:r>
        <w:rPr>
          <w:rFonts w:ascii="Times New Roman" w:hAnsi="Times New Roman"/>
          <w:b/>
          <w:bCs/>
          <w:sz w:val="24"/>
        </w:rPr>
        <w:t>gulta</w:t>
      </w:r>
      <w:r>
        <w:rPr>
          <w:rFonts w:ascii="Times New Roman" w:hAnsi="Times New Roman"/>
          <w:sz w:val="24"/>
        </w:rPr>
        <w:t xml:space="preserve">i vai guļvietas pamatnei, tīram </w:t>
      </w:r>
      <w:r>
        <w:rPr>
          <w:rFonts w:ascii="Times New Roman" w:hAnsi="Times New Roman"/>
          <w:b/>
          <w:bCs/>
          <w:sz w:val="24"/>
        </w:rPr>
        <w:t>matracim</w:t>
      </w:r>
      <w:r>
        <w:rPr>
          <w:rFonts w:ascii="Times New Roman" w:hAnsi="Times New Roman"/>
          <w:sz w:val="24"/>
        </w:rPr>
        <w:t xml:space="preserve"> un tīrām </w:t>
      </w:r>
      <w:r>
        <w:rPr>
          <w:rFonts w:ascii="Times New Roman" w:hAnsi="Times New Roman"/>
          <w:b/>
          <w:bCs/>
          <w:sz w:val="24"/>
        </w:rPr>
        <w:t>segām</w:t>
      </w:r>
      <w:r>
        <w:rPr>
          <w:rFonts w:ascii="Times New Roman" w:hAnsi="Times New Roman"/>
          <w:sz w:val="24"/>
        </w:rPr>
        <w:t>;</w:t>
      </w:r>
      <w:r w:rsidR="00F665C0">
        <w:rPr>
          <w:rStyle w:val="FootnoteReference"/>
          <w:rFonts w:ascii="Times New Roman" w:hAnsi="Times New Roman" w:cs="Times New Roman"/>
          <w:noProof/>
          <w:sz w:val="24"/>
          <w:szCs w:val="24"/>
        </w:rPr>
        <w:footnoteReference w:id="28"/>
      </w:r>
    </w:p>
    <w:p w14:paraId="3E41F9E3" w14:textId="771D6588" w:rsidR="00C46A1B" w:rsidRPr="00A1106D" w:rsidRDefault="00C46A1B" w:rsidP="00AF25C6">
      <w:pPr>
        <w:numPr>
          <w:ilvl w:val="2"/>
          <w:numId w:val="2"/>
        </w:numPr>
        <w:tabs>
          <w:tab w:val="left" w:pos="1134"/>
          <w:tab w:val="left" w:pos="1192"/>
        </w:tabs>
        <w:ind w:left="567" w:firstLine="0"/>
        <w:jc w:val="both"/>
        <w:rPr>
          <w:rFonts w:ascii="Times New Roman" w:eastAsia="Calibri" w:hAnsi="Times New Roman" w:cs="Times New Roman"/>
          <w:noProof/>
          <w:sz w:val="24"/>
          <w:szCs w:val="24"/>
        </w:rPr>
      </w:pPr>
      <w:r>
        <w:rPr>
          <w:rFonts w:ascii="Times New Roman" w:hAnsi="Times New Roman"/>
          <w:sz w:val="24"/>
        </w:rPr>
        <w:t xml:space="preserve">jābūt brīvai piekļuvei </w:t>
      </w:r>
      <w:r>
        <w:rPr>
          <w:rFonts w:ascii="Times New Roman" w:hAnsi="Times New Roman"/>
          <w:b/>
          <w:bCs/>
          <w:sz w:val="24"/>
        </w:rPr>
        <w:t>tualetes telpām</w:t>
      </w:r>
      <w:r>
        <w:rPr>
          <w:rFonts w:ascii="Times New Roman" w:hAnsi="Times New Roman"/>
          <w:sz w:val="24"/>
        </w:rPr>
        <w:t>, tostarp naktī;</w:t>
      </w:r>
      <w:r w:rsidR="00F665C0">
        <w:rPr>
          <w:rStyle w:val="FootnoteReference"/>
          <w:rFonts w:ascii="Times New Roman" w:hAnsi="Times New Roman" w:cs="Times New Roman"/>
          <w:noProof/>
          <w:sz w:val="24"/>
          <w:szCs w:val="24"/>
        </w:rPr>
        <w:footnoteReference w:id="29"/>
      </w:r>
    </w:p>
    <w:p w14:paraId="041C5A20" w14:textId="6CA657B1" w:rsidR="00C46A1B" w:rsidRPr="00A1106D" w:rsidRDefault="00C46A1B" w:rsidP="00AF25C6">
      <w:pPr>
        <w:pStyle w:val="BodyText"/>
        <w:numPr>
          <w:ilvl w:val="2"/>
          <w:numId w:val="2"/>
        </w:numPr>
        <w:tabs>
          <w:tab w:val="left" w:pos="1134"/>
          <w:tab w:val="left" w:pos="1192"/>
        </w:tabs>
        <w:spacing w:before="0"/>
        <w:ind w:left="567" w:firstLine="0"/>
        <w:jc w:val="both"/>
        <w:rPr>
          <w:rFonts w:ascii="Times New Roman" w:hAnsi="Times New Roman" w:cs="Times New Roman"/>
          <w:noProof/>
        </w:rPr>
      </w:pPr>
      <w:r>
        <w:rPr>
          <w:rFonts w:ascii="Times New Roman" w:hAnsi="Times New Roman"/>
        </w:rPr>
        <w:t xml:space="preserve">regulāri bez maksas jābūt nodrošinātam pamata </w:t>
      </w:r>
      <w:r>
        <w:rPr>
          <w:rFonts w:ascii="Times New Roman" w:hAnsi="Times New Roman"/>
          <w:b/>
          <w:bCs/>
        </w:rPr>
        <w:t>higiēnas piederumu komplektam</w:t>
      </w:r>
      <w:r>
        <w:rPr>
          <w:rFonts w:ascii="Times New Roman" w:hAnsi="Times New Roman"/>
        </w:rPr>
        <w:t xml:space="preserve"> (tostarp atbilstošam ziepju daudzumam, veļas pulverim, tualetes papīram, šampūnam, skūšanās piederumiem, zobu pastai un zobu birstei);</w:t>
      </w:r>
      <w:r w:rsidR="00F665C0">
        <w:rPr>
          <w:rStyle w:val="FootnoteReference"/>
          <w:rFonts w:ascii="Times New Roman" w:hAnsi="Times New Roman" w:cs="Times New Roman"/>
          <w:noProof/>
        </w:rPr>
        <w:footnoteReference w:id="30"/>
      </w:r>
    </w:p>
    <w:p w14:paraId="4EBA3D3D" w14:textId="4620DD13" w:rsidR="00C46A1B" w:rsidRPr="00A1106D" w:rsidRDefault="00C46A1B" w:rsidP="00AF25C6">
      <w:pPr>
        <w:numPr>
          <w:ilvl w:val="2"/>
          <w:numId w:val="2"/>
        </w:numPr>
        <w:tabs>
          <w:tab w:val="left" w:pos="1134"/>
          <w:tab w:val="left" w:pos="1192"/>
        </w:tabs>
        <w:ind w:left="567" w:firstLine="0"/>
        <w:jc w:val="both"/>
        <w:rPr>
          <w:rFonts w:ascii="Times New Roman" w:eastAsia="Calibri" w:hAnsi="Times New Roman" w:cs="Times New Roman"/>
          <w:noProof/>
          <w:sz w:val="24"/>
          <w:szCs w:val="24"/>
        </w:rPr>
      </w:pPr>
      <w:r>
        <w:rPr>
          <w:rFonts w:ascii="Times New Roman" w:hAnsi="Times New Roman"/>
          <w:sz w:val="24"/>
        </w:rPr>
        <w:t xml:space="preserve">jābūt piekļuvei </w:t>
      </w:r>
      <w:r>
        <w:rPr>
          <w:rFonts w:ascii="Times New Roman" w:hAnsi="Times New Roman"/>
          <w:b/>
          <w:bCs/>
          <w:sz w:val="24"/>
        </w:rPr>
        <w:t>dušai</w:t>
      </w:r>
      <w:r>
        <w:rPr>
          <w:rFonts w:ascii="Times New Roman" w:hAnsi="Times New Roman"/>
          <w:sz w:val="24"/>
        </w:rPr>
        <w:t xml:space="preserve"> un </w:t>
      </w:r>
      <w:r>
        <w:rPr>
          <w:rFonts w:ascii="Times New Roman" w:hAnsi="Times New Roman"/>
          <w:b/>
          <w:bCs/>
          <w:sz w:val="24"/>
        </w:rPr>
        <w:t>karstam ūdenim</w:t>
      </w:r>
      <w:r>
        <w:rPr>
          <w:rFonts w:ascii="Times New Roman" w:hAnsi="Times New Roman"/>
          <w:sz w:val="24"/>
        </w:rPr>
        <w:t>;</w:t>
      </w:r>
      <w:r w:rsidR="00F665C0">
        <w:rPr>
          <w:rStyle w:val="FootnoteReference"/>
          <w:rFonts w:ascii="Times New Roman" w:hAnsi="Times New Roman" w:cs="Times New Roman"/>
          <w:noProof/>
          <w:sz w:val="24"/>
          <w:szCs w:val="24"/>
        </w:rPr>
        <w:footnoteReference w:id="31"/>
      </w:r>
    </w:p>
    <w:p w14:paraId="59CC2F2A" w14:textId="7B3AD9DC" w:rsidR="00C46A1B" w:rsidRPr="00A1106D" w:rsidRDefault="00C46A1B" w:rsidP="00AF25C6">
      <w:pPr>
        <w:pStyle w:val="BodyText"/>
        <w:numPr>
          <w:ilvl w:val="2"/>
          <w:numId w:val="2"/>
        </w:numPr>
        <w:tabs>
          <w:tab w:val="left" w:pos="1134"/>
          <w:tab w:val="left" w:pos="1192"/>
        </w:tabs>
        <w:spacing w:before="0"/>
        <w:ind w:left="567" w:firstLine="0"/>
        <w:jc w:val="both"/>
        <w:rPr>
          <w:rFonts w:ascii="Times New Roman" w:hAnsi="Times New Roman" w:cs="Times New Roman"/>
          <w:noProof/>
        </w:rPr>
      </w:pPr>
      <w:r>
        <w:rPr>
          <w:rFonts w:ascii="Times New Roman" w:hAnsi="Times New Roman"/>
        </w:rPr>
        <w:t xml:space="preserve">jātiek piedāvātai iespēja uzturēšanās laikā valkāt pašām savu </w:t>
      </w:r>
      <w:r>
        <w:rPr>
          <w:rFonts w:ascii="Times New Roman" w:hAnsi="Times New Roman"/>
          <w:b/>
          <w:bCs/>
        </w:rPr>
        <w:t>apģērbu</w:t>
      </w:r>
      <w:r>
        <w:rPr>
          <w:rFonts w:ascii="Times New Roman" w:hAnsi="Times New Roman"/>
        </w:rPr>
        <w:t>, ja tas ir piemērots, un vajadzības gadījumā to izmazgāt un salabot;</w:t>
      </w:r>
      <w:r w:rsidR="00F665C0">
        <w:rPr>
          <w:rStyle w:val="FootnoteReference"/>
          <w:rFonts w:ascii="Times New Roman" w:hAnsi="Times New Roman" w:cs="Times New Roman"/>
          <w:noProof/>
        </w:rPr>
        <w:footnoteReference w:id="32"/>
      </w:r>
    </w:p>
    <w:p w14:paraId="093A4E94" w14:textId="4748BD0A" w:rsidR="00C46A1B" w:rsidRPr="00A1106D" w:rsidRDefault="00C46A1B" w:rsidP="00AF25C6">
      <w:pPr>
        <w:numPr>
          <w:ilvl w:val="2"/>
          <w:numId w:val="2"/>
        </w:numPr>
        <w:tabs>
          <w:tab w:val="left" w:pos="1134"/>
          <w:tab w:val="left" w:pos="1192"/>
        </w:tabs>
        <w:ind w:left="567" w:firstLine="0"/>
        <w:jc w:val="both"/>
        <w:rPr>
          <w:rFonts w:ascii="Times New Roman" w:eastAsia="Calibri" w:hAnsi="Times New Roman" w:cs="Times New Roman"/>
          <w:noProof/>
          <w:sz w:val="24"/>
          <w:szCs w:val="24"/>
        </w:rPr>
      </w:pPr>
      <w:r>
        <w:rPr>
          <w:rFonts w:ascii="Times New Roman" w:hAnsi="Times New Roman"/>
          <w:sz w:val="24"/>
        </w:rPr>
        <w:t xml:space="preserve">jābūt nodrošinātām nepieciešamajām precēm un piederumiem </w:t>
      </w:r>
      <w:r>
        <w:rPr>
          <w:rFonts w:ascii="Times New Roman" w:hAnsi="Times New Roman"/>
          <w:b/>
          <w:bCs/>
          <w:sz w:val="24"/>
        </w:rPr>
        <w:t>dzīvojamās telpas tīrības uzturēšanai</w:t>
      </w:r>
      <w:r>
        <w:rPr>
          <w:rFonts w:ascii="Times New Roman" w:hAnsi="Times New Roman"/>
          <w:sz w:val="24"/>
        </w:rPr>
        <w:t>;</w:t>
      </w:r>
      <w:r w:rsidR="00F665C0">
        <w:rPr>
          <w:rStyle w:val="FootnoteReference"/>
          <w:rFonts w:ascii="Times New Roman" w:hAnsi="Times New Roman" w:cs="Times New Roman"/>
          <w:noProof/>
          <w:sz w:val="24"/>
          <w:szCs w:val="24"/>
        </w:rPr>
        <w:footnoteReference w:id="33"/>
      </w:r>
    </w:p>
    <w:p w14:paraId="1CE541F5" w14:textId="19308007" w:rsidR="00C46A1B" w:rsidRPr="00A1106D" w:rsidRDefault="00C46A1B" w:rsidP="00AF25C6">
      <w:pPr>
        <w:numPr>
          <w:ilvl w:val="2"/>
          <w:numId w:val="2"/>
        </w:numPr>
        <w:tabs>
          <w:tab w:val="left" w:pos="1134"/>
          <w:tab w:val="left" w:pos="1192"/>
        </w:tabs>
        <w:ind w:left="567" w:firstLine="0"/>
        <w:jc w:val="both"/>
        <w:rPr>
          <w:rFonts w:ascii="Times New Roman" w:eastAsia="Calibri" w:hAnsi="Times New Roman" w:cs="Times New Roman"/>
          <w:noProof/>
          <w:sz w:val="24"/>
          <w:szCs w:val="24"/>
        </w:rPr>
      </w:pPr>
      <w:r>
        <w:rPr>
          <w:rFonts w:ascii="Times New Roman" w:hAnsi="Times New Roman"/>
          <w:sz w:val="24"/>
        </w:rPr>
        <w:t xml:space="preserve">jābūt nodrošinātai </w:t>
      </w:r>
      <w:r>
        <w:rPr>
          <w:rFonts w:ascii="Times New Roman" w:hAnsi="Times New Roman"/>
          <w:b/>
          <w:bCs/>
          <w:sz w:val="24"/>
        </w:rPr>
        <w:t>slēdzamai telpai</w:t>
      </w:r>
      <w:r>
        <w:rPr>
          <w:rFonts w:ascii="Times New Roman" w:hAnsi="Times New Roman"/>
          <w:sz w:val="24"/>
        </w:rPr>
        <w:t xml:space="preserve"> personisko mantu glabāšanai;</w:t>
      </w:r>
      <w:r w:rsidR="00F665C0">
        <w:rPr>
          <w:rStyle w:val="FootnoteReference"/>
          <w:rFonts w:ascii="Times New Roman" w:hAnsi="Times New Roman" w:cs="Times New Roman"/>
          <w:noProof/>
          <w:sz w:val="24"/>
          <w:szCs w:val="24"/>
        </w:rPr>
        <w:footnoteReference w:id="34"/>
      </w:r>
    </w:p>
    <w:p w14:paraId="222024B4" w14:textId="0A66F206" w:rsidR="00C46A1B" w:rsidRPr="00A1106D" w:rsidRDefault="00C46A1B" w:rsidP="00AF25C6">
      <w:pPr>
        <w:pStyle w:val="BodyText"/>
        <w:numPr>
          <w:ilvl w:val="2"/>
          <w:numId w:val="2"/>
        </w:numPr>
        <w:tabs>
          <w:tab w:val="left" w:pos="1134"/>
          <w:tab w:val="left" w:pos="1192"/>
        </w:tabs>
        <w:spacing w:before="0"/>
        <w:ind w:left="567" w:firstLine="0"/>
        <w:jc w:val="both"/>
        <w:rPr>
          <w:rFonts w:ascii="Times New Roman" w:hAnsi="Times New Roman" w:cs="Times New Roman"/>
          <w:noProof/>
        </w:rPr>
      </w:pPr>
      <w:r>
        <w:rPr>
          <w:rFonts w:ascii="Times New Roman" w:hAnsi="Times New Roman"/>
        </w:rPr>
        <w:t xml:space="preserve">jābūt piekļuvei </w:t>
      </w:r>
      <w:r>
        <w:rPr>
          <w:rFonts w:ascii="Times New Roman" w:hAnsi="Times New Roman"/>
          <w:b/>
          <w:bCs/>
        </w:rPr>
        <w:t>pārtikai</w:t>
      </w:r>
      <w:r>
        <w:rPr>
          <w:rFonts w:ascii="Times New Roman" w:hAnsi="Times New Roman"/>
        </w:rPr>
        <w:t xml:space="preserve"> un </w:t>
      </w:r>
      <w:r>
        <w:rPr>
          <w:rFonts w:ascii="Times New Roman" w:hAnsi="Times New Roman"/>
          <w:b/>
          <w:bCs/>
        </w:rPr>
        <w:t>dzeramajam ūdenim</w:t>
      </w:r>
      <w:r>
        <w:rPr>
          <w:rFonts w:ascii="Times New Roman" w:hAnsi="Times New Roman"/>
        </w:rPr>
        <w:t>.</w:t>
      </w:r>
      <w:r w:rsidR="00F665C0">
        <w:rPr>
          <w:rStyle w:val="FootnoteReference"/>
          <w:rFonts w:ascii="Times New Roman" w:hAnsi="Times New Roman" w:cs="Times New Roman"/>
          <w:noProof/>
        </w:rPr>
        <w:footnoteReference w:id="35"/>
      </w:r>
      <w:r>
        <w:rPr>
          <w:rFonts w:ascii="Times New Roman" w:hAnsi="Times New Roman"/>
        </w:rPr>
        <w:t xml:space="preserve"> Maltītēs jāņem vērā ārvalstnieku reliģiskās prasības un ēšanas paradumi.</w:t>
      </w:r>
      <w:r w:rsidR="00F665C0">
        <w:rPr>
          <w:rStyle w:val="FootnoteReference"/>
          <w:rFonts w:ascii="Times New Roman" w:hAnsi="Times New Roman" w:cs="Times New Roman"/>
          <w:noProof/>
        </w:rPr>
        <w:footnoteReference w:id="36"/>
      </w:r>
    </w:p>
    <w:p w14:paraId="34162E46" w14:textId="77777777" w:rsidR="00A1106D" w:rsidRDefault="00A1106D" w:rsidP="00F050E0">
      <w:pPr>
        <w:keepNext/>
        <w:keepLines/>
        <w:jc w:val="both"/>
        <w:rPr>
          <w:rFonts w:ascii="Times New Roman" w:eastAsia="Calibri" w:hAnsi="Times New Roman" w:cs="Times New Roman"/>
          <w:noProof/>
          <w:sz w:val="24"/>
          <w:szCs w:val="24"/>
        </w:rPr>
      </w:pPr>
    </w:p>
    <w:p w14:paraId="65968E3A" w14:textId="3FD9E912" w:rsidR="00C46A1B" w:rsidRPr="00A1106D" w:rsidRDefault="0024387C" w:rsidP="00F050E0">
      <w:pPr>
        <w:pStyle w:val="Heading1"/>
        <w:keepNext/>
        <w:keepLines/>
        <w:tabs>
          <w:tab w:val="left" w:pos="434"/>
        </w:tabs>
        <w:ind w:left="0" w:firstLine="0"/>
        <w:jc w:val="both"/>
        <w:rPr>
          <w:rFonts w:ascii="Times New Roman" w:hAnsi="Times New Roman" w:cs="Times New Roman"/>
          <w:noProof/>
          <w:sz w:val="24"/>
          <w:szCs w:val="24"/>
        </w:rPr>
      </w:pPr>
      <w:bookmarkStart w:id="5" w:name="5._Open_regime"/>
      <w:bookmarkEnd w:id="5"/>
      <w:r>
        <w:rPr>
          <w:rFonts w:ascii="Times New Roman" w:hAnsi="Times New Roman"/>
          <w:sz w:val="24"/>
        </w:rPr>
        <w:t>5. Atvērtais režīms</w:t>
      </w:r>
    </w:p>
    <w:p w14:paraId="18474C2E" w14:textId="77777777" w:rsidR="0024387C" w:rsidRPr="0024387C" w:rsidRDefault="0024387C" w:rsidP="00F050E0">
      <w:pPr>
        <w:keepNext/>
        <w:keepLines/>
        <w:tabs>
          <w:tab w:val="left" w:pos="812"/>
        </w:tabs>
        <w:jc w:val="both"/>
        <w:rPr>
          <w:rFonts w:ascii="Times New Roman" w:eastAsia="Calibri" w:hAnsi="Times New Roman" w:cs="Times New Roman"/>
          <w:noProof/>
          <w:sz w:val="24"/>
          <w:szCs w:val="24"/>
        </w:rPr>
      </w:pPr>
    </w:p>
    <w:p w14:paraId="5BDB2601" w14:textId="0207DD58" w:rsidR="00C46A1B" w:rsidRPr="00A1106D" w:rsidRDefault="00C46A1B" w:rsidP="00F050E0">
      <w:pPr>
        <w:keepNext/>
        <w:keepLines/>
        <w:numPr>
          <w:ilvl w:val="1"/>
          <w:numId w:val="2"/>
        </w:numPr>
        <w:tabs>
          <w:tab w:val="left" w:pos="812"/>
        </w:tabs>
        <w:ind w:left="284" w:firstLine="0"/>
        <w:jc w:val="both"/>
        <w:rPr>
          <w:rFonts w:ascii="Times New Roman" w:eastAsia="Calibri" w:hAnsi="Times New Roman" w:cs="Times New Roman"/>
          <w:noProof/>
          <w:sz w:val="24"/>
          <w:szCs w:val="24"/>
        </w:rPr>
      </w:pPr>
      <w:r>
        <w:rPr>
          <w:rFonts w:ascii="Times New Roman" w:hAnsi="Times New Roman"/>
          <w:sz w:val="24"/>
        </w:rPr>
        <w:t xml:space="preserve">Neatbilstīgo migrantu izmitināšanas apstākļiem būtu jāatspoguļo viņiem piemērotās brīvības atņemšanas būtība, proti, jābūt nelieliem ierobežojumiem un daudzveidīgam nodarbību režīmam. Izmitināšanas vietā </w:t>
      </w:r>
      <w:r>
        <w:rPr>
          <w:rFonts w:ascii="Times New Roman" w:hAnsi="Times New Roman"/>
          <w:b/>
          <w:bCs/>
          <w:sz w:val="24"/>
        </w:rPr>
        <w:t>pēc iespējas mazāk jāierobežo aizturēto personu pārvietošanās brīvība</w:t>
      </w:r>
      <w:r>
        <w:rPr>
          <w:rFonts w:ascii="Times New Roman" w:hAnsi="Times New Roman"/>
          <w:sz w:val="24"/>
        </w:rPr>
        <w:t>.</w:t>
      </w:r>
      <w:r w:rsidR="007A1AB3">
        <w:rPr>
          <w:rStyle w:val="FootnoteReference"/>
          <w:rFonts w:ascii="Times New Roman" w:hAnsi="Times New Roman" w:cs="Times New Roman"/>
          <w:noProof/>
          <w:sz w:val="24"/>
          <w:szCs w:val="24"/>
        </w:rPr>
        <w:footnoteReference w:id="37"/>
      </w:r>
    </w:p>
    <w:p w14:paraId="014DD387" w14:textId="28D2F37A" w:rsidR="00C46A1B" w:rsidRPr="00A1106D" w:rsidRDefault="00C46A1B" w:rsidP="00EE6893">
      <w:pPr>
        <w:pStyle w:val="BodyText"/>
        <w:numPr>
          <w:ilvl w:val="1"/>
          <w:numId w:val="2"/>
        </w:numPr>
        <w:tabs>
          <w:tab w:val="left" w:pos="812"/>
        </w:tabs>
        <w:spacing w:before="0"/>
        <w:ind w:left="284" w:firstLine="0"/>
        <w:jc w:val="both"/>
        <w:rPr>
          <w:rFonts w:ascii="Times New Roman" w:hAnsi="Times New Roman" w:cs="Times New Roman"/>
          <w:noProof/>
        </w:rPr>
      </w:pPr>
      <w:r>
        <w:rPr>
          <w:rFonts w:ascii="Times New Roman" w:hAnsi="Times New Roman"/>
        </w:rPr>
        <w:t xml:space="preserve">Aizturētajiem neatbilstīgajiem migrantiem principā jābūt brīvai piekļuvei </w:t>
      </w:r>
      <w:r>
        <w:rPr>
          <w:rFonts w:ascii="Times New Roman" w:hAnsi="Times New Roman"/>
          <w:b/>
          <w:bCs/>
        </w:rPr>
        <w:t>pastaigām svaigā gaisā</w:t>
      </w:r>
      <w:r>
        <w:rPr>
          <w:rFonts w:ascii="Times New Roman" w:hAnsi="Times New Roman"/>
        </w:rPr>
        <w:t xml:space="preserve"> visas dienas garumā (t. i., ievērojami vairāk par vienu stundu dienā), un vietām, kas paredzētas pastaigām svaigā gaisā, jābūt atbilstoši aprīkotām (ar soliņiem, nojumēm utt.).</w:t>
      </w:r>
      <w:r w:rsidR="007A1AB3">
        <w:rPr>
          <w:rStyle w:val="FootnoteReference"/>
          <w:rFonts w:ascii="Times New Roman" w:hAnsi="Times New Roman" w:cs="Times New Roman"/>
          <w:noProof/>
        </w:rPr>
        <w:footnoteReference w:id="38"/>
      </w:r>
    </w:p>
    <w:p w14:paraId="21B88962" w14:textId="10E65BE9" w:rsidR="00C46A1B" w:rsidRPr="00A1106D" w:rsidRDefault="00C46A1B" w:rsidP="00EE6893">
      <w:pPr>
        <w:numPr>
          <w:ilvl w:val="1"/>
          <w:numId w:val="2"/>
        </w:numPr>
        <w:tabs>
          <w:tab w:val="left" w:pos="812"/>
        </w:tabs>
        <w:ind w:left="284" w:firstLine="0"/>
        <w:jc w:val="both"/>
        <w:rPr>
          <w:rFonts w:ascii="Times New Roman" w:eastAsia="Calibri" w:hAnsi="Times New Roman" w:cs="Times New Roman"/>
          <w:noProof/>
          <w:sz w:val="24"/>
          <w:szCs w:val="24"/>
        </w:rPr>
      </w:pPr>
      <w:r>
        <w:rPr>
          <w:rFonts w:ascii="Times New Roman" w:hAnsi="Times New Roman"/>
          <w:b/>
          <w:bCs/>
          <w:sz w:val="24"/>
        </w:rPr>
        <w:t>Jo ilgāku laiku personas ir aizturētas, jo plašākam jābūt</w:t>
      </w:r>
      <w:r>
        <w:rPr>
          <w:rFonts w:ascii="Times New Roman" w:hAnsi="Times New Roman"/>
          <w:sz w:val="24"/>
        </w:rPr>
        <w:t xml:space="preserve"> tām piedāvāto </w:t>
      </w:r>
      <w:r>
        <w:rPr>
          <w:rFonts w:ascii="Times New Roman" w:hAnsi="Times New Roman"/>
          <w:b/>
          <w:bCs/>
          <w:sz w:val="24"/>
        </w:rPr>
        <w:t>aktivitāšu klāstam</w:t>
      </w:r>
      <w:r>
        <w:rPr>
          <w:rFonts w:ascii="Times New Roman" w:hAnsi="Times New Roman"/>
          <w:sz w:val="24"/>
        </w:rPr>
        <w:t>.</w:t>
      </w:r>
      <w:r w:rsidR="007A1AB3">
        <w:rPr>
          <w:rStyle w:val="FootnoteReference"/>
          <w:rFonts w:ascii="Times New Roman" w:eastAsia="Calibri" w:hAnsi="Times New Roman" w:cs="Times New Roman"/>
          <w:noProof/>
          <w:sz w:val="24"/>
          <w:szCs w:val="24"/>
        </w:rPr>
        <w:footnoteReference w:id="39"/>
      </w:r>
      <w:r>
        <w:rPr>
          <w:rFonts w:ascii="Times New Roman" w:hAnsi="Times New Roman"/>
          <w:sz w:val="24"/>
        </w:rPr>
        <w:t xml:space="preserve"> Mērķtiecīgas nodarbības ar imigranta statusu saistītas aizturēšanas kontekstā cita starpā var ietvert valodu nodarbības, IT/datorzinību apguvi, dārzkopības, mākslas un amatniecības nodarbības, ēdiena gatavošanas prasmju un tā sauktās “dažādu kultūru virtuves” tradīciju apguvi.</w:t>
      </w:r>
      <w:r w:rsidR="007A1AB3">
        <w:rPr>
          <w:rStyle w:val="FootnoteReference"/>
          <w:rFonts w:ascii="Times New Roman" w:eastAsia="Calibri" w:hAnsi="Times New Roman" w:cs="Times New Roman"/>
          <w:noProof/>
          <w:sz w:val="24"/>
          <w:szCs w:val="24"/>
        </w:rPr>
        <w:footnoteReference w:id="40"/>
      </w:r>
    </w:p>
    <w:p w14:paraId="3F7B35F1" w14:textId="2912A744" w:rsidR="00C46A1B" w:rsidRPr="00A1106D" w:rsidRDefault="00C46A1B" w:rsidP="00EE6893">
      <w:pPr>
        <w:numPr>
          <w:ilvl w:val="1"/>
          <w:numId w:val="2"/>
        </w:numPr>
        <w:tabs>
          <w:tab w:val="left" w:pos="812"/>
        </w:tabs>
        <w:ind w:left="284" w:firstLine="0"/>
        <w:jc w:val="both"/>
        <w:rPr>
          <w:rFonts w:ascii="Times New Roman" w:eastAsia="Calibri" w:hAnsi="Times New Roman" w:cs="Times New Roman"/>
          <w:noProof/>
          <w:sz w:val="24"/>
          <w:szCs w:val="24"/>
        </w:rPr>
      </w:pPr>
      <w:r>
        <w:rPr>
          <w:rFonts w:ascii="Times New Roman" w:hAnsi="Times New Roman"/>
          <w:sz w:val="24"/>
        </w:rPr>
        <w:t xml:space="preserve">Imigrantu izmitināšanas centros jāiekļauj piekļuve </w:t>
      </w:r>
      <w:r>
        <w:rPr>
          <w:rFonts w:ascii="Times New Roman" w:hAnsi="Times New Roman"/>
          <w:b/>
          <w:bCs/>
          <w:sz w:val="24"/>
        </w:rPr>
        <w:t>atpūtas istabai</w:t>
      </w:r>
      <w:r>
        <w:rPr>
          <w:rFonts w:ascii="Times New Roman" w:hAnsi="Times New Roman"/>
          <w:sz w:val="24"/>
        </w:rPr>
        <w:t xml:space="preserve">, </w:t>
      </w:r>
      <w:r>
        <w:rPr>
          <w:rFonts w:ascii="Times New Roman" w:hAnsi="Times New Roman"/>
          <w:b/>
          <w:bCs/>
          <w:sz w:val="24"/>
        </w:rPr>
        <w:t>radio/televīzijai</w:t>
      </w:r>
      <w:r>
        <w:rPr>
          <w:rFonts w:ascii="Times New Roman" w:hAnsi="Times New Roman"/>
          <w:sz w:val="24"/>
        </w:rPr>
        <w:t xml:space="preserve"> un </w:t>
      </w:r>
      <w:r>
        <w:rPr>
          <w:rFonts w:ascii="Times New Roman" w:hAnsi="Times New Roman"/>
          <w:b/>
          <w:bCs/>
          <w:sz w:val="24"/>
        </w:rPr>
        <w:t>laikrakstiem/žurnāliem</w:t>
      </w:r>
      <w:r>
        <w:rPr>
          <w:rFonts w:ascii="Times New Roman" w:hAnsi="Times New Roman"/>
          <w:sz w:val="24"/>
        </w:rPr>
        <w:t xml:space="preserve">, kā arī citiem </w:t>
      </w:r>
      <w:r>
        <w:rPr>
          <w:rFonts w:ascii="Times New Roman" w:hAnsi="Times New Roman"/>
          <w:b/>
          <w:bCs/>
          <w:sz w:val="24"/>
        </w:rPr>
        <w:t>piemērotiem atpūtas veidiem</w:t>
      </w:r>
      <w:r>
        <w:rPr>
          <w:rFonts w:ascii="Times New Roman" w:hAnsi="Times New Roman"/>
          <w:sz w:val="24"/>
        </w:rPr>
        <w:t xml:space="preserve"> (piemēram, galda spēlēm, galda tenisam, sportam),</w:t>
      </w:r>
      <w:r w:rsidR="007A1AB3">
        <w:rPr>
          <w:rStyle w:val="FootnoteReference"/>
          <w:rFonts w:ascii="Times New Roman" w:hAnsi="Times New Roman" w:cs="Times New Roman"/>
          <w:noProof/>
          <w:sz w:val="24"/>
          <w:szCs w:val="24"/>
        </w:rPr>
        <w:footnoteReference w:id="41"/>
      </w:r>
      <w:r>
        <w:rPr>
          <w:rFonts w:ascii="Times New Roman" w:hAnsi="Times New Roman"/>
          <w:sz w:val="24"/>
        </w:rPr>
        <w:t xml:space="preserve"> </w:t>
      </w:r>
      <w:r>
        <w:rPr>
          <w:rFonts w:ascii="Times New Roman" w:hAnsi="Times New Roman"/>
          <w:b/>
          <w:bCs/>
          <w:sz w:val="24"/>
        </w:rPr>
        <w:t>bibliotēkai</w:t>
      </w:r>
      <w:r>
        <w:rPr>
          <w:rFonts w:ascii="Times New Roman" w:hAnsi="Times New Roman"/>
          <w:sz w:val="24"/>
        </w:rPr>
        <w:t xml:space="preserve"> un </w:t>
      </w:r>
      <w:r>
        <w:rPr>
          <w:rFonts w:ascii="Times New Roman" w:hAnsi="Times New Roman"/>
          <w:b/>
          <w:bCs/>
          <w:sz w:val="24"/>
        </w:rPr>
        <w:t>lūgšanu telpai</w:t>
      </w:r>
      <w:r>
        <w:rPr>
          <w:rFonts w:ascii="Times New Roman" w:hAnsi="Times New Roman"/>
          <w:sz w:val="24"/>
        </w:rPr>
        <w:t>.</w:t>
      </w:r>
      <w:r w:rsidR="007A1AB3">
        <w:rPr>
          <w:rStyle w:val="FootnoteReference"/>
          <w:rFonts w:ascii="Times New Roman" w:hAnsi="Times New Roman" w:cs="Times New Roman"/>
          <w:noProof/>
          <w:sz w:val="24"/>
          <w:szCs w:val="24"/>
        </w:rPr>
        <w:footnoteReference w:id="42"/>
      </w:r>
      <w:r>
        <w:rPr>
          <w:rFonts w:ascii="Times New Roman" w:hAnsi="Times New Roman"/>
          <w:sz w:val="24"/>
        </w:rPr>
        <w:t xml:space="preserve"> Visām daudzvietīgajām telpām jābūt aprīkotām ar galdiem un krēsliem atbilstoši aizturēto personu skaitam.</w:t>
      </w:r>
      <w:r w:rsidR="007A1AB3">
        <w:rPr>
          <w:rStyle w:val="FootnoteReference"/>
          <w:rFonts w:ascii="Times New Roman" w:hAnsi="Times New Roman" w:cs="Times New Roman"/>
          <w:noProof/>
          <w:sz w:val="24"/>
          <w:szCs w:val="24"/>
        </w:rPr>
        <w:footnoteReference w:id="43"/>
      </w:r>
    </w:p>
    <w:p w14:paraId="74D12C83" w14:textId="54125597" w:rsidR="00C46A1B" w:rsidRPr="00A1106D" w:rsidRDefault="00C46A1B" w:rsidP="00EE6893">
      <w:pPr>
        <w:pStyle w:val="BodyText"/>
        <w:numPr>
          <w:ilvl w:val="1"/>
          <w:numId w:val="2"/>
        </w:numPr>
        <w:tabs>
          <w:tab w:val="left" w:pos="812"/>
        </w:tabs>
        <w:spacing w:before="0"/>
        <w:ind w:left="284" w:firstLine="0"/>
        <w:jc w:val="both"/>
        <w:rPr>
          <w:rFonts w:ascii="Times New Roman" w:hAnsi="Times New Roman" w:cs="Times New Roman"/>
          <w:noProof/>
        </w:rPr>
      </w:pPr>
      <w:r>
        <w:rPr>
          <w:rFonts w:ascii="Times New Roman" w:hAnsi="Times New Roman"/>
        </w:rPr>
        <w:t xml:space="preserve">Prezumpcijai jābūt par labu aizturēto ārvalstnieku </w:t>
      </w:r>
      <w:r w:rsidR="00BD29B8" w:rsidRPr="00BD29B8">
        <w:rPr>
          <w:rFonts w:ascii="Times New Roman" w:hAnsi="Times New Roman"/>
        </w:rPr>
        <w:t xml:space="preserve">atklātām </w:t>
      </w:r>
      <w:r w:rsidR="00BD29B8" w:rsidRPr="00BD29B8">
        <w:rPr>
          <w:rFonts w:ascii="Times New Roman" w:hAnsi="Times New Roman"/>
          <w:b/>
          <w:bCs/>
        </w:rPr>
        <w:t>vizītēm</w:t>
      </w:r>
      <w:r>
        <w:rPr>
          <w:rFonts w:ascii="Times New Roman" w:hAnsi="Times New Roman"/>
        </w:rPr>
        <w:t xml:space="preserve">. </w:t>
      </w:r>
      <w:r w:rsidR="00BD29B8" w:rsidRPr="00BD29B8">
        <w:rPr>
          <w:rFonts w:ascii="Times New Roman" w:hAnsi="Times New Roman"/>
        </w:rPr>
        <w:t xml:space="preserve">Vizīšu </w:t>
      </w:r>
      <w:r>
        <w:rPr>
          <w:rFonts w:ascii="Times New Roman" w:hAnsi="Times New Roman"/>
        </w:rPr>
        <w:t>telpās aizturētajiem imigrantiem atvērtos apstākļos jāļauj tikties ar ģimeni un draugiem, kas viņus apmeklē, un videi jābūt piemērotai bērniem (tostarp jābūt bērnu rotaļu laukumam). Ja izņēmuma kārtā uzskatāms, ka konkrētam ārvalstniekam ir nepieciešams noteikt ierobežojumus, tas jādara, pamatojoties uz individuālu riska novērtējumu.</w:t>
      </w:r>
      <w:r w:rsidR="007A1AB3">
        <w:rPr>
          <w:rStyle w:val="FootnoteReference"/>
          <w:rFonts w:ascii="Times New Roman" w:hAnsi="Times New Roman" w:cs="Times New Roman"/>
          <w:noProof/>
        </w:rPr>
        <w:footnoteReference w:id="44"/>
      </w:r>
    </w:p>
    <w:p w14:paraId="17A58A8A" w14:textId="5FB6AE38" w:rsidR="00C46A1B" w:rsidRPr="00A1106D" w:rsidRDefault="00C46A1B" w:rsidP="00EE6893">
      <w:pPr>
        <w:pStyle w:val="BodyText"/>
        <w:numPr>
          <w:ilvl w:val="1"/>
          <w:numId w:val="2"/>
        </w:numPr>
        <w:tabs>
          <w:tab w:val="left" w:pos="812"/>
        </w:tabs>
        <w:spacing w:before="0"/>
        <w:ind w:left="284" w:firstLine="0"/>
        <w:jc w:val="both"/>
        <w:rPr>
          <w:rFonts w:ascii="Times New Roman" w:hAnsi="Times New Roman" w:cs="Times New Roman"/>
          <w:noProof/>
        </w:rPr>
      </w:pPr>
      <w:r>
        <w:rPr>
          <w:rFonts w:ascii="Times New Roman" w:hAnsi="Times New Roman"/>
        </w:rPr>
        <w:t>Aizturētajiem imigrantiem jātiek piedāvātai iespējai uzņemt apmeklētājus vairākas reizes nedēļā. Viņiem jābūt atļautam vismaz vienam apmeklējumam nedēļā vismaz uz vienu stundu.</w:t>
      </w:r>
      <w:r w:rsidR="00643510">
        <w:rPr>
          <w:rStyle w:val="FootnoteReference"/>
          <w:rFonts w:ascii="Times New Roman" w:hAnsi="Times New Roman" w:cs="Times New Roman"/>
          <w:noProof/>
        </w:rPr>
        <w:footnoteReference w:id="45"/>
      </w:r>
    </w:p>
    <w:p w14:paraId="44C087CE" w14:textId="54E2C4D9" w:rsidR="00C46A1B" w:rsidRPr="00A1106D" w:rsidRDefault="00C46A1B" w:rsidP="00EE6893">
      <w:pPr>
        <w:pStyle w:val="BodyText"/>
        <w:numPr>
          <w:ilvl w:val="1"/>
          <w:numId w:val="2"/>
        </w:numPr>
        <w:tabs>
          <w:tab w:val="left" w:pos="812"/>
        </w:tabs>
        <w:spacing w:before="0"/>
        <w:ind w:left="284" w:firstLine="0"/>
        <w:jc w:val="both"/>
        <w:rPr>
          <w:rFonts w:ascii="Times New Roman" w:hAnsi="Times New Roman" w:cs="Times New Roman"/>
          <w:noProof/>
        </w:rPr>
      </w:pPr>
      <w:r>
        <w:rPr>
          <w:rFonts w:ascii="Times New Roman" w:hAnsi="Times New Roman"/>
        </w:rPr>
        <w:t xml:space="preserve">Aizturētajiem imigrantiem jābūt </w:t>
      </w:r>
      <w:r>
        <w:rPr>
          <w:rFonts w:ascii="Times New Roman" w:hAnsi="Times New Roman"/>
          <w:b/>
          <w:bCs/>
        </w:rPr>
        <w:t>piekļuvei datoriem</w:t>
      </w:r>
      <w:r>
        <w:rPr>
          <w:rFonts w:ascii="Times New Roman" w:hAnsi="Times New Roman"/>
        </w:rPr>
        <w:t xml:space="preserve">, kā arī IP balss pārraides vai </w:t>
      </w:r>
      <w:r>
        <w:rPr>
          <w:rFonts w:ascii="Times New Roman" w:hAnsi="Times New Roman"/>
          <w:i/>
          <w:iCs/>
        </w:rPr>
        <w:t>Skype</w:t>
      </w:r>
      <w:r>
        <w:rPr>
          <w:rFonts w:ascii="Times New Roman" w:hAnsi="Times New Roman"/>
        </w:rPr>
        <w:t xml:space="preserve"> aprīkojumam un pamatpiekļuvei internetam.</w:t>
      </w:r>
      <w:r w:rsidR="00643510">
        <w:rPr>
          <w:rStyle w:val="FootnoteReference"/>
          <w:rFonts w:ascii="Times New Roman" w:hAnsi="Times New Roman" w:cs="Times New Roman"/>
          <w:noProof/>
        </w:rPr>
        <w:footnoteReference w:id="46"/>
      </w:r>
    </w:p>
    <w:p w14:paraId="2926C21A" w14:textId="77777777" w:rsidR="00C46A1B" w:rsidRPr="00A1106D" w:rsidRDefault="00C46A1B" w:rsidP="00A1106D">
      <w:pPr>
        <w:jc w:val="both"/>
        <w:rPr>
          <w:rFonts w:ascii="Times New Roman" w:eastAsia="Calibri" w:hAnsi="Times New Roman" w:cs="Times New Roman"/>
          <w:noProof/>
          <w:sz w:val="24"/>
          <w:szCs w:val="24"/>
        </w:rPr>
      </w:pPr>
    </w:p>
    <w:p w14:paraId="41076CF2" w14:textId="7966AB39" w:rsidR="00C46A1B" w:rsidRPr="00A1106D" w:rsidRDefault="00EE6893" w:rsidP="00EE6893">
      <w:pPr>
        <w:pStyle w:val="Heading1"/>
        <w:tabs>
          <w:tab w:val="left" w:pos="434"/>
        </w:tabs>
        <w:ind w:left="0" w:firstLine="0"/>
        <w:jc w:val="both"/>
        <w:rPr>
          <w:rFonts w:ascii="Times New Roman" w:hAnsi="Times New Roman" w:cs="Times New Roman"/>
          <w:noProof/>
          <w:sz w:val="24"/>
          <w:szCs w:val="24"/>
        </w:rPr>
      </w:pPr>
      <w:bookmarkStart w:id="6" w:name="6._Qualified_staff"/>
      <w:bookmarkEnd w:id="6"/>
      <w:r>
        <w:rPr>
          <w:rFonts w:ascii="Times New Roman" w:hAnsi="Times New Roman"/>
          <w:sz w:val="24"/>
        </w:rPr>
        <w:t>6. Kvalificēts personāls</w:t>
      </w:r>
    </w:p>
    <w:p w14:paraId="7C40DCA2" w14:textId="77777777" w:rsidR="00EE6893" w:rsidRDefault="00EE6893" w:rsidP="00EE6893">
      <w:pPr>
        <w:pStyle w:val="BodyText"/>
        <w:tabs>
          <w:tab w:val="left" w:pos="812"/>
        </w:tabs>
        <w:spacing w:before="0"/>
        <w:ind w:left="0" w:firstLine="0"/>
        <w:jc w:val="both"/>
        <w:rPr>
          <w:rFonts w:ascii="Times New Roman" w:hAnsi="Times New Roman" w:cs="Times New Roman"/>
          <w:noProof/>
        </w:rPr>
      </w:pPr>
    </w:p>
    <w:p w14:paraId="54EB5927" w14:textId="1C63F64C" w:rsidR="00C46A1B" w:rsidRPr="00A1106D" w:rsidRDefault="00C46A1B" w:rsidP="00EE6893">
      <w:pPr>
        <w:pStyle w:val="BodyText"/>
        <w:numPr>
          <w:ilvl w:val="1"/>
          <w:numId w:val="2"/>
        </w:numPr>
        <w:tabs>
          <w:tab w:val="left" w:pos="812"/>
        </w:tabs>
        <w:spacing w:before="0"/>
        <w:ind w:left="284" w:firstLine="0"/>
        <w:jc w:val="both"/>
        <w:rPr>
          <w:rFonts w:ascii="Times New Roman" w:hAnsi="Times New Roman" w:cs="Times New Roman"/>
          <w:noProof/>
        </w:rPr>
      </w:pPr>
      <w:r>
        <w:rPr>
          <w:rFonts w:ascii="Times New Roman" w:hAnsi="Times New Roman"/>
        </w:rPr>
        <w:t>Ir rūpīgi jāizvēlas un atbilstoši jāmāca personāls darbam izmitināšanas centros, kas paredzēti aizturētajiem imigrantiem.</w:t>
      </w:r>
      <w:r w:rsidR="002112D4">
        <w:rPr>
          <w:rStyle w:val="FootnoteReference"/>
          <w:rFonts w:ascii="Times New Roman" w:hAnsi="Times New Roman" w:cs="Times New Roman"/>
          <w:noProof/>
        </w:rPr>
        <w:footnoteReference w:id="47"/>
      </w:r>
    </w:p>
    <w:p w14:paraId="63C813D1" w14:textId="25DD5A97" w:rsidR="00C46A1B" w:rsidRPr="00A1106D" w:rsidRDefault="00C46A1B" w:rsidP="00EE6893">
      <w:pPr>
        <w:numPr>
          <w:ilvl w:val="1"/>
          <w:numId w:val="2"/>
        </w:numPr>
        <w:tabs>
          <w:tab w:val="left" w:pos="812"/>
        </w:tabs>
        <w:ind w:left="284" w:firstLine="0"/>
        <w:jc w:val="both"/>
        <w:rPr>
          <w:rFonts w:ascii="Times New Roman" w:eastAsia="Calibri" w:hAnsi="Times New Roman" w:cs="Times New Roman"/>
          <w:noProof/>
          <w:sz w:val="24"/>
          <w:szCs w:val="24"/>
        </w:rPr>
      </w:pPr>
      <w:r>
        <w:rPr>
          <w:rFonts w:ascii="Times New Roman" w:hAnsi="Times New Roman"/>
          <w:sz w:val="24"/>
        </w:rPr>
        <w:t xml:space="preserve">Darbiniekiem jāpiemīt ļoti labām </w:t>
      </w:r>
      <w:r>
        <w:rPr>
          <w:rFonts w:ascii="Times New Roman" w:hAnsi="Times New Roman"/>
          <w:b/>
          <w:bCs/>
          <w:sz w:val="24"/>
        </w:rPr>
        <w:t>saskarsmes spējām un kultūras sensitivitātes</w:t>
      </w:r>
      <w:r>
        <w:rPr>
          <w:rFonts w:ascii="Times New Roman" w:hAnsi="Times New Roman"/>
          <w:sz w:val="24"/>
        </w:rPr>
        <w:t xml:space="preserve"> </w:t>
      </w:r>
      <w:r>
        <w:rPr>
          <w:rFonts w:ascii="Times New Roman" w:hAnsi="Times New Roman"/>
          <w:sz w:val="24"/>
        </w:rPr>
        <w:lastRenderedPageBreak/>
        <w:t xml:space="preserve">izpratnei, ņemot vērā aizturēto personu daudzveidīgo priekšvēsturi. Turklāt vismaz dažiem no viņiem jābūt atbilstošām </w:t>
      </w:r>
      <w:r>
        <w:rPr>
          <w:rFonts w:ascii="Times New Roman" w:hAnsi="Times New Roman"/>
          <w:b/>
          <w:bCs/>
          <w:sz w:val="24"/>
        </w:rPr>
        <w:t>valodas prasmēm</w:t>
      </w:r>
      <w:r>
        <w:rPr>
          <w:rFonts w:ascii="Times New Roman" w:hAnsi="Times New Roman"/>
          <w:sz w:val="24"/>
        </w:rPr>
        <w:t>.</w:t>
      </w:r>
      <w:r w:rsidR="002112D4">
        <w:rPr>
          <w:rStyle w:val="FootnoteReference"/>
          <w:rFonts w:ascii="Times New Roman" w:hAnsi="Times New Roman" w:cs="Times New Roman"/>
          <w:noProof/>
          <w:sz w:val="24"/>
          <w:szCs w:val="24"/>
        </w:rPr>
        <w:footnoteReference w:id="48"/>
      </w:r>
    </w:p>
    <w:p w14:paraId="0DAD3349" w14:textId="11C9B05B" w:rsidR="00C46A1B" w:rsidRPr="00A1106D" w:rsidRDefault="00C46A1B" w:rsidP="00EE6893">
      <w:pPr>
        <w:numPr>
          <w:ilvl w:val="1"/>
          <w:numId w:val="2"/>
        </w:numPr>
        <w:tabs>
          <w:tab w:val="left" w:pos="812"/>
        </w:tabs>
        <w:ind w:left="284" w:firstLine="0"/>
        <w:jc w:val="both"/>
        <w:rPr>
          <w:rFonts w:ascii="Times New Roman" w:eastAsia="Calibri" w:hAnsi="Times New Roman" w:cs="Times New Roman"/>
          <w:noProof/>
          <w:sz w:val="24"/>
          <w:szCs w:val="24"/>
        </w:rPr>
      </w:pPr>
      <w:r>
        <w:rPr>
          <w:rFonts w:ascii="Times New Roman" w:hAnsi="Times New Roman"/>
          <w:sz w:val="24"/>
        </w:rPr>
        <w:t xml:space="preserve">Viņiem jābūt arī mācītiem </w:t>
      </w:r>
      <w:r>
        <w:rPr>
          <w:rFonts w:ascii="Times New Roman" w:hAnsi="Times New Roman"/>
          <w:b/>
          <w:bCs/>
          <w:sz w:val="24"/>
        </w:rPr>
        <w:t>atpazīt</w:t>
      </w:r>
      <w:r>
        <w:rPr>
          <w:rFonts w:ascii="Times New Roman" w:hAnsi="Times New Roman"/>
          <w:sz w:val="24"/>
        </w:rPr>
        <w:t xml:space="preserve"> aizturēto personu </w:t>
      </w:r>
      <w:r>
        <w:rPr>
          <w:rFonts w:ascii="Times New Roman" w:hAnsi="Times New Roman"/>
          <w:b/>
          <w:bCs/>
          <w:sz w:val="24"/>
        </w:rPr>
        <w:t>iespējamās stresa reakcijas pazīmes</w:t>
      </w:r>
      <w:r>
        <w:rPr>
          <w:rFonts w:ascii="Times New Roman" w:hAnsi="Times New Roman"/>
          <w:sz w:val="24"/>
        </w:rPr>
        <w:t xml:space="preserve"> un atbilstoši rīkoties.</w:t>
      </w:r>
      <w:r w:rsidR="0010558F">
        <w:rPr>
          <w:rStyle w:val="FootnoteReference"/>
          <w:rFonts w:ascii="Times New Roman" w:hAnsi="Times New Roman" w:cs="Times New Roman"/>
          <w:noProof/>
          <w:sz w:val="24"/>
          <w:szCs w:val="24"/>
        </w:rPr>
        <w:footnoteReference w:id="49"/>
      </w:r>
    </w:p>
    <w:p w14:paraId="489542BF" w14:textId="51346445" w:rsidR="00C46A1B" w:rsidRPr="00A1106D" w:rsidRDefault="00C46A1B" w:rsidP="00EE6893">
      <w:pPr>
        <w:pStyle w:val="BodyText"/>
        <w:numPr>
          <w:ilvl w:val="1"/>
          <w:numId w:val="2"/>
        </w:numPr>
        <w:tabs>
          <w:tab w:val="left" w:pos="812"/>
        </w:tabs>
        <w:spacing w:before="0"/>
        <w:ind w:left="284" w:firstLine="0"/>
        <w:jc w:val="both"/>
        <w:rPr>
          <w:rFonts w:ascii="Times New Roman" w:hAnsi="Times New Roman" w:cs="Times New Roman"/>
          <w:noProof/>
        </w:rPr>
      </w:pPr>
      <w:r>
        <w:rPr>
          <w:rFonts w:ascii="Times New Roman" w:hAnsi="Times New Roman"/>
          <w:b/>
          <w:bCs/>
        </w:rPr>
        <w:t>Gan sieviešu, gan vīriešu dzimuma darbinieku</w:t>
      </w:r>
      <w:r>
        <w:rPr>
          <w:rFonts w:ascii="Times New Roman" w:hAnsi="Times New Roman"/>
        </w:rPr>
        <w:t xml:space="preserve"> klātbūtne var labvēlīgi ietekmēt gaisotni izmitināšanas vietā un veicināt tajā normālai videi tuvas vides izveidošanu.</w:t>
      </w:r>
      <w:r w:rsidR="005748FF">
        <w:rPr>
          <w:rStyle w:val="FootnoteReference"/>
          <w:rFonts w:ascii="Times New Roman" w:hAnsi="Times New Roman" w:cs="Times New Roman"/>
          <w:noProof/>
        </w:rPr>
        <w:footnoteReference w:id="50"/>
      </w:r>
      <w:r>
        <w:rPr>
          <w:rFonts w:ascii="Times New Roman" w:hAnsi="Times New Roman"/>
        </w:rPr>
        <w:t xml:space="preserve"> Visās iestādēs, kurās izmitina aizturētās sievietes, jāgarantē sieviešu dzimuma personāla klātbūtne.</w:t>
      </w:r>
      <w:r w:rsidR="005748FF">
        <w:rPr>
          <w:rStyle w:val="FootnoteReference"/>
          <w:rFonts w:ascii="Times New Roman" w:hAnsi="Times New Roman" w:cs="Times New Roman"/>
          <w:noProof/>
        </w:rPr>
        <w:footnoteReference w:id="51"/>
      </w:r>
    </w:p>
    <w:p w14:paraId="212E8151" w14:textId="21C8FB73" w:rsidR="00C46A1B" w:rsidRPr="00A1106D" w:rsidRDefault="00C46A1B" w:rsidP="00EE6893">
      <w:pPr>
        <w:numPr>
          <w:ilvl w:val="1"/>
          <w:numId w:val="2"/>
        </w:numPr>
        <w:tabs>
          <w:tab w:val="left" w:pos="812"/>
        </w:tabs>
        <w:ind w:left="284" w:firstLine="0"/>
        <w:jc w:val="both"/>
        <w:rPr>
          <w:rFonts w:ascii="Times New Roman" w:eastAsia="Calibri" w:hAnsi="Times New Roman" w:cs="Times New Roman"/>
          <w:noProof/>
          <w:sz w:val="24"/>
          <w:szCs w:val="24"/>
        </w:rPr>
      </w:pPr>
      <w:r>
        <w:rPr>
          <w:rFonts w:ascii="Times New Roman" w:hAnsi="Times New Roman"/>
          <w:sz w:val="24"/>
        </w:rPr>
        <w:t xml:space="preserve">Vietai, ko izmanto ar imigranta statusu saistītai aizturēšanai, nevajadzētu atgādināt brīvības atņemšanas iestādes vidi, – tas nozīmē, ka imigrantu izmitināšanas vietu personāls </w:t>
      </w:r>
      <w:r>
        <w:rPr>
          <w:rFonts w:ascii="Times New Roman" w:hAnsi="Times New Roman"/>
          <w:b/>
          <w:bCs/>
          <w:sz w:val="24"/>
        </w:rPr>
        <w:t>nedrīkst būt ekipēts ar nūjām, roku dzelžiem vai piparu gāzes baloniņiem</w:t>
      </w:r>
      <w:r>
        <w:rPr>
          <w:rFonts w:ascii="Times New Roman" w:hAnsi="Times New Roman"/>
          <w:sz w:val="24"/>
        </w:rPr>
        <w:t>.</w:t>
      </w:r>
      <w:r w:rsidR="005748FF">
        <w:rPr>
          <w:rStyle w:val="FootnoteReference"/>
          <w:rFonts w:ascii="Times New Roman" w:hAnsi="Times New Roman" w:cs="Times New Roman"/>
          <w:noProof/>
          <w:sz w:val="24"/>
          <w:szCs w:val="24"/>
        </w:rPr>
        <w:footnoteReference w:id="52"/>
      </w:r>
    </w:p>
    <w:p w14:paraId="1023B16F" w14:textId="77777777" w:rsidR="00C46A1B" w:rsidRPr="00A1106D" w:rsidRDefault="00C46A1B" w:rsidP="00A1106D">
      <w:pPr>
        <w:jc w:val="both"/>
        <w:rPr>
          <w:rFonts w:ascii="Times New Roman" w:eastAsia="Calibri" w:hAnsi="Times New Roman" w:cs="Times New Roman"/>
          <w:noProof/>
          <w:sz w:val="24"/>
          <w:szCs w:val="24"/>
        </w:rPr>
      </w:pPr>
    </w:p>
    <w:p w14:paraId="445A9ADC" w14:textId="4036D55E" w:rsidR="00C46A1B" w:rsidRPr="00A1106D" w:rsidRDefault="00EE6893" w:rsidP="00EE6893">
      <w:pPr>
        <w:pStyle w:val="Heading1"/>
        <w:tabs>
          <w:tab w:val="left" w:pos="434"/>
        </w:tabs>
        <w:ind w:left="0" w:firstLine="0"/>
        <w:jc w:val="both"/>
        <w:rPr>
          <w:rFonts w:ascii="Times New Roman" w:hAnsi="Times New Roman" w:cs="Times New Roman"/>
          <w:noProof/>
          <w:sz w:val="24"/>
          <w:szCs w:val="24"/>
        </w:rPr>
      </w:pPr>
      <w:bookmarkStart w:id="7" w:name="7._Discipline,_segregation_and_means_of_"/>
      <w:bookmarkEnd w:id="7"/>
      <w:r>
        <w:rPr>
          <w:rFonts w:ascii="Times New Roman" w:hAnsi="Times New Roman"/>
          <w:sz w:val="24"/>
        </w:rPr>
        <w:t xml:space="preserve">7. Disciplīna, nošķiršana un </w:t>
      </w:r>
      <w:r w:rsidR="005419D1">
        <w:rPr>
          <w:rFonts w:ascii="Times New Roman" w:hAnsi="Times New Roman"/>
          <w:sz w:val="24"/>
        </w:rPr>
        <w:t>ierobežošanas</w:t>
      </w:r>
      <w:r>
        <w:rPr>
          <w:rFonts w:ascii="Times New Roman" w:hAnsi="Times New Roman"/>
          <w:sz w:val="24"/>
        </w:rPr>
        <w:t xml:space="preserve"> līdzekļi</w:t>
      </w:r>
    </w:p>
    <w:p w14:paraId="5B7FB383" w14:textId="77777777" w:rsidR="00EE6893" w:rsidRDefault="00EE6893" w:rsidP="00EE6893">
      <w:pPr>
        <w:pStyle w:val="BodyText"/>
        <w:tabs>
          <w:tab w:val="left" w:pos="812"/>
        </w:tabs>
        <w:spacing w:before="0"/>
        <w:ind w:left="0" w:firstLine="0"/>
        <w:jc w:val="both"/>
        <w:rPr>
          <w:rFonts w:ascii="Times New Roman" w:hAnsi="Times New Roman" w:cs="Times New Roman"/>
          <w:noProof/>
        </w:rPr>
      </w:pPr>
    </w:p>
    <w:p w14:paraId="62F3B1DA" w14:textId="4FE952A2" w:rsidR="00C46A1B" w:rsidRPr="00A1106D" w:rsidRDefault="00C46A1B" w:rsidP="009605EB">
      <w:pPr>
        <w:pStyle w:val="BodyText"/>
        <w:numPr>
          <w:ilvl w:val="1"/>
          <w:numId w:val="2"/>
        </w:numPr>
        <w:tabs>
          <w:tab w:val="left" w:pos="812"/>
        </w:tabs>
        <w:spacing w:before="0"/>
        <w:ind w:left="284" w:firstLine="0"/>
        <w:jc w:val="both"/>
        <w:rPr>
          <w:rFonts w:ascii="Times New Roman" w:hAnsi="Times New Roman" w:cs="Times New Roman"/>
          <w:noProof/>
        </w:rPr>
      </w:pPr>
      <w:r>
        <w:rPr>
          <w:rFonts w:ascii="Times New Roman" w:hAnsi="Times New Roman"/>
        </w:rPr>
        <w:t xml:space="preserve">Attiecībā uz </w:t>
      </w:r>
      <w:r>
        <w:rPr>
          <w:rFonts w:ascii="Times New Roman" w:hAnsi="Times New Roman"/>
          <w:b/>
          <w:bCs/>
        </w:rPr>
        <w:t>disciplīnu</w:t>
      </w:r>
      <w:r>
        <w:rPr>
          <w:rFonts w:ascii="Times New Roman" w:hAnsi="Times New Roman"/>
        </w:rPr>
        <w:t xml:space="preserve"> oficiāli jānosaka un jāpiemēro praksē skaidras procedūras; jebkuras pelēkās zonas ietver neoficiālas (un nekontrolētas) sistēmas rašanās risku.</w:t>
      </w:r>
      <w:r w:rsidR="005748FF">
        <w:rPr>
          <w:rStyle w:val="FootnoteReference"/>
          <w:rFonts w:ascii="Times New Roman" w:hAnsi="Times New Roman" w:cs="Times New Roman"/>
          <w:noProof/>
        </w:rPr>
        <w:footnoteReference w:id="53"/>
      </w:r>
      <w:r>
        <w:rPr>
          <w:rFonts w:ascii="Times New Roman" w:hAnsi="Times New Roman"/>
        </w:rPr>
        <w:t xml:space="preserve"> Šajā kontekstā </w:t>
      </w:r>
      <w:r>
        <w:rPr>
          <w:rFonts w:ascii="Times New Roman" w:hAnsi="Times New Roman"/>
          <w:i/>
          <w:iCs/>
        </w:rPr>
        <w:t>CPT</w:t>
      </w:r>
      <w:r>
        <w:rPr>
          <w:rFonts w:ascii="Times New Roman" w:hAnsi="Times New Roman"/>
        </w:rPr>
        <w:t xml:space="preserve"> iesaka:</w:t>
      </w:r>
    </w:p>
    <w:p w14:paraId="39FAE06C" w14:textId="77777777" w:rsidR="00C46A1B" w:rsidRPr="00A1106D" w:rsidRDefault="00C46A1B" w:rsidP="009605EB">
      <w:pPr>
        <w:pStyle w:val="BodyText"/>
        <w:numPr>
          <w:ilvl w:val="2"/>
          <w:numId w:val="2"/>
        </w:numPr>
        <w:tabs>
          <w:tab w:val="left" w:pos="1134"/>
        </w:tabs>
        <w:spacing w:before="0"/>
        <w:ind w:left="567" w:firstLine="0"/>
        <w:jc w:val="both"/>
        <w:rPr>
          <w:rFonts w:ascii="Times New Roman" w:hAnsi="Times New Roman" w:cs="Times New Roman"/>
          <w:noProof/>
        </w:rPr>
      </w:pPr>
      <w:r>
        <w:rPr>
          <w:rFonts w:ascii="Times New Roman" w:hAnsi="Times New Roman"/>
        </w:rPr>
        <w:t>izstrādāt oficiālus disciplinārus noteikumus to ārvalstnieku uzturēšanās centriem, kas aizturēti saskaņā ar tiesību aktiem par ārvalstniekiem. Šajos noteikumos jāparedz aizturēto tiesības tikt uzklausītiem par pārkāpumiem, kurus tie, iespējams, izdarījuši, un tiesības uzliktos sodus pārsūdzēt augstākā instancē;</w:t>
      </w:r>
    </w:p>
    <w:p w14:paraId="68805C1C" w14:textId="09EE2F4D" w:rsidR="00C46A1B" w:rsidRPr="00A1106D" w:rsidRDefault="00C46A1B" w:rsidP="009605EB">
      <w:pPr>
        <w:pStyle w:val="BodyText"/>
        <w:numPr>
          <w:ilvl w:val="2"/>
          <w:numId w:val="2"/>
        </w:numPr>
        <w:tabs>
          <w:tab w:val="left" w:pos="1134"/>
        </w:tabs>
        <w:spacing w:before="0"/>
        <w:ind w:left="567" w:firstLine="0"/>
        <w:jc w:val="both"/>
        <w:rPr>
          <w:rFonts w:ascii="Times New Roman" w:hAnsi="Times New Roman" w:cs="Times New Roman"/>
          <w:noProof/>
        </w:rPr>
      </w:pPr>
      <w:r>
        <w:rPr>
          <w:rFonts w:ascii="Times New Roman" w:hAnsi="Times New Roman"/>
        </w:rPr>
        <w:t>jāpieņem skaidra disciplināra procedūra, kas aizturētajām personām dod tiesības saņemt rakstveida informāciju par viņiem izvirzītajām apsūdzībām un savā vārdā izsaukt lieciniekus.</w:t>
      </w:r>
      <w:r w:rsidR="005748FF">
        <w:rPr>
          <w:rStyle w:val="FootnoteReference"/>
          <w:rFonts w:ascii="Times New Roman" w:hAnsi="Times New Roman" w:cs="Times New Roman"/>
          <w:noProof/>
        </w:rPr>
        <w:footnoteReference w:id="54"/>
      </w:r>
    </w:p>
    <w:p w14:paraId="6ED184B4" w14:textId="43F13E8E" w:rsidR="00C46A1B" w:rsidRPr="005748FF" w:rsidRDefault="00C46A1B" w:rsidP="00A1106D">
      <w:pPr>
        <w:pStyle w:val="BodyText"/>
        <w:numPr>
          <w:ilvl w:val="1"/>
          <w:numId w:val="2"/>
        </w:numPr>
        <w:tabs>
          <w:tab w:val="left" w:pos="812"/>
        </w:tabs>
        <w:spacing w:before="0"/>
        <w:ind w:left="284" w:firstLine="0"/>
        <w:jc w:val="both"/>
        <w:rPr>
          <w:rFonts w:ascii="Times New Roman" w:hAnsi="Times New Roman" w:cs="Times New Roman"/>
          <w:noProof/>
        </w:rPr>
      </w:pPr>
      <w:r>
        <w:rPr>
          <w:rFonts w:ascii="Times New Roman" w:hAnsi="Times New Roman"/>
        </w:rPr>
        <w:t xml:space="preserve">Ja tiek piemērota </w:t>
      </w:r>
      <w:r>
        <w:rPr>
          <w:rFonts w:ascii="Times New Roman" w:hAnsi="Times New Roman"/>
          <w:b/>
          <w:bCs/>
        </w:rPr>
        <w:t>nošķiršana</w:t>
      </w:r>
      <w:r>
        <w:rPr>
          <w:rFonts w:ascii="Times New Roman" w:hAnsi="Times New Roman"/>
        </w:rPr>
        <w:t xml:space="preserve"> (piemēram, drošības apsvērumu dēļ), attiecīgajiem ārvalstniekiem jāsaņem šāda lēmuma kopija un informācija par iespējām pārsūdzēt piemēroto pasākumu ārējai iestādei, nošķiršanai jābūt uz noteiktu termiņu, un jāizveido atsevišķs reģistrs (kurā norādīta pilna informācija, piemēram, nošķiršanas sākuma un beigu datums un laiks, nošķiršanas pamatojums utt.).</w:t>
      </w:r>
      <w:r w:rsidR="005748FF">
        <w:rPr>
          <w:rStyle w:val="FootnoteReference"/>
          <w:rFonts w:ascii="Times New Roman" w:hAnsi="Times New Roman" w:cs="Times New Roman"/>
          <w:noProof/>
        </w:rPr>
        <w:footnoteReference w:id="55"/>
      </w:r>
    </w:p>
    <w:p w14:paraId="535F22C0" w14:textId="396EBCF4" w:rsidR="00C46A1B" w:rsidRPr="00A1106D" w:rsidRDefault="00C46A1B" w:rsidP="005748FF">
      <w:pPr>
        <w:pStyle w:val="BodyText"/>
        <w:numPr>
          <w:ilvl w:val="1"/>
          <w:numId w:val="2"/>
        </w:numPr>
        <w:tabs>
          <w:tab w:val="left" w:pos="812"/>
        </w:tabs>
        <w:spacing w:before="0"/>
        <w:ind w:left="284" w:firstLine="0"/>
        <w:jc w:val="both"/>
        <w:rPr>
          <w:rFonts w:ascii="Times New Roman" w:hAnsi="Times New Roman" w:cs="Times New Roman"/>
          <w:noProof/>
        </w:rPr>
      </w:pPr>
      <w:r>
        <w:rPr>
          <w:rFonts w:ascii="Times New Roman" w:hAnsi="Times New Roman"/>
        </w:rPr>
        <w:t>Nošķirtajiem aizturētajiem jābūt iespējai atpūsties, brīvai piekļuvei tualetes telpām un regulārai piekļuvei dušai, kā arī vismaz vienai stundai pastaigām svaigā gaisā katru dienu un piekļuvei lasāmvielai.</w:t>
      </w:r>
      <w:r w:rsidR="005748FF">
        <w:rPr>
          <w:rStyle w:val="FootnoteReference"/>
          <w:rFonts w:ascii="Times New Roman" w:hAnsi="Times New Roman" w:cs="Times New Roman"/>
          <w:noProof/>
        </w:rPr>
        <w:footnoteReference w:id="56"/>
      </w:r>
    </w:p>
    <w:p w14:paraId="03C5079B" w14:textId="06BB5A71" w:rsidR="00C46A1B" w:rsidRPr="00A1106D" w:rsidRDefault="00C46A1B" w:rsidP="005748FF">
      <w:pPr>
        <w:pStyle w:val="BodyText"/>
        <w:numPr>
          <w:ilvl w:val="1"/>
          <w:numId w:val="2"/>
        </w:numPr>
        <w:tabs>
          <w:tab w:val="left" w:pos="812"/>
        </w:tabs>
        <w:spacing w:before="0"/>
        <w:ind w:left="284" w:firstLine="0"/>
        <w:jc w:val="both"/>
        <w:rPr>
          <w:rFonts w:ascii="Times New Roman" w:hAnsi="Times New Roman" w:cs="Times New Roman"/>
          <w:noProof/>
        </w:rPr>
      </w:pPr>
      <w:r>
        <w:rPr>
          <w:rFonts w:ascii="Times New Roman" w:hAnsi="Times New Roman"/>
        </w:rPr>
        <w:t xml:space="preserve">Sistemātiska aizturēto imigrantu saslēgšana </w:t>
      </w:r>
      <w:r>
        <w:rPr>
          <w:rFonts w:ascii="Times New Roman" w:hAnsi="Times New Roman"/>
          <w:b/>
          <w:bCs/>
        </w:rPr>
        <w:t>roku dzelžos</w:t>
      </w:r>
      <w:r>
        <w:rPr>
          <w:rFonts w:ascii="Times New Roman" w:hAnsi="Times New Roman"/>
        </w:rPr>
        <w:t xml:space="preserve"> katru reizi, kad viņi atstāj savu izmitināšanas vietu, piemēram, tiek pārvietoti uz slimnīcu, ir nesamērīga; </w:t>
      </w:r>
      <w:r w:rsidR="008D182E">
        <w:rPr>
          <w:rFonts w:ascii="Times New Roman" w:hAnsi="Times New Roman"/>
        </w:rPr>
        <w:t>ierobežošanas</w:t>
      </w:r>
      <w:r>
        <w:rPr>
          <w:rFonts w:ascii="Times New Roman" w:hAnsi="Times New Roman"/>
        </w:rPr>
        <w:t xml:space="preserve"> līdzekļu izmantošana jāapsver individuāli un pamatojoties uz proporcionalitātes principu.</w:t>
      </w:r>
      <w:r w:rsidR="005748FF">
        <w:rPr>
          <w:rStyle w:val="FootnoteReference"/>
          <w:rFonts w:ascii="Times New Roman" w:hAnsi="Times New Roman" w:cs="Times New Roman"/>
          <w:noProof/>
        </w:rPr>
        <w:footnoteReference w:id="57"/>
      </w:r>
    </w:p>
    <w:p w14:paraId="38C16F58" w14:textId="77777777" w:rsidR="00C46A1B" w:rsidRPr="00A1106D" w:rsidRDefault="00C46A1B" w:rsidP="00A1106D">
      <w:pPr>
        <w:jc w:val="both"/>
        <w:rPr>
          <w:rFonts w:ascii="Times New Roman" w:eastAsia="Calibri" w:hAnsi="Times New Roman" w:cs="Times New Roman"/>
          <w:noProof/>
          <w:sz w:val="24"/>
          <w:szCs w:val="24"/>
        </w:rPr>
      </w:pPr>
    </w:p>
    <w:p w14:paraId="6FD958FC" w14:textId="10903A63" w:rsidR="00C46A1B" w:rsidRPr="00A1106D" w:rsidRDefault="005748FF" w:rsidP="00F050E0">
      <w:pPr>
        <w:pStyle w:val="Heading1"/>
        <w:keepNext/>
        <w:keepLines/>
        <w:tabs>
          <w:tab w:val="left" w:pos="434"/>
        </w:tabs>
        <w:ind w:left="0" w:firstLine="0"/>
        <w:jc w:val="both"/>
        <w:rPr>
          <w:rFonts w:ascii="Times New Roman" w:hAnsi="Times New Roman" w:cs="Times New Roman"/>
          <w:noProof/>
          <w:sz w:val="24"/>
          <w:szCs w:val="24"/>
        </w:rPr>
      </w:pPr>
      <w:bookmarkStart w:id="8" w:name="8._Monitoring_and_complaints_mechanisms"/>
      <w:bookmarkEnd w:id="8"/>
      <w:r>
        <w:rPr>
          <w:rFonts w:ascii="Times New Roman" w:hAnsi="Times New Roman"/>
          <w:sz w:val="24"/>
        </w:rPr>
        <w:lastRenderedPageBreak/>
        <w:t>8. Uzraudzības un sūdzību iesniegšanas mehānismi</w:t>
      </w:r>
    </w:p>
    <w:p w14:paraId="15ADCB0F" w14:textId="77777777" w:rsidR="005748FF" w:rsidRDefault="005748FF" w:rsidP="00F050E0">
      <w:pPr>
        <w:pStyle w:val="BodyText"/>
        <w:keepNext/>
        <w:keepLines/>
        <w:tabs>
          <w:tab w:val="left" w:pos="812"/>
        </w:tabs>
        <w:spacing w:before="0"/>
        <w:ind w:left="0" w:firstLine="0"/>
        <w:jc w:val="both"/>
        <w:rPr>
          <w:rFonts w:ascii="Times New Roman" w:hAnsi="Times New Roman" w:cs="Times New Roman"/>
          <w:noProof/>
        </w:rPr>
      </w:pPr>
    </w:p>
    <w:p w14:paraId="0037A979" w14:textId="344D03A3" w:rsidR="00C46A1B" w:rsidRPr="00A1106D" w:rsidRDefault="00C46A1B" w:rsidP="00F050E0">
      <w:pPr>
        <w:pStyle w:val="BodyText"/>
        <w:keepNext/>
        <w:keepLines/>
        <w:numPr>
          <w:ilvl w:val="1"/>
          <w:numId w:val="2"/>
        </w:numPr>
        <w:tabs>
          <w:tab w:val="left" w:pos="812"/>
        </w:tabs>
        <w:spacing w:before="0"/>
        <w:ind w:left="284" w:firstLine="0"/>
        <w:jc w:val="both"/>
        <w:rPr>
          <w:rFonts w:ascii="Times New Roman" w:hAnsi="Times New Roman" w:cs="Times New Roman"/>
          <w:noProof/>
        </w:rPr>
      </w:pPr>
      <w:r>
        <w:rPr>
          <w:rFonts w:ascii="Times New Roman" w:hAnsi="Times New Roman"/>
        </w:rPr>
        <w:t xml:space="preserve">Neatbilstīgo migrantu izvietošanas vietu neatkarīga uzraudzība ir svarīgs priekšnosacījums, lai novērstu sliktu izturēšanos un, vispārīgāk, nodrošinātu apmierinošus izmitināšanas apstākļus. </w:t>
      </w:r>
      <w:r w:rsidR="00052E72" w:rsidRPr="00052E72">
        <w:rPr>
          <w:rFonts w:ascii="Times New Roman" w:hAnsi="Times New Roman"/>
        </w:rPr>
        <w:t>Lai uzraudzības vizītes būtu pilnīgi efektīvas, tām jābūt gan biežām, gan iepriekš nepieteiktām</w:t>
      </w:r>
      <w:r>
        <w:rPr>
          <w:rFonts w:ascii="Times New Roman" w:hAnsi="Times New Roman"/>
        </w:rPr>
        <w:t>. Turklāt uzraudzības iestādēm jābūt tiesīgām iztaujāt neatbilstīgos migrantus bez citu personu klātbūtnes, kā arī pārbaudīt visus jautājumus saistībā ar izturēšanos pret viņiem (vispārējiem izmitināšanas apstākļiem, aizturēšanas protokoliem un citiem dokumentiem, aizturētās personas tiesību ievērošanu, veselības aprūpi u. c.).</w:t>
      </w:r>
      <w:r w:rsidR="005748FF">
        <w:rPr>
          <w:rStyle w:val="FootnoteReference"/>
          <w:rFonts w:ascii="Times New Roman" w:hAnsi="Times New Roman" w:cs="Times New Roman"/>
          <w:noProof/>
        </w:rPr>
        <w:footnoteReference w:id="58"/>
      </w:r>
    </w:p>
    <w:p w14:paraId="726D260D" w14:textId="776DB1BC" w:rsidR="00C46A1B" w:rsidRPr="00A1106D" w:rsidRDefault="00C46A1B" w:rsidP="005748FF">
      <w:pPr>
        <w:pStyle w:val="BodyText"/>
        <w:numPr>
          <w:ilvl w:val="1"/>
          <w:numId w:val="2"/>
        </w:numPr>
        <w:tabs>
          <w:tab w:val="left" w:pos="812"/>
        </w:tabs>
        <w:spacing w:before="0"/>
        <w:ind w:left="284" w:firstLine="0"/>
        <w:jc w:val="both"/>
        <w:rPr>
          <w:rFonts w:ascii="Times New Roman" w:hAnsi="Times New Roman" w:cs="Times New Roman"/>
          <w:noProof/>
        </w:rPr>
      </w:pPr>
      <w:r>
        <w:rPr>
          <w:rFonts w:ascii="Times New Roman" w:hAnsi="Times New Roman"/>
        </w:rPr>
        <w:t xml:space="preserve">Efektīva </w:t>
      </w:r>
      <w:r>
        <w:rPr>
          <w:rFonts w:ascii="Times New Roman" w:hAnsi="Times New Roman"/>
          <w:b/>
          <w:bCs/>
        </w:rPr>
        <w:t>sūdzību</w:t>
      </w:r>
      <w:r>
        <w:rPr>
          <w:rFonts w:ascii="Times New Roman" w:hAnsi="Times New Roman"/>
        </w:rPr>
        <w:t xml:space="preserve"> iesniegšanas un izskatīšanas kārtība ir būtiska tiesiskā garantija pret sliktu izturēšanos ar imigranta statusu saistītas aizturēšanas laikā. Sūdzību iesniegšanas un izskatīšanas kārtībai jānodrošina, ka aizturētie imigranti var nosūtīt sūdzību gan iestādes iekšienē, gan ārpus tās un konfidenciāli sazināties ar attiecīgo sūdzību izskatīšanas iestādi.</w:t>
      </w:r>
      <w:r w:rsidR="005748FF">
        <w:rPr>
          <w:rStyle w:val="FootnoteReference"/>
          <w:rFonts w:ascii="Times New Roman" w:hAnsi="Times New Roman" w:cs="Times New Roman"/>
          <w:noProof/>
        </w:rPr>
        <w:footnoteReference w:id="59"/>
      </w:r>
    </w:p>
    <w:p w14:paraId="6059A92C" w14:textId="77777777" w:rsidR="00C46A1B" w:rsidRPr="00A1106D" w:rsidRDefault="00C46A1B" w:rsidP="00A1106D">
      <w:pPr>
        <w:jc w:val="both"/>
        <w:rPr>
          <w:rFonts w:ascii="Times New Roman" w:eastAsia="Calibri" w:hAnsi="Times New Roman" w:cs="Times New Roman"/>
          <w:noProof/>
          <w:sz w:val="24"/>
          <w:szCs w:val="24"/>
        </w:rPr>
      </w:pPr>
    </w:p>
    <w:p w14:paraId="6ABBED26" w14:textId="722FC10F" w:rsidR="00C46A1B" w:rsidRPr="00A1106D" w:rsidRDefault="005748FF" w:rsidP="005748FF">
      <w:pPr>
        <w:pStyle w:val="Heading1"/>
        <w:tabs>
          <w:tab w:val="left" w:pos="434"/>
        </w:tabs>
        <w:ind w:left="0" w:firstLine="0"/>
        <w:jc w:val="both"/>
        <w:rPr>
          <w:rFonts w:ascii="Times New Roman" w:hAnsi="Times New Roman" w:cs="Times New Roman"/>
          <w:noProof/>
          <w:sz w:val="24"/>
          <w:szCs w:val="24"/>
        </w:rPr>
      </w:pPr>
      <w:bookmarkStart w:id="9" w:name="9._Adequate_health_care"/>
      <w:bookmarkEnd w:id="9"/>
      <w:r>
        <w:rPr>
          <w:rFonts w:ascii="Times New Roman" w:hAnsi="Times New Roman"/>
          <w:sz w:val="24"/>
        </w:rPr>
        <w:t>9. Pienācīga veselības aprūpe</w:t>
      </w:r>
    </w:p>
    <w:p w14:paraId="720B7530" w14:textId="77777777" w:rsidR="005748FF" w:rsidRPr="005748FF" w:rsidRDefault="005748FF" w:rsidP="005748FF">
      <w:pPr>
        <w:tabs>
          <w:tab w:val="left" w:pos="812"/>
        </w:tabs>
        <w:jc w:val="both"/>
        <w:rPr>
          <w:rFonts w:ascii="Times New Roman" w:eastAsia="Calibri" w:hAnsi="Times New Roman" w:cs="Times New Roman"/>
          <w:noProof/>
          <w:sz w:val="24"/>
          <w:szCs w:val="24"/>
        </w:rPr>
      </w:pPr>
    </w:p>
    <w:p w14:paraId="4685C7C9" w14:textId="4753B9CB" w:rsidR="00C46A1B" w:rsidRPr="00A1106D" w:rsidRDefault="00C46A1B" w:rsidP="0005445A">
      <w:pPr>
        <w:numPr>
          <w:ilvl w:val="1"/>
          <w:numId w:val="2"/>
        </w:numPr>
        <w:tabs>
          <w:tab w:val="left" w:pos="812"/>
        </w:tabs>
        <w:ind w:left="284" w:firstLine="0"/>
        <w:jc w:val="both"/>
        <w:rPr>
          <w:rFonts w:ascii="Times New Roman" w:eastAsia="Calibri" w:hAnsi="Times New Roman" w:cs="Times New Roman"/>
          <w:noProof/>
          <w:sz w:val="24"/>
          <w:szCs w:val="24"/>
        </w:rPr>
      </w:pPr>
      <w:r>
        <w:rPr>
          <w:rFonts w:ascii="Times New Roman" w:hAnsi="Times New Roman"/>
          <w:b/>
          <w:bCs/>
          <w:sz w:val="24"/>
        </w:rPr>
        <w:t>Visu jaunpienākušo aizturēto veselības pārbaude</w:t>
      </w:r>
      <w:r>
        <w:rPr>
          <w:rFonts w:ascii="Times New Roman" w:hAnsi="Times New Roman"/>
          <w:sz w:val="24"/>
        </w:rPr>
        <w:t xml:space="preserve"> ir gan aizturēto, gan personāla interesēs, jo īpaši tāpēc, lai identificētu personas, kas varētu sev kaitēt, pārbaudītu transmisīvo slimību esību un laikus reģistrētu jebkādus miesas bojājumus.</w:t>
      </w:r>
      <w:r w:rsidR="005748FF">
        <w:rPr>
          <w:rStyle w:val="FootnoteReference"/>
          <w:rFonts w:ascii="Times New Roman" w:hAnsi="Times New Roman" w:cs="Times New Roman"/>
          <w:noProof/>
          <w:sz w:val="24"/>
          <w:szCs w:val="24"/>
        </w:rPr>
        <w:footnoteReference w:id="60"/>
      </w:r>
    </w:p>
    <w:p w14:paraId="154E42F6" w14:textId="5AE95726" w:rsidR="00C46A1B" w:rsidRPr="00A1106D" w:rsidRDefault="00C46A1B" w:rsidP="0005445A">
      <w:pPr>
        <w:pStyle w:val="BodyText"/>
        <w:numPr>
          <w:ilvl w:val="1"/>
          <w:numId w:val="2"/>
        </w:numPr>
        <w:tabs>
          <w:tab w:val="left" w:pos="812"/>
        </w:tabs>
        <w:spacing w:before="0"/>
        <w:ind w:left="284" w:firstLine="0"/>
        <w:jc w:val="both"/>
        <w:rPr>
          <w:rFonts w:ascii="Times New Roman" w:hAnsi="Times New Roman" w:cs="Times New Roman"/>
          <w:noProof/>
        </w:rPr>
      </w:pPr>
      <w:r>
        <w:rPr>
          <w:rFonts w:ascii="Times New Roman" w:hAnsi="Times New Roman"/>
        </w:rPr>
        <w:t xml:space="preserve">Visiem jaunpienākušajiem aizturētajiem ir jābūt nodrošinātai visaptverošai </w:t>
      </w:r>
      <w:r>
        <w:rPr>
          <w:rFonts w:ascii="Times New Roman" w:hAnsi="Times New Roman"/>
          <w:b/>
          <w:bCs/>
        </w:rPr>
        <w:t>veselības pārbaude</w:t>
      </w:r>
      <w:r>
        <w:rPr>
          <w:rFonts w:ascii="Times New Roman" w:hAnsi="Times New Roman"/>
        </w:rPr>
        <w:t>i (tostarp transmisīvo slimību esības pārbaudei), ko veic ārsts vai pilnīgi kvalificēta medicīnas māsa, kura iespējami drīz pēc jaunpienākušo aizturēto uzņemšanas sagatavo ziņojumu ārstam.</w:t>
      </w:r>
      <w:r w:rsidR="005748FF">
        <w:rPr>
          <w:rStyle w:val="FootnoteReference"/>
          <w:rFonts w:ascii="Times New Roman" w:hAnsi="Times New Roman" w:cs="Times New Roman"/>
          <w:noProof/>
        </w:rPr>
        <w:footnoteReference w:id="61"/>
      </w:r>
    </w:p>
    <w:p w14:paraId="766BA225" w14:textId="77777777" w:rsidR="00C46A1B" w:rsidRPr="00A1106D" w:rsidRDefault="00C46A1B" w:rsidP="0005445A">
      <w:pPr>
        <w:numPr>
          <w:ilvl w:val="1"/>
          <w:numId w:val="2"/>
        </w:numPr>
        <w:tabs>
          <w:tab w:val="left" w:pos="812"/>
        </w:tabs>
        <w:ind w:left="284" w:firstLine="0"/>
        <w:jc w:val="both"/>
        <w:rPr>
          <w:rFonts w:ascii="Times New Roman" w:eastAsia="Calibri" w:hAnsi="Times New Roman" w:cs="Times New Roman"/>
          <w:noProof/>
          <w:sz w:val="24"/>
          <w:szCs w:val="24"/>
        </w:rPr>
      </w:pPr>
      <w:r>
        <w:rPr>
          <w:rFonts w:ascii="Times New Roman" w:hAnsi="Times New Roman"/>
          <w:b/>
          <w:bCs/>
          <w:sz w:val="24"/>
        </w:rPr>
        <w:t>Ierakstā, ko sagatavo pēc jebkura aizturētā</w:t>
      </w:r>
      <w:r>
        <w:rPr>
          <w:rFonts w:ascii="Times New Roman" w:hAnsi="Times New Roman"/>
          <w:sz w:val="24"/>
        </w:rPr>
        <w:t xml:space="preserve"> – neatkarīgi no tā, vai viņš ir jaunpienācējs vai nav, – </w:t>
      </w:r>
      <w:r>
        <w:rPr>
          <w:rFonts w:ascii="Times New Roman" w:hAnsi="Times New Roman"/>
          <w:b/>
          <w:bCs/>
          <w:sz w:val="24"/>
        </w:rPr>
        <w:t>medicīniskās apskates</w:t>
      </w:r>
      <w:r>
        <w:rPr>
          <w:rFonts w:ascii="Times New Roman" w:hAnsi="Times New Roman"/>
          <w:sz w:val="24"/>
        </w:rPr>
        <w:t>, jāiekļauj:</w:t>
      </w:r>
    </w:p>
    <w:p w14:paraId="1A3849EC" w14:textId="71C3D7D3" w:rsidR="00C46A1B" w:rsidRPr="00A1106D" w:rsidRDefault="0005445A" w:rsidP="0005445A">
      <w:pPr>
        <w:pStyle w:val="BodyText"/>
        <w:tabs>
          <w:tab w:val="left" w:pos="812"/>
          <w:tab w:val="left" w:pos="1555"/>
        </w:tabs>
        <w:spacing w:before="0"/>
        <w:ind w:left="567" w:firstLine="0"/>
        <w:jc w:val="both"/>
        <w:rPr>
          <w:rFonts w:ascii="Times New Roman" w:hAnsi="Times New Roman" w:cs="Times New Roman"/>
          <w:noProof/>
        </w:rPr>
      </w:pPr>
      <w:r>
        <w:rPr>
          <w:rFonts w:ascii="Times New Roman" w:hAnsi="Times New Roman"/>
        </w:rPr>
        <w:t>i) pilnīgs objektīvs medicīnisks slēdziens, kas iegūts rūpīgā medicīniskajā apskatē;</w:t>
      </w:r>
    </w:p>
    <w:p w14:paraId="7C78AC89" w14:textId="36CE29F8" w:rsidR="00C46A1B" w:rsidRPr="00A1106D" w:rsidRDefault="0005445A" w:rsidP="0005445A">
      <w:pPr>
        <w:pStyle w:val="BodyText"/>
        <w:tabs>
          <w:tab w:val="left" w:pos="812"/>
          <w:tab w:val="left" w:pos="1555"/>
        </w:tabs>
        <w:spacing w:before="0"/>
        <w:ind w:left="567" w:firstLine="0"/>
        <w:jc w:val="both"/>
        <w:rPr>
          <w:rFonts w:ascii="Times New Roman" w:hAnsi="Times New Roman" w:cs="Times New Roman"/>
          <w:noProof/>
        </w:rPr>
      </w:pPr>
      <w:r>
        <w:rPr>
          <w:rFonts w:ascii="Times New Roman" w:hAnsi="Times New Roman"/>
        </w:rPr>
        <w:t>ii) medicīniskajai apskatei būtiski attiecīgās personas paskaidrojumi, tostarp tās sūdzības par sliktu izturēšanos;</w:t>
      </w:r>
    </w:p>
    <w:p w14:paraId="3C8000C0" w14:textId="31F83813" w:rsidR="00C46A1B" w:rsidRPr="00A1106D" w:rsidRDefault="0005445A" w:rsidP="0005445A">
      <w:pPr>
        <w:pStyle w:val="BodyText"/>
        <w:tabs>
          <w:tab w:val="left" w:pos="812"/>
          <w:tab w:val="left" w:pos="1555"/>
        </w:tabs>
        <w:spacing w:before="0"/>
        <w:ind w:left="567" w:firstLine="0"/>
        <w:jc w:val="both"/>
        <w:rPr>
          <w:rFonts w:ascii="Times New Roman" w:hAnsi="Times New Roman" w:cs="Times New Roman"/>
          <w:noProof/>
        </w:rPr>
      </w:pPr>
      <w:r>
        <w:rPr>
          <w:rFonts w:ascii="Times New Roman" w:hAnsi="Times New Roman"/>
        </w:rPr>
        <w:t>iii) ārsta novērojumi, ņemot vērā i) un ii) punktā minēto, norādot arī uz izteikto apgalvojumu atbilstību objektīvam medicīniskam slēdzienam.</w:t>
      </w:r>
    </w:p>
    <w:p w14:paraId="15A99EB1" w14:textId="52F19AE1" w:rsidR="00C46A1B" w:rsidRPr="00A1106D" w:rsidRDefault="00C46A1B" w:rsidP="000E032A">
      <w:pPr>
        <w:pStyle w:val="BodyText"/>
        <w:tabs>
          <w:tab w:val="left" w:pos="812"/>
        </w:tabs>
        <w:spacing w:before="0"/>
        <w:ind w:left="567" w:firstLine="0"/>
        <w:jc w:val="both"/>
        <w:rPr>
          <w:rFonts w:ascii="Times New Roman" w:hAnsi="Times New Roman" w:cs="Times New Roman"/>
          <w:noProof/>
        </w:rPr>
      </w:pPr>
      <w:r>
        <w:rPr>
          <w:rFonts w:ascii="Times New Roman" w:hAnsi="Times New Roman"/>
        </w:rPr>
        <w:t xml:space="preserve">Turklāt katras apskates </w:t>
      </w:r>
      <w:r>
        <w:rPr>
          <w:rFonts w:ascii="Times New Roman" w:hAnsi="Times New Roman"/>
          <w:b/>
          <w:bCs/>
        </w:rPr>
        <w:t>rezultātiem</w:t>
      </w:r>
      <w:r>
        <w:rPr>
          <w:rFonts w:ascii="Times New Roman" w:hAnsi="Times New Roman"/>
        </w:rPr>
        <w:t>, tostarp iepriekš minētajiem paskaidrojumiem un ārsta novērojumiem, ir jābūt pieejamiem attiecīgajam aizturētajam un tā advokātam.</w:t>
      </w:r>
      <w:r w:rsidR="005748FF">
        <w:rPr>
          <w:rStyle w:val="FootnoteReference"/>
          <w:rFonts w:ascii="Times New Roman" w:hAnsi="Times New Roman" w:cs="Times New Roman"/>
          <w:noProof/>
        </w:rPr>
        <w:footnoteReference w:id="62"/>
      </w:r>
    </w:p>
    <w:p w14:paraId="52BF4368" w14:textId="48D04F7E" w:rsidR="00C46A1B" w:rsidRPr="00A1106D" w:rsidRDefault="00C46A1B" w:rsidP="0005445A">
      <w:pPr>
        <w:pStyle w:val="BodyText"/>
        <w:numPr>
          <w:ilvl w:val="1"/>
          <w:numId w:val="2"/>
        </w:numPr>
        <w:tabs>
          <w:tab w:val="left" w:pos="812"/>
        </w:tabs>
        <w:spacing w:before="0"/>
        <w:ind w:left="284" w:firstLine="0"/>
        <w:jc w:val="both"/>
        <w:rPr>
          <w:rFonts w:ascii="Times New Roman" w:hAnsi="Times New Roman" w:cs="Times New Roman"/>
          <w:noProof/>
        </w:rPr>
      </w:pPr>
      <w:r>
        <w:rPr>
          <w:rFonts w:ascii="Times New Roman" w:hAnsi="Times New Roman"/>
        </w:rPr>
        <w:t xml:space="preserve">Vienmēr, kad tiek reģistrēti </w:t>
      </w:r>
      <w:r>
        <w:rPr>
          <w:rFonts w:ascii="Times New Roman" w:hAnsi="Times New Roman"/>
          <w:b/>
          <w:bCs/>
        </w:rPr>
        <w:t>miesas bojājumi</w:t>
      </w:r>
      <w:r>
        <w:rPr>
          <w:rFonts w:ascii="Times New Roman" w:hAnsi="Times New Roman"/>
        </w:rPr>
        <w:t xml:space="preserve">, kas atbilst aizturētās personas apgalvojumiem par sliktu izturēšanos (vai tādi, kas pat bez šādiem apgalvojumiem norāda uz sliktu izturēšanos), informācija nekavējoties un regulāri ir </w:t>
      </w:r>
      <w:r>
        <w:rPr>
          <w:rFonts w:ascii="Times New Roman" w:hAnsi="Times New Roman"/>
          <w:b/>
          <w:bCs/>
        </w:rPr>
        <w:t>jāpaziņo attiecīgajam prokuroram</w:t>
      </w:r>
      <w:r>
        <w:rPr>
          <w:rFonts w:ascii="Times New Roman" w:hAnsi="Times New Roman"/>
        </w:rPr>
        <w:t xml:space="preserve"> neatkarīgi no tā, vai attiecīgā persona to vēlas.</w:t>
      </w:r>
      <w:r w:rsidR="005748FF">
        <w:rPr>
          <w:rStyle w:val="FootnoteReference"/>
          <w:rFonts w:ascii="Times New Roman" w:hAnsi="Times New Roman" w:cs="Times New Roman"/>
          <w:noProof/>
        </w:rPr>
        <w:footnoteReference w:id="63"/>
      </w:r>
    </w:p>
    <w:p w14:paraId="0E89D9BB" w14:textId="63E7CD2D" w:rsidR="00C46A1B" w:rsidRPr="00A1106D" w:rsidRDefault="00C46A1B" w:rsidP="0005445A">
      <w:pPr>
        <w:pStyle w:val="BodyText"/>
        <w:numPr>
          <w:ilvl w:val="1"/>
          <w:numId w:val="2"/>
        </w:numPr>
        <w:tabs>
          <w:tab w:val="left" w:pos="812"/>
        </w:tabs>
        <w:spacing w:before="0"/>
        <w:ind w:left="284" w:firstLine="0"/>
        <w:jc w:val="both"/>
        <w:rPr>
          <w:rFonts w:ascii="Times New Roman" w:hAnsi="Times New Roman" w:cs="Times New Roman"/>
          <w:noProof/>
        </w:rPr>
      </w:pPr>
      <w:r>
        <w:rPr>
          <w:rFonts w:ascii="Times New Roman" w:hAnsi="Times New Roman"/>
          <w:b/>
          <w:bCs/>
        </w:rPr>
        <w:t>Medicīniskā konfidencialitāte</w:t>
      </w:r>
      <w:r>
        <w:rPr>
          <w:rFonts w:ascii="Times New Roman" w:hAnsi="Times New Roman"/>
        </w:rPr>
        <w:t xml:space="preserve"> jāievēro tādā pašā veidā kā ārpus brīvības atņemšanas iestādes; jo īpaši jānodrošina, lai neatbilstīgo migrantu medicīniskās lietas nebūtu pieejamas personālam, kas nav medicīnas darbinieki; gluži pretēji — tās ir jāuzglabā slēgtā vietā medicīnas māsai vai ārstam. Turklāt visas </w:t>
      </w:r>
      <w:r>
        <w:rPr>
          <w:rFonts w:ascii="Times New Roman" w:hAnsi="Times New Roman"/>
          <w:b/>
          <w:bCs/>
        </w:rPr>
        <w:t>medicīniskās apskates</w:t>
      </w:r>
      <w:r>
        <w:rPr>
          <w:rFonts w:ascii="Times New Roman" w:hAnsi="Times New Roman"/>
        </w:rPr>
        <w:t xml:space="preserve"> jāveic ārpus personāla dzirdamības un, ja vien ārsts konkrētā gadījumā nav pieprasījis citādi, arī </w:t>
      </w:r>
      <w:r>
        <w:rPr>
          <w:rFonts w:ascii="Times New Roman" w:hAnsi="Times New Roman"/>
        </w:rPr>
        <w:lastRenderedPageBreak/>
        <w:t>redzamības zonas.</w:t>
      </w:r>
      <w:r w:rsidR="005748FF">
        <w:rPr>
          <w:rStyle w:val="FootnoteReference"/>
          <w:rFonts w:ascii="Times New Roman" w:hAnsi="Times New Roman" w:cs="Times New Roman"/>
          <w:noProof/>
        </w:rPr>
        <w:footnoteReference w:id="64"/>
      </w:r>
    </w:p>
    <w:p w14:paraId="59729274" w14:textId="7447204D" w:rsidR="00C46A1B" w:rsidRPr="00A1106D" w:rsidRDefault="00C46A1B" w:rsidP="0005445A">
      <w:pPr>
        <w:pStyle w:val="BodyText"/>
        <w:numPr>
          <w:ilvl w:val="1"/>
          <w:numId w:val="2"/>
        </w:numPr>
        <w:tabs>
          <w:tab w:val="left" w:pos="812"/>
        </w:tabs>
        <w:spacing w:before="0"/>
        <w:ind w:left="284" w:firstLine="0"/>
        <w:jc w:val="both"/>
        <w:rPr>
          <w:rFonts w:ascii="Times New Roman" w:hAnsi="Times New Roman" w:cs="Times New Roman"/>
          <w:noProof/>
        </w:rPr>
      </w:pPr>
      <w:r>
        <w:rPr>
          <w:rFonts w:ascii="Times New Roman" w:hAnsi="Times New Roman"/>
        </w:rPr>
        <w:t xml:space="preserve">Visos aizturēto neatbilstīgo migrantu izmitināšanas centros katru dienu obligāti jābūt pieejamai </w:t>
      </w:r>
      <w:r>
        <w:rPr>
          <w:rFonts w:ascii="Times New Roman" w:hAnsi="Times New Roman"/>
          <w:b/>
          <w:bCs/>
        </w:rPr>
        <w:t>personai, kurai ir vismaz atzīta medicīnas māsas kvalifikācija</w:t>
      </w:r>
      <w:r>
        <w:rPr>
          <w:rFonts w:ascii="Times New Roman" w:hAnsi="Times New Roman"/>
        </w:rPr>
        <w:t>. Šādai personai pirmām kārtām būtu jāveic jaunpienākušo aizturēto sākotnējā veselības pārbaude (jo īpaši attiecībā uz transmisīvajām slimībām, tostarp tuberkulozi), jāpieņem lūgumi tikties ar ārstu, jānodrošina izrakstīto zāļu sagāde un izdalīšana, jākārto medicīniskā dokumentācija un jāuzrauga vispārējie higiēniskie apstākļi.</w:t>
      </w:r>
      <w:r w:rsidR="005748FF">
        <w:rPr>
          <w:rStyle w:val="FootnoteReference"/>
          <w:rFonts w:ascii="Times New Roman" w:hAnsi="Times New Roman" w:cs="Times New Roman"/>
          <w:noProof/>
        </w:rPr>
        <w:footnoteReference w:id="65"/>
      </w:r>
    </w:p>
    <w:p w14:paraId="1B695CD6" w14:textId="354C4547" w:rsidR="00C46A1B" w:rsidRPr="00A1106D" w:rsidRDefault="00C46A1B" w:rsidP="0005445A">
      <w:pPr>
        <w:pStyle w:val="BodyText"/>
        <w:numPr>
          <w:ilvl w:val="1"/>
          <w:numId w:val="2"/>
        </w:numPr>
        <w:tabs>
          <w:tab w:val="left" w:pos="812"/>
        </w:tabs>
        <w:spacing w:before="0"/>
        <w:ind w:left="284" w:firstLine="0"/>
        <w:jc w:val="both"/>
        <w:rPr>
          <w:rFonts w:ascii="Times New Roman" w:hAnsi="Times New Roman" w:cs="Times New Roman"/>
          <w:noProof/>
        </w:rPr>
      </w:pPr>
      <w:r>
        <w:rPr>
          <w:rFonts w:ascii="Times New Roman" w:hAnsi="Times New Roman"/>
        </w:rPr>
        <w:t xml:space="preserve">Vienmēr, kad valodas problēmu dēļ medicīnas un/vai aprūpes darbinieki nespēj veikt pienācīgu diagnostisko novērtējumu, viņiem nekavējoties jātiek nodrošinātiem kvalificēta </w:t>
      </w:r>
      <w:r>
        <w:rPr>
          <w:rFonts w:ascii="Times New Roman" w:hAnsi="Times New Roman"/>
          <w:b/>
          <w:bCs/>
        </w:rPr>
        <w:t>tulka</w:t>
      </w:r>
      <w:r>
        <w:rPr>
          <w:rFonts w:ascii="Times New Roman" w:hAnsi="Times New Roman"/>
        </w:rPr>
        <w:t xml:space="preserve"> pakalpojumiem.</w:t>
      </w:r>
      <w:r w:rsidR="005748FF">
        <w:rPr>
          <w:rStyle w:val="FootnoteReference"/>
          <w:rFonts w:ascii="Times New Roman" w:hAnsi="Times New Roman" w:cs="Times New Roman"/>
          <w:noProof/>
        </w:rPr>
        <w:footnoteReference w:id="66"/>
      </w:r>
    </w:p>
    <w:p w14:paraId="341B3869" w14:textId="3D5F3655" w:rsidR="00C46A1B" w:rsidRPr="00A1106D" w:rsidRDefault="00C46A1B" w:rsidP="0005445A">
      <w:pPr>
        <w:numPr>
          <w:ilvl w:val="1"/>
          <w:numId w:val="2"/>
        </w:numPr>
        <w:tabs>
          <w:tab w:val="left" w:pos="812"/>
        </w:tabs>
        <w:ind w:left="284" w:firstLine="0"/>
        <w:jc w:val="both"/>
        <w:rPr>
          <w:rFonts w:ascii="Times New Roman" w:eastAsia="Calibri" w:hAnsi="Times New Roman" w:cs="Times New Roman"/>
          <w:noProof/>
          <w:sz w:val="24"/>
          <w:szCs w:val="24"/>
        </w:rPr>
      </w:pPr>
      <w:r>
        <w:rPr>
          <w:rFonts w:ascii="Times New Roman" w:hAnsi="Times New Roman"/>
          <w:sz w:val="24"/>
        </w:rPr>
        <w:t xml:space="preserve">Aizturētajiem neatbilstīgajiem migrantiem jābūt pilnīgi </w:t>
      </w:r>
      <w:r>
        <w:rPr>
          <w:rFonts w:ascii="Times New Roman" w:hAnsi="Times New Roman"/>
          <w:b/>
          <w:bCs/>
          <w:sz w:val="24"/>
        </w:rPr>
        <w:t xml:space="preserve">informētiem par </w:t>
      </w:r>
      <w:r>
        <w:rPr>
          <w:rFonts w:ascii="Times New Roman" w:hAnsi="Times New Roman"/>
          <w:sz w:val="24"/>
        </w:rPr>
        <w:t>viņiem piedāvāto</w:t>
      </w:r>
      <w:r>
        <w:rPr>
          <w:rFonts w:ascii="Times New Roman" w:hAnsi="Times New Roman"/>
          <w:b/>
          <w:bCs/>
          <w:sz w:val="24"/>
        </w:rPr>
        <w:t xml:space="preserve"> ārstēšanu</w:t>
      </w:r>
      <w:r>
        <w:rPr>
          <w:rFonts w:ascii="Times New Roman" w:hAnsi="Times New Roman"/>
          <w:sz w:val="24"/>
        </w:rPr>
        <w:t>.</w:t>
      </w:r>
      <w:r w:rsidR="00A640A7">
        <w:rPr>
          <w:rStyle w:val="FootnoteReference"/>
          <w:rFonts w:ascii="Times New Roman" w:hAnsi="Times New Roman" w:cs="Times New Roman"/>
          <w:noProof/>
          <w:sz w:val="24"/>
          <w:szCs w:val="24"/>
        </w:rPr>
        <w:footnoteReference w:id="67"/>
      </w:r>
    </w:p>
    <w:p w14:paraId="134FF69A" w14:textId="6EF03941" w:rsidR="00C46A1B" w:rsidRPr="00A1106D" w:rsidRDefault="00C46A1B" w:rsidP="0005445A">
      <w:pPr>
        <w:numPr>
          <w:ilvl w:val="1"/>
          <w:numId w:val="2"/>
        </w:numPr>
        <w:tabs>
          <w:tab w:val="left" w:pos="812"/>
        </w:tabs>
        <w:ind w:left="284" w:firstLine="0"/>
        <w:jc w:val="both"/>
        <w:rPr>
          <w:rFonts w:ascii="Times New Roman" w:eastAsia="Calibri" w:hAnsi="Times New Roman" w:cs="Times New Roman"/>
          <w:noProof/>
          <w:sz w:val="24"/>
          <w:szCs w:val="24"/>
        </w:rPr>
      </w:pPr>
      <w:r>
        <w:rPr>
          <w:rFonts w:ascii="Times New Roman" w:hAnsi="Times New Roman"/>
          <w:sz w:val="24"/>
        </w:rPr>
        <w:t xml:space="preserve">Aizturētajiem jābūt nodrošinātai atbilstošai piekļuvei </w:t>
      </w:r>
      <w:r>
        <w:rPr>
          <w:rFonts w:ascii="Times New Roman" w:hAnsi="Times New Roman"/>
          <w:b/>
          <w:bCs/>
          <w:sz w:val="24"/>
        </w:rPr>
        <w:t>psiholoģiskajai palīdzībai</w:t>
      </w:r>
      <w:r>
        <w:rPr>
          <w:rFonts w:ascii="Times New Roman" w:hAnsi="Times New Roman"/>
          <w:sz w:val="24"/>
        </w:rPr>
        <w:t xml:space="preserve"> un </w:t>
      </w:r>
      <w:r>
        <w:rPr>
          <w:rFonts w:ascii="Times New Roman" w:hAnsi="Times New Roman"/>
          <w:b/>
          <w:bCs/>
          <w:sz w:val="24"/>
        </w:rPr>
        <w:t>psihiatriskajai aprūpei</w:t>
      </w:r>
      <w:r>
        <w:rPr>
          <w:rFonts w:ascii="Times New Roman" w:hAnsi="Times New Roman"/>
          <w:sz w:val="24"/>
        </w:rPr>
        <w:t>.</w:t>
      </w:r>
      <w:r w:rsidR="00A640A7">
        <w:rPr>
          <w:rStyle w:val="FootnoteReference"/>
          <w:rFonts w:ascii="Times New Roman" w:hAnsi="Times New Roman" w:cs="Times New Roman"/>
          <w:noProof/>
          <w:sz w:val="24"/>
          <w:szCs w:val="24"/>
        </w:rPr>
        <w:footnoteReference w:id="68"/>
      </w:r>
      <w:r>
        <w:rPr>
          <w:rFonts w:ascii="Times New Roman" w:hAnsi="Times New Roman"/>
          <w:sz w:val="24"/>
        </w:rPr>
        <w:t xml:space="preserve"> Turklāt jāievieš procedūras un mācības, lai novērstu </w:t>
      </w:r>
      <w:r>
        <w:rPr>
          <w:rFonts w:ascii="Times New Roman" w:hAnsi="Times New Roman"/>
          <w:b/>
          <w:bCs/>
          <w:sz w:val="24"/>
        </w:rPr>
        <w:t>darbības, kas saistītas ar</w:t>
      </w:r>
      <w:r>
        <w:rPr>
          <w:rFonts w:ascii="Times New Roman" w:hAnsi="Times New Roman"/>
          <w:sz w:val="24"/>
        </w:rPr>
        <w:t xml:space="preserve"> </w:t>
      </w:r>
      <w:r>
        <w:rPr>
          <w:rFonts w:ascii="Times New Roman" w:hAnsi="Times New Roman"/>
          <w:b/>
          <w:bCs/>
          <w:sz w:val="24"/>
        </w:rPr>
        <w:t>paškaitējumu, un pašnāvības</w:t>
      </w:r>
      <w:r>
        <w:rPr>
          <w:rFonts w:ascii="Times New Roman" w:hAnsi="Times New Roman"/>
          <w:sz w:val="24"/>
        </w:rPr>
        <w:t>.</w:t>
      </w:r>
      <w:r w:rsidR="00A640A7">
        <w:rPr>
          <w:rStyle w:val="FootnoteReference"/>
          <w:rFonts w:ascii="Times New Roman" w:hAnsi="Times New Roman" w:cs="Times New Roman"/>
          <w:noProof/>
          <w:sz w:val="24"/>
          <w:szCs w:val="24"/>
        </w:rPr>
        <w:footnoteReference w:id="69"/>
      </w:r>
    </w:p>
    <w:p w14:paraId="7DB43F58" w14:textId="77777777" w:rsidR="00C46A1B" w:rsidRPr="00A1106D" w:rsidRDefault="00C46A1B" w:rsidP="00A1106D">
      <w:pPr>
        <w:jc w:val="both"/>
        <w:rPr>
          <w:rFonts w:ascii="Times New Roman" w:eastAsia="Calibri" w:hAnsi="Times New Roman" w:cs="Times New Roman"/>
          <w:noProof/>
          <w:sz w:val="24"/>
          <w:szCs w:val="24"/>
        </w:rPr>
      </w:pPr>
    </w:p>
    <w:p w14:paraId="06EF052A" w14:textId="6A347385" w:rsidR="00C46A1B" w:rsidRPr="00A1106D" w:rsidRDefault="005748FF" w:rsidP="005748FF">
      <w:pPr>
        <w:pStyle w:val="Heading1"/>
        <w:tabs>
          <w:tab w:val="left" w:pos="597"/>
        </w:tabs>
        <w:ind w:left="0" w:firstLine="0"/>
        <w:jc w:val="both"/>
        <w:rPr>
          <w:rFonts w:ascii="Times New Roman" w:hAnsi="Times New Roman" w:cs="Times New Roman"/>
          <w:noProof/>
          <w:sz w:val="24"/>
          <w:szCs w:val="24"/>
        </w:rPr>
      </w:pPr>
      <w:bookmarkStart w:id="10" w:name="10._Care_of_vulnerable_persons_(in_parti"/>
      <w:bookmarkEnd w:id="10"/>
      <w:r>
        <w:rPr>
          <w:rFonts w:ascii="Times New Roman" w:hAnsi="Times New Roman"/>
          <w:sz w:val="24"/>
        </w:rPr>
        <w:t xml:space="preserve">10. </w:t>
      </w:r>
      <w:r w:rsidR="000B4FA9">
        <w:rPr>
          <w:rFonts w:ascii="Times New Roman" w:hAnsi="Times New Roman"/>
          <w:sz w:val="24"/>
        </w:rPr>
        <w:t xml:space="preserve">Mazāk </w:t>
      </w:r>
      <w:r>
        <w:rPr>
          <w:rFonts w:ascii="Times New Roman" w:hAnsi="Times New Roman"/>
          <w:sz w:val="24"/>
        </w:rPr>
        <w:t>aizsargātu personu (jo īpaši bērnu) aprūpe</w:t>
      </w:r>
    </w:p>
    <w:p w14:paraId="42FD2C8D" w14:textId="77777777" w:rsidR="005748FF" w:rsidRDefault="005748FF" w:rsidP="005748FF">
      <w:pPr>
        <w:pStyle w:val="BodyText"/>
        <w:tabs>
          <w:tab w:val="left" w:pos="812"/>
        </w:tabs>
        <w:spacing w:before="0"/>
        <w:ind w:left="0" w:firstLine="0"/>
        <w:jc w:val="both"/>
        <w:rPr>
          <w:rFonts w:ascii="Times New Roman" w:hAnsi="Times New Roman" w:cs="Times New Roman"/>
          <w:noProof/>
        </w:rPr>
      </w:pPr>
    </w:p>
    <w:p w14:paraId="1AA5C8D8" w14:textId="2C6CB9CB" w:rsidR="00C46A1B" w:rsidRPr="00A1106D" w:rsidRDefault="00C46A1B" w:rsidP="00027662">
      <w:pPr>
        <w:pStyle w:val="BodyText"/>
        <w:numPr>
          <w:ilvl w:val="1"/>
          <w:numId w:val="2"/>
        </w:numPr>
        <w:tabs>
          <w:tab w:val="left" w:pos="812"/>
        </w:tabs>
        <w:spacing w:before="0"/>
        <w:ind w:left="284" w:firstLine="0"/>
        <w:jc w:val="both"/>
        <w:rPr>
          <w:rFonts w:ascii="Times New Roman" w:hAnsi="Times New Roman" w:cs="Times New Roman"/>
          <w:noProof/>
        </w:rPr>
      </w:pPr>
      <w:r>
        <w:rPr>
          <w:rFonts w:ascii="Times New Roman" w:hAnsi="Times New Roman"/>
        </w:rPr>
        <w:t xml:space="preserve">Būtu jāievieš īpašas </w:t>
      </w:r>
      <w:r>
        <w:rPr>
          <w:rFonts w:ascii="Times New Roman" w:hAnsi="Times New Roman"/>
          <w:b/>
          <w:bCs/>
        </w:rPr>
        <w:t>pārbaudes un izvērtēšanas</w:t>
      </w:r>
      <w:r>
        <w:rPr>
          <w:rFonts w:ascii="Times New Roman" w:hAnsi="Times New Roman"/>
        </w:rPr>
        <w:t xml:space="preserve"> procedūras, kuru mērķis ir identificēt spīdzināšanas upurus un citas personas, kas atrodas neaizsargātības situācijā, un jānodrošina atbilstoša </w:t>
      </w:r>
      <w:r>
        <w:rPr>
          <w:rFonts w:ascii="Times New Roman" w:hAnsi="Times New Roman"/>
          <w:b/>
          <w:bCs/>
        </w:rPr>
        <w:t>aprūpe</w:t>
      </w:r>
      <w:r>
        <w:rPr>
          <w:rFonts w:ascii="Times New Roman" w:hAnsi="Times New Roman"/>
        </w:rPr>
        <w:t xml:space="preserve">. Šajā saistībā </w:t>
      </w:r>
      <w:r>
        <w:rPr>
          <w:rFonts w:ascii="Times New Roman" w:hAnsi="Times New Roman"/>
          <w:i/>
          <w:iCs/>
        </w:rPr>
        <w:t>CPT</w:t>
      </w:r>
      <w:r>
        <w:rPr>
          <w:rFonts w:ascii="Times New Roman" w:hAnsi="Times New Roman"/>
        </w:rPr>
        <w:t xml:space="preserve"> uzskata, ka attiecībā uz konkrētām mazāk aizsargātām personu kategorijām jāpiemēro </w:t>
      </w:r>
      <w:r>
        <w:rPr>
          <w:rFonts w:ascii="Times New Roman" w:hAnsi="Times New Roman"/>
          <w:b/>
          <w:bCs/>
        </w:rPr>
        <w:t>jēgpilnas alternatīvas</w:t>
      </w:r>
      <w:r>
        <w:rPr>
          <w:rFonts w:ascii="Times New Roman" w:hAnsi="Times New Roman"/>
        </w:rPr>
        <w:t>, nevis aizturēšana. Šajās kategorijās cita starpā ietilpst spīdzināšanas upuri, cilvēktirdzniecības upuri, grūtnieces un barojošas mātes, bērni, ģimenes ar maziem bērniem, vecāka gadagājuma cilvēki un personas ar invaliditāti.</w:t>
      </w:r>
      <w:r w:rsidR="00A640A7">
        <w:rPr>
          <w:rStyle w:val="FootnoteReference"/>
          <w:rFonts w:ascii="Times New Roman" w:hAnsi="Times New Roman" w:cs="Times New Roman"/>
          <w:noProof/>
        </w:rPr>
        <w:footnoteReference w:id="70"/>
      </w:r>
    </w:p>
    <w:p w14:paraId="79EF0B35" w14:textId="03286746" w:rsidR="00A1106D" w:rsidRPr="002A790E" w:rsidRDefault="00C46A1B" w:rsidP="00027662">
      <w:pPr>
        <w:numPr>
          <w:ilvl w:val="1"/>
          <w:numId w:val="2"/>
        </w:numPr>
        <w:tabs>
          <w:tab w:val="left" w:pos="812"/>
        </w:tabs>
        <w:ind w:left="284" w:firstLine="0"/>
        <w:jc w:val="both"/>
        <w:rPr>
          <w:rFonts w:ascii="Times New Roman" w:eastAsia="Calibri" w:hAnsi="Times New Roman" w:cs="Times New Roman"/>
          <w:noProof/>
          <w:sz w:val="24"/>
          <w:szCs w:val="24"/>
        </w:rPr>
      </w:pPr>
      <w:r>
        <w:rPr>
          <w:rFonts w:ascii="Times New Roman" w:hAnsi="Times New Roman"/>
          <w:i/>
          <w:iCs/>
          <w:sz w:val="24"/>
        </w:rPr>
        <w:t>CPT</w:t>
      </w:r>
      <w:r>
        <w:rPr>
          <w:rFonts w:ascii="Times New Roman" w:hAnsi="Times New Roman"/>
          <w:sz w:val="24"/>
        </w:rPr>
        <w:t xml:space="preserve"> vēlas atgādināt savu nostāju, ka jāvelta visas pūles, lai </w:t>
      </w:r>
      <w:r>
        <w:rPr>
          <w:rFonts w:ascii="Times New Roman" w:hAnsi="Times New Roman"/>
          <w:b/>
          <w:bCs/>
          <w:sz w:val="24"/>
        </w:rPr>
        <w:t>novērstu brīvības atņemšanu neatbilstīgiem migrantiem, kuri ir bērni</w:t>
      </w:r>
      <w:r>
        <w:rPr>
          <w:rFonts w:ascii="Times New Roman" w:hAnsi="Times New Roman"/>
          <w:sz w:val="24"/>
        </w:rPr>
        <w:t>.</w:t>
      </w:r>
      <w:r w:rsidR="003E2D0C">
        <w:rPr>
          <w:rStyle w:val="FootnoteReference"/>
          <w:rFonts w:ascii="Times New Roman" w:hAnsi="Times New Roman" w:cs="Times New Roman"/>
          <w:noProof/>
          <w:sz w:val="24"/>
          <w:szCs w:val="24"/>
        </w:rPr>
        <w:footnoteReference w:id="71"/>
      </w:r>
    </w:p>
    <w:p w14:paraId="2FB27F0E" w14:textId="4BDE69EA" w:rsidR="00C46A1B" w:rsidRPr="00A1106D" w:rsidRDefault="00C46A1B" w:rsidP="00027662">
      <w:pPr>
        <w:numPr>
          <w:ilvl w:val="1"/>
          <w:numId w:val="2"/>
        </w:numPr>
        <w:tabs>
          <w:tab w:val="left" w:pos="812"/>
        </w:tabs>
        <w:ind w:left="284" w:firstLine="0"/>
        <w:jc w:val="both"/>
        <w:rPr>
          <w:rFonts w:ascii="Times New Roman" w:eastAsia="Calibri" w:hAnsi="Times New Roman" w:cs="Times New Roman"/>
          <w:noProof/>
          <w:sz w:val="24"/>
          <w:szCs w:val="24"/>
        </w:rPr>
      </w:pPr>
      <w:r>
        <w:rPr>
          <w:rFonts w:ascii="Times New Roman" w:hAnsi="Times New Roman"/>
          <w:sz w:val="24"/>
        </w:rPr>
        <w:t xml:space="preserve">Ja izņēmuma kārtā </w:t>
      </w:r>
      <w:r>
        <w:rPr>
          <w:rFonts w:ascii="Times New Roman" w:hAnsi="Times New Roman"/>
          <w:b/>
          <w:bCs/>
          <w:sz w:val="24"/>
        </w:rPr>
        <w:t>bērni kopā ar vecākiem tiek turēti izmitināšanas centrā</w:t>
      </w:r>
      <w:r>
        <w:rPr>
          <w:rFonts w:ascii="Times New Roman" w:hAnsi="Times New Roman"/>
          <w:sz w:val="24"/>
        </w:rPr>
        <w:t>, brīvības atņemšanai vajadzētu ilgt iespējami īsu laikposmu. Mātei (vai jebkuram citam primārajam aprūpētājam) un bērnam jābūt kopā izmitinātiem iestādē, kas atbilst viņu īpašajām vajadzībām.</w:t>
      </w:r>
      <w:r w:rsidR="0074117E">
        <w:rPr>
          <w:rStyle w:val="FootnoteReference"/>
          <w:rFonts w:ascii="Times New Roman" w:hAnsi="Times New Roman" w:cs="Times New Roman"/>
          <w:noProof/>
          <w:sz w:val="24"/>
          <w:szCs w:val="24"/>
        </w:rPr>
        <w:footnoteReference w:id="72"/>
      </w:r>
    </w:p>
    <w:p w14:paraId="6DC119E5" w14:textId="1DA359C7" w:rsidR="00C46A1B" w:rsidRPr="00A1106D" w:rsidRDefault="00C46A1B" w:rsidP="00027662">
      <w:pPr>
        <w:pStyle w:val="BodyText"/>
        <w:numPr>
          <w:ilvl w:val="1"/>
          <w:numId w:val="2"/>
        </w:numPr>
        <w:tabs>
          <w:tab w:val="left" w:pos="812"/>
        </w:tabs>
        <w:spacing w:before="0"/>
        <w:ind w:left="284" w:firstLine="0"/>
        <w:jc w:val="both"/>
        <w:rPr>
          <w:rFonts w:ascii="Times New Roman" w:hAnsi="Times New Roman" w:cs="Times New Roman"/>
          <w:noProof/>
        </w:rPr>
      </w:pPr>
      <w:r>
        <w:rPr>
          <w:rFonts w:ascii="Times New Roman" w:hAnsi="Times New Roman"/>
          <w:i/>
          <w:iCs/>
        </w:rPr>
        <w:t>CPT</w:t>
      </w:r>
      <w:r>
        <w:rPr>
          <w:rFonts w:ascii="Times New Roman" w:hAnsi="Times New Roman"/>
        </w:rPr>
        <w:t xml:space="preserve"> piekrīt Apvienoto Nāciju Organizācijas Bērnu tiesību komitejai, kura uzskata: “Saskaņā ar Konvencijas [par bērna tiesībām] 37. pantu un bērna interešu principu </w:t>
      </w:r>
      <w:r>
        <w:rPr>
          <w:rFonts w:ascii="Times New Roman" w:hAnsi="Times New Roman"/>
          <w:b/>
          <w:bCs/>
        </w:rPr>
        <w:t>nepavadītus un nošķirtus bērnus parasti nevajadzētu aizturēt</w:t>
      </w:r>
      <w:r>
        <w:rPr>
          <w:rFonts w:ascii="Times New Roman" w:hAnsi="Times New Roman"/>
        </w:rPr>
        <w:t>. Bērnu nedrīkst aizturēt tikai tādēļ, ka viņš ir nepavadīts vai nošķirts, vai arī viņa migrācijas vai uzturēšanās statusa vai to trūkuma dēļ.”</w:t>
      </w:r>
      <w:r w:rsidR="0074117E">
        <w:rPr>
          <w:rStyle w:val="FootnoteReference"/>
          <w:rFonts w:ascii="Times New Roman" w:hAnsi="Times New Roman" w:cs="Times New Roman"/>
          <w:noProof/>
        </w:rPr>
        <w:footnoteReference w:id="73"/>
      </w:r>
      <w:r>
        <w:rPr>
          <w:rFonts w:ascii="Times New Roman" w:hAnsi="Times New Roman"/>
        </w:rPr>
        <w:t xml:space="preserve"> Turklāt citas Eiropas Padomes institūcijas, piemēram, Parlamentārā asambleja</w:t>
      </w:r>
      <w:r w:rsidR="00571940">
        <w:rPr>
          <w:rStyle w:val="FootnoteReference"/>
          <w:rFonts w:ascii="Times New Roman" w:hAnsi="Times New Roman" w:cs="Times New Roman"/>
          <w:noProof/>
        </w:rPr>
        <w:footnoteReference w:id="74"/>
      </w:r>
      <w:r>
        <w:rPr>
          <w:rFonts w:ascii="Times New Roman" w:hAnsi="Times New Roman"/>
        </w:rPr>
        <w:t xml:space="preserve"> un cilvēktiesību komisārs,</w:t>
      </w:r>
      <w:r w:rsidR="00571940">
        <w:rPr>
          <w:rStyle w:val="FootnoteReference"/>
          <w:rFonts w:ascii="Times New Roman" w:hAnsi="Times New Roman" w:cs="Times New Roman"/>
          <w:noProof/>
        </w:rPr>
        <w:footnoteReference w:id="75"/>
      </w:r>
      <w:r>
        <w:rPr>
          <w:rFonts w:ascii="Times New Roman" w:hAnsi="Times New Roman"/>
        </w:rPr>
        <w:t xml:space="preserve"> ir norādījušas, ka nepavadītus bērnus nevajadzētu </w:t>
      </w:r>
      <w:r>
        <w:rPr>
          <w:rFonts w:ascii="Times New Roman" w:hAnsi="Times New Roman"/>
        </w:rPr>
        <w:lastRenderedPageBreak/>
        <w:t>aizturēt.</w:t>
      </w:r>
      <w:r w:rsidR="00571940">
        <w:rPr>
          <w:rStyle w:val="FootnoteReference"/>
          <w:rFonts w:ascii="Times New Roman" w:hAnsi="Times New Roman" w:cs="Times New Roman"/>
          <w:noProof/>
        </w:rPr>
        <w:footnoteReference w:id="76"/>
      </w:r>
    </w:p>
    <w:p w14:paraId="240B4FEB" w14:textId="77E291EE" w:rsidR="00C46A1B" w:rsidRPr="00A1106D" w:rsidRDefault="00C46A1B" w:rsidP="00027662">
      <w:pPr>
        <w:pStyle w:val="BodyText"/>
        <w:numPr>
          <w:ilvl w:val="1"/>
          <w:numId w:val="2"/>
        </w:numPr>
        <w:tabs>
          <w:tab w:val="left" w:pos="812"/>
        </w:tabs>
        <w:spacing w:before="0"/>
        <w:ind w:left="284" w:firstLine="0"/>
        <w:jc w:val="both"/>
        <w:rPr>
          <w:rFonts w:ascii="Times New Roman" w:hAnsi="Times New Roman" w:cs="Times New Roman"/>
          <w:noProof/>
        </w:rPr>
      </w:pPr>
      <w:r>
        <w:rPr>
          <w:rFonts w:ascii="Times New Roman" w:hAnsi="Times New Roman"/>
        </w:rPr>
        <w:t xml:space="preserve">Iespējami drīz pēc tam, kad iestādes uzzinājušas par </w:t>
      </w:r>
      <w:r>
        <w:rPr>
          <w:rFonts w:ascii="Times New Roman" w:hAnsi="Times New Roman"/>
          <w:b/>
          <w:bCs/>
        </w:rPr>
        <w:t>nepavadīta nepilngadīgā</w:t>
      </w:r>
      <w:r>
        <w:rPr>
          <w:rFonts w:ascii="Times New Roman" w:hAnsi="Times New Roman"/>
        </w:rPr>
        <w:t xml:space="preserve"> klātbūtni, profesionālai, kvalificētai personai jāveic sākotnējā iztaujāšana valodā, kuru bērns saprot. Jāizvērtē bērna </w:t>
      </w:r>
      <w:r>
        <w:rPr>
          <w:rFonts w:ascii="Times New Roman" w:hAnsi="Times New Roman"/>
          <w:b/>
          <w:bCs/>
        </w:rPr>
        <w:t>konkrētie neaizsargātības</w:t>
      </w:r>
      <w:r>
        <w:rPr>
          <w:rFonts w:ascii="Times New Roman" w:hAnsi="Times New Roman"/>
        </w:rPr>
        <w:t xml:space="preserve"> </w:t>
      </w:r>
      <w:r>
        <w:rPr>
          <w:rFonts w:ascii="Times New Roman" w:hAnsi="Times New Roman"/>
          <w:b/>
          <w:bCs/>
        </w:rPr>
        <w:t>cēloņi</w:t>
      </w:r>
      <w:r>
        <w:rPr>
          <w:rFonts w:ascii="Times New Roman" w:hAnsi="Times New Roman"/>
        </w:rPr>
        <w:t>, tostarp tie, kas saistīti ar vecumu, veselību, psihosociālajiem faktoriem un citām aizsardzības vajadzībām (tostarp tām vajadzībām, kas izriet no pārdzīvotās vardarbības, nelikumīgas pārvadāšanas vai traumas).</w:t>
      </w:r>
      <w:r w:rsidR="007D002F">
        <w:rPr>
          <w:rStyle w:val="FootnoteReference"/>
          <w:rFonts w:ascii="Times New Roman" w:hAnsi="Times New Roman" w:cs="Times New Roman"/>
          <w:noProof/>
        </w:rPr>
        <w:footnoteReference w:id="77"/>
      </w:r>
      <w:r>
        <w:rPr>
          <w:rFonts w:ascii="Times New Roman" w:hAnsi="Times New Roman"/>
        </w:rPr>
        <w:t xml:space="preserve"> Jādara viss iespējamais, lai veicinātu viņu tūlītēju atbrīvošanu no izmitināšanas vietas un ievietošanu atbilstīgākā aprūpē.</w:t>
      </w:r>
      <w:r w:rsidR="007D002F">
        <w:rPr>
          <w:rStyle w:val="FootnoteReference"/>
          <w:rFonts w:ascii="Times New Roman" w:hAnsi="Times New Roman" w:cs="Times New Roman"/>
          <w:noProof/>
        </w:rPr>
        <w:footnoteReference w:id="78"/>
      </w:r>
    </w:p>
    <w:p w14:paraId="6105A93C" w14:textId="6CE2CA15" w:rsidR="00C46A1B" w:rsidRPr="00A1106D" w:rsidRDefault="00C46A1B" w:rsidP="00027662">
      <w:pPr>
        <w:pStyle w:val="BodyText"/>
        <w:numPr>
          <w:ilvl w:val="1"/>
          <w:numId w:val="2"/>
        </w:numPr>
        <w:tabs>
          <w:tab w:val="left" w:pos="812"/>
        </w:tabs>
        <w:spacing w:before="0"/>
        <w:ind w:left="284" w:firstLine="0"/>
        <w:jc w:val="both"/>
        <w:rPr>
          <w:rFonts w:ascii="Times New Roman" w:hAnsi="Times New Roman" w:cs="Times New Roman"/>
          <w:noProof/>
        </w:rPr>
      </w:pPr>
      <w:r>
        <w:rPr>
          <w:rFonts w:ascii="Times New Roman" w:hAnsi="Times New Roman"/>
          <w:b/>
          <w:bCs/>
        </w:rPr>
        <w:t>Nepavadītam vai nošķirtam bērnam</w:t>
      </w:r>
      <w:r>
        <w:rPr>
          <w:rFonts w:ascii="Times New Roman" w:hAnsi="Times New Roman"/>
        </w:rPr>
        <w:t xml:space="preserve">, kam atņemta brīvība, jānodrošina tūlītēja bezmaksas juridiskā un cita veida pienācīga palīdzība, tostarp tāda </w:t>
      </w:r>
      <w:r>
        <w:rPr>
          <w:rFonts w:ascii="Times New Roman" w:hAnsi="Times New Roman"/>
          <w:b/>
          <w:bCs/>
        </w:rPr>
        <w:t>aizbildņa</w:t>
      </w:r>
      <w:r>
        <w:rPr>
          <w:rFonts w:ascii="Times New Roman" w:hAnsi="Times New Roman"/>
        </w:rPr>
        <w:t xml:space="preserve"> vai </w:t>
      </w:r>
      <w:r>
        <w:rPr>
          <w:rFonts w:ascii="Times New Roman" w:hAnsi="Times New Roman"/>
          <w:b/>
          <w:bCs/>
        </w:rPr>
        <w:t>likumīgā pārstāvja</w:t>
      </w:r>
      <w:r w:rsidR="00087B63">
        <w:rPr>
          <w:rStyle w:val="FootnoteReference"/>
          <w:rFonts w:ascii="Times New Roman" w:hAnsi="Times New Roman" w:cs="Times New Roman"/>
          <w:b/>
          <w:noProof/>
        </w:rPr>
        <w:footnoteReference w:id="79"/>
      </w:r>
      <w:r>
        <w:rPr>
          <w:rFonts w:ascii="Times New Roman" w:hAnsi="Times New Roman"/>
        </w:rPr>
        <w:t xml:space="preserve"> iecelšana, kas bērnu informēs par viņa tiesisko statusu un efektīvi aizsargās viņa intereses. Lai uzraudzītu aizbildnības kvalitāti, jāievieš arī atbilstīgi pārbaudes mehānismi.</w:t>
      </w:r>
      <w:r w:rsidR="00087B63">
        <w:rPr>
          <w:rStyle w:val="FootnoteReference"/>
          <w:rFonts w:ascii="Times New Roman" w:hAnsi="Times New Roman" w:cs="Times New Roman"/>
          <w:noProof/>
        </w:rPr>
        <w:footnoteReference w:id="80"/>
      </w:r>
    </w:p>
    <w:p w14:paraId="313A4BD9" w14:textId="2FD2EE31" w:rsidR="00C46A1B" w:rsidRPr="00A1106D" w:rsidRDefault="00C46A1B" w:rsidP="00027662">
      <w:pPr>
        <w:numPr>
          <w:ilvl w:val="1"/>
          <w:numId w:val="2"/>
        </w:numPr>
        <w:tabs>
          <w:tab w:val="left" w:pos="812"/>
        </w:tabs>
        <w:ind w:left="284" w:firstLine="0"/>
        <w:jc w:val="both"/>
        <w:rPr>
          <w:rFonts w:ascii="Times New Roman" w:eastAsia="Calibri" w:hAnsi="Times New Roman" w:cs="Times New Roman"/>
          <w:noProof/>
          <w:sz w:val="24"/>
          <w:szCs w:val="24"/>
        </w:rPr>
      </w:pPr>
      <w:r>
        <w:rPr>
          <w:rFonts w:ascii="Times New Roman" w:hAnsi="Times New Roman"/>
          <w:b/>
          <w:bCs/>
          <w:sz w:val="24"/>
        </w:rPr>
        <w:t>Bērni</w:t>
      </w:r>
      <w:r>
        <w:rPr>
          <w:rFonts w:ascii="Times New Roman" w:hAnsi="Times New Roman"/>
          <w:sz w:val="24"/>
        </w:rPr>
        <w:t xml:space="preserve"> būtu jātur tikai </w:t>
      </w:r>
      <w:r>
        <w:rPr>
          <w:rFonts w:ascii="Times New Roman" w:hAnsi="Times New Roman"/>
          <w:b/>
          <w:bCs/>
          <w:sz w:val="24"/>
        </w:rPr>
        <w:t>centros, kas paredzēti viņu īpašajām vajadzībām</w:t>
      </w:r>
      <w:r>
        <w:rPr>
          <w:rFonts w:ascii="Times New Roman" w:hAnsi="Times New Roman"/>
          <w:sz w:val="24"/>
        </w:rPr>
        <w:t>, un tajos jābūt pienācīgi mācītam vīriešu un sieviešu dzimuma personālam.</w:t>
      </w:r>
      <w:r w:rsidR="004943F6">
        <w:rPr>
          <w:rStyle w:val="FootnoteReference"/>
          <w:rFonts w:ascii="Times New Roman" w:hAnsi="Times New Roman" w:cs="Times New Roman"/>
          <w:noProof/>
          <w:sz w:val="24"/>
          <w:szCs w:val="24"/>
        </w:rPr>
        <w:footnoteReference w:id="81"/>
      </w:r>
    </w:p>
    <w:p w14:paraId="247C90A3" w14:textId="74CC486B" w:rsidR="00C46A1B" w:rsidRPr="00A1106D" w:rsidRDefault="00C46A1B" w:rsidP="00027662">
      <w:pPr>
        <w:pStyle w:val="BodyText"/>
        <w:numPr>
          <w:ilvl w:val="1"/>
          <w:numId w:val="2"/>
        </w:numPr>
        <w:tabs>
          <w:tab w:val="left" w:pos="812"/>
        </w:tabs>
        <w:spacing w:before="0"/>
        <w:ind w:left="284" w:firstLine="0"/>
        <w:jc w:val="both"/>
        <w:rPr>
          <w:rFonts w:ascii="Times New Roman" w:hAnsi="Times New Roman" w:cs="Times New Roman"/>
          <w:noProof/>
        </w:rPr>
      </w:pPr>
      <w:r>
        <w:rPr>
          <w:rFonts w:ascii="Times New Roman" w:hAnsi="Times New Roman"/>
        </w:rPr>
        <w:t xml:space="preserve">Lai ierobežotu izmantošanas risku, jāveic īpaši pasākumi, lai </w:t>
      </w:r>
      <w:r>
        <w:rPr>
          <w:rFonts w:ascii="Times New Roman" w:hAnsi="Times New Roman"/>
          <w:b/>
          <w:bCs/>
        </w:rPr>
        <w:t>dzīvojamās telpas</w:t>
      </w:r>
      <w:r>
        <w:rPr>
          <w:rFonts w:ascii="Times New Roman" w:hAnsi="Times New Roman"/>
        </w:rPr>
        <w:t xml:space="preserve"> piemērotu </w:t>
      </w:r>
      <w:r>
        <w:rPr>
          <w:rFonts w:ascii="Times New Roman" w:hAnsi="Times New Roman"/>
          <w:b/>
          <w:bCs/>
        </w:rPr>
        <w:t>bērniem</w:t>
      </w:r>
      <w:r>
        <w:rPr>
          <w:rFonts w:ascii="Times New Roman" w:hAnsi="Times New Roman"/>
        </w:rPr>
        <w:t>, piemēram, nošķirtu viņus no pieaugušajiem, izņemot, ja bērna interešu nodrošināšanas nolūkā uzskatāms, ka tas nebūtu jādara. Šāds gadījums varētu būt, piemēram, kad bērni ir kopā ar saviem vecākiem vai citiem tuviem radiniekiem. Šādā gadījumā visiem spēkiem jācenšas izvairīties no ģimenes sašķelšanas.</w:t>
      </w:r>
      <w:r w:rsidR="004943F6">
        <w:rPr>
          <w:rStyle w:val="FootnoteReference"/>
          <w:rFonts w:ascii="Times New Roman" w:hAnsi="Times New Roman" w:cs="Times New Roman"/>
          <w:noProof/>
        </w:rPr>
        <w:footnoteReference w:id="82"/>
      </w:r>
    </w:p>
    <w:p w14:paraId="7A184D21" w14:textId="64C2B491" w:rsidR="00C46A1B" w:rsidRPr="00027662" w:rsidRDefault="00C46A1B" w:rsidP="00027662">
      <w:pPr>
        <w:pStyle w:val="BodyText"/>
        <w:numPr>
          <w:ilvl w:val="1"/>
          <w:numId w:val="2"/>
        </w:numPr>
        <w:tabs>
          <w:tab w:val="left" w:pos="812"/>
        </w:tabs>
        <w:spacing w:before="0"/>
        <w:ind w:left="284" w:firstLine="0"/>
        <w:jc w:val="both"/>
        <w:rPr>
          <w:rFonts w:ascii="Times New Roman" w:hAnsi="Times New Roman" w:cs="Times New Roman"/>
          <w:noProof/>
        </w:rPr>
      </w:pPr>
      <w:r>
        <w:rPr>
          <w:rFonts w:ascii="Times New Roman" w:hAnsi="Times New Roman"/>
        </w:rPr>
        <w:t xml:space="preserve">Bērniem, kam atņemta brīvība, jātiek piedāvātām dažādām radošām </w:t>
      </w:r>
      <w:r>
        <w:rPr>
          <w:rFonts w:ascii="Times New Roman" w:hAnsi="Times New Roman"/>
          <w:b/>
          <w:bCs/>
        </w:rPr>
        <w:t>nodarbībām</w:t>
      </w:r>
      <w:r>
        <w:rPr>
          <w:rFonts w:ascii="Times New Roman" w:hAnsi="Times New Roman"/>
        </w:rPr>
        <w:t xml:space="preserve"> (īpaši uzsverot bērna iespēju turpināt izglītību).</w:t>
      </w:r>
      <w:r w:rsidR="0009342F">
        <w:rPr>
          <w:rStyle w:val="FootnoteReference"/>
          <w:rFonts w:ascii="Times New Roman" w:hAnsi="Times New Roman" w:cs="Times New Roman"/>
          <w:noProof/>
        </w:rPr>
        <w:footnoteReference w:id="83"/>
      </w:r>
    </w:p>
    <w:sectPr w:rsidR="00C46A1B" w:rsidRPr="00027662" w:rsidSect="007771A4">
      <w:headerReference w:type="default" r:id="rId12"/>
      <w:footerReference w:type="default" r:id="rId13"/>
      <w:headerReference w:type="first" r:id="rId14"/>
      <w:footerReference w:type="first" r:id="rId15"/>
      <w:pgSz w:w="11910" w:h="16840" w:code="9"/>
      <w:pgMar w:top="1134" w:right="1134" w:bottom="1134" w:left="1701" w:header="567" w:footer="56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692976" w14:textId="77777777" w:rsidR="006D5880" w:rsidRPr="00C46A1B" w:rsidRDefault="006D5880">
      <w:pPr>
        <w:rPr>
          <w:noProof/>
        </w:rPr>
      </w:pPr>
      <w:r w:rsidRPr="00C46A1B">
        <w:rPr>
          <w:noProof/>
        </w:rPr>
        <w:separator/>
      </w:r>
    </w:p>
  </w:endnote>
  <w:endnote w:type="continuationSeparator" w:id="0">
    <w:p w14:paraId="5EFD56A3" w14:textId="77777777" w:rsidR="006D5880" w:rsidRPr="00C46A1B" w:rsidRDefault="006D5880">
      <w:pPr>
        <w:rPr>
          <w:noProof/>
        </w:rPr>
      </w:pPr>
      <w:r w:rsidRPr="00C46A1B">
        <w:rPr>
          <w:noProof/>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99950F" w14:textId="77777777" w:rsidR="007771A4" w:rsidRPr="003E47FA" w:rsidRDefault="007771A4" w:rsidP="007771A4">
    <w:pPr>
      <w:pStyle w:val="Header"/>
      <w:tabs>
        <w:tab w:val="left" w:pos="9072"/>
      </w:tabs>
      <w:jc w:val="both"/>
      <w:rPr>
        <w:rStyle w:val="PageNumber"/>
        <w:rFonts w:ascii="Times New Roman" w:hAnsi="Times New Roman" w:cs="Times New Roman"/>
        <w:sz w:val="20"/>
        <w:szCs w:val="20"/>
      </w:rPr>
    </w:pPr>
  </w:p>
  <w:p w14:paraId="08F8592A" w14:textId="77777777" w:rsidR="007771A4" w:rsidRPr="003E47FA" w:rsidRDefault="007771A4" w:rsidP="007771A4">
    <w:pPr>
      <w:pStyle w:val="Header"/>
      <w:tabs>
        <w:tab w:val="clear" w:pos="4513"/>
        <w:tab w:val="clear" w:pos="9026"/>
        <w:tab w:val="right" w:leader="underscore" w:pos="9072"/>
      </w:tabs>
      <w:jc w:val="both"/>
      <w:rPr>
        <w:rStyle w:val="PageNumber"/>
        <w:rFonts w:ascii="Times New Roman" w:hAnsi="Times New Roman" w:cs="Times New Roman"/>
        <w:sz w:val="20"/>
        <w:szCs w:val="20"/>
      </w:rPr>
    </w:pPr>
    <w:r w:rsidRPr="003E47FA">
      <w:rPr>
        <w:rStyle w:val="PageNumber"/>
        <w:rFonts w:ascii="Times New Roman" w:hAnsi="Times New Roman" w:cs="Times New Roman"/>
        <w:sz w:val="20"/>
        <w:szCs w:val="20"/>
      </w:rPr>
      <w:tab/>
    </w:r>
  </w:p>
  <w:p w14:paraId="3A814559" w14:textId="77777777" w:rsidR="007771A4" w:rsidRPr="003E47FA" w:rsidRDefault="007771A4" w:rsidP="007771A4">
    <w:pPr>
      <w:pStyle w:val="Header"/>
      <w:tabs>
        <w:tab w:val="right" w:pos="9072"/>
      </w:tabs>
      <w:jc w:val="both"/>
      <w:rPr>
        <w:rStyle w:val="PageNumber"/>
        <w:rFonts w:ascii="Times New Roman" w:hAnsi="Times New Roman" w:cs="Times New Roman"/>
        <w:sz w:val="20"/>
        <w:szCs w:val="20"/>
      </w:rPr>
    </w:pPr>
  </w:p>
  <w:p w14:paraId="0C4E3DCE" w14:textId="3BFB8CC7" w:rsidR="007771A4" w:rsidRPr="00890BB0" w:rsidRDefault="007771A4" w:rsidP="007771A4">
    <w:pPr>
      <w:pStyle w:val="Footer"/>
      <w:tabs>
        <w:tab w:val="clear" w:pos="4513"/>
        <w:tab w:val="clear" w:pos="9026"/>
        <w:tab w:val="center" w:pos="9072"/>
      </w:tabs>
      <w:jc w:val="both"/>
      <w:rPr>
        <w:rFonts w:ascii="Times New Roman" w:hAnsi="Times New Roman" w:cs="Times New Roman"/>
        <w:sz w:val="20"/>
        <w:szCs w:val="20"/>
      </w:rPr>
    </w:pPr>
    <w:r w:rsidRPr="003E47FA">
      <w:rPr>
        <w:rFonts w:ascii="Times New Roman" w:hAnsi="Times New Roman" w:cs="Times New Roman"/>
        <w:sz w:val="20"/>
        <w:szCs w:val="20"/>
      </w:rPr>
      <w:t xml:space="preserve">Tulkojums </w:t>
    </w:r>
    <w:r w:rsidRPr="003E47FA">
      <w:rPr>
        <w:rFonts w:ascii="Times New Roman" w:hAnsi="Times New Roman" w:cs="Times New Roman"/>
        <w:sz w:val="20"/>
        <w:szCs w:val="20"/>
      </w:rPr>
      <w:fldChar w:fldCharType="begin"/>
    </w:r>
    <w:r w:rsidRPr="003E47FA">
      <w:rPr>
        <w:rFonts w:ascii="Times New Roman" w:hAnsi="Times New Roman" w:cs="Times New Roman"/>
        <w:sz w:val="20"/>
        <w:szCs w:val="20"/>
      </w:rPr>
      <w:instrText>symbol 211 \f "Symbol" \s 9</w:instrText>
    </w:r>
    <w:r w:rsidRPr="003E47FA">
      <w:rPr>
        <w:rFonts w:ascii="Times New Roman" w:hAnsi="Times New Roman" w:cs="Times New Roman"/>
        <w:sz w:val="20"/>
        <w:szCs w:val="20"/>
      </w:rPr>
      <w:fldChar w:fldCharType="separate"/>
    </w:r>
    <w:r w:rsidRPr="003E47FA">
      <w:rPr>
        <w:rFonts w:ascii="Times New Roman" w:hAnsi="Times New Roman" w:cs="Times New Roman"/>
        <w:sz w:val="20"/>
        <w:szCs w:val="20"/>
      </w:rPr>
      <w:t>Ó</w:t>
    </w:r>
    <w:r w:rsidRPr="003E47FA">
      <w:rPr>
        <w:rFonts w:ascii="Times New Roman" w:hAnsi="Times New Roman" w:cs="Times New Roman"/>
        <w:sz w:val="20"/>
        <w:szCs w:val="20"/>
      </w:rPr>
      <w:fldChar w:fldCharType="end"/>
    </w:r>
    <w:r w:rsidRPr="003E47FA">
      <w:rPr>
        <w:rFonts w:ascii="Times New Roman" w:hAnsi="Times New Roman" w:cs="Times New Roman"/>
        <w:sz w:val="20"/>
        <w:szCs w:val="20"/>
      </w:rPr>
      <w:t xml:space="preserve"> Valsts valodas centrs, 202</w:t>
    </w:r>
    <w:r w:rsidR="00F050E0">
      <w:rPr>
        <w:rFonts w:ascii="Times New Roman" w:hAnsi="Times New Roman" w:cs="Times New Roman"/>
        <w:sz w:val="20"/>
        <w:szCs w:val="20"/>
      </w:rPr>
      <w:t>2</w:t>
    </w:r>
    <w:r w:rsidRPr="003E47FA">
      <w:rPr>
        <w:rFonts w:ascii="Times New Roman" w:hAnsi="Times New Roman" w:cs="Times New Roman"/>
        <w:sz w:val="20"/>
        <w:szCs w:val="20"/>
      </w:rPr>
      <w:tab/>
    </w:r>
    <w:r w:rsidRPr="003E47FA">
      <w:rPr>
        <w:rStyle w:val="PageNumber"/>
        <w:rFonts w:ascii="Times New Roman" w:hAnsi="Times New Roman" w:cs="Times New Roman"/>
        <w:sz w:val="20"/>
        <w:szCs w:val="20"/>
      </w:rPr>
      <w:fldChar w:fldCharType="begin"/>
    </w:r>
    <w:r w:rsidRPr="003E47FA">
      <w:rPr>
        <w:rStyle w:val="PageNumber"/>
        <w:rFonts w:ascii="Times New Roman" w:hAnsi="Times New Roman" w:cs="Times New Roman"/>
        <w:sz w:val="20"/>
        <w:szCs w:val="20"/>
      </w:rPr>
      <w:instrText xml:space="preserve">page </w:instrText>
    </w:r>
    <w:r w:rsidRPr="003E47FA">
      <w:rPr>
        <w:rStyle w:val="PageNumber"/>
        <w:rFonts w:ascii="Times New Roman" w:hAnsi="Times New Roman" w:cs="Times New Roman"/>
        <w:sz w:val="20"/>
        <w:szCs w:val="20"/>
      </w:rPr>
      <w:fldChar w:fldCharType="separate"/>
    </w:r>
    <w:r>
      <w:rPr>
        <w:rStyle w:val="PageNumber"/>
        <w:rFonts w:ascii="Times New Roman" w:hAnsi="Times New Roman" w:cs="Times New Roman"/>
        <w:sz w:val="20"/>
        <w:szCs w:val="20"/>
      </w:rPr>
      <w:t>2</w:t>
    </w:r>
    <w:r w:rsidRPr="003E47FA">
      <w:rPr>
        <w:rStyle w:val="PageNumber"/>
        <w:rFonts w:ascii="Times New Roman" w:hAnsi="Times New Roman" w:cs="Times New Roman"/>
        <w:sz w:val="20"/>
        <w:szCs w:val="20"/>
      </w:rPr>
      <w:fldChar w:fldCharType="end"/>
    </w:r>
  </w:p>
  <w:p w14:paraId="0987C69F" w14:textId="6D62090E" w:rsidR="0012294B" w:rsidRPr="00C46A1B" w:rsidRDefault="0012294B">
    <w:pPr>
      <w:spacing w:line="14" w:lineRule="auto"/>
      <w:rPr>
        <w:noProof/>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B2146A" w14:textId="77777777" w:rsidR="009A75C2" w:rsidRPr="003F25D0" w:rsidRDefault="009A75C2" w:rsidP="009A75C2">
    <w:pPr>
      <w:pStyle w:val="Header"/>
      <w:tabs>
        <w:tab w:val="left" w:pos="9072"/>
      </w:tabs>
      <w:jc w:val="both"/>
      <w:rPr>
        <w:rStyle w:val="PageNumber"/>
        <w:rFonts w:ascii="Times New Roman" w:hAnsi="Times New Roman"/>
        <w:sz w:val="20"/>
        <w:szCs w:val="18"/>
      </w:rPr>
    </w:pPr>
  </w:p>
  <w:p w14:paraId="4DC614E0" w14:textId="77777777" w:rsidR="009A75C2" w:rsidRPr="003F25D0" w:rsidRDefault="009A75C2" w:rsidP="009A75C2">
    <w:pPr>
      <w:pStyle w:val="Header"/>
      <w:tabs>
        <w:tab w:val="clear" w:pos="4513"/>
        <w:tab w:val="clear" w:pos="9026"/>
        <w:tab w:val="left" w:leader="underscore" w:pos="9072"/>
      </w:tabs>
      <w:jc w:val="both"/>
      <w:rPr>
        <w:rStyle w:val="PageNumber"/>
        <w:rFonts w:ascii="Times New Roman" w:hAnsi="Times New Roman"/>
        <w:sz w:val="20"/>
        <w:szCs w:val="18"/>
      </w:rPr>
    </w:pPr>
    <w:r w:rsidRPr="003F25D0">
      <w:rPr>
        <w:rStyle w:val="PageNumber"/>
        <w:rFonts w:ascii="Times New Roman" w:hAnsi="Times New Roman"/>
        <w:sz w:val="20"/>
        <w:szCs w:val="18"/>
      </w:rPr>
      <w:tab/>
    </w:r>
  </w:p>
  <w:p w14:paraId="431BC492" w14:textId="77777777" w:rsidR="009A75C2" w:rsidRPr="003F25D0" w:rsidRDefault="009A75C2" w:rsidP="009A75C2">
    <w:pPr>
      <w:pStyle w:val="Header"/>
      <w:tabs>
        <w:tab w:val="left" w:pos="9072"/>
      </w:tabs>
      <w:jc w:val="both"/>
      <w:rPr>
        <w:rStyle w:val="PageNumber"/>
        <w:rFonts w:ascii="Times New Roman" w:hAnsi="Times New Roman"/>
        <w:sz w:val="20"/>
        <w:szCs w:val="18"/>
      </w:rPr>
    </w:pPr>
  </w:p>
  <w:p w14:paraId="1B50DDCC" w14:textId="62DC403F" w:rsidR="009A75C2" w:rsidRPr="003F25D0" w:rsidRDefault="009A75C2" w:rsidP="009A75C2">
    <w:pPr>
      <w:pStyle w:val="Footer"/>
      <w:jc w:val="both"/>
      <w:rPr>
        <w:rFonts w:ascii="Times New Roman" w:hAnsi="Times New Roman"/>
        <w:sz w:val="20"/>
        <w:szCs w:val="18"/>
      </w:rPr>
    </w:pPr>
    <w:r w:rsidRPr="003F25D0">
      <w:rPr>
        <w:rFonts w:ascii="Times New Roman" w:hAnsi="Times New Roman"/>
        <w:sz w:val="20"/>
        <w:szCs w:val="18"/>
      </w:rPr>
      <w:t xml:space="preserve">Tulkojums </w:t>
    </w:r>
    <w:r w:rsidRPr="003F25D0">
      <w:rPr>
        <w:rFonts w:ascii="Times New Roman" w:hAnsi="Times New Roman"/>
        <w:sz w:val="20"/>
        <w:szCs w:val="18"/>
      </w:rPr>
      <w:fldChar w:fldCharType="begin"/>
    </w:r>
    <w:r w:rsidRPr="003F25D0">
      <w:rPr>
        <w:rFonts w:ascii="Times New Roman" w:hAnsi="Times New Roman"/>
        <w:sz w:val="20"/>
        <w:szCs w:val="18"/>
      </w:rPr>
      <w:instrText>symbol 211 \f "Symbol" \s 9</w:instrText>
    </w:r>
    <w:r w:rsidRPr="003F25D0">
      <w:rPr>
        <w:rFonts w:ascii="Times New Roman" w:hAnsi="Times New Roman"/>
        <w:sz w:val="20"/>
        <w:szCs w:val="18"/>
      </w:rPr>
      <w:fldChar w:fldCharType="separate"/>
    </w:r>
    <w:r w:rsidRPr="003F25D0">
      <w:rPr>
        <w:rFonts w:ascii="Times New Roman" w:hAnsi="Times New Roman"/>
        <w:sz w:val="20"/>
        <w:szCs w:val="18"/>
      </w:rPr>
      <w:t>Ó</w:t>
    </w:r>
    <w:r w:rsidRPr="003F25D0">
      <w:rPr>
        <w:rFonts w:ascii="Times New Roman" w:hAnsi="Times New Roman"/>
        <w:sz w:val="20"/>
        <w:szCs w:val="18"/>
      </w:rPr>
      <w:fldChar w:fldCharType="end"/>
    </w:r>
    <w:r w:rsidRPr="003F25D0">
      <w:rPr>
        <w:rFonts w:ascii="Times New Roman" w:hAnsi="Times New Roman"/>
        <w:sz w:val="20"/>
        <w:szCs w:val="18"/>
      </w:rPr>
      <w:t xml:space="preserve"> Valsts valodas centrs, 202</w:t>
    </w:r>
    <w:r w:rsidR="00F050E0">
      <w:rPr>
        <w:rFonts w:ascii="Times New Roman" w:hAnsi="Times New Roman"/>
        <w:sz w:val="20"/>
        <w:szCs w:val="18"/>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29C2EC" w14:textId="77777777" w:rsidR="006D5880" w:rsidRPr="00C46A1B" w:rsidRDefault="006D5880">
      <w:pPr>
        <w:rPr>
          <w:noProof/>
        </w:rPr>
      </w:pPr>
      <w:r w:rsidRPr="00C46A1B">
        <w:rPr>
          <w:noProof/>
        </w:rPr>
        <w:separator/>
      </w:r>
    </w:p>
  </w:footnote>
  <w:footnote w:type="continuationSeparator" w:id="0">
    <w:p w14:paraId="5C9A7D26" w14:textId="77777777" w:rsidR="006D5880" w:rsidRPr="00C46A1B" w:rsidRDefault="006D5880">
      <w:pPr>
        <w:rPr>
          <w:noProof/>
        </w:rPr>
      </w:pPr>
      <w:r w:rsidRPr="00C46A1B">
        <w:rPr>
          <w:noProof/>
        </w:rPr>
        <w:continuationSeparator/>
      </w:r>
    </w:p>
  </w:footnote>
  <w:footnote w:id="1">
    <w:p w14:paraId="737C141E" w14:textId="225204FA" w:rsidR="00C42A0D" w:rsidRPr="00C42A0D" w:rsidRDefault="00C42A0D">
      <w:pPr>
        <w:pStyle w:val="FootnoteText"/>
      </w:pPr>
      <w:r>
        <w:rPr>
          <w:rStyle w:val="FootnoteReference"/>
        </w:rPr>
        <w:footnoteRef/>
      </w:r>
      <w:r>
        <w:t xml:space="preserve"> </w:t>
      </w:r>
      <w:r>
        <w:rPr>
          <w:rFonts w:ascii="Times New Roman" w:hAnsi="Times New Roman"/>
        </w:rPr>
        <w:t>Jo īpaši 3., 5. un 8. pants.</w:t>
      </w:r>
    </w:p>
  </w:footnote>
  <w:footnote w:id="2">
    <w:p w14:paraId="05B6585A" w14:textId="4CAFC456" w:rsidR="00C42A0D" w:rsidRPr="00C42A0D" w:rsidRDefault="00C42A0D" w:rsidP="00C42A0D">
      <w:pPr>
        <w:jc w:val="both"/>
        <w:rPr>
          <w:rFonts w:ascii="Times New Roman" w:eastAsia="Calibri" w:hAnsi="Times New Roman" w:cs="Times New Roman"/>
          <w:noProof/>
          <w:sz w:val="20"/>
          <w:szCs w:val="20"/>
        </w:rPr>
      </w:pPr>
      <w:r>
        <w:rPr>
          <w:rStyle w:val="FootnoteReference"/>
        </w:rPr>
        <w:footnoteRef/>
      </w:r>
      <w:r>
        <w:t xml:space="preserve"> </w:t>
      </w:r>
      <w:r>
        <w:rPr>
          <w:rFonts w:ascii="Times New Roman" w:hAnsi="Times New Roman"/>
          <w:sz w:val="20"/>
        </w:rPr>
        <w:t>CM(2005)40 galīgā redakcija, 2005. gada 9. maijs, jo īpaši 10. un 11. pamatnostādne.</w:t>
      </w:r>
    </w:p>
  </w:footnote>
  <w:footnote w:id="3">
    <w:p w14:paraId="0D6C2EF8" w14:textId="77777777" w:rsidR="00C42A0D" w:rsidRPr="00EE6893" w:rsidRDefault="00C42A0D" w:rsidP="00C42A0D">
      <w:pPr>
        <w:jc w:val="both"/>
        <w:rPr>
          <w:rFonts w:ascii="Times New Roman" w:eastAsia="Calibri" w:hAnsi="Times New Roman" w:cs="Times New Roman"/>
          <w:noProof/>
          <w:sz w:val="20"/>
          <w:szCs w:val="20"/>
        </w:rPr>
      </w:pPr>
      <w:r>
        <w:rPr>
          <w:rStyle w:val="FootnoteReference"/>
        </w:rPr>
        <w:footnoteRef/>
      </w:r>
      <w:r>
        <w:t xml:space="preserve"> </w:t>
      </w:r>
      <w:r>
        <w:rPr>
          <w:rFonts w:ascii="Times New Roman" w:hAnsi="Times New Roman"/>
          <w:sz w:val="20"/>
        </w:rPr>
        <w:t>Eiropas Parlamenta un Padomes 2008. gada 16. decembra Direktīva 2008/115/EK par kopīgiem standartiem un procedūrām dalībvalstīs attiecībā uz to trešo valstu valstspiederīgo atgriešanu, kas dalībvalstī uzturas nelikumīgi.</w:t>
      </w:r>
    </w:p>
    <w:p w14:paraId="3E8A76C2" w14:textId="6FC946D2" w:rsidR="00C42A0D" w:rsidRPr="00C42A0D" w:rsidRDefault="00C42A0D" w:rsidP="00C42A0D">
      <w:pPr>
        <w:jc w:val="both"/>
        <w:rPr>
          <w:rFonts w:ascii="Times New Roman" w:hAnsi="Times New Roman" w:cs="Times New Roman"/>
          <w:noProof/>
          <w:sz w:val="20"/>
          <w:szCs w:val="20"/>
        </w:rPr>
      </w:pPr>
      <w:r>
        <w:rPr>
          <w:rFonts w:ascii="Times New Roman" w:hAnsi="Times New Roman"/>
          <w:sz w:val="20"/>
        </w:rPr>
        <w:t>Direktīva attiecas uz visām Eiropas Savienības dalībvalstīm, izņemot Apvienoto Karalisti un Īriju. Tiktāl, cik tas attiecas uz tiem, kas ieceļo teritorijā bez atļaujas, tā attiecas uz Dāniju un Šengenas asociētajām valstīm (Islandi, Lihtenšteinu, Norvēģiju un Šveici).</w:t>
      </w:r>
    </w:p>
  </w:footnote>
  <w:footnote w:id="4">
    <w:p w14:paraId="215CE63D" w14:textId="0B47FE9C" w:rsidR="00C10C52" w:rsidRPr="00C10C52" w:rsidRDefault="00C10C52">
      <w:pPr>
        <w:pStyle w:val="FootnoteText"/>
      </w:pPr>
      <w:r>
        <w:rPr>
          <w:rStyle w:val="FootnoteReference"/>
        </w:rPr>
        <w:footnoteRef/>
      </w:r>
      <w:r>
        <w:t xml:space="preserve"> </w:t>
      </w:r>
      <w:r>
        <w:rPr>
          <w:rFonts w:ascii="Times New Roman" w:hAnsi="Times New Roman"/>
          <w:u w:color="0000FF"/>
        </w:rPr>
        <w:t xml:space="preserve">Malta: 2004. gada </w:t>
      </w:r>
      <w:r w:rsidR="001709A4" w:rsidRPr="001709A4">
        <w:rPr>
          <w:rFonts w:ascii="Times New Roman" w:hAnsi="Times New Roman"/>
          <w:u w:color="0000FF"/>
        </w:rPr>
        <w:t>vizīte</w:t>
      </w:r>
      <w:r>
        <w:rPr>
          <w:rFonts w:ascii="Times New Roman" w:hAnsi="Times New Roman"/>
          <w:u w:color="0000FF"/>
        </w:rPr>
        <w:t>, 14. punkts</w:t>
      </w:r>
      <w:r>
        <w:rPr>
          <w:rFonts w:ascii="Times New Roman" w:hAnsi="Times New Roman"/>
        </w:rPr>
        <w:t xml:space="preserve">; </w:t>
      </w:r>
      <w:r>
        <w:rPr>
          <w:rFonts w:ascii="Times New Roman" w:hAnsi="Times New Roman"/>
          <w:u w:color="0000FF"/>
        </w:rPr>
        <w:t xml:space="preserve">Serbija un Melnkalne: 2004. gada </w:t>
      </w:r>
      <w:r w:rsidR="001709A4" w:rsidRPr="001709A4">
        <w:rPr>
          <w:rFonts w:ascii="Times New Roman" w:hAnsi="Times New Roman"/>
          <w:u w:color="0000FF"/>
        </w:rPr>
        <w:t>vizīte</w:t>
      </w:r>
      <w:r>
        <w:rPr>
          <w:rFonts w:ascii="Times New Roman" w:hAnsi="Times New Roman"/>
          <w:u w:color="0000FF"/>
        </w:rPr>
        <w:t>, 65. punkts.</w:t>
      </w:r>
    </w:p>
  </w:footnote>
  <w:footnote w:id="5">
    <w:p w14:paraId="3855007F" w14:textId="41064D17" w:rsidR="00C10C52" w:rsidRPr="00C10C52" w:rsidRDefault="00C10C52" w:rsidP="00C10C52">
      <w:pPr>
        <w:jc w:val="both"/>
        <w:rPr>
          <w:rFonts w:ascii="Times New Roman" w:eastAsia="Calibri" w:hAnsi="Times New Roman" w:cs="Times New Roman"/>
          <w:noProof/>
          <w:sz w:val="20"/>
          <w:szCs w:val="20"/>
        </w:rPr>
      </w:pPr>
      <w:r>
        <w:rPr>
          <w:rStyle w:val="FootnoteReference"/>
        </w:rPr>
        <w:footnoteRef/>
      </w:r>
      <w:r>
        <w:t xml:space="preserve"> </w:t>
      </w:r>
      <w:r>
        <w:rPr>
          <w:rFonts w:ascii="Times New Roman" w:hAnsi="Times New Roman"/>
          <w:sz w:val="20"/>
          <w:u w:color="0000FF"/>
        </w:rPr>
        <w:t xml:space="preserve">19. vispārējais ziņojums par </w:t>
      </w:r>
      <w:r>
        <w:rPr>
          <w:rFonts w:ascii="Times New Roman" w:hAnsi="Times New Roman"/>
          <w:i/>
          <w:iCs/>
          <w:sz w:val="20"/>
          <w:u w:color="0000FF"/>
        </w:rPr>
        <w:t>CPT</w:t>
      </w:r>
      <w:r>
        <w:rPr>
          <w:rFonts w:ascii="Times New Roman" w:hAnsi="Times New Roman"/>
          <w:sz w:val="20"/>
          <w:u w:color="0000FF"/>
        </w:rPr>
        <w:t xml:space="preserve"> darbību, 76. punkts</w:t>
      </w:r>
      <w:r>
        <w:rPr>
          <w:rFonts w:ascii="Times New Roman" w:hAnsi="Times New Roman"/>
          <w:sz w:val="20"/>
        </w:rPr>
        <w:t xml:space="preserve">; </w:t>
      </w:r>
      <w:r>
        <w:rPr>
          <w:rFonts w:ascii="Times New Roman" w:hAnsi="Times New Roman"/>
          <w:sz w:val="20"/>
          <w:u w:color="0000FF"/>
        </w:rPr>
        <w:t xml:space="preserve">Spānija: 2014. gada </w:t>
      </w:r>
      <w:r w:rsidR="001709A4" w:rsidRPr="001709A4">
        <w:rPr>
          <w:rFonts w:ascii="Times New Roman" w:hAnsi="Times New Roman"/>
          <w:sz w:val="20"/>
          <w:u w:color="0000FF"/>
        </w:rPr>
        <w:t>vizīte</w:t>
      </w:r>
      <w:r>
        <w:rPr>
          <w:rFonts w:ascii="Times New Roman" w:hAnsi="Times New Roman"/>
          <w:sz w:val="20"/>
          <w:u w:color="0000FF"/>
        </w:rPr>
        <w:t>, 9. punkts.</w:t>
      </w:r>
    </w:p>
  </w:footnote>
  <w:footnote w:id="6">
    <w:p w14:paraId="7BADA960" w14:textId="6DA98522" w:rsidR="00C10C52" w:rsidRPr="00C10C52" w:rsidRDefault="00C10C52">
      <w:pPr>
        <w:pStyle w:val="FootnoteText"/>
      </w:pPr>
      <w:r>
        <w:rPr>
          <w:rStyle w:val="FootnoteReference"/>
        </w:rPr>
        <w:footnoteRef/>
      </w:r>
      <w:r>
        <w:t xml:space="preserve"> </w:t>
      </w:r>
      <w:r>
        <w:rPr>
          <w:rFonts w:ascii="Times New Roman" w:hAnsi="Times New Roman"/>
          <w:u w:color="0000FF"/>
        </w:rPr>
        <w:t xml:space="preserve">Vācija: 2005. gada </w:t>
      </w:r>
      <w:r w:rsidR="001709A4" w:rsidRPr="001709A4">
        <w:rPr>
          <w:rFonts w:ascii="Times New Roman" w:hAnsi="Times New Roman"/>
          <w:u w:color="0000FF"/>
        </w:rPr>
        <w:t>vizīte</w:t>
      </w:r>
      <w:r>
        <w:rPr>
          <w:rFonts w:ascii="Times New Roman" w:hAnsi="Times New Roman"/>
          <w:u w:color="0000FF"/>
        </w:rPr>
        <w:t>, 56. punkts</w:t>
      </w:r>
      <w:r>
        <w:rPr>
          <w:rFonts w:ascii="Times New Roman" w:hAnsi="Times New Roman"/>
        </w:rPr>
        <w:t xml:space="preserve">; </w:t>
      </w:r>
      <w:r>
        <w:rPr>
          <w:rFonts w:ascii="Times New Roman" w:hAnsi="Times New Roman"/>
          <w:u w:color="0000FF"/>
        </w:rPr>
        <w:t xml:space="preserve">19. vispārējais ziņojums par </w:t>
      </w:r>
      <w:r>
        <w:rPr>
          <w:rFonts w:ascii="Times New Roman" w:hAnsi="Times New Roman"/>
          <w:i/>
          <w:iCs/>
          <w:u w:color="0000FF"/>
        </w:rPr>
        <w:t>CPT</w:t>
      </w:r>
      <w:r>
        <w:rPr>
          <w:rFonts w:ascii="Times New Roman" w:hAnsi="Times New Roman"/>
          <w:u w:color="0000FF"/>
        </w:rPr>
        <w:t xml:space="preserve"> darbību, 87. punkts.</w:t>
      </w:r>
    </w:p>
  </w:footnote>
  <w:footnote w:id="7">
    <w:p w14:paraId="346FDDC9" w14:textId="2597EAC6" w:rsidR="00C10C52" w:rsidRPr="00C10C52" w:rsidRDefault="00C10C52">
      <w:pPr>
        <w:pStyle w:val="FootnoteText"/>
      </w:pPr>
      <w:r>
        <w:rPr>
          <w:rStyle w:val="FootnoteReference"/>
        </w:rPr>
        <w:footnoteRef/>
      </w:r>
      <w:r>
        <w:t xml:space="preserve"> </w:t>
      </w:r>
      <w:r>
        <w:rPr>
          <w:rFonts w:ascii="Times New Roman" w:hAnsi="Times New Roman"/>
          <w:u w:color="0000FF"/>
        </w:rPr>
        <w:t xml:space="preserve">Bulgārija: 2008. gada </w:t>
      </w:r>
      <w:r w:rsidR="001709A4" w:rsidRPr="001709A4">
        <w:rPr>
          <w:rFonts w:ascii="Times New Roman" w:hAnsi="Times New Roman"/>
          <w:u w:color="0000FF"/>
        </w:rPr>
        <w:t>vizīte</w:t>
      </w:r>
      <w:r>
        <w:rPr>
          <w:rFonts w:ascii="Times New Roman" w:hAnsi="Times New Roman"/>
          <w:u w:color="0000FF"/>
        </w:rPr>
        <w:t>, 29. punkts.</w:t>
      </w:r>
    </w:p>
  </w:footnote>
  <w:footnote w:id="8">
    <w:p w14:paraId="3A56540A" w14:textId="303BF7E8" w:rsidR="00C10C52" w:rsidRPr="00C10C52" w:rsidRDefault="00C10C52">
      <w:pPr>
        <w:pStyle w:val="FootnoteText"/>
      </w:pPr>
      <w:r>
        <w:rPr>
          <w:rStyle w:val="FootnoteReference"/>
        </w:rPr>
        <w:footnoteRef/>
      </w:r>
      <w:r>
        <w:rPr>
          <w:rFonts w:ascii="Times New Roman" w:hAnsi="Times New Roman"/>
          <w:u w:color="0000FF"/>
        </w:rPr>
        <w:t xml:space="preserve"> 19. vispārējais ziņojums par </w:t>
      </w:r>
      <w:r>
        <w:rPr>
          <w:rFonts w:ascii="Times New Roman" w:hAnsi="Times New Roman"/>
          <w:i/>
          <w:iCs/>
          <w:u w:color="0000FF"/>
        </w:rPr>
        <w:t>CPT</w:t>
      </w:r>
      <w:r>
        <w:rPr>
          <w:rFonts w:ascii="Times New Roman" w:hAnsi="Times New Roman"/>
          <w:u w:color="0000FF"/>
        </w:rPr>
        <w:t xml:space="preserve"> darbību, 85. punkts.</w:t>
      </w:r>
    </w:p>
  </w:footnote>
  <w:footnote w:id="9">
    <w:p w14:paraId="4591E3E0" w14:textId="41A00BBD" w:rsidR="00C10C52" w:rsidRPr="00C10C52" w:rsidRDefault="00C10C52">
      <w:pPr>
        <w:pStyle w:val="FootnoteText"/>
      </w:pPr>
      <w:r>
        <w:rPr>
          <w:rStyle w:val="FootnoteReference"/>
        </w:rPr>
        <w:footnoteRef/>
      </w:r>
      <w:r>
        <w:rPr>
          <w:rFonts w:ascii="Times New Roman" w:hAnsi="Times New Roman"/>
          <w:u w:color="0000FF"/>
        </w:rPr>
        <w:t xml:space="preserve"> 19. vispārējais ziņojums par </w:t>
      </w:r>
      <w:r>
        <w:rPr>
          <w:rFonts w:ascii="Times New Roman" w:hAnsi="Times New Roman"/>
          <w:i/>
          <w:iCs/>
          <w:u w:color="0000FF"/>
        </w:rPr>
        <w:t>CPT</w:t>
      </w:r>
      <w:r>
        <w:rPr>
          <w:rFonts w:ascii="Times New Roman" w:hAnsi="Times New Roman"/>
          <w:u w:color="0000FF"/>
        </w:rPr>
        <w:t xml:space="preserve"> darbību, 81. punkts.</w:t>
      </w:r>
    </w:p>
  </w:footnote>
  <w:footnote w:id="10">
    <w:p w14:paraId="13D87E6E" w14:textId="36C9FA2C" w:rsidR="00C10C52" w:rsidRPr="00C10C52" w:rsidRDefault="00C10C52">
      <w:pPr>
        <w:pStyle w:val="FootnoteText"/>
      </w:pPr>
      <w:r>
        <w:rPr>
          <w:rStyle w:val="FootnoteReference"/>
        </w:rPr>
        <w:footnoteRef/>
      </w:r>
      <w:r>
        <w:rPr>
          <w:rFonts w:ascii="Times New Roman" w:hAnsi="Times New Roman"/>
          <w:u w:color="0000FF"/>
        </w:rPr>
        <w:t xml:space="preserve"> 19. vispārējais ziņojums par </w:t>
      </w:r>
      <w:r>
        <w:rPr>
          <w:rFonts w:ascii="Times New Roman" w:hAnsi="Times New Roman"/>
          <w:i/>
          <w:iCs/>
          <w:u w:color="0000FF"/>
        </w:rPr>
        <w:t>CPT</w:t>
      </w:r>
      <w:r>
        <w:rPr>
          <w:rFonts w:ascii="Times New Roman" w:hAnsi="Times New Roman"/>
          <w:u w:color="0000FF"/>
        </w:rPr>
        <w:t xml:space="preserve"> darbību, 82. punkts.</w:t>
      </w:r>
    </w:p>
  </w:footnote>
  <w:footnote w:id="11">
    <w:p w14:paraId="0C648F51" w14:textId="4D692044" w:rsidR="00C10C52" w:rsidRPr="00C10C52" w:rsidRDefault="00C10C52" w:rsidP="00C10C52">
      <w:pPr>
        <w:jc w:val="both"/>
        <w:rPr>
          <w:rFonts w:ascii="Times New Roman" w:eastAsia="Calibri" w:hAnsi="Times New Roman" w:cs="Times New Roman"/>
          <w:noProof/>
          <w:sz w:val="20"/>
          <w:szCs w:val="20"/>
        </w:rPr>
      </w:pPr>
      <w:r>
        <w:rPr>
          <w:rStyle w:val="FootnoteReference"/>
        </w:rPr>
        <w:footnoteRef/>
      </w:r>
      <w:r>
        <w:rPr>
          <w:rFonts w:ascii="Times New Roman" w:hAnsi="Times New Roman"/>
          <w:sz w:val="20"/>
          <w:u w:color="0000FF"/>
        </w:rPr>
        <w:t xml:space="preserve"> 19. vispārējais ziņojums par </w:t>
      </w:r>
      <w:r>
        <w:rPr>
          <w:rFonts w:ascii="Times New Roman" w:hAnsi="Times New Roman"/>
          <w:i/>
          <w:iCs/>
          <w:sz w:val="20"/>
          <w:u w:color="0000FF"/>
        </w:rPr>
        <w:t>CPT</w:t>
      </w:r>
      <w:r>
        <w:rPr>
          <w:rFonts w:ascii="Times New Roman" w:hAnsi="Times New Roman"/>
          <w:sz w:val="20"/>
          <w:u w:color="0000FF"/>
        </w:rPr>
        <w:t xml:space="preserve"> darbību, 82. punkts.</w:t>
      </w:r>
    </w:p>
  </w:footnote>
  <w:footnote w:id="12">
    <w:p w14:paraId="7CB70F30" w14:textId="7FBCDF5A" w:rsidR="00C10C52" w:rsidRPr="001709A4" w:rsidRDefault="00C10C52" w:rsidP="001709A4">
      <w:pPr>
        <w:jc w:val="both"/>
        <w:rPr>
          <w:rFonts w:ascii="Times New Roman" w:eastAsia="Calibri" w:hAnsi="Times New Roman" w:cs="Times New Roman"/>
          <w:noProof/>
          <w:sz w:val="20"/>
          <w:szCs w:val="20"/>
        </w:rPr>
      </w:pPr>
      <w:r>
        <w:rPr>
          <w:rStyle w:val="FootnoteReference"/>
        </w:rPr>
        <w:footnoteRef/>
      </w:r>
      <w:r>
        <w:rPr>
          <w:rFonts w:ascii="Times New Roman" w:hAnsi="Times New Roman"/>
          <w:sz w:val="20"/>
          <w:u w:color="0000FF"/>
        </w:rPr>
        <w:t xml:space="preserve"> 19. vispārējais ziņojums par </w:t>
      </w:r>
      <w:r>
        <w:rPr>
          <w:rFonts w:ascii="Times New Roman" w:hAnsi="Times New Roman"/>
          <w:i/>
          <w:iCs/>
          <w:sz w:val="20"/>
          <w:u w:color="0000FF"/>
        </w:rPr>
        <w:t>CPT</w:t>
      </w:r>
      <w:r>
        <w:rPr>
          <w:rFonts w:ascii="Times New Roman" w:hAnsi="Times New Roman"/>
          <w:sz w:val="20"/>
          <w:u w:color="0000FF"/>
        </w:rPr>
        <w:t xml:space="preserve"> darbību, 82. punkts.</w:t>
      </w:r>
    </w:p>
  </w:footnote>
  <w:footnote w:id="13">
    <w:p w14:paraId="43A2FA31" w14:textId="6C00C575" w:rsidR="0069424E" w:rsidRPr="0069424E" w:rsidRDefault="0069424E">
      <w:pPr>
        <w:pStyle w:val="FootnoteText"/>
      </w:pPr>
      <w:r>
        <w:rPr>
          <w:rStyle w:val="FootnoteReference"/>
        </w:rPr>
        <w:footnoteRef/>
      </w:r>
      <w:r>
        <w:rPr>
          <w:rFonts w:ascii="Times New Roman" w:hAnsi="Times New Roman"/>
          <w:u w:color="0000FF"/>
        </w:rPr>
        <w:t xml:space="preserve"> 19. vispārējais ziņojums par </w:t>
      </w:r>
      <w:r>
        <w:rPr>
          <w:rFonts w:ascii="Times New Roman" w:hAnsi="Times New Roman"/>
          <w:i/>
          <w:iCs/>
          <w:u w:color="0000FF"/>
        </w:rPr>
        <w:t>CPT</w:t>
      </w:r>
      <w:r>
        <w:rPr>
          <w:rFonts w:ascii="Times New Roman" w:hAnsi="Times New Roman"/>
          <w:u w:color="0000FF"/>
        </w:rPr>
        <w:t xml:space="preserve"> darbību, 83. punkts.</w:t>
      </w:r>
    </w:p>
  </w:footnote>
  <w:footnote w:id="14">
    <w:p w14:paraId="2E10EA9E" w14:textId="3804DCCF" w:rsidR="0069424E" w:rsidRPr="0069424E" w:rsidRDefault="0069424E">
      <w:pPr>
        <w:pStyle w:val="FootnoteText"/>
      </w:pPr>
      <w:r>
        <w:rPr>
          <w:rStyle w:val="FootnoteReference"/>
        </w:rPr>
        <w:footnoteRef/>
      </w:r>
      <w:r>
        <w:t xml:space="preserve"> </w:t>
      </w:r>
      <w:r>
        <w:rPr>
          <w:rFonts w:ascii="Times New Roman" w:hAnsi="Times New Roman"/>
          <w:u w:color="0000FF"/>
        </w:rPr>
        <w:t xml:space="preserve">Nīderlande (Antiļas): 2007. gada </w:t>
      </w:r>
      <w:r w:rsidR="001709A4" w:rsidRPr="001709A4">
        <w:rPr>
          <w:rFonts w:ascii="Times New Roman" w:hAnsi="Times New Roman"/>
          <w:u w:color="0000FF"/>
        </w:rPr>
        <w:t>vizīte</w:t>
      </w:r>
      <w:r>
        <w:rPr>
          <w:rFonts w:ascii="Times New Roman" w:hAnsi="Times New Roman"/>
          <w:u w:color="0000FF"/>
        </w:rPr>
        <w:t>, 36. punkts</w:t>
      </w:r>
      <w:r>
        <w:rPr>
          <w:rFonts w:ascii="Times New Roman" w:hAnsi="Times New Roman"/>
        </w:rPr>
        <w:t xml:space="preserve">; </w:t>
      </w:r>
      <w:r>
        <w:rPr>
          <w:rFonts w:ascii="Times New Roman" w:hAnsi="Times New Roman"/>
          <w:u w:color="0000FF"/>
        </w:rPr>
        <w:t xml:space="preserve">Rumānija: 2006. gada </w:t>
      </w:r>
      <w:r w:rsidR="001709A4" w:rsidRPr="001709A4">
        <w:rPr>
          <w:rFonts w:ascii="Times New Roman" w:hAnsi="Times New Roman"/>
          <w:u w:color="0000FF"/>
        </w:rPr>
        <w:t>vizīte</w:t>
      </w:r>
      <w:r>
        <w:rPr>
          <w:rFonts w:ascii="Times New Roman" w:hAnsi="Times New Roman"/>
          <w:u w:color="0000FF"/>
        </w:rPr>
        <w:t>, 61. punkts.</w:t>
      </w:r>
    </w:p>
  </w:footnote>
  <w:footnote w:id="15">
    <w:p w14:paraId="5178BE1B" w14:textId="29C79200" w:rsidR="0069424E" w:rsidRPr="0069424E" w:rsidRDefault="0069424E">
      <w:pPr>
        <w:pStyle w:val="FootnoteText"/>
      </w:pPr>
      <w:r>
        <w:rPr>
          <w:rStyle w:val="FootnoteReference"/>
        </w:rPr>
        <w:footnoteRef/>
      </w:r>
      <w:r>
        <w:t xml:space="preserve"> </w:t>
      </w:r>
      <w:r>
        <w:rPr>
          <w:rFonts w:ascii="Times New Roman" w:hAnsi="Times New Roman"/>
          <w:u w:color="0000FF"/>
        </w:rPr>
        <w:t xml:space="preserve">Bulgārija: 2010. gada </w:t>
      </w:r>
      <w:r w:rsidR="00624957" w:rsidRPr="00624957">
        <w:rPr>
          <w:rFonts w:ascii="Times New Roman" w:hAnsi="Times New Roman"/>
          <w:u w:color="0000FF"/>
        </w:rPr>
        <w:t>vizīte</w:t>
      </w:r>
      <w:r>
        <w:rPr>
          <w:rFonts w:ascii="Times New Roman" w:hAnsi="Times New Roman"/>
          <w:u w:color="0000FF"/>
        </w:rPr>
        <w:t>, 53. punkts.</w:t>
      </w:r>
    </w:p>
  </w:footnote>
  <w:footnote w:id="16">
    <w:p w14:paraId="3D38B903" w14:textId="494A1357" w:rsidR="0069424E" w:rsidRPr="0069424E" w:rsidRDefault="0069424E">
      <w:pPr>
        <w:pStyle w:val="FootnoteText"/>
      </w:pPr>
      <w:r>
        <w:rPr>
          <w:rStyle w:val="FootnoteReference"/>
        </w:rPr>
        <w:footnoteRef/>
      </w:r>
      <w:r>
        <w:t xml:space="preserve"> </w:t>
      </w:r>
      <w:r>
        <w:rPr>
          <w:rFonts w:ascii="Times New Roman" w:hAnsi="Times New Roman"/>
          <w:u w:color="0000FF"/>
        </w:rPr>
        <w:t xml:space="preserve">Ungārija: 2015. gada </w:t>
      </w:r>
      <w:r w:rsidR="00624957" w:rsidRPr="00624957">
        <w:rPr>
          <w:rFonts w:ascii="Times New Roman" w:hAnsi="Times New Roman"/>
          <w:u w:color="0000FF"/>
        </w:rPr>
        <w:t>vizīte</w:t>
      </w:r>
      <w:r>
        <w:rPr>
          <w:rFonts w:ascii="Times New Roman" w:hAnsi="Times New Roman"/>
          <w:u w:color="0000FF"/>
        </w:rPr>
        <w:t>, 70. punkts</w:t>
      </w:r>
      <w:r>
        <w:rPr>
          <w:rFonts w:ascii="Times New Roman" w:hAnsi="Times New Roman"/>
        </w:rPr>
        <w:t xml:space="preserve">; </w:t>
      </w:r>
      <w:r>
        <w:rPr>
          <w:rFonts w:ascii="Times New Roman" w:hAnsi="Times New Roman"/>
          <w:u w:color="0000FF"/>
        </w:rPr>
        <w:t xml:space="preserve">19. vispārējais ziņojums par </w:t>
      </w:r>
      <w:r>
        <w:rPr>
          <w:rFonts w:ascii="Times New Roman" w:hAnsi="Times New Roman"/>
          <w:i/>
          <w:iCs/>
          <w:u w:color="0000FF"/>
        </w:rPr>
        <w:t>CPT</w:t>
      </w:r>
      <w:r>
        <w:rPr>
          <w:rFonts w:ascii="Times New Roman" w:hAnsi="Times New Roman"/>
          <w:u w:color="0000FF"/>
        </w:rPr>
        <w:t xml:space="preserve"> darbību, 79. punkts</w:t>
      </w:r>
      <w:r>
        <w:rPr>
          <w:rFonts w:ascii="Times New Roman" w:hAnsi="Times New Roman"/>
        </w:rPr>
        <w:t xml:space="preserve">; </w:t>
      </w:r>
      <w:r>
        <w:rPr>
          <w:rFonts w:ascii="Times New Roman" w:hAnsi="Times New Roman"/>
          <w:u w:color="0000FF"/>
        </w:rPr>
        <w:t>Serbija un</w:t>
      </w:r>
      <w:r>
        <w:rPr>
          <w:rFonts w:ascii="Times New Roman" w:hAnsi="Times New Roman"/>
        </w:rPr>
        <w:t xml:space="preserve"> </w:t>
      </w:r>
      <w:r>
        <w:rPr>
          <w:rFonts w:ascii="Times New Roman" w:hAnsi="Times New Roman"/>
          <w:u w:color="0000FF"/>
        </w:rPr>
        <w:t xml:space="preserve">Melnkalne: 2004. gada </w:t>
      </w:r>
      <w:r w:rsidR="00624957" w:rsidRPr="00624957">
        <w:rPr>
          <w:rFonts w:ascii="Times New Roman" w:hAnsi="Times New Roman"/>
          <w:u w:color="0000FF"/>
        </w:rPr>
        <w:t>vizīte</w:t>
      </w:r>
      <w:r>
        <w:rPr>
          <w:rFonts w:ascii="Times New Roman" w:hAnsi="Times New Roman"/>
          <w:u w:color="0000FF"/>
        </w:rPr>
        <w:t>, 78. punkts.</w:t>
      </w:r>
    </w:p>
  </w:footnote>
  <w:footnote w:id="17">
    <w:p w14:paraId="4054CC0D" w14:textId="41ADAC44" w:rsidR="0069424E" w:rsidRPr="0069424E" w:rsidRDefault="0069424E">
      <w:pPr>
        <w:pStyle w:val="FootnoteText"/>
      </w:pPr>
      <w:r>
        <w:rPr>
          <w:rStyle w:val="FootnoteReference"/>
        </w:rPr>
        <w:footnoteRef/>
      </w:r>
      <w:r>
        <w:rPr>
          <w:rFonts w:ascii="Times New Roman" w:hAnsi="Times New Roman"/>
          <w:u w:color="0000FF"/>
        </w:rPr>
        <w:t xml:space="preserve"> 19. vispārējais ziņojums par </w:t>
      </w:r>
      <w:r>
        <w:rPr>
          <w:rFonts w:ascii="Times New Roman" w:hAnsi="Times New Roman"/>
          <w:i/>
          <w:iCs/>
          <w:u w:color="0000FF"/>
        </w:rPr>
        <w:t>CPT</w:t>
      </w:r>
      <w:r>
        <w:rPr>
          <w:rFonts w:ascii="Times New Roman" w:hAnsi="Times New Roman"/>
          <w:u w:color="0000FF"/>
        </w:rPr>
        <w:t xml:space="preserve"> darbību, 87. punkts.</w:t>
      </w:r>
    </w:p>
  </w:footnote>
  <w:footnote w:id="18">
    <w:p w14:paraId="5DE6E0F6" w14:textId="7DF62460" w:rsidR="0069424E" w:rsidRPr="0069424E" w:rsidRDefault="0069424E">
      <w:pPr>
        <w:pStyle w:val="FootnoteText"/>
      </w:pPr>
      <w:r>
        <w:rPr>
          <w:rStyle w:val="FootnoteReference"/>
        </w:rPr>
        <w:footnoteRef/>
      </w:r>
      <w:r>
        <w:rPr>
          <w:rFonts w:ascii="Times New Roman" w:hAnsi="Times New Roman"/>
          <w:u w:color="0000FF"/>
        </w:rPr>
        <w:t xml:space="preserve"> 19. vispārējais ziņojums par </w:t>
      </w:r>
      <w:r>
        <w:rPr>
          <w:rFonts w:ascii="Times New Roman" w:hAnsi="Times New Roman"/>
          <w:i/>
          <w:iCs/>
          <w:u w:color="0000FF"/>
        </w:rPr>
        <w:t>CPT</w:t>
      </w:r>
      <w:r>
        <w:rPr>
          <w:rFonts w:ascii="Times New Roman" w:hAnsi="Times New Roman"/>
          <w:u w:color="0000FF"/>
        </w:rPr>
        <w:t xml:space="preserve"> darbību, 88. punkts.</w:t>
      </w:r>
    </w:p>
  </w:footnote>
  <w:footnote w:id="19">
    <w:p w14:paraId="1C741456" w14:textId="26674AAA" w:rsidR="00707478" w:rsidRPr="00707478" w:rsidRDefault="00707478">
      <w:pPr>
        <w:pStyle w:val="FootnoteText"/>
      </w:pPr>
      <w:r>
        <w:rPr>
          <w:rStyle w:val="FootnoteReference"/>
        </w:rPr>
        <w:footnoteRef/>
      </w:r>
      <w:r>
        <w:rPr>
          <w:rFonts w:ascii="Times New Roman" w:hAnsi="Times New Roman"/>
          <w:u w:color="0000FF"/>
        </w:rPr>
        <w:t xml:space="preserve"> 19. vispārējais ziņojums par </w:t>
      </w:r>
      <w:r>
        <w:rPr>
          <w:rFonts w:ascii="Times New Roman" w:hAnsi="Times New Roman"/>
          <w:i/>
          <w:iCs/>
          <w:u w:color="0000FF"/>
        </w:rPr>
        <w:t>CPT</w:t>
      </w:r>
      <w:r>
        <w:rPr>
          <w:rFonts w:ascii="Times New Roman" w:hAnsi="Times New Roman"/>
          <w:u w:color="0000FF"/>
        </w:rPr>
        <w:t xml:space="preserve"> darbību, 86. punkts.</w:t>
      </w:r>
    </w:p>
  </w:footnote>
  <w:footnote w:id="20">
    <w:p w14:paraId="733D702F" w14:textId="62DB9F6B" w:rsidR="00912F78" w:rsidRPr="00912F78" w:rsidRDefault="00912F78">
      <w:pPr>
        <w:pStyle w:val="FootnoteText"/>
      </w:pPr>
      <w:r>
        <w:rPr>
          <w:rStyle w:val="FootnoteReference"/>
        </w:rPr>
        <w:footnoteRef/>
      </w:r>
      <w:r>
        <w:t xml:space="preserve"> </w:t>
      </w:r>
      <w:r>
        <w:rPr>
          <w:rFonts w:ascii="Times New Roman" w:hAnsi="Times New Roman"/>
          <w:u w:color="0000FF"/>
        </w:rPr>
        <w:t xml:space="preserve">Īrija: 2014. gada </w:t>
      </w:r>
      <w:r w:rsidR="00624957" w:rsidRPr="00624957">
        <w:rPr>
          <w:rFonts w:ascii="Times New Roman" w:hAnsi="Times New Roman"/>
          <w:u w:color="0000FF"/>
        </w:rPr>
        <w:t>vizīte</w:t>
      </w:r>
      <w:r>
        <w:rPr>
          <w:rFonts w:ascii="Times New Roman" w:hAnsi="Times New Roman"/>
          <w:u w:color="0000FF"/>
        </w:rPr>
        <w:t>, 19. punkts.</w:t>
      </w:r>
    </w:p>
  </w:footnote>
  <w:footnote w:id="21">
    <w:p w14:paraId="2600EB4F" w14:textId="3D575F9C" w:rsidR="00912F78" w:rsidRPr="00912F78" w:rsidRDefault="00912F78">
      <w:pPr>
        <w:pStyle w:val="FootnoteText"/>
      </w:pPr>
      <w:r>
        <w:rPr>
          <w:rStyle w:val="FootnoteReference"/>
        </w:rPr>
        <w:footnoteRef/>
      </w:r>
      <w:r>
        <w:rPr>
          <w:rFonts w:ascii="Times New Roman" w:hAnsi="Times New Roman"/>
          <w:u w:color="0000FF"/>
        </w:rPr>
        <w:t xml:space="preserve"> 7. vispārējais ziņojums par </w:t>
      </w:r>
      <w:r>
        <w:rPr>
          <w:rFonts w:ascii="Times New Roman" w:hAnsi="Times New Roman"/>
          <w:i/>
          <w:iCs/>
          <w:u w:color="0000FF"/>
        </w:rPr>
        <w:t>CPT</w:t>
      </w:r>
      <w:r>
        <w:rPr>
          <w:rFonts w:ascii="Times New Roman" w:hAnsi="Times New Roman"/>
          <w:u w:color="0000FF"/>
        </w:rPr>
        <w:t xml:space="preserve"> darbību, 27. punkts.</w:t>
      </w:r>
    </w:p>
  </w:footnote>
  <w:footnote w:id="22">
    <w:p w14:paraId="7D3C2E5E" w14:textId="27BE9CEA" w:rsidR="00F665C0" w:rsidRPr="00F665C0" w:rsidRDefault="00F665C0">
      <w:pPr>
        <w:pStyle w:val="FootnoteText"/>
      </w:pPr>
      <w:r>
        <w:rPr>
          <w:rStyle w:val="FootnoteReference"/>
        </w:rPr>
        <w:footnoteRef/>
      </w:r>
      <w:r>
        <w:t xml:space="preserve"> </w:t>
      </w:r>
      <w:r>
        <w:rPr>
          <w:rFonts w:ascii="Times New Roman" w:hAnsi="Times New Roman"/>
          <w:u w:color="0000FF"/>
        </w:rPr>
        <w:t xml:space="preserve">Malta: 2008. gada </w:t>
      </w:r>
      <w:r w:rsidR="00624957" w:rsidRPr="00624957">
        <w:rPr>
          <w:rFonts w:ascii="Times New Roman" w:hAnsi="Times New Roman"/>
          <w:u w:color="0000FF"/>
        </w:rPr>
        <w:t>vizīte</w:t>
      </w:r>
      <w:r>
        <w:rPr>
          <w:rFonts w:ascii="Times New Roman" w:hAnsi="Times New Roman"/>
          <w:u w:color="0000FF"/>
        </w:rPr>
        <w:t>, 51. punkts.</w:t>
      </w:r>
    </w:p>
  </w:footnote>
  <w:footnote w:id="23">
    <w:p w14:paraId="33EA5A91" w14:textId="1FCC483F" w:rsidR="00F665C0" w:rsidRPr="00F665C0" w:rsidRDefault="00F665C0">
      <w:pPr>
        <w:pStyle w:val="FootnoteText"/>
      </w:pPr>
      <w:r>
        <w:rPr>
          <w:rStyle w:val="FootnoteReference"/>
        </w:rPr>
        <w:footnoteRef/>
      </w:r>
      <w:r>
        <w:t xml:space="preserve"> </w:t>
      </w:r>
      <w:r>
        <w:rPr>
          <w:rFonts w:ascii="Times New Roman" w:hAnsi="Times New Roman"/>
          <w:u w:color="0000FF"/>
        </w:rPr>
        <w:t xml:space="preserve">Grieķija: 2011. gada </w:t>
      </w:r>
      <w:r w:rsidR="008E12B1" w:rsidRPr="008E12B1">
        <w:rPr>
          <w:rFonts w:ascii="Times New Roman" w:hAnsi="Times New Roman"/>
          <w:u w:color="0000FF"/>
        </w:rPr>
        <w:t>vizīte</w:t>
      </w:r>
      <w:r>
        <w:rPr>
          <w:rFonts w:ascii="Times New Roman" w:hAnsi="Times New Roman"/>
          <w:u w:color="0000FF"/>
        </w:rPr>
        <w:t>, 38. punkts.</w:t>
      </w:r>
    </w:p>
  </w:footnote>
  <w:footnote w:id="24">
    <w:p w14:paraId="7B0D3D99" w14:textId="732BFD8B" w:rsidR="00F665C0" w:rsidRPr="00F665C0" w:rsidRDefault="00F665C0">
      <w:pPr>
        <w:pStyle w:val="FootnoteText"/>
      </w:pPr>
      <w:r>
        <w:rPr>
          <w:rStyle w:val="FootnoteReference"/>
        </w:rPr>
        <w:footnoteRef/>
      </w:r>
      <w:r>
        <w:t xml:space="preserve"> </w:t>
      </w:r>
      <w:r>
        <w:rPr>
          <w:rFonts w:ascii="Times New Roman" w:hAnsi="Times New Roman"/>
          <w:u w:color="0000FF"/>
        </w:rPr>
        <w:t xml:space="preserve">Grieķija: 2013. gada </w:t>
      </w:r>
      <w:r w:rsidR="008E12B1" w:rsidRPr="008E12B1">
        <w:rPr>
          <w:rFonts w:ascii="Times New Roman" w:hAnsi="Times New Roman"/>
          <w:u w:color="0000FF"/>
        </w:rPr>
        <w:t>vizīte</w:t>
      </w:r>
      <w:r>
        <w:rPr>
          <w:rFonts w:ascii="Times New Roman" w:hAnsi="Times New Roman"/>
          <w:u w:color="0000FF"/>
        </w:rPr>
        <w:t>, 51. punkts.</w:t>
      </w:r>
    </w:p>
  </w:footnote>
  <w:footnote w:id="25">
    <w:p w14:paraId="0657B5DE" w14:textId="7B5D584B" w:rsidR="00F665C0" w:rsidRPr="00F665C0" w:rsidRDefault="00F665C0" w:rsidP="00F665C0">
      <w:pPr>
        <w:jc w:val="both"/>
        <w:rPr>
          <w:rFonts w:ascii="Times New Roman" w:eastAsia="Calibri" w:hAnsi="Times New Roman" w:cs="Times New Roman"/>
          <w:noProof/>
          <w:sz w:val="20"/>
          <w:szCs w:val="20"/>
        </w:rPr>
      </w:pPr>
      <w:r>
        <w:rPr>
          <w:rStyle w:val="FootnoteReference"/>
        </w:rPr>
        <w:footnoteRef/>
      </w:r>
      <w:r>
        <w:t xml:space="preserve"> </w:t>
      </w:r>
      <w:r>
        <w:rPr>
          <w:rFonts w:ascii="Times New Roman" w:hAnsi="Times New Roman"/>
          <w:sz w:val="20"/>
          <w:u w:color="0000FF"/>
        </w:rPr>
        <w:t xml:space="preserve">“Bijusī Dienvidslāvijas Maķedonijas Republika”: 2014. gada </w:t>
      </w:r>
      <w:r w:rsidR="00F507F4" w:rsidRPr="00F507F4">
        <w:rPr>
          <w:rFonts w:ascii="Times New Roman" w:hAnsi="Times New Roman"/>
          <w:sz w:val="20"/>
          <w:u w:color="0000FF"/>
        </w:rPr>
        <w:t>vizīte</w:t>
      </w:r>
      <w:r>
        <w:rPr>
          <w:rFonts w:ascii="Times New Roman" w:hAnsi="Times New Roman"/>
          <w:sz w:val="20"/>
          <w:u w:color="0000FF"/>
        </w:rPr>
        <w:t>, 113. punkts.</w:t>
      </w:r>
    </w:p>
  </w:footnote>
  <w:footnote w:id="26">
    <w:p w14:paraId="35C6406C" w14:textId="7A61F87A" w:rsidR="00F665C0" w:rsidRPr="00F665C0" w:rsidRDefault="00F665C0">
      <w:pPr>
        <w:pStyle w:val="FootnoteText"/>
      </w:pPr>
      <w:r>
        <w:rPr>
          <w:rStyle w:val="FootnoteReference"/>
        </w:rPr>
        <w:footnoteRef/>
      </w:r>
      <w:r>
        <w:t xml:space="preserve"> </w:t>
      </w:r>
      <w:r>
        <w:rPr>
          <w:rFonts w:ascii="Times New Roman" w:hAnsi="Times New Roman"/>
          <w:u w:color="0000FF"/>
        </w:rPr>
        <w:t xml:space="preserve">Ukraina: 2002. gada </w:t>
      </w:r>
      <w:r w:rsidR="00F507F4" w:rsidRPr="00F507F4">
        <w:rPr>
          <w:rFonts w:ascii="Times New Roman" w:hAnsi="Times New Roman"/>
          <w:u w:color="0000FF"/>
        </w:rPr>
        <w:t>vizīte</w:t>
      </w:r>
      <w:r>
        <w:rPr>
          <w:rFonts w:ascii="Times New Roman" w:hAnsi="Times New Roman"/>
          <w:u w:color="0000FF"/>
        </w:rPr>
        <w:t>, 62. punkts.</w:t>
      </w:r>
    </w:p>
  </w:footnote>
  <w:footnote w:id="27">
    <w:p w14:paraId="5220706C" w14:textId="466CC363" w:rsidR="00F665C0" w:rsidRPr="00F665C0" w:rsidRDefault="00F665C0">
      <w:pPr>
        <w:pStyle w:val="FootnoteText"/>
      </w:pPr>
      <w:r>
        <w:rPr>
          <w:rStyle w:val="FootnoteReference"/>
        </w:rPr>
        <w:footnoteRef/>
      </w:r>
      <w:r>
        <w:t xml:space="preserve"> </w:t>
      </w:r>
      <w:r>
        <w:rPr>
          <w:rFonts w:ascii="Times New Roman" w:hAnsi="Times New Roman"/>
          <w:u w:color="0000FF"/>
        </w:rPr>
        <w:t xml:space="preserve">Grieķija: 2011. gada </w:t>
      </w:r>
      <w:r w:rsidR="00F507F4" w:rsidRPr="00F507F4">
        <w:rPr>
          <w:rFonts w:ascii="Times New Roman" w:hAnsi="Times New Roman"/>
          <w:u w:color="0000FF"/>
        </w:rPr>
        <w:t>vizīte</w:t>
      </w:r>
      <w:r>
        <w:rPr>
          <w:rFonts w:ascii="Times New Roman" w:hAnsi="Times New Roman"/>
          <w:u w:color="0000FF"/>
        </w:rPr>
        <w:t>, 38. punkts.</w:t>
      </w:r>
    </w:p>
  </w:footnote>
  <w:footnote w:id="28">
    <w:p w14:paraId="2BD0548E" w14:textId="0BE8928D" w:rsidR="00F665C0" w:rsidRPr="00F665C0" w:rsidRDefault="00F665C0">
      <w:pPr>
        <w:pStyle w:val="FootnoteText"/>
      </w:pPr>
      <w:r>
        <w:rPr>
          <w:rStyle w:val="FootnoteReference"/>
        </w:rPr>
        <w:footnoteRef/>
      </w:r>
      <w:r>
        <w:t xml:space="preserve"> </w:t>
      </w:r>
      <w:r>
        <w:rPr>
          <w:rFonts w:ascii="Times New Roman" w:hAnsi="Times New Roman"/>
          <w:u w:color="0000FF"/>
        </w:rPr>
        <w:t xml:space="preserve">Grieķija: 2007. gada </w:t>
      </w:r>
      <w:r w:rsidR="00F507F4" w:rsidRPr="00F507F4">
        <w:rPr>
          <w:rFonts w:ascii="Times New Roman" w:hAnsi="Times New Roman"/>
          <w:u w:color="0000FF"/>
        </w:rPr>
        <w:t>vizīte</w:t>
      </w:r>
      <w:r>
        <w:rPr>
          <w:rFonts w:ascii="Times New Roman" w:hAnsi="Times New Roman"/>
          <w:u w:color="0000FF"/>
        </w:rPr>
        <w:t>, 25. punkts.</w:t>
      </w:r>
    </w:p>
  </w:footnote>
  <w:footnote w:id="29">
    <w:p w14:paraId="3DCD1276" w14:textId="6462FB2E" w:rsidR="00F665C0" w:rsidRPr="00F665C0" w:rsidRDefault="00F665C0">
      <w:pPr>
        <w:pStyle w:val="FootnoteText"/>
      </w:pPr>
      <w:r>
        <w:rPr>
          <w:rStyle w:val="FootnoteReference"/>
        </w:rPr>
        <w:footnoteRef/>
      </w:r>
      <w:r>
        <w:t xml:space="preserve"> </w:t>
      </w:r>
      <w:r>
        <w:rPr>
          <w:rFonts w:ascii="Times New Roman" w:hAnsi="Times New Roman"/>
          <w:u w:color="0000FF"/>
        </w:rPr>
        <w:t xml:space="preserve">Grieķija: 2011. gada </w:t>
      </w:r>
      <w:r w:rsidR="00F507F4" w:rsidRPr="00F507F4">
        <w:rPr>
          <w:rFonts w:ascii="Times New Roman" w:hAnsi="Times New Roman"/>
          <w:u w:color="0000FF"/>
        </w:rPr>
        <w:t>vizīte</w:t>
      </w:r>
      <w:r>
        <w:rPr>
          <w:rFonts w:ascii="Times New Roman" w:hAnsi="Times New Roman"/>
          <w:u w:color="0000FF"/>
        </w:rPr>
        <w:t>, 38. punkts.</w:t>
      </w:r>
    </w:p>
  </w:footnote>
  <w:footnote w:id="30">
    <w:p w14:paraId="447F1B49" w14:textId="5B1AFB35" w:rsidR="00F665C0" w:rsidRPr="00F665C0" w:rsidRDefault="00F665C0">
      <w:pPr>
        <w:pStyle w:val="FootnoteText"/>
      </w:pPr>
      <w:r>
        <w:rPr>
          <w:rStyle w:val="FootnoteReference"/>
        </w:rPr>
        <w:footnoteRef/>
      </w:r>
      <w:r>
        <w:t xml:space="preserve"> </w:t>
      </w:r>
      <w:r>
        <w:rPr>
          <w:rFonts w:ascii="Times New Roman" w:hAnsi="Times New Roman"/>
          <w:u w:color="0000FF"/>
        </w:rPr>
        <w:t xml:space="preserve">Grieķija: 2011. gada </w:t>
      </w:r>
      <w:r w:rsidR="00F507F4" w:rsidRPr="00F507F4">
        <w:rPr>
          <w:rFonts w:ascii="Times New Roman" w:hAnsi="Times New Roman"/>
          <w:u w:color="0000FF"/>
        </w:rPr>
        <w:t>vizīte</w:t>
      </w:r>
      <w:r>
        <w:rPr>
          <w:rFonts w:ascii="Times New Roman" w:hAnsi="Times New Roman"/>
          <w:u w:color="0000FF"/>
        </w:rPr>
        <w:t>, 38. punkts.</w:t>
      </w:r>
    </w:p>
  </w:footnote>
  <w:footnote w:id="31">
    <w:p w14:paraId="75CE0A20" w14:textId="045A52B8" w:rsidR="00F665C0" w:rsidRPr="00F665C0" w:rsidRDefault="00F665C0">
      <w:pPr>
        <w:pStyle w:val="FootnoteText"/>
      </w:pPr>
      <w:r>
        <w:rPr>
          <w:rStyle w:val="FootnoteReference"/>
        </w:rPr>
        <w:footnoteRef/>
      </w:r>
      <w:r>
        <w:t xml:space="preserve"> </w:t>
      </w:r>
      <w:r>
        <w:rPr>
          <w:rFonts w:ascii="Times New Roman" w:hAnsi="Times New Roman"/>
          <w:u w:color="0000FF"/>
        </w:rPr>
        <w:t xml:space="preserve">Grieķija: 2013. gada </w:t>
      </w:r>
      <w:r w:rsidR="00F507F4" w:rsidRPr="00F507F4">
        <w:rPr>
          <w:rFonts w:ascii="Times New Roman" w:hAnsi="Times New Roman"/>
          <w:u w:color="0000FF"/>
        </w:rPr>
        <w:t>vizīte</w:t>
      </w:r>
      <w:r>
        <w:rPr>
          <w:rFonts w:ascii="Times New Roman" w:hAnsi="Times New Roman"/>
          <w:u w:color="0000FF"/>
        </w:rPr>
        <w:t>, 51. punkts.</w:t>
      </w:r>
    </w:p>
  </w:footnote>
  <w:footnote w:id="32">
    <w:p w14:paraId="1BC4CAE1" w14:textId="48A345AE" w:rsidR="00F665C0" w:rsidRPr="00F665C0" w:rsidRDefault="00F665C0">
      <w:pPr>
        <w:pStyle w:val="FootnoteText"/>
      </w:pPr>
      <w:r>
        <w:rPr>
          <w:rStyle w:val="FootnoteReference"/>
        </w:rPr>
        <w:footnoteRef/>
      </w:r>
      <w:r>
        <w:t xml:space="preserve"> </w:t>
      </w:r>
      <w:r>
        <w:rPr>
          <w:rFonts w:ascii="Times New Roman" w:hAnsi="Times New Roman"/>
          <w:u w:color="0000FF"/>
        </w:rPr>
        <w:t xml:space="preserve">Horvātija: 2007. gada </w:t>
      </w:r>
      <w:r w:rsidR="00F507F4" w:rsidRPr="00F507F4">
        <w:rPr>
          <w:rFonts w:ascii="Times New Roman" w:hAnsi="Times New Roman"/>
          <w:u w:color="0000FF"/>
        </w:rPr>
        <w:t>vizīte</w:t>
      </w:r>
      <w:r>
        <w:rPr>
          <w:rFonts w:ascii="Times New Roman" w:hAnsi="Times New Roman"/>
          <w:u w:color="0000FF"/>
        </w:rPr>
        <w:t>, 37. punkts.</w:t>
      </w:r>
    </w:p>
  </w:footnote>
  <w:footnote w:id="33">
    <w:p w14:paraId="4C89029F" w14:textId="3DD4770E" w:rsidR="00F665C0" w:rsidRPr="00F665C0" w:rsidRDefault="00F665C0">
      <w:pPr>
        <w:pStyle w:val="FootnoteText"/>
      </w:pPr>
      <w:r>
        <w:rPr>
          <w:rStyle w:val="FootnoteReference"/>
        </w:rPr>
        <w:footnoteRef/>
      </w:r>
      <w:r>
        <w:t xml:space="preserve"> </w:t>
      </w:r>
      <w:r>
        <w:rPr>
          <w:rFonts w:ascii="Times New Roman" w:hAnsi="Times New Roman"/>
          <w:u w:color="0000FF"/>
        </w:rPr>
        <w:t xml:space="preserve">“Bijusī Dienvidslāvijas Maķedonijas Republika”: 2014. gada </w:t>
      </w:r>
      <w:r w:rsidR="00F507F4" w:rsidRPr="00F507F4">
        <w:rPr>
          <w:rFonts w:ascii="Times New Roman" w:hAnsi="Times New Roman"/>
          <w:u w:color="0000FF"/>
        </w:rPr>
        <w:t>vizīte</w:t>
      </w:r>
      <w:r>
        <w:rPr>
          <w:rFonts w:ascii="Times New Roman" w:hAnsi="Times New Roman"/>
          <w:u w:color="0000FF"/>
        </w:rPr>
        <w:t>, 120. punkts.</w:t>
      </w:r>
    </w:p>
  </w:footnote>
  <w:footnote w:id="34">
    <w:p w14:paraId="74AC567F" w14:textId="59804C66" w:rsidR="00F665C0" w:rsidRPr="00F665C0" w:rsidRDefault="00F665C0">
      <w:pPr>
        <w:pStyle w:val="FootnoteText"/>
      </w:pPr>
      <w:r>
        <w:rPr>
          <w:rStyle w:val="FootnoteReference"/>
        </w:rPr>
        <w:footnoteRef/>
      </w:r>
      <w:r>
        <w:t xml:space="preserve"> </w:t>
      </w:r>
      <w:r>
        <w:rPr>
          <w:rFonts w:ascii="Times New Roman" w:hAnsi="Times New Roman"/>
          <w:u w:color="0000FF"/>
        </w:rPr>
        <w:t xml:space="preserve">Horvātija: 2007. gada </w:t>
      </w:r>
      <w:r w:rsidR="00F507F4" w:rsidRPr="00F507F4">
        <w:rPr>
          <w:rFonts w:ascii="Times New Roman" w:hAnsi="Times New Roman"/>
          <w:u w:color="0000FF"/>
        </w:rPr>
        <w:t>vizīte</w:t>
      </w:r>
      <w:r>
        <w:rPr>
          <w:rFonts w:ascii="Times New Roman" w:hAnsi="Times New Roman"/>
          <w:u w:color="0000FF"/>
        </w:rPr>
        <w:t>, 35. punkts.</w:t>
      </w:r>
    </w:p>
  </w:footnote>
  <w:footnote w:id="35">
    <w:p w14:paraId="6EEC6553" w14:textId="2A496FEB" w:rsidR="00F665C0" w:rsidRPr="00F665C0" w:rsidRDefault="00F665C0" w:rsidP="00F665C0">
      <w:pPr>
        <w:jc w:val="both"/>
        <w:rPr>
          <w:rFonts w:ascii="Times New Roman" w:eastAsia="Calibri" w:hAnsi="Times New Roman" w:cs="Times New Roman"/>
          <w:noProof/>
          <w:sz w:val="20"/>
          <w:szCs w:val="20"/>
        </w:rPr>
      </w:pPr>
      <w:r>
        <w:rPr>
          <w:rStyle w:val="FootnoteReference"/>
        </w:rPr>
        <w:footnoteRef/>
      </w:r>
      <w:r>
        <w:t xml:space="preserve"> </w:t>
      </w:r>
      <w:r>
        <w:rPr>
          <w:rFonts w:ascii="Times New Roman" w:hAnsi="Times New Roman"/>
          <w:sz w:val="20"/>
          <w:u w:color="0000FF"/>
        </w:rPr>
        <w:t xml:space="preserve">Ungārija: 2005. gada </w:t>
      </w:r>
      <w:r w:rsidR="00F507F4" w:rsidRPr="00F507F4">
        <w:rPr>
          <w:rFonts w:ascii="Times New Roman" w:hAnsi="Times New Roman"/>
          <w:sz w:val="20"/>
          <w:u w:color="0000FF"/>
        </w:rPr>
        <w:t>vizīte</w:t>
      </w:r>
      <w:r>
        <w:rPr>
          <w:rFonts w:ascii="Times New Roman" w:hAnsi="Times New Roman"/>
          <w:sz w:val="20"/>
          <w:u w:color="0000FF"/>
        </w:rPr>
        <w:t>, 53. punkts.</w:t>
      </w:r>
    </w:p>
  </w:footnote>
  <w:footnote w:id="36">
    <w:p w14:paraId="2A5F7472" w14:textId="24B6F26D" w:rsidR="00F665C0" w:rsidRPr="00F665C0" w:rsidRDefault="00F665C0" w:rsidP="00F665C0">
      <w:pPr>
        <w:jc w:val="both"/>
        <w:rPr>
          <w:rFonts w:ascii="Times New Roman" w:eastAsia="Calibri" w:hAnsi="Times New Roman" w:cs="Times New Roman"/>
          <w:noProof/>
          <w:sz w:val="20"/>
          <w:szCs w:val="20"/>
        </w:rPr>
      </w:pPr>
      <w:r>
        <w:rPr>
          <w:rStyle w:val="FootnoteReference"/>
        </w:rPr>
        <w:footnoteRef/>
      </w:r>
      <w:r>
        <w:t xml:space="preserve"> </w:t>
      </w:r>
      <w:r>
        <w:rPr>
          <w:rFonts w:ascii="Times New Roman" w:hAnsi="Times New Roman"/>
          <w:sz w:val="20"/>
          <w:u w:color="0000FF"/>
        </w:rPr>
        <w:t xml:space="preserve">“Bijusī Dienvidslāvijas Maķedonijas Republika”: 2014. gada </w:t>
      </w:r>
      <w:r w:rsidR="00F507F4" w:rsidRPr="00F507F4">
        <w:rPr>
          <w:rFonts w:ascii="Times New Roman" w:hAnsi="Times New Roman"/>
          <w:sz w:val="20"/>
          <w:u w:color="0000FF"/>
        </w:rPr>
        <w:t>vizīte</w:t>
      </w:r>
      <w:r>
        <w:rPr>
          <w:rFonts w:ascii="Times New Roman" w:hAnsi="Times New Roman"/>
          <w:sz w:val="20"/>
          <w:u w:color="0000FF"/>
        </w:rPr>
        <w:t>, 120. punkts.</w:t>
      </w:r>
    </w:p>
  </w:footnote>
  <w:footnote w:id="37">
    <w:p w14:paraId="02C31B97" w14:textId="39CE335E" w:rsidR="007A1AB3" w:rsidRPr="007A1AB3" w:rsidRDefault="007A1AB3" w:rsidP="007A1AB3">
      <w:pPr>
        <w:jc w:val="both"/>
        <w:rPr>
          <w:rFonts w:ascii="Times New Roman" w:eastAsia="Calibri" w:hAnsi="Times New Roman" w:cs="Times New Roman"/>
          <w:noProof/>
          <w:sz w:val="20"/>
          <w:szCs w:val="20"/>
        </w:rPr>
      </w:pPr>
      <w:r>
        <w:rPr>
          <w:rStyle w:val="FootnoteReference"/>
        </w:rPr>
        <w:footnoteRef/>
      </w:r>
      <w:r>
        <w:rPr>
          <w:rFonts w:ascii="Times New Roman" w:hAnsi="Times New Roman"/>
          <w:sz w:val="20"/>
          <w:u w:color="0000FF"/>
        </w:rPr>
        <w:t xml:space="preserve"> 19. vispārējais ziņojums par </w:t>
      </w:r>
      <w:r>
        <w:rPr>
          <w:rFonts w:ascii="Times New Roman" w:hAnsi="Times New Roman"/>
          <w:i/>
          <w:iCs/>
          <w:sz w:val="20"/>
          <w:u w:color="0000FF"/>
        </w:rPr>
        <w:t>CPT</w:t>
      </w:r>
      <w:r>
        <w:rPr>
          <w:rFonts w:ascii="Times New Roman" w:hAnsi="Times New Roman"/>
          <w:sz w:val="20"/>
          <w:u w:color="0000FF"/>
        </w:rPr>
        <w:t xml:space="preserve"> darbību, 79. punkts.</w:t>
      </w:r>
    </w:p>
  </w:footnote>
  <w:footnote w:id="38">
    <w:p w14:paraId="3FD35202" w14:textId="30C3B991" w:rsidR="007A1AB3" w:rsidRPr="007A1AB3" w:rsidRDefault="007A1AB3" w:rsidP="007A1AB3">
      <w:pPr>
        <w:jc w:val="both"/>
        <w:rPr>
          <w:rFonts w:ascii="Times New Roman" w:eastAsia="Calibri" w:hAnsi="Times New Roman" w:cs="Times New Roman"/>
          <w:noProof/>
          <w:sz w:val="20"/>
          <w:szCs w:val="20"/>
        </w:rPr>
      </w:pPr>
      <w:r>
        <w:rPr>
          <w:rStyle w:val="FootnoteReference"/>
        </w:rPr>
        <w:footnoteRef/>
      </w:r>
      <w:r>
        <w:t xml:space="preserve"> </w:t>
      </w:r>
      <w:r>
        <w:rPr>
          <w:rFonts w:ascii="Times New Roman" w:hAnsi="Times New Roman"/>
          <w:sz w:val="20"/>
          <w:u w:color="0000FF"/>
        </w:rPr>
        <w:t xml:space="preserve">Ungārija: 2015. gada </w:t>
      </w:r>
      <w:r w:rsidR="00394635" w:rsidRPr="00394635">
        <w:rPr>
          <w:rFonts w:ascii="Times New Roman" w:hAnsi="Times New Roman"/>
          <w:sz w:val="20"/>
          <w:u w:color="0000FF"/>
        </w:rPr>
        <w:t>vizīte</w:t>
      </w:r>
      <w:r>
        <w:rPr>
          <w:rFonts w:ascii="Times New Roman" w:hAnsi="Times New Roman"/>
          <w:sz w:val="20"/>
          <w:u w:color="0000FF"/>
        </w:rPr>
        <w:t>, 42. punkts</w:t>
      </w:r>
      <w:r>
        <w:rPr>
          <w:rFonts w:ascii="Times New Roman" w:hAnsi="Times New Roman"/>
          <w:sz w:val="20"/>
        </w:rPr>
        <w:t xml:space="preserve">; </w:t>
      </w:r>
      <w:r>
        <w:rPr>
          <w:rFonts w:ascii="Times New Roman" w:hAnsi="Times New Roman"/>
          <w:sz w:val="20"/>
          <w:u w:color="0000FF"/>
        </w:rPr>
        <w:t xml:space="preserve">Francija: 2010. gada </w:t>
      </w:r>
      <w:r w:rsidR="00394635" w:rsidRPr="00394635">
        <w:rPr>
          <w:rFonts w:ascii="Times New Roman" w:hAnsi="Times New Roman"/>
          <w:sz w:val="20"/>
          <w:u w:color="0000FF"/>
        </w:rPr>
        <w:t>vizīte</w:t>
      </w:r>
      <w:r>
        <w:rPr>
          <w:rFonts w:ascii="Times New Roman" w:hAnsi="Times New Roman"/>
          <w:sz w:val="20"/>
          <w:u w:color="0000FF"/>
        </w:rPr>
        <w:t>, 43. punkts</w:t>
      </w:r>
      <w:r>
        <w:rPr>
          <w:rFonts w:ascii="Times New Roman" w:hAnsi="Times New Roman"/>
          <w:sz w:val="20"/>
        </w:rPr>
        <w:t xml:space="preserve">; </w:t>
      </w:r>
      <w:r>
        <w:rPr>
          <w:rFonts w:ascii="Times New Roman" w:hAnsi="Times New Roman"/>
          <w:sz w:val="20"/>
          <w:u w:color="0000FF"/>
        </w:rPr>
        <w:t xml:space="preserve">Ukraina: 2009. gada </w:t>
      </w:r>
      <w:r w:rsidR="00394635" w:rsidRPr="00394635">
        <w:rPr>
          <w:rFonts w:ascii="Times New Roman" w:hAnsi="Times New Roman"/>
          <w:sz w:val="20"/>
          <w:u w:color="0000FF"/>
        </w:rPr>
        <w:t>vizīte</w:t>
      </w:r>
      <w:r>
        <w:rPr>
          <w:rFonts w:ascii="Times New Roman" w:hAnsi="Times New Roman"/>
          <w:sz w:val="20"/>
          <w:u w:color="0000FF"/>
        </w:rPr>
        <w:t>, 62. punkts.</w:t>
      </w:r>
    </w:p>
  </w:footnote>
  <w:footnote w:id="39">
    <w:p w14:paraId="4C40BE6D" w14:textId="107A72CB" w:rsidR="007A1AB3" w:rsidRPr="007A1AB3" w:rsidRDefault="007A1AB3">
      <w:pPr>
        <w:pStyle w:val="FootnoteText"/>
      </w:pPr>
      <w:r>
        <w:rPr>
          <w:rStyle w:val="FootnoteReference"/>
        </w:rPr>
        <w:footnoteRef/>
      </w:r>
      <w:r>
        <w:t xml:space="preserve"> </w:t>
      </w:r>
      <w:r>
        <w:rPr>
          <w:rFonts w:ascii="Times New Roman" w:hAnsi="Times New Roman"/>
          <w:u w:color="0000FF"/>
        </w:rPr>
        <w:t xml:space="preserve">Kipra: 2013. gada </w:t>
      </w:r>
      <w:r w:rsidR="00394635" w:rsidRPr="00394635">
        <w:rPr>
          <w:rFonts w:ascii="Times New Roman" w:hAnsi="Times New Roman"/>
          <w:u w:color="0000FF"/>
        </w:rPr>
        <w:t>vizīte</w:t>
      </w:r>
      <w:r>
        <w:rPr>
          <w:rFonts w:ascii="Times New Roman" w:hAnsi="Times New Roman"/>
          <w:u w:color="0000FF"/>
        </w:rPr>
        <w:t>, 45. punkts.</w:t>
      </w:r>
    </w:p>
  </w:footnote>
  <w:footnote w:id="40">
    <w:p w14:paraId="7060A7DF" w14:textId="217AD92B" w:rsidR="007A1AB3" w:rsidRPr="007A1AB3" w:rsidRDefault="007A1AB3" w:rsidP="007A1AB3">
      <w:pPr>
        <w:jc w:val="both"/>
        <w:rPr>
          <w:rFonts w:ascii="Times New Roman" w:eastAsia="Calibri" w:hAnsi="Times New Roman" w:cs="Times New Roman"/>
          <w:noProof/>
          <w:sz w:val="20"/>
          <w:szCs w:val="20"/>
        </w:rPr>
      </w:pPr>
      <w:r>
        <w:rPr>
          <w:rStyle w:val="FootnoteReference"/>
        </w:rPr>
        <w:footnoteRef/>
      </w:r>
      <w:r>
        <w:t xml:space="preserve"> </w:t>
      </w:r>
      <w:r>
        <w:rPr>
          <w:rFonts w:ascii="Times New Roman" w:hAnsi="Times New Roman"/>
          <w:sz w:val="20"/>
          <w:u w:color="0000FF"/>
        </w:rPr>
        <w:t xml:space="preserve">Dānija: 2014. gada </w:t>
      </w:r>
      <w:r w:rsidR="00394635" w:rsidRPr="00394635">
        <w:rPr>
          <w:rFonts w:ascii="Times New Roman" w:hAnsi="Times New Roman"/>
          <w:sz w:val="20"/>
          <w:u w:color="0000FF"/>
        </w:rPr>
        <w:t>vizīte</w:t>
      </w:r>
      <w:r>
        <w:rPr>
          <w:rFonts w:ascii="Times New Roman" w:hAnsi="Times New Roman"/>
          <w:sz w:val="20"/>
          <w:u w:color="0000FF"/>
        </w:rPr>
        <w:t>, 78. punkts</w:t>
      </w:r>
      <w:r>
        <w:rPr>
          <w:rFonts w:ascii="Times New Roman" w:hAnsi="Times New Roman"/>
          <w:sz w:val="20"/>
        </w:rPr>
        <w:t xml:space="preserve">; </w:t>
      </w:r>
      <w:r>
        <w:rPr>
          <w:rFonts w:ascii="Times New Roman" w:hAnsi="Times New Roman"/>
          <w:sz w:val="20"/>
          <w:u w:color="0000FF"/>
        </w:rPr>
        <w:t xml:space="preserve">Apvienotā Karaliste: 2012. gada </w:t>
      </w:r>
      <w:r w:rsidR="00394635" w:rsidRPr="00394635">
        <w:rPr>
          <w:rFonts w:ascii="Times New Roman" w:hAnsi="Times New Roman"/>
          <w:sz w:val="20"/>
          <w:u w:color="0000FF"/>
        </w:rPr>
        <w:t>vizīte</w:t>
      </w:r>
      <w:r>
        <w:rPr>
          <w:rFonts w:ascii="Times New Roman" w:hAnsi="Times New Roman"/>
          <w:sz w:val="20"/>
          <w:u w:color="0000FF"/>
        </w:rPr>
        <w:t>, 120. punkts.</w:t>
      </w:r>
    </w:p>
  </w:footnote>
  <w:footnote w:id="41">
    <w:p w14:paraId="17B0676C" w14:textId="570EDFC4" w:rsidR="007A1AB3" w:rsidRPr="007A1AB3" w:rsidRDefault="007A1AB3">
      <w:pPr>
        <w:pStyle w:val="FootnoteText"/>
      </w:pPr>
      <w:r>
        <w:rPr>
          <w:rStyle w:val="FootnoteReference"/>
        </w:rPr>
        <w:footnoteRef/>
      </w:r>
      <w:r>
        <w:t xml:space="preserve"> </w:t>
      </w:r>
      <w:r>
        <w:rPr>
          <w:rFonts w:ascii="Times New Roman" w:hAnsi="Times New Roman"/>
          <w:u w:color="0000FF"/>
        </w:rPr>
        <w:t xml:space="preserve">“Bijusī Dienvidslāvijas Maķedonijas Republika”: 2014. gada </w:t>
      </w:r>
      <w:r w:rsidR="00394635" w:rsidRPr="00394635">
        <w:rPr>
          <w:rFonts w:ascii="Times New Roman" w:hAnsi="Times New Roman"/>
          <w:u w:color="0000FF"/>
        </w:rPr>
        <w:t>vizīte</w:t>
      </w:r>
      <w:r>
        <w:rPr>
          <w:rFonts w:ascii="Times New Roman" w:hAnsi="Times New Roman"/>
          <w:u w:color="0000FF"/>
        </w:rPr>
        <w:t>, 113. punkts.</w:t>
      </w:r>
    </w:p>
  </w:footnote>
  <w:footnote w:id="42">
    <w:p w14:paraId="38A304B9" w14:textId="02656D2C" w:rsidR="007A1AB3" w:rsidRPr="007A1AB3" w:rsidRDefault="007A1AB3" w:rsidP="007A1AB3">
      <w:pPr>
        <w:jc w:val="both"/>
        <w:rPr>
          <w:rFonts w:ascii="Times New Roman" w:eastAsia="Calibri" w:hAnsi="Times New Roman" w:cs="Times New Roman"/>
          <w:noProof/>
          <w:sz w:val="20"/>
          <w:szCs w:val="20"/>
        </w:rPr>
      </w:pPr>
      <w:r>
        <w:rPr>
          <w:rStyle w:val="FootnoteReference"/>
        </w:rPr>
        <w:footnoteRef/>
      </w:r>
      <w:r>
        <w:t xml:space="preserve"> </w:t>
      </w:r>
      <w:r>
        <w:rPr>
          <w:rFonts w:ascii="Times New Roman" w:hAnsi="Times New Roman"/>
          <w:sz w:val="20"/>
          <w:u w:color="0000FF"/>
        </w:rPr>
        <w:t xml:space="preserve">“Bijusī Dienvidslāvijas Maķedonijas Republika”: 2014. gada </w:t>
      </w:r>
      <w:r w:rsidR="00394635" w:rsidRPr="00394635">
        <w:rPr>
          <w:rFonts w:ascii="Times New Roman" w:hAnsi="Times New Roman"/>
          <w:sz w:val="20"/>
          <w:u w:color="0000FF"/>
        </w:rPr>
        <w:t>vizīte</w:t>
      </w:r>
      <w:r>
        <w:rPr>
          <w:rFonts w:ascii="Times New Roman" w:hAnsi="Times New Roman"/>
          <w:sz w:val="20"/>
          <w:u w:color="0000FF"/>
        </w:rPr>
        <w:t>, 120. punkts.</w:t>
      </w:r>
    </w:p>
  </w:footnote>
  <w:footnote w:id="43">
    <w:p w14:paraId="4BA7B4DE" w14:textId="3F6B291F" w:rsidR="007A1AB3" w:rsidRPr="007A1AB3" w:rsidRDefault="007A1AB3">
      <w:pPr>
        <w:pStyle w:val="FootnoteText"/>
      </w:pPr>
      <w:r>
        <w:rPr>
          <w:rStyle w:val="FootnoteReference"/>
        </w:rPr>
        <w:footnoteRef/>
      </w:r>
      <w:r>
        <w:t xml:space="preserve"> </w:t>
      </w:r>
      <w:r>
        <w:rPr>
          <w:rFonts w:ascii="Times New Roman" w:hAnsi="Times New Roman"/>
          <w:u w:color="0000FF"/>
        </w:rPr>
        <w:t xml:space="preserve">Grieķija: 2013. gada </w:t>
      </w:r>
      <w:r w:rsidR="00394635" w:rsidRPr="00394635">
        <w:rPr>
          <w:rFonts w:ascii="Times New Roman" w:hAnsi="Times New Roman"/>
          <w:u w:color="0000FF"/>
        </w:rPr>
        <w:t>vizīte</w:t>
      </w:r>
      <w:r>
        <w:rPr>
          <w:rFonts w:ascii="Times New Roman" w:hAnsi="Times New Roman"/>
          <w:u w:color="0000FF"/>
        </w:rPr>
        <w:t>, 72. punkts.</w:t>
      </w:r>
    </w:p>
  </w:footnote>
  <w:footnote w:id="44">
    <w:p w14:paraId="584B5144" w14:textId="1CBEC111" w:rsidR="007A1AB3" w:rsidRPr="007A1AB3" w:rsidRDefault="007A1AB3">
      <w:pPr>
        <w:pStyle w:val="FootnoteText"/>
      </w:pPr>
      <w:r>
        <w:rPr>
          <w:rStyle w:val="FootnoteReference"/>
        </w:rPr>
        <w:footnoteRef/>
      </w:r>
      <w:r>
        <w:t xml:space="preserve"> </w:t>
      </w:r>
      <w:r>
        <w:rPr>
          <w:rFonts w:ascii="Times New Roman" w:hAnsi="Times New Roman"/>
          <w:u w:color="0000FF"/>
        </w:rPr>
        <w:t xml:space="preserve">Čehijas Republika: 2014. gada </w:t>
      </w:r>
      <w:r w:rsidR="00394635" w:rsidRPr="00394635">
        <w:rPr>
          <w:rFonts w:ascii="Times New Roman" w:hAnsi="Times New Roman"/>
          <w:u w:color="0000FF"/>
        </w:rPr>
        <w:t>vizīte</w:t>
      </w:r>
      <w:r>
        <w:rPr>
          <w:rFonts w:ascii="Times New Roman" w:hAnsi="Times New Roman"/>
          <w:u w:color="0000FF"/>
        </w:rPr>
        <w:t>, 41. punkts</w:t>
      </w:r>
      <w:r>
        <w:rPr>
          <w:rFonts w:ascii="Times New Roman" w:hAnsi="Times New Roman"/>
        </w:rPr>
        <w:t xml:space="preserve">; </w:t>
      </w:r>
      <w:r>
        <w:rPr>
          <w:rFonts w:ascii="Times New Roman" w:hAnsi="Times New Roman"/>
          <w:u w:color="0000FF"/>
        </w:rPr>
        <w:t xml:space="preserve">Nīderlande: 2011. gada </w:t>
      </w:r>
      <w:r w:rsidR="00394635" w:rsidRPr="00394635">
        <w:rPr>
          <w:rFonts w:ascii="Times New Roman" w:hAnsi="Times New Roman"/>
          <w:u w:color="0000FF"/>
        </w:rPr>
        <w:t>vizīte</w:t>
      </w:r>
      <w:r>
        <w:rPr>
          <w:rFonts w:ascii="Times New Roman" w:hAnsi="Times New Roman"/>
          <w:u w:color="0000FF"/>
        </w:rPr>
        <w:t xml:space="preserve">, 72. punkts; Ungārija: 2009. gada </w:t>
      </w:r>
      <w:r w:rsidR="00394635" w:rsidRPr="00394635">
        <w:rPr>
          <w:rFonts w:ascii="Times New Roman" w:hAnsi="Times New Roman"/>
          <w:u w:color="0000FF"/>
        </w:rPr>
        <w:t>vizīte</w:t>
      </w:r>
      <w:r>
        <w:rPr>
          <w:rFonts w:ascii="Times New Roman" w:hAnsi="Times New Roman"/>
          <w:u w:color="0000FF"/>
        </w:rPr>
        <w:t>,</w:t>
      </w:r>
      <w:r>
        <w:rPr>
          <w:rFonts w:ascii="Times New Roman" w:hAnsi="Times New Roman"/>
        </w:rPr>
        <w:t xml:space="preserve"> </w:t>
      </w:r>
      <w:r>
        <w:rPr>
          <w:rFonts w:ascii="Times New Roman" w:hAnsi="Times New Roman"/>
          <w:u w:color="0000FF"/>
        </w:rPr>
        <w:t>44. punkts</w:t>
      </w:r>
      <w:r>
        <w:rPr>
          <w:rFonts w:ascii="Times New Roman" w:hAnsi="Times New Roman"/>
        </w:rPr>
        <w:t xml:space="preserve">; </w:t>
      </w:r>
      <w:r>
        <w:rPr>
          <w:rFonts w:ascii="Times New Roman" w:hAnsi="Times New Roman"/>
          <w:u w:color="0000FF"/>
        </w:rPr>
        <w:t xml:space="preserve">Austrija: 2014. gada </w:t>
      </w:r>
      <w:r w:rsidR="00394635" w:rsidRPr="00394635">
        <w:rPr>
          <w:rFonts w:ascii="Times New Roman" w:hAnsi="Times New Roman"/>
          <w:u w:color="0000FF"/>
        </w:rPr>
        <w:t>vizīte</w:t>
      </w:r>
      <w:r>
        <w:rPr>
          <w:rFonts w:ascii="Times New Roman" w:hAnsi="Times New Roman"/>
          <w:u w:color="0000FF"/>
        </w:rPr>
        <w:t>, 49. punkts</w:t>
      </w:r>
      <w:r>
        <w:rPr>
          <w:rFonts w:ascii="Times New Roman" w:hAnsi="Times New Roman"/>
        </w:rPr>
        <w:t>.</w:t>
      </w:r>
    </w:p>
  </w:footnote>
  <w:footnote w:id="45">
    <w:p w14:paraId="7E468171" w14:textId="74ABE6E3" w:rsidR="00643510" w:rsidRPr="00643510" w:rsidRDefault="00643510">
      <w:pPr>
        <w:pStyle w:val="FootnoteText"/>
      </w:pPr>
      <w:r>
        <w:rPr>
          <w:rStyle w:val="FootnoteReference"/>
        </w:rPr>
        <w:footnoteRef/>
      </w:r>
      <w:r>
        <w:t xml:space="preserve"> </w:t>
      </w:r>
      <w:r>
        <w:rPr>
          <w:rFonts w:ascii="Times New Roman" w:hAnsi="Times New Roman"/>
          <w:u w:color="0000FF"/>
        </w:rPr>
        <w:t xml:space="preserve">Vācija: 2010. gada </w:t>
      </w:r>
      <w:r w:rsidR="005419D1" w:rsidRPr="005419D1">
        <w:rPr>
          <w:rFonts w:ascii="Times New Roman" w:hAnsi="Times New Roman"/>
          <w:u w:color="0000FF"/>
        </w:rPr>
        <w:t>vizīte</w:t>
      </w:r>
      <w:r>
        <w:rPr>
          <w:rFonts w:ascii="Times New Roman" w:hAnsi="Times New Roman"/>
          <w:u w:color="0000FF"/>
        </w:rPr>
        <w:t>, 44. punkts.</w:t>
      </w:r>
    </w:p>
  </w:footnote>
  <w:footnote w:id="46">
    <w:p w14:paraId="1AA6AC00" w14:textId="7FEB9FB2" w:rsidR="00643510" w:rsidRPr="00643510" w:rsidRDefault="00643510">
      <w:pPr>
        <w:pStyle w:val="FootnoteText"/>
      </w:pPr>
      <w:r>
        <w:rPr>
          <w:rStyle w:val="FootnoteReference"/>
        </w:rPr>
        <w:footnoteRef/>
      </w:r>
      <w:r>
        <w:t xml:space="preserve"> </w:t>
      </w:r>
      <w:r>
        <w:rPr>
          <w:rFonts w:ascii="Times New Roman" w:hAnsi="Times New Roman"/>
          <w:u w:color="0000FF"/>
        </w:rPr>
        <w:t xml:space="preserve">Dānija: 2014. gada </w:t>
      </w:r>
      <w:r w:rsidR="005419D1" w:rsidRPr="005419D1">
        <w:rPr>
          <w:rFonts w:ascii="Times New Roman" w:hAnsi="Times New Roman"/>
          <w:u w:color="0000FF"/>
        </w:rPr>
        <w:t>vizīte</w:t>
      </w:r>
      <w:r>
        <w:rPr>
          <w:rFonts w:ascii="Times New Roman" w:hAnsi="Times New Roman"/>
          <w:u w:color="0000FF"/>
        </w:rPr>
        <w:t>, 82. punkts</w:t>
      </w:r>
      <w:r>
        <w:rPr>
          <w:rFonts w:ascii="Times New Roman" w:hAnsi="Times New Roman"/>
        </w:rPr>
        <w:t xml:space="preserve">; </w:t>
      </w:r>
      <w:r>
        <w:rPr>
          <w:rFonts w:ascii="Times New Roman" w:hAnsi="Times New Roman"/>
          <w:u w:color="0000FF"/>
        </w:rPr>
        <w:t xml:space="preserve">“Bijusī Dienvidslāvijas Maķedonijas Republika”: 2014. gada </w:t>
      </w:r>
      <w:r w:rsidR="005419D1" w:rsidRPr="005419D1">
        <w:rPr>
          <w:rFonts w:ascii="Times New Roman" w:hAnsi="Times New Roman"/>
          <w:u w:color="0000FF"/>
        </w:rPr>
        <w:t>vizīte</w:t>
      </w:r>
      <w:r>
        <w:rPr>
          <w:rFonts w:ascii="Times New Roman" w:hAnsi="Times New Roman"/>
          <w:u w:color="0000FF"/>
        </w:rPr>
        <w:t>, 133. punkts.</w:t>
      </w:r>
    </w:p>
  </w:footnote>
  <w:footnote w:id="47">
    <w:p w14:paraId="41EC942E" w14:textId="44B59507" w:rsidR="002112D4" w:rsidRPr="002112D4" w:rsidRDefault="002112D4" w:rsidP="002112D4">
      <w:pPr>
        <w:jc w:val="both"/>
        <w:rPr>
          <w:rFonts w:ascii="Times New Roman" w:eastAsia="Calibri" w:hAnsi="Times New Roman" w:cs="Times New Roman"/>
          <w:noProof/>
          <w:sz w:val="20"/>
          <w:szCs w:val="20"/>
        </w:rPr>
      </w:pPr>
      <w:r>
        <w:rPr>
          <w:rStyle w:val="FootnoteReference"/>
        </w:rPr>
        <w:footnoteRef/>
      </w:r>
      <w:r>
        <w:t xml:space="preserve"> </w:t>
      </w:r>
      <w:r>
        <w:rPr>
          <w:rFonts w:ascii="Times New Roman" w:hAnsi="Times New Roman"/>
          <w:sz w:val="20"/>
          <w:u w:color="0000FF"/>
        </w:rPr>
        <w:t xml:space="preserve">Luksemburga: 2015. gada </w:t>
      </w:r>
      <w:r w:rsidR="005419D1" w:rsidRPr="005419D1">
        <w:rPr>
          <w:rFonts w:ascii="Times New Roman" w:hAnsi="Times New Roman"/>
          <w:sz w:val="20"/>
          <w:u w:color="0000FF"/>
        </w:rPr>
        <w:t>vizīte</w:t>
      </w:r>
      <w:r>
        <w:rPr>
          <w:rFonts w:ascii="Times New Roman" w:hAnsi="Times New Roman"/>
          <w:sz w:val="20"/>
          <w:u w:color="0000FF"/>
        </w:rPr>
        <w:t>, 111. punkts</w:t>
      </w:r>
      <w:r>
        <w:rPr>
          <w:rFonts w:ascii="Times New Roman" w:hAnsi="Times New Roman"/>
          <w:sz w:val="20"/>
        </w:rPr>
        <w:t xml:space="preserve">; </w:t>
      </w:r>
      <w:r>
        <w:rPr>
          <w:rFonts w:ascii="Times New Roman" w:hAnsi="Times New Roman"/>
          <w:sz w:val="20"/>
          <w:u w:color="0000FF"/>
        </w:rPr>
        <w:t xml:space="preserve">Čehijas Republika: 2014. gada </w:t>
      </w:r>
      <w:r w:rsidR="005419D1" w:rsidRPr="005419D1">
        <w:rPr>
          <w:rFonts w:ascii="Times New Roman" w:hAnsi="Times New Roman"/>
          <w:sz w:val="20"/>
          <w:u w:color="0000FF"/>
        </w:rPr>
        <w:t>vizīte</w:t>
      </w:r>
      <w:r>
        <w:rPr>
          <w:rFonts w:ascii="Times New Roman" w:hAnsi="Times New Roman"/>
          <w:sz w:val="20"/>
          <w:u w:color="0000FF"/>
        </w:rPr>
        <w:t>, 37. punkts.</w:t>
      </w:r>
    </w:p>
  </w:footnote>
  <w:footnote w:id="48">
    <w:p w14:paraId="37E92607" w14:textId="1964F74A" w:rsidR="002112D4" w:rsidRPr="002112D4" w:rsidRDefault="002112D4" w:rsidP="002112D4">
      <w:pPr>
        <w:jc w:val="both"/>
        <w:rPr>
          <w:rFonts w:ascii="Times New Roman" w:eastAsia="Calibri" w:hAnsi="Times New Roman" w:cs="Times New Roman"/>
          <w:noProof/>
          <w:sz w:val="20"/>
          <w:szCs w:val="20"/>
        </w:rPr>
      </w:pPr>
      <w:r>
        <w:rPr>
          <w:rStyle w:val="FootnoteReference"/>
        </w:rPr>
        <w:footnoteRef/>
      </w:r>
      <w:r>
        <w:t xml:space="preserve"> </w:t>
      </w:r>
      <w:r>
        <w:rPr>
          <w:rFonts w:ascii="Times New Roman" w:hAnsi="Times New Roman"/>
          <w:sz w:val="20"/>
          <w:u w:color="0000FF"/>
        </w:rPr>
        <w:t xml:space="preserve">Luksemburga: 2015. gada </w:t>
      </w:r>
      <w:r w:rsidR="005419D1" w:rsidRPr="005419D1">
        <w:rPr>
          <w:rFonts w:ascii="Times New Roman" w:hAnsi="Times New Roman"/>
          <w:sz w:val="20"/>
          <w:u w:color="0000FF"/>
        </w:rPr>
        <w:t>vizīte</w:t>
      </w:r>
      <w:r>
        <w:rPr>
          <w:rFonts w:ascii="Times New Roman" w:hAnsi="Times New Roman"/>
          <w:sz w:val="20"/>
          <w:u w:color="0000FF"/>
        </w:rPr>
        <w:t>, 111. punkts</w:t>
      </w:r>
      <w:r>
        <w:rPr>
          <w:rFonts w:ascii="Times New Roman" w:hAnsi="Times New Roman"/>
          <w:sz w:val="20"/>
        </w:rPr>
        <w:t xml:space="preserve">; </w:t>
      </w:r>
      <w:r>
        <w:rPr>
          <w:rFonts w:ascii="Times New Roman" w:hAnsi="Times New Roman"/>
          <w:sz w:val="20"/>
          <w:u w:color="0000FF"/>
        </w:rPr>
        <w:t xml:space="preserve">Čehijas Republika: 2014. gada </w:t>
      </w:r>
      <w:r w:rsidR="005419D1" w:rsidRPr="005419D1">
        <w:rPr>
          <w:rFonts w:ascii="Times New Roman" w:hAnsi="Times New Roman"/>
          <w:sz w:val="20"/>
          <w:u w:color="0000FF"/>
        </w:rPr>
        <w:t>vizīte</w:t>
      </w:r>
      <w:r>
        <w:rPr>
          <w:rFonts w:ascii="Times New Roman" w:hAnsi="Times New Roman"/>
          <w:sz w:val="20"/>
          <w:u w:color="0000FF"/>
        </w:rPr>
        <w:t>, 37. punkts.</w:t>
      </w:r>
    </w:p>
  </w:footnote>
  <w:footnote w:id="49">
    <w:p w14:paraId="017F3B99" w14:textId="6D8C2E43" w:rsidR="0010558F" w:rsidRPr="0010558F" w:rsidRDefault="0010558F" w:rsidP="0010558F">
      <w:pPr>
        <w:jc w:val="both"/>
        <w:rPr>
          <w:rFonts w:ascii="Times New Roman" w:eastAsia="Calibri" w:hAnsi="Times New Roman" w:cs="Times New Roman"/>
          <w:noProof/>
          <w:sz w:val="20"/>
          <w:szCs w:val="20"/>
        </w:rPr>
      </w:pPr>
      <w:r>
        <w:rPr>
          <w:rStyle w:val="FootnoteReference"/>
        </w:rPr>
        <w:footnoteRef/>
      </w:r>
      <w:r>
        <w:t xml:space="preserve"> </w:t>
      </w:r>
      <w:r>
        <w:rPr>
          <w:rFonts w:ascii="Times New Roman" w:hAnsi="Times New Roman"/>
          <w:sz w:val="20"/>
          <w:u w:color="0000FF"/>
        </w:rPr>
        <w:t xml:space="preserve">Luksemburga: 2015. gada </w:t>
      </w:r>
      <w:r w:rsidR="005419D1" w:rsidRPr="005419D1">
        <w:rPr>
          <w:rFonts w:ascii="Times New Roman" w:hAnsi="Times New Roman"/>
          <w:sz w:val="20"/>
          <w:u w:color="0000FF"/>
        </w:rPr>
        <w:t>vizīte</w:t>
      </w:r>
      <w:r>
        <w:rPr>
          <w:rFonts w:ascii="Times New Roman" w:hAnsi="Times New Roman"/>
          <w:sz w:val="20"/>
          <w:u w:color="0000FF"/>
        </w:rPr>
        <w:t>, 111. punkts</w:t>
      </w:r>
      <w:r>
        <w:rPr>
          <w:rFonts w:ascii="Times New Roman" w:hAnsi="Times New Roman"/>
          <w:sz w:val="20"/>
        </w:rPr>
        <w:t xml:space="preserve">; </w:t>
      </w:r>
      <w:r>
        <w:rPr>
          <w:rFonts w:ascii="Times New Roman" w:hAnsi="Times New Roman"/>
          <w:sz w:val="20"/>
          <w:u w:color="0000FF"/>
        </w:rPr>
        <w:t xml:space="preserve">Čehijas Republika: 2014. gada </w:t>
      </w:r>
      <w:r w:rsidR="005419D1" w:rsidRPr="005419D1">
        <w:rPr>
          <w:rFonts w:ascii="Times New Roman" w:hAnsi="Times New Roman"/>
          <w:sz w:val="20"/>
          <w:u w:color="0000FF"/>
        </w:rPr>
        <w:t>vizīte</w:t>
      </w:r>
      <w:r>
        <w:rPr>
          <w:rFonts w:ascii="Times New Roman" w:hAnsi="Times New Roman"/>
          <w:sz w:val="20"/>
          <w:u w:color="0000FF"/>
        </w:rPr>
        <w:t>, 37. punkts.</w:t>
      </w:r>
    </w:p>
  </w:footnote>
  <w:footnote w:id="50">
    <w:p w14:paraId="223E04F8" w14:textId="06F5DFC4" w:rsidR="005748FF" w:rsidRPr="005748FF" w:rsidRDefault="005748FF" w:rsidP="005748FF">
      <w:pPr>
        <w:jc w:val="both"/>
        <w:rPr>
          <w:rFonts w:ascii="Times New Roman" w:eastAsia="Calibri" w:hAnsi="Times New Roman" w:cs="Times New Roman"/>
          <w:noProof/>
          <w:sz w:val="20"/>
          <w:szCs w:val="20"/>
        </w:rPr>
      </w:pPr>
      <w:r>
        <w:rPr>
          <w:rStyle w:val="FootnoteReference"/>
        </w:rPr>
        <w:footnoteRef/>
      </w:r>
      <w:r>
        <w:t xml:space="preserve"> </w:t>
      </w:r>
      <w:r>
        <w:rPr>
          <w:rFonts w:ascii="Times New Roman" w:hAnsi="Times New Roman"/>
          <w:sz w:val="20"/>
          <w:u w:color="0000FF"/>
        </w:rPr>
        <w:t xml:space="preserve">Grieķija: 2013. gada </w:t>
      </w:r>
      <w:r w:rsidR="005419D1" w:rsidRPr="005419D1">
        <w:rPr>
          <w:rFonts w:ascii="Times New Roman" w:hAnsi="Times New Roman"/>
          <w:sz w:val="20"/>
          <w:u w:color="0000FF"/>
        </w:rPr>
        <w:t>vizīte</w:t>
      </w:r>
      <w:r>
        <w:rPr>
          <w:rFonts w:ascii="Times New Roman" w:hAnsi="Times New Roman"/>
          <w:sz w:val="20"/>
          <w:u w:color="0000FF"/>
        </w:rPr>
        <w:t>, 79. punkts.</w:t>
      </w:r>
    </w:p>
  </w:footnote>
  <w:footnote w:id="51">
    <w:p w14:paraId="61F7935D" w14:textId="72D68A43" w:rsidR="005748FF" w:rsidRPr="005748FF" w:rsidRDefault="005748FF">
      <w:pPr>
        <w:pStyle w:val="FootnoteText"/>
      </w:pPr>
      <w:r>
        <w:rPr>
          <w:rStyle w:val="FootnoteReference"/>
        </w:rPr>
        <w:footnoteRef/>
      </w:r>
      <w:r>
        <w:t xml:space="preserve"> </w:t>
      </w:r>
      <w:r>
        <w:rPr>
          <w:rFonts w:ascii="Times New Roman" w:hAnsi="Times New Roman"/>
          <w:u w:color="0000FF"/>
        </w:rPr>
        <w:t xml:space="preserve">Malta: 2004. gada </w:t>
      </w:r>
      <w:r w:rsidR="005419D1" w:rsidRPr="005419D1">
        <w:rPr>
          <w:rFonts w:ascii="Times New Roman" w:hAnsi="Times New Roman"/>
          <w:u w:color="0000FF"/>
        </w:rPr>
        <w:t>vizīte</w:t>
      </w:r>
      <w:r>
        <w:rPr>
          <w:rFonts w:ascii="Times New Roman" w:hAnsi="Times New Roman"/>
          <w:u w:color="0000FF"/>
        </w:rPr>
        <w:t>, 61. punkts.</w:t>
      </w:r>
    </w:p>
  </w:footnote>
  <w:footnote w:id="52">
    <w:p w14:paraId="36632D34" w14:textId="51ADEE1E" w:rsidR="005748FF" w:rsidRPr="005748FF" w:rsidRDefault="005748FF">
      <w:pPr>
        <w:pStyle w:val="FootnoteText"/>
      </w:pPr>
      <w:r>
        <w:rPr>
          <w:rStyle w:val="FootnoteReference"/>
        </w:rPr>
        <w:footnoteRef/>
      </w:r>
      <w:r>
        <w:t xml:space="preserve"> </w:t>
      </w:r>
      <w:r>
        <w:rPr>
          <w:rFonts w:ascii="Times New Roman" w:hAnsi="Times New Roman"/>
          <w:u w:color="0000FF"/>
        </w:rPr>
        <w:t xml:space="preserve">Norvēģija: 2011. gada </w:t>
      </w:r>
      <w:r w:rsidR="005419D1" w:rsidRPr="005419D1">
        <w:rPr>
          <w:rFonts w:ascii="Times New Roman" w:hAnsi="Times New Roman"/>
          <w:u w:color="0000FF"/>
        </w:rPr>
        <w:t>vizīte</w:t>
      </w:r>
      <w:r>
        <w:rPr>
          <w:rFonts w:ascii="Times New Roman" w:hAnsi="Times New Roman"/>
          <w:u w:color="0000FF"/>
        </w:rPr>
        <w:t>, 38. punkts</w:t>
      </w:r>
      <w:r>
        <w:rPr>
          <w:rFonts w:ascii="Times New Roman" w:hAnsi="Times New Roman"/>
        </w:rPr>
        <w:t xml:space="preserve">; </w:t>
      </w:r>
      <w:r>
        <w:rPr>
          <w:rFonts w:ascii="Times New Roman" w:hAnsi="Times New Roman"/>
          <w:u w:color="0000FF"/>
        </w:rPr>
        <w:t xml:space="preserve">Latvija: 2011. gada </w:t>
      </w:r>
      <w:r w:rsidR="005419D1" w:rsidRPr="005419D1">
        <w:rPr>
          <w:rFonts w:ascii="Times New Roman" w:hAnsi="Times New Roman"/>
          <w:u w:color="0000FF"/>
        </w:rPr>
        <w:t>vizīte</w:t>
      </w:r>
      <w:r>
        <w:rPr>
          <w:rFonts w:ascii="Times New Roman" w:hAnsi="Times New Roman"/>
          <w:u w:color="0000FF"/>
        </w:rPr>
        <w:t>, 36. punkts.</w:t>
      </w:r>
    </w:p>
  </w:footnote>
  <w:footnote w:id="53">
    <w:p w14:paraId="4513E0F3" w14:textId="4324926C" w:rsidR="005748FF" w:rsidRPr="005748FF" w:rsidRDefault="005748FF">
      <w:pPr>
        <w:pStyle w:val="FootnoteText"/>
      </w:pPr>
      <w:r>
        <w:rPr>
          <w:rStyle w:val="FootnoteReference"/>
        </w:rPr>
        <w:footnoteRef/>
      </w:r>
      <w:r>
        <w:t xml:space="preserve"> </w:t>
      </w:r>
      <w:r>
        <w:rPr>
          <w:rFonts w:ascii="Times New Roman" w:hAnsi="Times New Roman"/>
          <w:u w:color="0000FF"/>
        </w:rPr>
        <w:t xml:space="preserve">Malta: 2004. gada </w:t>
      </w:r>
      <w:r w:rsidR="005419D1" w:rsidRPr="005419D1">
        <w:rPr>
          <w:rFonts w:ascii="Times New Roman" w:hAnsi="Times New Roman"/>
          <w:u w:color="0000FF"/>
        </w:rPr>
        <w:t>vizīte</w:t>
      </w:r>
      <w:r>
        <w:rPr>
          <w:rFonts w:ascii="Times New Roman" w:hAnsi="Times New Roman"/>
          <w:u w:color="0000FF"/>
        </w:rPr>
        <w:t>, 64. punkts.</w:t>
      </w:r>
    </w:p>
  </w:footnote>
  <w:footnote w:id="54">
    <w:p w14:paraId="11995DA4" w14:textId="40DB5D6F" w:rsidR="005748FF" w:rsidRPr="005748FF" w:rsidRDefault="005748FF">
      <w:pPr>
        <w:pStyle w:val="FootnoteText"/>
      </w:pPr>
      <w:r>
        <w:rPr>
          <w:rStyle w:val="FootnoteReference"/>
        </w:rPr>
        <w:footnoteRef/>
      </w:r>
      <w:r>
        <w:t xml:space="preserve"> </w:t>
      </w:r>
      <w:r>
        <w:rPr>
          <w:rFonts w:ascii="Times New Roman" w:hAnsi="Times New Roman"/>
          <w:u w:color="0000FF"/>
        </w:rPr>
        <w:t xml:space="preserve">19. vispārējais ziņojums par </w:t>
      </w:r>
      <w:r>
        <w:rPr>
          <w:rFonts w:ascii="Times New Roman" w:hAnsi="Times New Roman"/>
          <w:i/>
          <w:iCs/>
          <w:u w:color="0000FF"/>
        </w:rPr>
        <w:t>CPT</w:t>
      </w:r>
      <w:r>
        <w:rPr>
          <w:rFonts w:ascii="Times New Roman" w:hAnsi="Times New Roman"/>
          <w:u w:color="0000FF"/>
        </w:rPr>
        <w:t xml:space="preserve"> darbību, 88. punkts</w:t>
      </w:r>
      <w:r>
        <w:rPr>
          <w:rFonts w:ascii="Times New Roman" w:hAnsi="Times New Roman"/>
        </w:rPr>
        <w:t xml:space="preserve">; </w:t>
      </w:r>
      <w:r>
        <w:rPr>
          <w:rFonts w:ascii="Times New Roman" w:hAnsi="Times New Roman"/>
          <w:u w:color="0000FF"/>
        </w:rPr>
        <w:t xml:space="preserve">Ukraina: 2009. gada </w:t>
      </w:r>
      <w:r w:rsidR="005419D1" w:rsidRPr="005419D1">
        <w:rPr>
          <w:rFonts w:ascii="Times New Roman" w:hAnsi="Times New Roman"/>
          <w:u w:color="0000FF"/>
        </w:rPr>
        <w:t>vizīte</w:t>
      </w:r>
      <w:r>
        <w:rPr>
          <w:rFonts w:ascii="Times New Roman" w:hAnsi="Times New Roman"/>
          <w:u w:color="0000FF"/>
        </w:rPr>
        <w:t>, 71. punkts</w:t>
      </w:r>
      <w:r>
        <w:rPr>
          <w:rFonts w:ascii="Times New Roman" w:hAnsi="Times New Roman"/>
        </w:rPr>
        <w:t xml:space="preserve">; </w:t>
      </w:r>
      <w:r>
        <w:rPr>
          <w:rFonts w:ascii="Times New Roman" w:hAnsi="Times New Roman"/>
          <w:u w:color="0000FF"/>
        </w:rPr>
        <w:t xml:space="preserve">Bulgārija: 2008. gada </w:t>
      </w:r>
      <w:r w:rsidR="005419D1" w:rsidRPr="005419D1">
        <w:rPr>
          <w:rFonts w:ascii="Times New Roman" w:hAnsi="Times New Roman"/>
          <w:u w:color="0000FF"/>
        </w:rPr>
        <w:t>vizīte</w:t>
      </w:r>
      <w:r>
        <w:rPr>
          <w:rFonts w:ascii="Times New Roman" w:hAnsi="Times New Roman"/>
          <w:u w:color="0000FF"/>
        </w:rPr>
        <w:t>,</w:t>
      </w:r>
      <w:r>
        <w:rPr>
          <w:rFonts w:ascii="Times New Roman" w:hAnsi="Times New Roman"/>
        </w:rPr>
        <w:t xml:space="preserve"> </w:t>
      </w:r>
      <w:r>
        <w:rPr>
          <w:rFonts w:ascii="Times New Roman" w:hAnsi="Times New Roman"/>
          <w:u w:color="0000FF"/>
        </w:rPr>
        <w:t>44. punkts</w:t>
      </w:r>
      <w:r>
        <w:rPr>
          <w:rFonts w:ascii="Times New Roman" w:hAnsi="Times New Roman"/>
        </w:rPr>
        <w:t xml:space="preserve">; </w:t>
      </w:r>
      <w:r>
        <w:rPr>
          <w:rFonts w:ascii="Times New Roman" w:hAnsi="Times New Roman"/>
          <w:u w:color="0000FF"/>
        </w:rPr>
        <w:t xml:space="preserve">Francija: 2006. gada </w:t>
      </w:r>
      <w:r w:rsidR="005419D1" w:rsidRPr="005419D1">
        <w:rPr>
          <w:rFonts w:ascii="Times New Roman" w:hAnsi="Times New Roman"/>
          <w:u w:color="0000FF"/>
        </w:rPr>
        <w:t>vizīte</w:t>
      </w:r>
      <w:r>
        <w:rPr>
          <w:rFonts w:ascii="Times New Roman" w:hAnsi="Times New Roman"/>
          <w:u w:color="0000FF"/>
        </w:rPr>
        <w:t>, 76. punkts.</w:t>
      </w:r>
    </w:p>
  </w:footnote>
  <w:footnote w:id="55">
    <w:p w14:paraId="2A647167" w14:textId="7958A5CB" w:rsidR="005748FF" w:rsidRPr="005748FF" w:rsidRDefault="005748FF">
      <w:pPr>
        <w:pStyle w:val="FootnoteText"/>
      </w:pPr>
      <w:r>
        <w:rPr>
          <w:rStyle w:val="FootnoteReference"/>
        </w:rPr>
        <w:footnoteRef/>
      </w:r>
      <w:r>
        <w:t xml:space="preserve"> </w:t>
      </w:r>
      <w:r>
        <w:rPr>
          <w:rFonts w:ascii="Times New Roman" w:hAnsi="Times New Roman"/>
          <w:u w:color="0000FF"/>
        </w:rPr>
        <w:t xml:space="preserve">19. vispārējais ziņojums par </w:t>
      </w:r>
      <w:r>
        <w:rPr>
          <w:rFonts w:ascii="Times New Roman" w:hAnsi="Times New Roman"/>
          <w:i/>
          <w:iCs/>
          <w:u w:color="0000FF"/>
        </w:rPr>
        <w:t>CPT</w:t>
      </w:r>
      <w:r>
        <w:rPr>
          <w:rFonts w:ascii="Times New Roman" w:hAnsi="Times New Roman"/>
          <w:u w:color="0000FF"/>
        </w:rPr>
        <w:t xml:space="preserve"> darbību, 88. punkts</w:t>
      </w:r>
      <w:r>
        <w:rPr>
          <w:rFonts w:ascii="Times New Roman" w:hAnsi="Times New Roman"/>
        </w:rPr>
        <w:t xml:space="preserve">; </w:t>
      </w:r>
      <w:r>
        <w:rPr>
          <w:rFonts w:ascii="Times New Roman" w:hAnsi="Times New Roman"/>
          <w:u w:color="0000FF"/>
        </w:rPr>
        <w:t xml:space="preserve">Ukraina: 2009. gada </w:t>
      </w:r>
      <w:r w:rsidR="005419D1" w:rsidRPr="005419D1">
        <w:rPr>
          <w:rFonts w:ascii="Times New Roman" w:hAnsi="Times New Roman"/>
          <w:u w:color="0000FF"/>
        </w:rPr>
        <w:t>vizīte</w:t>
      </w:r>
      <w:r>
        <w:rPr>
          <w:rFonts w:ascii="Times New Roman" w:hAnsi="Times New Roman"/>
          <w:u w:color="0000FF"/>
        </w:rPr>
        <w:t>, 71. punkts</w:t>
      </w:r>
      <w:r>
        <w:rPr>
          <w:rFonts w:ascii="Times New Roman" w:hAnsi="Times New Roman"/>
        </w:rPr>
        <w:t xml:space="preserve">; </w:t>
      </w:r>
      <w:r>
        <w:rPr>
          <w:rFonts w:ascii="Times New Roman" w:hAnsi="Times New Roman"/>
          <w:u w:color="0000FF"/>
        </w:rPr>
        <w:t xml:space="preserve">Bulgārija: 2008. gada </w:t>
      </w:r>
      <w:r w:rsidR="005419D1" w:rsidRPr="005419D1">
        <w:rPr>
          <w:rFonts w:ascii="Times New Roman" w:hAnsi="Times New Roman"/>
          <w:u w:color="0000FF"/>
        </w:rPr>
        <w:t>vizīte</w:t>
      </w:r>
      <w:r>
        <w:rPr>
          <w:rFonts w:ascii="Times New Roman" w:hAnsi="Times New Roman"/>
          <w:u w:color="0000FF"/>
        </w:rPr>
        <w:t>,</w:t>
      </w:r>
      <w:r>
        <w:rPr>
          <w:rFonts w:ascii="Times New Roman" w:hAnsi="Times New Roman"/>
        </w:rPr>
        <w:t xml:space="preserve"> </w:t>
      </w:r>
      <w:r>
        <w:rPr>
          <w:rFonts w:ascii="Times New Roman" w:hAnsi="Times New Roman"/>
          <w:u w:color="0000FF"/>
        </w:rPr>
        <w:t>44. punkts</w:t>
      </w:r>
      <w:r>
        <w:rPr>
          <w:rFonts w:ascii="Times New Roman" w:hAnsi="Times New Roman"/>
        </w:rPr>
        <w:t xml:space="preserve">; </w:t>
      </w:r>
      <w:r>
        <w:rPr>
          <w:rFonts w:ascii="Times New Roman" w:hAnsi="Times New Roman"/>
          <w:u w:color="0000FF"/>
        </w:rPr>
        <w:t xml:space="preserve">Francija: 2006. gada </w:t>
      </w:r>
      <w:r w:rsidR="005419D1" w:rsidRPr="005419D1">
        <w:rPr>
          <w:rFonts w:ascii="Times New Roman" w:hAnsi="Times New Roman"/>
          <w:u w:color="0000FF"/>
        </w:rPr>
        <w:t>vizīte</w:t>
      </w:r>
      <w:r>
        <w:rPr>
          <w:rFonts w:ascii="Times New Roman" w:hAnsi="Times New Roman"/>
          <w:u w:color="0000FF"/>
        </w:rPr>
        <w:t>, 76. punkts</w:t>
      </w:r>
      <w:r>
        <w:rPr>
          <w:rFonts w:ascii="Times New Roman" w:hAnsi="Times New Roman"/>
        </w:rPr>
        <w:t>.</w:t>
      </w:r>
    </w:p>
  </w:footnote>
  <w:footnote w:id="56">
    <w:p w14:paraId="68539EA6" w14:textId="39188793" w:rsidR="005748FF" w:rsidRPr="005748FF" w:rsidRDefault="005748FF" w:rsidP="005748FF">
      <w:pPr>
        <w:jc w:val="both"/>
        <w:rPr>
          <w:rFonts w:ascii="Times New Roman" w:eastAsia="Calibri" w:hAnsi="Times New Roman" w:cs="Times New Roman"/>
          <w:noProof/>
          <w:sz w:val="20"/>
          <w:szCs w:val="20"/>
        </w:rPr>
      </w:pPr>
      <w:r>
        <w:rPr>
          <w:rStyle w:val="FootnoteReference"/>
        </w:rPr>
        <w:footnoteRef/>
      </w:r>
      <w:r>
        <w:t xml:space="preserve"> </w:t>
      </w:r>
      <w:r>
        <w:rPr>
          <w:rFonts w:ascii="Times New Roman" w:hAnsi="Times New Roman"/>
          <w:sz w:val="20"/>
          <w:u w:color="0000FF"/>
        </w:rPr>
        <w:t xml:space="preserve">Ukraina: 2009. gada </w:t>
      </w:r>
      <w:r w:rsidR="005419D1" w:rsidRPr="005419D1">
        <w:rPr>
          <w:rFonts w:ascii="Times New Roman" w:hAnsi="Times New Roman"/>
          <w:sz w:val="20"/>
          <w:u w:color="0000FF"/>
        </w:rPr>
        <w:t>vizīte</w:t>
      </w:r>
      <w:r>
        <w:rPr>
          <w:rFonts w:ascii="Times New Roman" w:hAnsi="Times New Roman"/>
          <w:sz w:val="20"/>
          <w:u w:color="0000FF"/>
        </w:rPr>
        <w:t>, 71. punkts</w:t>
      </w:r>
      <w:r>
        <w:rPr>
          <w:rFonts w:ascii="Times New Roman" w:hAnsi="Times New Roman"/>
          <w:sz w:val="20"/>
        </w:rPr>
        <w:t xml:space="preserve">; </w:t>
      </w:r>
      <w:r>
        <w:rPr>
          <w:rFonts w:ascii="Times New Roman" w:hAnsi="Times New Roman"/>
          <w:sz w:val="20"/>
          <w:u w:color="0000FF"/>
        </w:rPr>
        <w:t xml:space="preserve">Bulgārija: 2008. gada </w:t>
      </w:r>
      <w:r w:rsidR="005419D1" w:rsidRPr="005419D1">
        <w:rPr>
          <w:rFonts w:ascii="Times New Roman" w:hAnsi="Times New Roman"/>
          <w:sz w:val="20"/>
          <w:u w:color="0000FF"/>
        </w:rPr>
        <w:t>vizīte</w:t>
      </w:r>
      <w:r>
        <w:rPr>
          <w:rFonts w:ascii="Times New Roman" w:hAnsi="Times New Roman"/>
          <w:sz w:val="20"/>
          <w:u w:color="0000FF"/>
        </w:rPr>
        <w:t>, 44. punkts.</w:t>
      </w:r>
    </w:p>
  </w:footnote>
  <w:footnote w:id="57">
    <w:p w14:paraId="56A443DB" w14:textId="07F9AF3A" w:rsidR="005748FF" w:rsidRPr="005748FF" w:rsidRDefault="005748FF" w:rsidP="005748FF">
      <w:pPr>
        <w:jc w:val="both"/>
        <w:rPr>
          <w:rFonts w:ascii="Times New Roman" w:eastAsia="Calibri" w:hAnsi="Times New Roman" w:cs="Times New Roman"/>
          <w:noProof/>
          <w:sz w:val="20"/>
          <w:szCs w:val="20"/>
        </w:rPr>
      </w:pPr>
      <w:r>
        <w:rPr>
          <w:rStyle w:val="FootnoteReference"/>
        </w:rPr>
        <w:footnoteRef/>
      </w:r>
      <w:r>
        <w:t xml:space="preserve"> </w:t>
      </w:r>
      <w:r>
        <w:rPr>
          <w:rFonts w:ascii="Times New Roman" w:hAnsi="Times New Roman"/>
          <w:sz w:val="20"/>
          <w:u w:color="0000FF"/>
        </w:rPr>
        <w:t xml:space="preserve">Nīderlande: 2011. gada </w:t>
      </w:r>
      <w:r w:rsidR="005419D1" w:rsidRPr="005419D1">
        <w:rPr>
          <w:rFonts w:ascii="Times New Roman" w:hAnsi="Times New Roman"/>
          <w:sz w:val="20"/>
          <w:u w:color="0000FF"/>
        </w:rPr>
        <w:t>vizīte</w:t>
      </w:r>
      <w:r>
        <w:rPr>
          <w:rFonts w:ascii="Times New Roman" w:hAnsi="Times New Roman"/>
          <w:sz w:val="20"/>
          <w:u w:color="0000FF"/>
        </w:rPr>
        <w:t>, 56. punkts</w:t>
      </w:r>
      <w:r>
        <w:rPr>
          <w:rFonts w:ascii="Times New Roman" w:hAnsi="Times New Roman"/>
          <w:sz w:val="20"/>
        </w:rPr>
        <w:t xml:space="preserve">; </w:t>
      </w:r>
      <w:r>
        <w:rPr>
          <w:rFonts w:ascii="Times New Roman" w:hAnsi="Times New Roman"/>
          <w:sz w:val="20"/>
          <w:u w:color="0000FF"/>
        </w:rPr>
        <w:t xml:space="preserve">Malta: 2004. gada </w:t>
      </w:r>
      <w:r w:rsidR="0092662B" w:rsidRPr="0092662B">
        <w:rPr>
          <w:rFonts w:ascii="Times New Roman" w:hAnsi="Times New Roman"/>
          <w:sz w:val="20"/>
          <w:u w:color="0000FF"/>
        </w:rPr>
        <w:t>vizīte</w:t>
      </w:r>
      <w:r>
        <w:rPr>
          <w:rFonts w:ascii="Times New Roman" w:hAnsi="Times New Roman"/>
          <w:sz w:val="20"/>
          <w:u w:color="0000FF"/>
        </w:rPr>
        <w:t>, 67. punkts.</w:t>
      </w:r>
    </w:p>
  </w:footnote>
  <w:footnote w:id="58">
    <w:p w14:paraId="098DE545" w14:textId="6A708BE4" w:rsidR="005748FF" w:rsidRPr="005748FF" w:rsidRDefault="005748FF">
      <w:pPr>
        <w:pStyle w:val="FootnoteText"/>
      </w:pPr>
      <w:r>
        <w:rPr>
          <w:rStyle w:val="FootnoteReference"/>
        </w:rPr>
        <w:footnoteRef/>
      </w:r>
      <w:r>
        <w:rPr>
          <w:rFonts w:ascii="Times New Roman" w:hAnsi="Times New Roman"/>
          <w:u w:color="0000FF"/>
        </w:rPr>
        <w:t xml:space="preserve"> 19. vispārējais ziņojums par </w:t>
      </w:r>
      <w:r>
        <w:rPr>
          <w:rFonts w:ascii="Times New Roman" w:hAnsi="Times New Roman"/>
          <w:i/>
          <w:iCs/>
          <w:u w:color="0000FF"/>
        </w:rPr>
        <w:t>CPT</w:t>
      </w:r>
      <w:r>
        <w:rPr>
          <w:rFonts w:ascii="Times New Roman" w:hAnsi="Times New Roman"/>
          <w:u w:color="0000FF"/>
        </w:rPr>
        <w:t xml:space="preserve"> darbību, 89. punkts.</w:t>
      </w:r>
    </w:p>
  </w:footnote>
  <w:footnote w:id="59">
    <w:p w14:paraId="46487155" w14:textId="261A5046" w:rsidR="005748FF" w:rsidRPr="005748FF" w:rsidRDefault="005748FF" w:rsidP="005748FF">
      <w:pPr>
        <w:jc w:val="both"/>
        <w:rPr>
          <w:rFonts w:ascii="Times New Roman" w:eastAsia="Calibri" w:hAnsi="Times New Roman" w:cs="Times New Roman"/>
          <w:noProof/>
          <w:sz w:val="20"/>
          <w:szCs w:val="20"/>
        </w:rPr>
      </w:pPr>
      <w:r>
        <w:rPr>
          <w:rStyle w:val="FootnoteReference"/>
        </w:rPr>
        <w:footnoteRef/>
      </w:r>
      <w:r>
        <w:t xml:space="preserve"> </w:t>
      </w:r>
      <w:r>
        <w:rPr>
          <w:rFonts w:ascii="Times New Roman" w:hAnsi="Times New Roman"/>
          <w:sz w:val="20"/>
          <w:u w:color="0000FF"/>
        </w:rPr>
        <w:t xml:space="preserve">Apvienotā Karaliste: 2012. gada </w:t>
      </w:r>
      <w:r w:rsidR="004F7F72" w:rsidRPr="004F7F72">
        <w:rPr>
          <w:rFonts w:ascii="Times New Roman" w:hAnsi="Times New Roman"/>
          <w:sz w:val="20"/>
          <w:u w:color="0000FF"/>
        </w:rPr>
        <w:t>vizīte</w:t>
      </w:r>
      <w:r>
        <w:rPr>
          <w:rFonts w:ascii="Times New Roman" w:hAnsi="Times New Roman"/>
          <w:sz w:val="20"/>
          <w:u w:color="0000FF"/>
        </w:rPr>
        <w:t>, 136. punkts</w:t>
      </w:r>
      <w:r>
        <w:rPr>
          <w:rFonts w:ascii="Times New Roman" w:hAnsi="Times New Roman"/>
          <w:sz w:val="20"/>
        </w:rPr>
        <w:t xml:space="preserve">; </w:t>
      </w:r>
      <w:r>
        <w:rPr>
          <w:rFonts w:ascii="Times New Roman" w:hAnsi="Times New Roman"/>
          <w:sz w:val="20"/>
          <w:u w:color="0000FF"/>
        </w:rPr>
        <w:t xml:space="preserve">Spānija: 2011. gada </w:t>
      </w:r>
      <w:r w:rsidR="004F7F72" w:rsidRPr="004F7F72">
        <w:rPr>
          <w:rFonts w:ascii="Times New Roman" w:hAnsi="Times New Roman"/>
          <w:sz w:val="20"/>
          <w:u w:color="0000FF"/>
        </w:rPr>
        <w:t>vizīte</w:t>
      </w:r>
      <w:r>
        <w:rPr>
          <w:rFonts w:ascii="Times New Roman" w:hAnsi="Times New Roman"/>
          <w:sz w:val="20"/>
          <w:u w:color="0000FF"/>
        </w:rPr>
        <w:t>, 97. punkts.</w:t>
      </w:r>
    </w:p>
  </w:footnote>
  <w:footnote w:id="60">
    <w:p w14:paraId="64EC17B2" w14:textId="77C21E2B" w:rsidR="005748FF" w:rsidRPr="005748FF" w:rsidRDefault="005748FF">
      <w:pPr>
        <w:pStyle w:val="FootnoteText"/>
      </w:pPr>
      <w:r>
        <w:rPr>
          <w:rStyle w:val="FootnoteReference"/>
        </w:rPr>
        <w:footnoteRef/>
      </w:r>
      <w:r>
        <w:t xml:space="preserve"> </w:t>
      </w:r>
      <w:r>
        <w:rPr>
          <w:rFonts w:ascii="Times New Roman" w:hAnsi="Times New Roman"/>
          <w:u w:color="0000FF"/>
        </w:rPr>
        <w:t xml:space="preserve">Zviedrija: 2015. gada </w:t>
      </w:r>
      <w:r w:rsidR="00110E49" w:rsidRPr="00110E49">
        <w:rPr>
          <w:rFonts w:ascii="Times New Roman" w:hAnsi="Times New Roman"/>
          <w:u w:color="0000FF"/>
        </w:rPr>
        <w:t>vizīte</w:t>
      </w:r>
      <w:r>
        <w:rPr>
          <w:rFonts w:ascii="Times New Roman" w:hAnsi="Times New Roman"/>
          <w:u w:color="0000FF"/>
        </w:rPr>
        <w:t>, 37. punkts.</w:t>
      </w:r>
    </w:p>
  </w:footnote>
  <w:footnote w:id="61">
    <w:p w14:paraId="44C124EC" w14:textId="04BEA7EA" w:rsidR="005748FF" w:rsidRPr="005748FF" w:rsidRDefault="005748FF">
      <w:pPr>
        <w:pStyle w:val="FootnoteText"/>
      </w:pPr>
      <w:r>
        <w:rPr>
          <w:rStyle w:val="FootnoteReference"/>
        </w:rPr>
        <w:footnoteRef/>
      </w:r>
      <w:r>
        <w:t xml:space="preserve"> </w:t>
      </w:r>
      <w:r>
        <w:rPr>
          <w:rFonts w:ascii="Times New Roman" w:hAnsi="Times New Roman"/>
          <w:u w:color="0000FF"/>
        </w:rPr>
        <w:t xml:space="preserve">Zviedrija: 2015. gada </w:t>
      </w:r>
      <w:r w:rsidR="00110E49" w:rsidRPr="00110E49">
        <w:rPr>
          <w:rFonts w:ascii="Times New Roman" w:hAnsi="Times New Roman"/>
          <w:u w:color="0000FF"/>
        </w:rPr>
        <w:t>vizīte</w:t>
      </w:r>
      <w:r>
        <w:rPr>
          <w:rFonts w:ascii="Times New Roman" w:hAnsi="Times New Roman"/>
          <w:u w:color="0000FF"/>
        </w:rPr>
        <w:t>, 37. punkts.</w:t>
      </w:r>
    </w:p>
  </w:footnote>
  <w:footnote w:id="62">
    <w:p w14:paraId="19CF9A95" w14:textId="15E52BBA" w:rsidR="005748FF" w:rsidRPr="005748FF" w:rsidRDefault="005748FF">
      <w:pPr>
        <w:pStyle w:val="FootnoteText"/>
      </w:pPr>
      <w:r>
        <w:rPr>
          <w:rStyle w:val="FootnoteReference"/>
        </w:rPr>
        <w:footnoteRef/>
      </w:r>
      <w:r>
        <w:t xml:space="preserve"> </w:t>
      </w:r>
      <w:r>
        <w:rPr>
          <w:rFonts w:ascii="Times New Roman" w:hAnsi="Times New Roman"/>
          <w:u w:color="0000FF"/>
        </w:rPr>
        <w:t xml:space="preserve">Austrija: 2014. gada </w:t>
      </w:r>
      <w:r w:rsidR="00110E49" w:rsidRPr="00110E49">
        <w:rPr>
          <w:rFonts w:ascii="Times New Roman" w:hAnsi="Times New Roman"/>
          <w:u w:color="0000FF"/>
        </w:rPr>
        <w:t>vizīte</w:t>
      </w:r>
      <w:r>
        <w:rPr>
          <w:rFonts w:ascii="Times New Roman" w:hAnsi="Times New Roman"/>
          <w:u w:color="0000FF"/>
        </w:rPr>
        <w:t>, 46. punkts.</w:t>
      </w:r>
    </w:p>
  </w:footnote>
  <w:footnote w:id="63">
    <w:p w14:paraId="7A867846" w14:textId="4AF39188" w:rsidR="005748FF" w:rsidRPr="005748FF" w:rsidRDefault="005748FF" w:rsidP="005748FF">
      <w:pPr>
        <w:jc w:val="both"/>
        <w:rPr>
          <w:rFonts w:ascii="Times New Roman" w:eastAsia="Calibri" w:hAnsi="Times New Roman" w:cs="Times New Roman"/>
          <w:noProof/>
          <w:sz w:val="20"/>
          <w:szCs w:val="20"/>
        </w:rPr>
      </w:pPr>
      <w:r>
        <w:rPr>
          <w:rStyle w:val="FootnoteReference"/>
        </w:rPr>
        <w:footnoteRef/>
      </w:r>
      <w:r>
        <w:t xml:space="preserve"> </w:t>
      </w:r>
      <w:r>
        <w:rPr>
          <w:rFonts w:ascii="Times New Roman" w:hAnsi="Times New Roman"/>
          <w:sz w:val="20"/>
          <w:u w:color="0000FF"/>
        </w:rPr>
        <w:t xml:space="preserve">Austrija: 2014. gada </w:t>
      </w:r>
      <w:r w:rsidR="00110E49" w:rsidRPr="00110E49">
        <w:rPr>
          <w:rFonts w:ascii="Times New Roman" w:hAnsi="Times New Roman"/>
          <w:sz w:val="20"/>
          <w:u w:color="0000FF"/>
        </w:rPr>
        <w:t>vizīte</w:t>
      </w:r>
      <w:r>
        <w:rPr>
          <w:rFonts w:ascii="Times New Roman" w:hAnsi="Times New Roman"/>
          <w:sz w:val="20"/>
          <w:u w:color="0000FF"/>
        </w:rPr>
        <w:t>, 46. punkts.</w:t>
      </w:r>
    </w:p>
  </w:footnote>
  <w:footnote w:id="64">
    <w:p w14:paraId="4EB722B8" w14:textId="398F468D" w:rsidR="005748FF" w:rsidRPr="005748FF" w:rsidRDefault="005748FF">
      <w:pPr>
        <w:pStyle w:val="FootnoteText"/>
      </w:pPr>
      <w:r>
        <w:rPr>
          <w:rStyle w:val="FootnoteReference"/>
        </w:rPr>
        <w:footnoteRef/>
      </w:r>
      <w:r>
        <w:rPr>
          <w:rFonts w:ascii="Times New Roman" w:hAnsi="Times New Roman"/>
          <w:u w:color="0000FF"/>
        </w:rPr>
        <w:t xml:space="preserve"> 19. vispārējais ziņojums par </w:t>
      </w:r>
      <w:r>
        <w:rPr>
          <w:rFonts w:ascii="Times New Roman" w:hAnsi="Times New Roman"/>
          <w:i/>
          <w:iCs/>
          <w:u w:color="0000FF"/>
        </w:rPr>
        <w:t>CPT</w:t>
      </w:r>
      <w:r>
        <w:rPr>
          <w:rFonts w:ascii="Times New Roman" w:hAnsi="Times New Roman"/>
          <w:u w:color="0000FF"/>
        </w:rPr>
        <w:t xml:space="preserve"> darbību, 92. punkts.</w:t>
      </w:r>
    </w:p>
  </w:footnote>
  <w:footnote w:id="65">
    <w:p w14:paraId="67AF205B" w14:textId="563BCC4C" w:rsidR="005748FF" w:rsidRPr="005748FF" w:rsidRDefault="005748FF">
      <w:pPr>
        <w:pStyle w:val="FootnoteText"/>
      </w:pPr>
      <w:r>
        <w:rPr>
          <w:rStyle w:val="FootnoteReference"/>
        </w:rPr>
        <w:footnoteRef/>
      </w:r>
      <w:r>
        <w:rPr>
          <w:rFonts w:ascii="Times New Roman" w:hAnsi="Times New Roman"/>
          <w:u w:color="0000FF"/>
        </w:rPr>
        <w:t xml:space="preserve"> 19. vispārējais ziņojums par </w:t>
      </w:r>
      <w:r>
        <w:rPr>
          <w:rFonts w:ascii="Times New Roman" w:hAnsi="Times New Roman"/>
          <w:i/>
          <w:iCs/>
          <w:u w:color="0000FF"/>
        </w:rPr>
        <w:t>CPT</w:t>
      </w:r>
      <w:r>
        <w:rPr>
          <w:rFonts w:ascii="Times New Roman" w:hAnsi="Times New Roman"/>
          <w:u w:color="0000FF"/>
        </w:rPr>
        <w:t xml:space="preserve"> darbību, 91. punkts.</w:t>
      </w:r>
    </w:p>
  </w:footnote>
  <w:footnote w:id="66">
    <w:p w14:paraId="4A0A82A5" w14:textId="3FF07D5B" w:rsidR="005748FF" w:rsidRPr="005748FF" w:rsidRDefault="005748FF">
      <w:pPr>
        <w:pStyle w:val="FootnoteText"/>
      </w:pPr>
      <w:r>
        <w:rPr>
          <w:rStyle w:val="FootnoteReference"/>
        </w:rPr>
        <w:footnoteRef/>
      </w:r>
      <w:r>
        <w:rPr>
          <w:rFonts w:ascii="Times New Roman" w:hAnsi="Times New Roman"/>
          <w:u w:color="0000FF"/>
        </w:rPr>
        <w:t xml:space="preserve"> 19. vispārējais ziņojums par </w:t>
      </w:r>
      <w:r>
        <w:rPr>
          <w:rFonts w:ascii="Times New Roman" w:hAnsi="Times New Roman"/>
          <w:i/>
          <w:iCs/>
          <w:u w:color="0000FF"/>
        </w:rPr>
        <w:t>CPT</w:t>
      </w:r>
      <w:r>
        <w:rPr>
          <w:rFonts w:ascii="Times New Roman" w:hAnsi="Times New Roman"/>
          <w:u w:color="0000FF"/>
        </w:rPr>
        <w:t xml:space="preserve"> darbību, 92. punkts.</w:t>
      </w:r>
    </w:p>
  </w:footnote>
  <w:footnote w:id="67">
    <w:p w14:paraId="08B42224" w14:textId="6780307D" w:rsidR="00A640A7" w:rsidRPr="00A640A7" w:rsidRDefault="00A640A7" w:rsidP="00A640A7">
      <w:pPr>
        <w:jc w:val="both"/>
        <w:rPr>
          <w:rFonts w:ascii="Times New Roman" w:eastAsia="Calibri" w:hAnsi="Times New Roman" w:cs="Times New Roman"/>
          <w:noProof/>
          <w:sz w:val="20"/>
          <w:szCs w:val="20"/>
        </w:rPr>
      </w:pPr>
      <w:r>
        <w:rPr>
          <w:rStyle w:val="FootnoteReference"/>
        </w:rPr>
        <w:footnoteRef/>
      </w:r>
      <w:r>
        <w:rPr>
          <w:rFonts w:ascii="Times New Roman" w:hAnsi="Times New Roman"/>
          <w:sz w:val="20"/>
          <w:u w:color="0000FF"/>
        </w:rPr>
        <w:t xml:space="preserve"> 19. vispārējais ziņojums par </w:t>
      </w:r>
      <w:r>
        <w:rPr>
          <w:rFonts w:ascii="Times New Roman" w:hAnsi="Times New Roman"/>
          <w:i/>
          <w:iCs/>
          <w:sz w:val="20"/>
          <w:u w:color="0000FF"/>
        </w:rPr>
        <w:t>CPT</w:t>
      </w:r>
      <w:r>
        <w:rPr>
          <w:rFonts w:ascii="Times New Roman" w:hAnsi="Times New Roman"/>
          <w:sz w:val="20"/>
          <w:u w:color="0000FF"/>
        </w:rPr>
        <w:t xml:space="preserve"> darbību, 92. punkts.</w:t>
      </w:r>
    </w:p>
  </w:footnote>
  <w:footnote w:id="68">
    <w:p w14:paraId="5A6E191D" w14:textId="0AF39A9B" w:rsidR="00A640A7" w:rsidRPr="00A640A7" w:rsidRDefault="00A640A7" w:rsidP="00A640A7">
      <w:pPr>
        <w:jc w:val="both"/>
        <w:rPr>
          <w:rFonts w:ascii="Times New Roman" w:eastAsia="Calibri" w:hAnsi="Times New Roman" w:cs="Times New Roman"/>
          <w:noProof/>
          <w:sz w:val="20"/>
          <w:szCs w:val="20"/>
        </w:rPr>
      </w:pPr>
      <w:r>
        <w:rPr>
          <w:rStyle w:val="FootnoteReference"/>
        </w:rPr>
        <w:footnoteRef/>
      </w:r>
      <w:r>
        <w:t xml:space="preserve"> </w:t>
      </w:r>
      <w:r>
        <w:rPr>
          <w:rFonts w:ascii="Times New Roman" w:hAnsi="Times New Roman"/>
          <w:sz w:val="20"/>
          <w:u w:color="0000FF"/>
        </w:rPr>
        <w:t xml:space="preserve">Somija: 2014. gada </w:t>
      </w:r>
      <w:r w:rsidR="002174D3" w:rsidRPr="002174D3">
        <w:rPr>
          <w:rFonts w:ascii="Times New Roman" w:hAnsi="Times New Roman"/>
          <w:sz w:val="20"/>
          <w:u w:color="0000FF"/>
        </w:rPr>
        <w:t>vizīte</w:t>
      </w:r>
      <w:r>
        <w:rPr>
          <w:rFonts w:ascii="Times New Roman" w:hAnsi="Times New Roman"/>
          <w:sz w:val="20"/>
          <w:u w:color="0000FF"/>
        </w:rPr>
        <w:t>, 36. punkts.</w:t>
      </w:r>
    </w:p>
  </w:footnote>
  <w:footnote w:id="69">
    <w:p w14:paraId="10D16FE6" w14:textId="3D751CE8" w:rsidR="00A640A7" w:rsidRPr="00A640A7" w:rsidRDefault="00A640A7">
      <w:pPr>
        <w:pStyle w:val="FootnoteText"/>
      </w:pPr>
      <w:r>
        <w:rPr>
          <w:rStyle w:val="FootnoteReference"/>
        </w:rPr>
        <w:footnoteRef/>
      </w:r>
      <w:r>
        <w:t xml:space="preserve"> </w:t>
      </w:r>
      <w:r>
        <w:rPr>
          <w:rFonts w:ascii="Times New Roman" w:hAnsi="Times New Roman"/>
          <w:u w:color="0000FF"/>
        </w:rPr>
        <w:t xml:space="preserve">Grieķija: 2015. gada </w:t>
      </w:r>
      <w:r w:rsidR="002174D3" w:rsidRPr="002174D3">
        <w:rPr>
          <w:rFonts w:ascii="Times New Roman" w:hAnsi="Times New Roman"/>
          <w:u w:color="0000FF"/>
        </w:rPr>
        <w:t>vizīte</w:t>
      </w:r>
      <w:r>
        <w:rPr>
          <w:rFonts w:ascii="Times New Roman" w:hAnsi="Times New Roman"/>
          <w:u w:color="0000FF"/>
        </w:rPr>
        <w:t>, 117. punkts.</w:t>
      </w:r>
    </w:p>
  </w:footnote>
  <w:footnote w:id="70">
    <w:p w14:paraId="62206621" w14:textId="0AF9726B" w:rsidR="00A640A7" w:rsidRPr="00A640A7" w:rsidRDefault="00A640A7">
      <w:pPr>
        <w:pStyle w:val="FootnoteText"/>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u w:color="0000FF"/>
        </w:rPr>
        <w:t xml:space="preserve">Ungārija: 2015. gada </w:t>
      </w:r>
      <w:r w:rsidR="00A34BAC" w:rsidRPr="00A34BAC">
        <w:rPr>
          <w:rFonts w:ascii="Times New Roman" w:hAnsi="Times New Roman"/>
          <w:u w:color="0000FF"/>
        </w:rPr>
        <w:t>vizīte</w:t>
      </w:r>
      <w:r>
        <w:rPr>
          <w:rFonts w:ascii="Times New Roman" w:hAnsi="Times New Roman"/>
          <w:u w:color="0000FF"/>
        </w:rPr>
        <w:t>, 51. punkts</w:t>
      </w:r>
      <w:r>
        <w:rPr>
          <w:rFonts w:ascii="Times New Roman" w:hAnsi="Times New Roman"/>
        </w:rPr>
        <w:t xml:space="preserve">; </w:t>
      </w:r>
      <w:r>
        <w:rPr>
          <w:rFonts w:ascii="Times New Roman" w:hAnsi="Times New Roman"/>
          <w:u w:color="0000FF"/>
        </w:rPr>
        <w:t xml:space="preserve">Dānija: 2014. gada </w:t>
      </w:r>
      <w:r w:rsidR="00A34BAC" w:rsidRPr="00A34BAC">
        <w:rPr>
          <w:rFonts w:ascii="Times New Roman" w:hAnsi="Times New Roman"/>
          <w:u w:color="0000FF"/>
        </w:rPr>
        <w:t>vizīte</w:t>
      </w:r>
      <w:r>
        <w:rPr>
          <w:rFonts w:ascii="Times New Roman" w:hAnsi="Times New Roman"/>
          <w:u w:color="0000FF"/>
        </w:rPr>
        <w:t>, 77.–79. punkts</w:t>
      </w:r>
      <w:r>
        <w:rPr>
          <w:rFonts w:ascii="Times New Roman" w:hAnsi="Times New Roman"/>
        </w:rPr>
        <w:t xml:space="preserve">; </w:t>
      </w:r>
      <w:r>
        <w:rPr>
          <w:rFonts w:ascii="Times New Roman" w:hAnsi="Times New Roman"/>
          <w:u w:color="0000FF"/>
        </w:rPr>
        <w:t xml:space="preserve">Kipra: 2013. gada </w:t>
      </w:r>
      <w:r w:rsidR="00A34BAC" w:rsidRPr="00A34BAC">
        <w:rPr>
          <w:rFonts w:ascii="Times New Roman" w:hAnsi="Times New Roman"/>
          <w:u w:color="0000FF"/>
        </w:rPr>
        <w:t>vizīte</w:t>
      </w:r>
      <w:r>
        <w:rPr>
          <w:rFonts w:ascii="Times New Roman" w:hAnsi="Times New Roman"/>
          <w:u w:color="0000FF"/>
        </w:rPr>
        <w:t>, 33. punkts</w:t>
      </w:r>
      <w:r>
        <w:rPr>
          <w:rFonts w:ascii="Times New Roman" w:hAnsi="Times New Roman"/>
        </w:rPr>
        <w:t xml:space="preserve">; </w:t>
      </w:r>
      <w:r>
        <w:rPr>
          <w:rFonts w:ascii="Times New Roman" w:hAnsi="Times New Roman"/>
          <w:u w:color="0000FF"/>
        </w:rPr>
        <w:t>Apvienotā</w:t>
      </w:r>
      <w:r>
        <w:rPr>
          <w:rFonts w:ascii="Times New Roman" w:hAnsi="Times New Roman"/>
        </w:rPr>
        <w:t xml:space="preserve"> </w:t>
      </w:r>
      <w:r>
        <w:rPr>
          <w:rFonts w:ascii="Times New Roman" w:hAnsi="Times New Roman"/>
          <w:u w:color="0000FF"/>
        </w:rPr>
        <w:t xml:space="preserve">Karaliste: 2012. gada (septembra) </w:t>
      </w:r>
      <w:r w:rsidR="00A34BAC" w:rsidRPr="00A34BAC">
        <w:rPr>
          <w:rFonts w:ascii="Times New Roman" w:hAnsi="Times New Roman"/>
          <w:u w:color="0000FF"/>
        </w:rPr>
        <w:t>vizīte</w:t>
      </w:r>
      <w:r>
        <w:rPr>
          <w:rFonts w:ascii="Times New Roman" w:hAnsi="Times New Roman"/>
          <w:u w:color="0000FF"/>
        </w:rPr>
        <w:t>132. un 133. punkts</w:t>
      </w:r>
      <w:r>
        <w:rPr>
          <w:rFonts w:ascii="Times New Roman" w:hAnsi="Times New Roman"/>
        </w:rPr>
        <w:t xml:space="preserve">; </w:t>
      </w:r>
      <w:r>
        <w:rPr>
          <w:rFonts w:ascii="Times New Roman" w:hAnsi="Times New Roman"/>
          <w:u w:color="0000FF"/>
        </w:rPr>
        <w:t xml:space="preserve">19. vispārējais ziņojums par </w:t>
      </w:r>
      <w:r>
        <w:rPr>
          <w:rFonts w:ascii="Times New Roman" w:hAnsi="Times New Roman"/>
          <w:i/>
          <w:iCs/>
          <w:u w:color="0000FF"/>
        </w:rPr>
        <w:t>CPT</w:t>
      </w:r>
      <w:r>
        <w:rPr>
          <w:rFonts w:ascii="Times New Roman" w:hAnsi="Times New Roman"/>
          <w:u w:color="0000FF"/>
        </w:rPr>
        <w:t xml:space="preserve"> darbību, 75</w:t>
      </w:r>
      <w:r>
        <w:rPr>
          <w:rFonts w:ascii="Times New Roman" w:hAnsi="Times New Roman"/>
        </w:rPr>
        <w:t xml:space="preserve">. </w:t>
      </w:r>
      <w:r>
        <w:rPr>
          <w:rFonts w:ascii="Times New Roman" w:hAnsi="Times New Roman"/>
          <w:u w:color="0000FF"/>
        </w:rPr>
        <w:t>un 76. punkts</w:t>
      </w:r>
      <w:r>
        <w:rPr>
          <w:rFonts w:ascii="Times New Roman" w:hAnsi="Times New Roman"/>
        </w:rPr>
        <w:t xml:space="preserve">; </w:t>
      </w:r>
      <w:r>
        <w:rPr>
          <w:rFonts w:ascii="Times New Roman" w:hAnsi="Times New Roman"/>
          <w:u w:color="0000FF"/>
        </w:rPr>
        <w:t xml:space="preserve">Malta: 2008. gada </w:t>
      </w:r>
      <w:r w:rsidR="00A34BAC" w:rsidRPr="00A34BAC">
        <w:rPr>
          <w:rFonts w:ascii="Times New Roman" w:hAnsi="Times New Roman"/>
          <w:u w:color="0000FF"/>
        </w:rPr>
        <w:t>vizīte</w:t>
      </w:r>
      <w:r>
        <w:rPr>
          <w:rFonts w:ascii="Times New Roman" w:hAnsi="Times New Roman"/>
          <w:u w:color="0000FF"/>
        </w:rPr>
        <w:t>, 68. punkts</w:t>
      </w:r>
      <w:r>
        <w:rPr>
          <w:rFonts w:ascii="Times New Roman" w:hAnsi="Times New Roman"/>
        </w:rPr>
        <w:t>.</w:t>
      </w:r>
    </w:p>
  </w:footnote>
  <w:footnote w:id="71">
    <w:p w14:paraId="400E9430" w14:textId="589338A2" w:rsidR="003E2D0C" w:rsidRPr="003E2D0C" w:rsidRDefault="003E2D0C">
      <w:pPr>
        <w:pStyle w:val="FootnoteText"/>
      </w:pPr>
      <w:r>
        <w:rPr>
          <w:rStyle w:val="FootnoteReference"/>
        </w:rPr>
        <w:footnoteRef/>
      </w:r>
      <w:r>
        <w:rPr>
          <w:rFonts w:ascii="Times New Roman" w:hAnsi="Times New Roman"/>
          <w:u w:color="0000FF"/>
        </w:rPr>
        <w:t xml:space="preserve"> 19. vispārējais ziņojums par </w:t>
      </w:r>
      <w:r>
        <w:rPr>
          <w:rFonts w:ascii="Times New Roman" w:hAnsi="Times New Roman"/>
          <w:i/>
          <w:iCs/>
          <w:u w:color="0000FF"/>
        </w:rPr>
        <w:t>CPT</w:t>
      </w:r>
      <w:r>
        <w:rPr>
          <w:rFonts w:ascii="Times New Roman" w:hAnsi="Times New Roman"/>
          <w:u w:color="0000FF"/>
        </w:rPr>
        <w:t xml:space="preserve"> darbību, 97. punkts.</w:t>
      </w:r>
    </w:p>
  </w:footnote>
  <w:footnote w:id="72">
    <w:p w14:paraId="2E92255A" w14:textId="6A4F2916" w:rsidR="0074117E" w:rsidRPr="0074117E" w:rsidRDefault="0074117E" w:rsidP="0074117E">
      <w:pPr>
        <w:jc w:val="both"/>
        <w:rPr>
          <w:rFonts w:ascii="Times New Roman" w:eastAsia="Calibri" w:hAnsi="Times New Roman" w:cs="Times New Roman"/>
          <w:noProof/>
          <w:sz w:val="20"/>
          <w:szCs w:val="20"/>
        </w:rPr>
      </w:pPr>
      <w:r>
        <w:rPr>
          <w:rStyle w:val="FootnoteReference"/>
        </w:rPr>
        <w:footnoteRef/>
      </w:r>
      <w:r>
        <w:t xml:space="preserve"> </w:t>
      </w:r>
      <w:r>
        <w:rPr>
          <w:rFonts w:ascii="Times New Roman" w:hAnsi="Times New Roman"/>
          <w:sz w:val="20"/>
          <w:u w:color="0000FF"/>
        </w:rPr>
        <w:t xml:space="preserve">Kipra: 2013. gada </w:t>
      </w:r>
      <w:r w:rsidR="00A34BAC" w:rsidRPr="00A34BAC">
        <w:rPr>
          <w:rFonts w:ascii="Times New Roman" w:hAnsi="Times New Roman"/>
          <w:sz w:val="20"/>
          <w:u w:color="0000FF"/>
        </w:rPr>
        <w:t>vizīte</w:t>
      </w:r>
      <w:r>
        <w:rPr>
          <w:rFonts w:ascii="Times New Roman" w:hAnsi="Times New Roman"/>
          <w:sz w:val="20"/>
          <w:u w:color="0000FF"/>
        </w:rPr>
        <w:t>, 36. punkts</w:t>
      </w:r>
      <w:r>
        <w:rPr>
          <w:rFonts w:ascii="Times New Roman" w:hAnsi="Times New Roman"/>
          <w:sz w:val="20"/>
        </w:rPr>
        <w:t xml:space="preserve">; </w:t>
      </w:r>
      <w:r>
        <w:rPr>
          <w:rFonts w:ascii="Times New Roman" w:hAnsi="Times New Roman"/>
          <w:sz w:val="20"/>
          <w:u w:color="0000FF"/>
        </w:rPr>
        <w:t xml:space="preserve">Čehijas Republika: 2014. gada </w:t>
      </w:r>
      <w:r w:rsidR="00A34BAC" w:rsidRPr="00A34BAC">
        <w:rPr>
          <w:rFonts w:ascii="Times New Roman" w:hAnsi="Times New Roman"/>
          <w:sz w:val="20"/>
          <w:u w:color="0000FF"/>
        </w:rPr>
        <w:t>vizīte</w:t>
      </w:r>
      <w:r>
        <w:rPr>
          <w:rFonts w:ascii="Times New Roman" w:hAnsi="Times New Roman"/>
          <w:sz w:val="20"/>
          <w:u w:color="0000FF"/>
        </w:rPr>
        <w:t>, 32. punkts.</w:t>
      </w:r>
    </w:p>
  </w:footnote>
  <w:footnote w:id="73">
    <w:p w14:paraId="5958D485" w14:textId="4848C5D6" w:rsidR="0074117E" w:rsidRPr="0074117E" w:rsidRDefault="0074117E">
      <w:pPr>
        <w:pStyle w:val="FootnoteText"/>
      </w:pPr>
      <w:r>
        <w:rPr>
          <w:rStyle w:val="FootnoteReference"/>
        </w:rPr>
        <w:footnoteRef/>
      </w:r>
      <w:r>
        <w:t xml:space="preserve"> </w:t>
      </w:r>
      <w:r>
        <w:rPr>
          <w:rFonts w:ascii="Times New Roman" w:hAnsi="Times New Roman"/>
        </w:rPr>
        <w:t>Bērnu tiesību komitejas 2005. gada 1. septembra Vispārējā komentāra Nr. 6 (2005) “Rīcība attiecībā uz nepavadītiem un nošķirtiem bērniem ārpus viņu izcelsmes valsts” (2005) CRC/GC/2005/6 61. punkts.</w:t>
      </w:r>
    </w:p>
  </w:footnote>
  <w:footnote w:id="74">
    <w:p w14:paraId="4633A761" w14:textId="7363A4BD" w:rsidR="00571940" w:rsidRPr="00571940" w:rsidRDefault="00571940">
      <w:pPr>
        <w:pStyle w:val="FootnoteText"/>
      </w:pPr>
      <w:r>
        <w:rPr>
          <w:rStyle w:val="FootnoteReference"/>
        </w:rPr>
        <w:footnoteRef/>
      </w:r>
      <w:r>
        <w:t xml:space="preserve"> </w:t>
      </w:r>
      <w:r>
        <w:rPr>
          <w:rFonts w:ascii="Times New Roman" w:hAnsi="Times New Roman"/>
        </w:rPr>
        <w:t>Eiropas Padomes Parlamentārās asamblejas 2010. gada 28. janvāra Rezolūcijas Nr. 1707 (2010) “Detention of asylum seekers and irregular migrants in Europe” [Patvēruma meklētāju un neatbilstīgo migrantu aizturēšana Eiropā] 9.1.9. punkts un 2014. gada 3. oktobra Rezolūcijas Nr. 2020 (2014) “The alternatives to immigration detention of children” [Alternatīvas ar imigranta statusu saistītai bērnu aizturēšanai] 3. punkts.</w:t>
      </w:r>
    </w:p>
  </w:footnote>
  <w:footnote w:id="75">
    <w:p w14:paraId="2674FB8C" w14:textId="52A6509B" w:rsidR="00571940" w:rsidRPr="00571940" w:rsidRDefault="00571940">
      <w:pPr>
        <w:pStyle w:val="FootnoteText"/>
      </w:pPr>
      <w:r>
        <w:rPr>
          <w:rStyle w:val="FootnoteReference"/>
        </w:rPr>
        <w:footnoteRef/>
      </w:r>
      <w:r>
        <w:t xml:space="preserve"> </w:t>
      </w:r>
      <w:r>
        <w:rPr>
          <w:rFonts w:ascii="Times New Roman" w:hAnsi="Times New Roman"/>
        </w:rPr>
        <w:t>Cilvēktiesību komisāra 2010. gada 25. jūnija dokuments “Positions on the rights of minor migrants in an irregular situation” [Nostāja par nepilngadīgo imigrantu tiesībām nenoregulētā situācijā], CommDH/PositionPaper(2010)6.</w:t>
      </w:r>
    </w:p>
  </w:footnote>
  <w:footnote w:id="76">
    <w:p w14:paraId="1EB7F49F" w14:textId="3ED890D3" w:rsidR="00571940" w:rsidRPr="00571940" w:rsidRDefault="00571940">
      <w:pPr>
        <w:pStyle w:val="FootnoteText"/>
      </w:pPr>
      <w:r>
        <w:rPr>
          <w:rStyle w:val="FootnoteReference"/>
        </w:rPr>
        <w:footnoteRef/>
      </w:r>
      <w:r>
        <w:t xml:space="preserve"> </w:t>
      </w:r>
      <w:r>
        <w:rPr>
          <w:rFonts w:ascii="Times New Roman" w:hAnsi="Times New Roman"/>
          <w:u w:color="0000FF"/>
        </w:rPr>
        <w:t xml:space="preserve">Somija: 2014. gada </w:t>
      </w:r>
      <w:r w:rsidR="00FB413E" w:rsidRPr="00FB413E">
        <w:rPr>
          <w:rFonts w:ascii="Times New Roman" w:hAnsi="Times New Roman"/>
          <w:u w:color="0000FF"/>
        </w:rPr>
        <w:t>vizīte</w:t>
      </w:r>
      <w:r>
        <w:rPr>
          <w:rFonts w:ascii="Times New Roman" w:hAnsi="Times New Roman"/>
          <w:u w:color="0000FF"/>
        </w:rPr>
        <w:t>, 29. punkts.</w:t>
      </w:r>
    </w:p>
  </w:footnote>
  <w:footnote w:id="77">
    <w:p w14:paraId="375FC067" w14:textId="51C5CA3E" w:rsidR="007D002F" w:rsidRPr="007D002F" w:rsidRDefault="007D002F" w:rsidP="007D002F">
      <w:pPr>
        <w:jc w:val="both"/>
        <w:rPr>
          <w:rFonts w:ascii="Times New Roman" w:eastAsia="Calibri" w:hAnsi="Times New Roman" w:cs="Times New Roman"/>
          <w:noProof/>
          <w:sz w:val="20"/>
          <w:szCs w:val="20"/>
        </w:rPr>
      </w:pPr>
      <w:r>
        <w:rPr>
          <w:rStyle w:val="FootnoteReference"/>
        </w:rPr>
        <w:footnoteRef/>
      </w:r>
      <w:r>
        <w:rPr>
          <w:rFonts w:ascii="Times New Roman" w:hAnsi="Times New Roman"/>
          <w:sz w:val="20"/>
          <w:u w:color="0000FF"/>
        </w:rPr>
        <w:t xml:space="preserve"> 19. vispārējais ziņojums par </w:t>
      </w:r>
      <w:r>
        <w:rPr>
          <w:rFonts w:ascii="Times New Roman" w:hAnsi="Times New Roman"/>
          <w:i/>
          <w:iCs/>
          <w:sz w:val="20"/>
          <w:u w:color="0000FF"/>
        </w:rPr>
        <w:t>CPT</w:t>
      </w:r>
      <w:r>
        <w:rPr>
          <w:rFonts w:ascii="Times New Roman" w:hAnsi="Times New Roman"/>
          <w:sz w:val="20"/>
          <w:u w:color="0000FF"/>
        </w:rPr>
        <w:t xml:space="preserve"> darbību, 98. punkts.</w:t>
      </w:r>
    </w:p>
  </w:footnote>
  <w:footnote w:id="78">
    <w:p w14:paraId="4A054DFF" w14:textId="666C28E6" w:rsidR="007D002F" w:rsidRPr="007D002F" w:rsidRDefault="007D002F">
      <w:pPr>
        <w:pStyle w:val="FootnoteText"/>
      </w:pPr>
      <w:r>
        <w:rPr>
          <w:rStyle w:val="FootnoteReference"/>
        </w:rPr>
        <w:footnoteRef/>
      </w:r>
      <w:r>
        <w:t xml:space="preserve"> </w:t>
      </w:r>
      <w:r>
        <w:rPr>
          <w:rFonts w:ascii="Times New Roman" w:hAnsi="Times New Roman"/>
          <w:u w:color="0000FF"/>
        </w:rPr>
        <w:t xml:space="preserve">Dānija: 2014. gada </w:t>
      </w:r>
      <w:r w:rsidR="00FB413E" w:rsidRPr="00FB413E">
        <w:rPr>
          <w:rFonts w:ascii="Times New Roman" w:hAnsi="Times New Roman"/>
          <w:u w:color="0000FF"/>
        </w:rPr>
        <w:t>vizīte</w:t>
      </w:r>
      <w:r>
        <w:rPr>
          <w:rFonts w:ascii="Times New Roman" w:hAnsi="Times New Roman"/>
          <w:u w:color="0000FF"/>
        </w:rPr>
        <w:t>, 77. punkts.</w:t>
      </w:r>
    </w:p>
  </w:footnote>
  <w:footnote w:id="79">
    <w:p w14:paraId="23DD4DAF" w14:textId="5A0E4634" w:rsidR="00087B63" w:rsidRPr="00087B63" w:rsidRDefault="00087B63">
      <w:pPr>
        <w:pStyle w:val="FootnoteText"/>
      </w:pPr>
      <w:r>
        <w:rPr>
          <w:rStyle w:val="FootnoteReference"/>
        </w:rPr>
        <w:footnoteRef/>
      </w:r>
      <w:r>
        <w:t xml:space="preserve"> </w:t>
      </w:r>
      <w:r>
        <w:rPr>
          <w:rFonts w:ascii="Times New Roman" w:hAnsi="Times New Roman"/>
          <w:u w:color="0000FF"/>
        </w:rPr>
        <w:t xml:space="preserve">“Bijusī Dienvidslāvijas Maķedonijas Republika”: 2014. gada </w:t>
      </w:r>
      <w:r w:rsidR="0065026F" w:rsidRPr="0065026F">
        <w:rPr>
          <w:rFonts w:ascii="Times New Roman" w:hAnsi="Times New Roman"/>
          <w:u w:color="0000FF"/>
        </w:rPr>
        <w:t>vizīte</w:t>
      </w:r>
      <w:r>
        <w:rPr>
          <w:rFonts w:ascii="Times New Roman" w:hAnsi="Times New Roman"/>
          <w:u w:color="0000FF"/>
        </w:rPr>
        <w:t>, 122. punkts.</w:t>
      </w:r>
    </w:p>
  </w:footnote>
  <w:footnote w:id="80">
    <w:p w14:paraId="536F69A2" w14:textId="02AB7E36" w:rsidR="00087B63" w:rsidRPr="00087B63" w:rsidRDefault="00087B63">
      <w:pPr>
        <w:pStyle w:val="FootnoteText"/>
      </w:pPr>
      <w:r>
        <w:rPr>
          <w:rStyle w:val="FootnoteReference"/>
        </w:rPr>
        <w:footnoteRef/>
      </w:r>
      <w:r>
        <w:rPr>
          <w:rFonts w:ascii="Times New Roman" w:hAnsi="Times New Roman"/>
          <w:u w:color="0000FF"/>
        </w:rPr>
        <w:t xml:space="preserve"> 19. vispārējais ziņojums par </w:t>
      </w:r>
      <w:r>
        <w:rPr>
          <w:rFonts w:ascii="Times New Roman" w:hAnsi="Times New Roman"/>
          <w:i/>
          <w:iCs/>
          <w:u w:color="0000FF"/>
        </w:rPr>
        <w:t>CPT</w:t>
      </w:r>
      <w:r>
        <w:rPr>
          <w:rFonts w:ascii="Times New Roman" w:hAnsi="Times New Roman"/>
          <w:u w:color="0000FF"/>
        </w:rPr>
        <w:t xml:space="preserve"> darbību, 98. punkts.</w:t>
      </w:r>
    </w:p>
  </w:footnote>
  <w:footnote w:id="81">
    <w:p w14:paraId="4A08AB29" w14:textId="32FDAE32" w:rsidR="004943F6" w:rsidRPr="004943F6" w:rsidRDefault="004943F6">
      <w:pPr>
        <w:pStyle w:val="FootnoteText"/>
      </w:pPr>
      <w:r>
        <w:rPr>
          <w:rStyle w:val="FootnoteReference"/>
        </w:rPr>
        <w:footnoteRef/>
      </w:r>
      <w:r>
        <w:t xml:space="preserve"> </w:t>
      </w:r>
      <w:r>
        <w:rPr>
          <w:rFonts w:ascii="Times New Roman" w:hAnsi="Times New Roman"/>
          <w:u w:color="0000FF"/>
        </w:rPr>
        <w:t xml:space="preserve">Grieķija: 2015. gada </w:t>
      </w:r>
      <w:r w:rsidR="0065026F" w:rsidRPr="0065026F">
        <w:rPr>
          <w:rFonts w:ascii="Times New Roman" w:hAnsi="Times New Roman"/>
          <w:u w:color="0000FF"/>
        </w:rPr>
        <w:t>vizīte</w:t>
      </w:r>
      <w:r>
        <w:rPr>
          <w:rFonts w:ascii="Times New Roman" w:hAnsi="Times New Roman"/>
          <w:u w:color="0000FF"/>
        </w:rPr>
        <w:t>, 108. punkts.</w:t>
      </w:r>
    </w:p>
  </w:footnote>
  <w:footnote w:id="82">
    <w:p w14:paraId="5C03368B" w14:textId="3A3D0AD0" w:rsidR="004943F6" w:rsidRPr="004943F6" w:rsidRDefault="004943F6">
      <w:pPr>
        <w:pStyle w:val="FootnoteText"/>
      </w:pPr>
      <w:r>
        <w:rPr>
          <w:rStyle w:val="FootnoteReference"/>
        </w:rPr>
        <w:footnoteRef/>
      </w:r>
      <w:r>
        <w:rPr>
          <w:rFonts w:ascii="Times New Roman" w:hAnsi="Times New Roman"/>
          <w:u w:color="0000FF"/>
        </w:rPr>
        <w:t xml:space="preserve"> 19. vispārējais ziņojums par </w:t>
      </w:r>
      <w:r>
        <w:rPr>
          <w:rFonts w:ascii="Times New Roman" w:hAnsi="Times New Roman"/>
          <w:i/>
          <w:iCs/>
          <w:u w:color="0000FF"/>
        </w:rPr>
        <w:t>CPT</w:t>
      </w:r>
      <w:r>
        <w:rPr>
          <w:rFonts w:ascii="Times New Roman" w:hAnsi="Times New Roman"/>
          <w:u w:color="0000FF"/>
        </w:rPr>
        <w:t xml:space="preserve"> darbību, 100. punkts.</w:t>
      </w:r>
    </w:p>
  </w:footnote>
  <w:footnote w:id="83">
    <w:p w14:paraId="54C53BA9" w14:textId="00A44F3F" w:rsidR="0009342F" w:rsidRPr="0009342F" w:rsidRDefault="0009342F">
      <w:pPr>
        <w:pStyle w:val="FootnoteText"/>
      </w:pPr>
      <w:r>
        <w:rPr>
          <w:rStyle w:val="FootnoteReference"/>
        </w:rPr>
        <w:footnoteRef/>
      </w:r>
      <w:r>
        <w:rPr>
          <w:rFonts w:ascii="Times New Roman" w:hAnsi="Times New Roman"/>
          <w:u w:color="0000FF"/>
        </w:rPr>
        <w:t xml:space="preserve"> 19. vispārējais ziņojums par </w:t>
      </w:r>
      <w:r>
        <w:rPr>
          <w:rFonts w:ascii="Times New Roman" w:hAnsi="Times New Roman"/>
          <w:i/>
          <w:iCs/>
          <w:u w:color="0000FF"/>
        </w:rPr>
        <w:t>CPT</w:t>
      </w:r>
      <w:r>
        <w:rPr>
          <w:rFonts w:ascii="Times New Roman" w:hAnsi="Times New Roman"/>
          <w:u w:color="0000FF"/>
        </w:rPr>
        <w:t xml:space="preserve"> darbību, 99. punkts.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8A8B8B" w14:textId="77777777" w:rsidR="00602B53" w:rsidRPr="0075517C" w:rsidRDefault="00602B53" w:rsidP="00602B53">
    <w:pPr>
      <w:pStyle w:val="Header"/>
      <w:rPr>
        <w:rStyle w:val="PageNumber"/>
        <w:rFonts w:ascii="Times New Roman" w:hAnsi="Times New Roman" w:cs="Times New Roman"/>
        <w:sz w:val="20"/>
        <w:szCs w:val="20"/>
      </w:rPr>
    </w:pPr>
    <w:bookmarkStart w:id="11" w:name="_Hlk496261784"/>
    <w:bookmarkStart w:id="12" w:name="_Hlk496261785"/>
    <w:bookmarkStart w:id="13" w:name="_Hlk496261786"/>
    <w:bookmarkStart w:id="14" w:name="_Hlk502757728"/>
    <w:bookmarkStart w:id="15" w:name="_Hlk502757729"/>
    <w:bookmarkStart w:id="16" w:name="_Hlk502757738"/>
    <w:bookmarkStart w:id="17" w:name="_Hlk502757739"/>
    <w:bookmarkStart w:id="18" w:name="_Hlk30491084"/>
    <w:bookmarkStart w:id="19" w:name="_Hlk30491085"/>
  </w:p>
  <w:p w14:paraId="4D183474" w14:textId="77777777" w:rsidR="00602B53" w:rsidRPr="0075517C" w:rsidRDefault="00602B53" w:rsidP="00602B53">
    <w:pPr>
      <w:pStyle w:val="Header"/>
      <w:tabs>
        <w:tab w:val="clear" w:pos="4513"/>
        <w:tab w:val="clear" w:pos="9026"/>
        <w:tab w:val="right" w:leader="underscore" w:pos="9072"/>
      </w:tabs>
      <w:rPr>
        <w:rStyle w:val="PageNumber"/>
        <w:rFonts w:ascii="Times New Roman" w:hAnsi="Times New Roman" w:cs="Times New Roman"/>
        <w:sz w:val="20"/>
        <w:szCs w:val="20"/>
      </w:rPr>
    </w:pPr>
    <w:r w:rsidRPr="0075517C">
      <w:rPr>
        <w:rStyle w:val="PageNumber"/>
        <w:rFonts w:ascii="Times New Roman" w:hAnsi="Times New Roman" w:cs="Times New Roman"/>
        <w:sz w:val="20"/>
        <w:szCs w:val="20"/>
      </w:rPr>
      <w:tab/>
    </w:r>
  </w:p>
  <w:bookmarkEnd w:id="11"/>
  <w:bookmarkEnd w:id="12"/>
  <w:bookmarkEnd w:id="13"/>
  <w:bookmarkEnd w:id="14"/>
  <w:bookmarkEnd w:id="15"/>
  <w:bookmarkEnd w:id="16"/>
  <w:bookmarkEnd w:id="17"/>
  <w:bookmarkEnd w:id="18"/>
  <w:bookmarkEnd w:id="19"/>
  <w:p w14:paraId="34A121A1" w14:textId="77777777" w:rsidR="00602B53" w:rsidRPr="0075517C" w:rsidRDefault="00602B53" w:rsidP="00602B53">
    <w:pPr>
      <w:pStyle w:val="Header"/>
      <w:rPr>
        <w:rFonts w:ascii="Times New Roman" w:hAnsi="Times New Roman" w:cs="Times New Roman"/>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70E4BC" w14:textId="77777777" w:rsidR="00847C75" w:rsidRPr="000F66E7" w:rsidRDefault="00847C75" w:rsidP="00847C75">
    <w:pPr>
      <w:pBdr>
        <w:bottom w:val="single" w:sz="12" w:space="5" w:color="auto"/>
      </w:pBdr>
      <w:rPr>
        <w:rFonts w:ascii="Times New Roman" w:hAnsi="Times New Roman" w:cs="Times New Roman"/>
        <w:spacing w:val="-2"/>
        <w:sz w:val="20"/>
        <w:szCs w:val="20"/>
      </w:rPr>
    </w:pPr>
  </w:p>
  <w:p w14:paraId="0703FAE2" w14:textId="77777777" w:rsidR="00847C75" w:rsidRDefault="00847C75" w:rsidP="00847C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050D00"/>
    <w:multiLevelType w:val="hybridMultilevel"/>
    <w:tmpl w:val="DDEC2C26"/>
    <w:lvl w:ilvl="0" w:tplc="FC980FD2">
      <w:start w:val="1"/>
      <w:numFmt w:val="decimal"/>
      <w:lvlText w:val="%1."/>
      <w:lvlJc w:val="left"/>
      <w:pPr>
        <w:ind w:left="434" w:hanging="320"/>
      </w:pPr>
      <w:rPr>
        <w:rFonts w:ascii="Calibri" w:eastAsia="Calibri" w:hAnsi="Calibri" w:hint="default"/>
        <w:b/>
        <w:bCs/>
        <w:color w:val="365F91"/>
        <w:sz w:val="32"/>
        <w:szCs w:val="32"/>
      </w:rPr>
    </w:lvl>
    <w:lvl w:ilvl="1" w:tplc="69A6A514">
      <w:start w:val="1"/>
      <w:numFmt w:val="bullet"/>
      <w:lvlText w:val=""/>
      <w:lvlJc w:val="left"/>
      <w:pPr>
        <w:ind w:left="811" w:hanging="358"/>
      </w:pPr>
      <w:rPr>
        <w:rFonts w:ascii="Wingdings" w:eastAsia="Wingdings" w:hAnsi="Wingdings" w:hint="default"/>
        <w:sz w:val="24"/>
        <w:szCs w:val="24"/>
      </w:rPr>
    </w:lvl>
    <w:lvl w:ilvl="2" w:tplc="99D282E8">
      <w:start w:val="1"/>
      <w:numFmt w:val="bullet"/>
      <w:lvlText w:val="-"/>
      <w:lvlJc w:val="left"/>
      <w:pPr>
        <w:ind w:left="1191" w:hanging="358"/>
      </w:pPr>
      <w:rPr>
        <w:rFonts w:ascii="Courier New" w:eastAsia="Courier New" w:hAnsi="Courier New" w:hint="default"/>
        <w:sz w:val="24"/>
        <w:szCs w:val="24"/>
      </w:rPr>
    </w:lvl>
    <w:lvl w:ilvl="3" w:tplc="8E8AA9A0">
      <w:start w:val="1"/>
      <w:numFmt w:val="bullet"/>
      <w:lvlText w:val="•"/>
      <w:lvlJc w:val="left"/>
      <w:pPr>
        <w:ind w:left="2275" w:hanging="358"/>
      </w:pPr>
      <w:rPr>
        <w:rFonts w:hint="default"/>
      </w:rPr>
    </w:lvl>
    <w:lvl w:ilvl="4" w:tplc="E69A2644">
      <w:start w:val="1"/>
      <w:numFmt w:val="bullet"/>
      <w:lvlText w:val="•"/>
      <w:lvlJc w:val="left"/>
      <w:pPr>
        <w:ind w:left="3360" w:hanging="358"/>
      </w:pPr>
      <w:rPr>
        <w:rFonts w:hint="default"/>
      </w:rPr>
    </w:lvl>
    <w:lvl w:ilvl="5" w:tplc="8BF487E4">
      <w:start w:val="1"/>
      <w:numFmt w:val="bullet"/>
      <w:lvlText w:val="•"/>
      <w:lvlJc w:val="left"/>
      <w:pPr>
        <w:ind w:left="4444" w:hanging="358"/>
      </w:pPr>
      <w:rPr>
        <w:rFonts w:hint="default"/>
      </w:rPr>
    </w:lvl>
    <w:lvl w:ilvl="6" w:tplc="9D902942">
      <w:start w:val="1"/>
      <w:numFmt w:val="bullet"/>
      <w:lvlText w:val="•"/>
      <w:lvlJc w:val="left"/>
      <w:pPr>
        <w:ind w:left="5529" w:hanging="358"/>
      </w:pPr>
      <w:rPr>
        <w:rFonts w:hint="default"/>
      </w:rPr>
    </w:lvl>
    <w:lvl w:ilvl="7" w:tplc="0D280EFA">
      <w:start w:val="1"/>
      <w:numFmt w:val="bullet"/>
      <w:lvlText w:val="•"/>
      <w:lvlJc w:val="left"/>
      <w:pPr>
        <w:ind w:left="6613" w:hanging="358"/>
      </w:pPr>
      <w:rPr>
        <w:rFonts w:hint="default"/>
      </w:rPr>
    </w:lvl>
    <w:lvl w:ilvl="8" w:tplc="CC10036A">
      <w:start w:val="1"/>
      <w:numFmt w:val="bullet"/>
      <w:lvlText w:val="•"/>
      <w:lvlJc w:val="left"/>
      <w:pPr>
        <w:ind w:left="7698" w:hanging="358"/>
      </w:pPr>
      <w:rPr>
        <w:rFonts w:hint="default"/>
      </w:rPr>
    </w:lvl>
  </w:abstractNum>
  <w:abstractNum w:abstractNumId="1" w15:restartNumberingAfterBreak="0">
    <w:nsid w:val="349166CC"/>
    <w:multiLevelType w:val="hybridMultilevel"/>
    <w:tmpl w:val="C94A991E"/>
    <w:lvl w:ilvl="0" w:tplc="AF0E60EE">
      <w:start w:val="1"/>
      <w:numFmt w:val="bullet"/>
      <w:lvlText w:val=""/>
      <w:lvlJc w:val="left"/>
      <w:pPr>
        <w:ind w:left="911" w:hanging="358"/>
      </w:pPr>
      <w:rPr>
        <w:rFonts w:ascii="Wingdings" w:eastAsia="Wingdings" w:hAnsi="Wingdings" w:hint="default"/>
        <w:sz w:val="24"/>
        <w:szCs w:val="24"/>
      </w:rPr>
    </w:lvl>
    <w:lvl w:ilvl="1" w:tplc="17CEC2A6">
      <w:start w:val="1"/>
      <w:numFmt w:val="bullet"/>
      <w:lvlText w:val="•"/>
      <w:lvlJc w:val="left"/>
      <w:pPr>
        <w:ind w:left="1850" w:hanging="358"/>
      </w:pPr>
      <w:rPr>
        <w:rFonts w:hint="default"/>
      </w:rPr>
    </w:lvl>
    <w:lvl w:ilvl="2" w:tplc="FEAEDD8A">
      <w:start w:val="1"/>
      <w:numFmt w:val="bullet"/>
      <w:lvlText w:val="•"/>
      <w:lvlJc w:val="left"/>
      <w:pPr>
        <w:ind w:left="2790" w:hanging="358"/>
      </w:pPr>
      <w:rPr>
        <w:rFonts w:hint="default"/>
      </w:rPr>
    </w:lvl>
    <w:lvl w:ilvl="3" w:tplc="7E1A39FC">
      <w:start w:val="1"/>
      <w:numFmt w:val="bullet"/>
      <w:lvlText w:val="•"/>
      <w:lvlJc w:val="left"/>
      <w:pPr>
        <w:ind w:left="3729" w:hanging="358"/>
      </w:pPr>
      <w:rPr>
        <w:rFonts w:hint="default"/>
      </w:rPr>
    </w:lvl>
    <w:lvl w:ilvl="4" w:tplc="02BE78C8">
      <w:start w:val="1"/>
      <w:numFmt w:val="bullet"/>
      <w:lvlText w:val="•"/>
      <w:lvlJc w:val="left"/>
      <w:pPr>
        <w:ind w:left="4669" w:hanging="358"/>
      </w:pPr>
      <w:rPr>
        <w:rFonts w:hint="default"/>
      </w:rPr>
    </w:lvl>
    <w:lvl w:ilvl="5" w:tplc="152A4538">
      <w:start w:val="1"/>
      <w:numFmt w:val="bullet"/>
      <w:lvlText w:val="•"/>
      <w:lvlJc w:val="left"/>
      <w:pPr>
        <w:ind w:left="5609" w:hanging="358"/>
      </w:pPr>
      <w:rPr>
        <w:rFonts w:hint="default"/>
      </w:rPr>
    </w:lvl>
    <w:lvl w:ilvl="6" w:tplc="F134165A">
      <w:start w:val="1"/>
      <w:numFmt w:val="bullet"/>
      <w:lvlText w:val="•"/>
      <w:lvlJc w:val="left"/>
      <w:pPr>
        <w:ind w:left="6548" w:hanging="358"/>
      </w:pPr>
      <w:rPr>
        <w:rFonts w:hint="default"/>
      </w:rPr>
    </w:lvl>
    <w:lvl w:ilvl="7" w:tplc="CE30A19A">
      <w:start w:val="1"/>
      <w:numFmt w:val="bullet"/>
      <w:lvlText w:val="•"/>
      <w:lvlJc w:val="left"/>
      <w:pPr>
        <w:ind w:left="7488" w:hanging="358"/>
      </w:pPr>
      <w:rPr>
        <w:rFonts w:hint="default"/>
      </w:rPr>
    </w:lvl>
    <w:lvl w:ilvl="8" w:tplc="209C6A8E">
      <w:start w:val="1"/>
      <w:numFmt w:val="bullet"/>
      <w:lvlText w:val="•"/>
      <w:lvlJc w:val="left"/>
      <w:pPr>
        <w:ind w:left="8427" w:hanging="358"/>
      </w:pPr>
      <w:rPr>
        <w:rFonts w:hint="default"/>
      </w:rPr>
    </w:lvl>
  </w:abstractNum>
  <w:abstractNum w:abstractNumId="2" w15:restartNumberingAfterBreak="0">
    <w:nsid w:val="38B36F36"/>
    <w:multiLevelType w:val="hybridMultilevel"/>
    <w:tmpl w:val="5D528554"/>
    <w:lvl w:ilvl="0" w:tplc="6CE4EBEC">
      <w:start w:val="1"/>
      <w:numFmt w:val="lowerRoman"/>
      <w:lvlText w:val="(%1)"/>
      <w:lvlJc w:val="left"/>
      <w:pPr>
        <w:ind w:left="811" w:hanging="744"/>
      </w:pPr>
      <w:rPr>
        <w:rFonts w:ascii="Calibri" w:eastAsia="Calibri" w:hAnsi="Calibri" w:hint="default"/>
        <w:sz w:val="24"/>
        <w:szCs w:val="24"/>
      </w:rPr>
    </w:lvl>
    <w:lvl w:ilvl="1" w:tplc="558433C6">
      <w:start w:val="1"/>
      <w:numFmt w:val="bullet"/>
      <w:lvlText w:val="•"/>
      <w:lvlJc w:val="left"/>
      <w:pPr>
        <w:ind w:left="1716" w:hanging="744"/>
      </w:pPr>
      <w:rPr>
        <w:rFonts w:hint="default"/>
      </w:rPr>
    </w:lvl>
    <w:lvl w:ilvl="2" w:tplc="9216D880">
      <w:start w:val="1"/>
      <w:numFmt w:val="bullet"/>
      <w:lvlText w:val="•"/>
      <w:lvlJc w:val="left"/>
      <w:pPr>
        <w:ind w:left="2622" w:hanging="744"/>
      </w:pPr>
      <w:rPr>
        <w:rFonts w:hint="default"/>
      </w:rPr>
    </w:lvl>
    <w:lvl w:ilvl="3" w:tplc="490CBC52">
      <w:start w:val="1"/>
      <w:numFmt w:val="bullet"/>
      <w:lvlText w:val="•"/>
      <w:lvlJc w:val="left"/>
      <w:pPr>
        <w:ind w:left="3527" w:hanging="744"/>
      </w:pPr>
      <w:rPr>
        <w:rFonts w:hint="default"/>
      </w:rPr>
    </w:lvl>
    <w:lvl w:ilvl="4" w:tplc="2C60D6CC">
      <w:start w:val="1"/>
      <w:numFmt w:val="bullet"/>
      <w:lvlText w:val="•"/>
      <w:lvlJc w:val="left"/>
      <w:pPr>
        <w:ind w:left="4433" w:hanging="744"/>
      </w:pPr>
      <w:rPr>
        <w:rFonts w:hint="default"/>
      </w:rPr>
    </w:lvl>
    <w:lvl w:ilvl="5" w:tplc="E36AEFEE">
      <w:start w:val="1"/>
      <w:numFmt w:val="bullet"/>
      <w:lvlText w:val="•"/>
      <w:lvlJc w:val="left"/>
      <w:pPr>
        <w:ind w:left="5339" w:hanging="744"/>
      </w:pPr>
      <w:rPr>
        <w:rFonts w:hint="default"/>
      </w:rPr>
    </w:lvl>
    <w:lvl w:ilvl="6" w:tplc="0F629256">
      <w:start w:val="1"/>
      <w:numFmt w:val="bullet"/>
      <w:lvlText w:val="•"/>
      <w:lvlJc w:val="left"/>
      <w:pPr>
        <w:ind w:left="6244" w:hanging="744"/>
      </w:pPr>
      <w:rPr>
        <w:rFonts w:hint="default"/>
      </w:rPr>
    </w:lvl>
    <w:lvl w:ilvl="7" w:tplc="7EEA510A">
      <w:start w:val="1"/>
      <w:numFmt w:val="bullet"/>
      <w:lvlText w:val="•"/>
      <w:lvlJc w:val="left"/>
      <w:pPr>
        <w:ind w:left="7150" w:hanging="744"/>
      </w:pPr>
      <w:rPr>
        <w:rFonts w:hint="default"/>
      </w:rPr>
    </w:lvl>
    <w:lvl w:ilvl="8" w:tplc="3B2E9F92">
      <w:start w:val="1"/>
      <w:numFmt w:val="bullet"/>
      <w:lvlText w:val="•"/>
      <w:lvlJc w:val="left"/>
      <w:pPr>
        <w:ind w:left="8055" w:hanging="744"/>
      </w:pPr>
      <w:rPr>
        <w:rFonts w:hint="default"/>
      </w:rPr>
    </w:lvl>
  </w:abstractNum>
  <w:abstractNum w:abstractNumId="3" w15:restartNumberingAfterBreak="0">
    <w:nsid w:val="48081469"/>
    <w:multiLevelType w:val="hybridMultilevel"/>
    <w:tmpl w:val="4C3E3FF6"/>
    <w:lvl w:ilvl="0" w:tplc="34D43090">
      <w:start w:val="36"/>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76503E29"/>
    <w:multiLevelType w:val="hybridMultilevel"/>
    <w:tmpl w:val="4E603B9C"/>
    <w:lvl w:ilvl="0" w:tplc="2890A6CC">
      <w:start w:val="35"/>
      <w:numFmt w:val="decimal"/>
      <w:lvlText w:val="%1"/>
      <w:lvlJc w:val="left"/>
      <w:pPr>
        <w:ind w:left="720" w:hanging="360"/>
      </w:pPr>
      <w:rPr>
        <w:rFonts w:eastAsiaTheme="minorHAnsi"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defaultTabStop w:val="720"/>
  <w:doNotHyphenateCap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12294B"/>
    <w:rsid w:val="00027662"/>
    <w:rsid w:val="00052E72"/>
    <w:rsid w:val="0005445A"/>
    <w:rsid w:val="00065882"/>
    <w:rsid w:val="00074729"/>
    <w:rsid w:val="00087B63"/>
    <w:rsid w:val="0009342F"/>
    <w:rsid w:val="000B4FA9"/>
    <w:rsid w:val="000E032A"/>
    <w:rsid w:val="0010558F"/>
    <w:rsid w:val="00110E49"/>
    <w:rsid w:val="0012294B"/>
    <w:rsid w:val="001709A4"/>
    <w:rsid w:val="001B7496"/>
    <w:rsid w:val="001E0810"/>
    <w:rsid w:val="002112D4"/>
    <w:rsid w:val="002174D3"/>
    <w:rsid w:val="0024387C"/>
    <w:rsid w:val="002569C2"/>
    <w:rsid w:val="002839A8"/>
    <w:rsid w:val="002A790E"/>
    <w:rsid w:val="002B7E01"/>
    <w:rsid w:val="002F29B9"/>
    <w:rsid w:val="00304217"/>
    <w:rsid w:val="0039376E"/>
    <w:rsid w:val="00394635"/>
    <w:rsid w:val="003E2D0C"/>
    <w:rsid w:val="00416E3D"/>
    <w:rsid w:val="004943F6"/>
    <w:rsid w:val="004F7F72"/>
    <w:rsid w:val="005263B9"/>
    <w:rsid w:val="005419D1"/>
    <w:rsid w:val="00570300"/>
    <w:rsid w:val="00571940"/>
    <w:rsid w:val="005748FF"/>
    <w:rsid w:val="005925AE"/>
    <w:rsid w:val="00602B53"/>
    <w:rsid w:val="00624957"/>
    <w:rsid w:val="00643510"/>
    <w:rsid w:val="0065026F"/>
    <w:rsid w:val="0066254E"/>
    <w:rsid w:val="0066468A"/>
    <w:rsid w:val="00671FB0"/>
    <w:rsid w:val="006855F5"/>
    <w:rsid w:val="0069048A"/>
    <w:rsid w:val="0069424E"/>
    <w:rsid w:val="006C719C"/>
    <w:rsid w:val="006D0F16"/>
    <w:rsid w:val="006D5880"/>
    <w:rsid w:val="00707478"/>
    <w:rsid w:val="007240F2"/>
    <w:rsid w:val="0074117E"/>
    <w:rsid w:val="007561D2"/>
    <w:rsid w:val="007771A4"/>
    <w:rsid w:val="007842BF"/>
    <w:rsid w:val="007A1AB3"/>
    <w:rsid w:val="007D002F"/>
    <w:rsid w:val="00822D0C"/>
    <w:rsid w:val="0083427E"/>
    <w:rsid w:val="008406CA"/>
    <w:rsid w:val="00847C75"/>
    <w:rsid w:val="008833FB"/>
    <w:rsid w:val="008A6B8F"/>
    <w:rsid w:val="008D182E"/>
    <w:rsid w:val="008E12B1"/>
    <w:rsid w:val="00912F78"/>
    <w:rsid w:val="0092662B"/>
    <w:rsid w:val="009605EB"/>
    <w:rsid w:val="00976482"/>
    <w:rsid w:val="009A75C2"/>
    <w:rsid w:val="00A1106D"/>
    <w:rsid w:val="00A34BAC"/>
    <w:rsid w:val="00A640A7"/>
    <w:rsid w:val="00A66C51"/>
    <w:rsid w:val="00AF25C6"/>
    <w:rsid w:val="00BD1E25"/>
    <w:rsid w:val="00BD29B8"/>
    <w:rsid w:val="00C10C52"/>
    <w:rsid w:val="00C42A0D"/>
    <w:rsid w:val="00C46A1B"/>
    <w:rsid w:val="00CC5735"/>
    <w:rsid w:val="00CE70A2"/>
    <w:rsid w:val="00D01250"/>
    <w:rsid w:val="00D91BE5"/>
    <w:rsid w:val="00DA5154"/>
    <w:rsid w:val="00E26ED4"/>
    <w:rsid w:val="00ED4256"/>
    <w:rsid w:val="00EE6893"/>
    <w:rsid w:val="00F050E0"/>
    <w:rsid w:val="00F507F4"/>
    <w:rsid w:val="00F665C0"/>
    <w:rsid w:val="00F7235F"/>
    <w:rsid w:val="00FB413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87C5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uiPriority w:val="9"/>
    <w:qFormat/>
    <w:pPr>
      <w:ind w:left="434" w:hanging="320"/>
      <w:outlineLvl w:val="0"/>
    </w:pPr>
    <w:rPr>
      <w:rFonts w:ascii="Calibri" w:eastAsia="Calibri" w:hAnsi="Calibri"/>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20"/>
      <w:ind w:left="811" w:hanging="357"/>
    </w:pPr>
    <w:rPr>
      <w:rFonts w:ascii="Calibri" w:eastAsia="Calibri" w:hAnsi="Calibri"/>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nhideWhenUsed/>
    <w:rsid w:val="00C46A1B"/>
    <w:pPr>
      <w:tabs>
        <w:tab w:val="center" w:pos="4513"/>
        <w:tab w:val="right" w:pos="9026"/>
      </w:tabs>
    </w:pPr>
  </w:style>
  <w:style w:type="character" w:customStyle="1" w:styleId="HeaderChar">
    <w:name w:val="Header Char"/>
    <w:basedOn w:val="DefaultParagraphFont"/>
    <w:link w:val="Header"/>
    <w:rsid w:val="00C46A1B"/>
  </w:style>
  <w:style w:type="paragraph" w:styleId="Footer">
    <w:name w:val="footer"/>
    <w:basedOn w:val="Normal"/>
    <w:link w:val="FooterChar"/>
    <w:unhideWhenUsed/>
    <w:rsid w:val="00C46A1B"/>
    <w:pPr>
      <w:tabs>
        <w:tab w:val="center" w:pos="4513"/>
        <w:tab w:val="right" w:pos="9026"/>
      </w:tabs>
    </w:pPr>
  </w:style>
  <w:style w:type="character" w:customStyle="1" w:styleId="FooterChar">
    <w:name w:val="Footer Char"/>
    <w:basedOn w:val="DefaultParagraphFont"/>
    <w:link w:val="Footer"/>
    <w:rsid w:val="00C46A1B"/>
  </w:style>
  <w:style w:type="table" w:styleId="TableGrid">
    <w:name w:val="Table Grid"/>
    <w:basedOn w:val="TableNormal"/>
    <w:uiPriority w:val="39"/>
    <w:rsid w:val="00D91B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C42A0D"/>
    <w:rPr>
      <w:sz w:val="20"/>
      <w:szCs w:val="20"/>
    </w:rPr>
  </w:style>
  <w:style w:type="character" w:customStyle="1" w:styleId="FootnoteTextChar">
    <w:name w:val="Footnote Text Char"/>
    <w:basedOn w:val="DefaultParagraphFont"/>
    <w:link w:val="FootnoteText"/>
    <w:uiPriority w:val="99"/>
    <w:semiHidden/>
    <w:rsid w:val="00C42A0D"/>
    <w:rPr>
      <w:sz w:val="20"/>
      <w:szCs w:val="20"/>
    </w:rPr>
  </w:style>
  <w:style w:type="character" w:styleId="FootnoteReference">
    <w:name w:val="footnote reference"/>
    <w:basedOn w:val="DefaultParagraphFont"/>
    <w:uiPriority w:val="99"/>
    <w:semiHidden/>
    <w:unhideWhenUsed/>
    <w:rsid w:val="00C42A0D"/>
    <w:rPr>
      <w:vertAlign w:val="superscript"/>
    </w:rPr>
  </w:style>
  <w:style w:type="character" w:styleId="PageNumber">
    <w:name w:val="page number"/>
    <w:basedOn w:val="DefaultParagraphFont"/>
    <w:semiHidden/>
    <w:rsid w:val="009A75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747409639620A48BB08F713A1AC624B" ma:contentTypeVersion="8" ma:contentTypeDescription="Create a new document." ma:contentTypeScope="" ma:versionID="c01e3ee80a278af17bd1cb207621c6fc">
  <xsd:schema xmlns:xsd="http://www.w3.org/2001/XMLSchema" xmlns:xs="http://www.w3.org/2001/XMLSchema" xmlns:p="http://schemas.microsoft.com/office/2006/metadata/properties" xmlns:ns2="1d57a815-79e8-498e-8f04-9c2e9221b678" targetNamespace="http://schemas.microsoft.com/office/2006/metadata/properties" ma:root="true" ma:fieldsID="f9bc4856e7bc64d3e0f82af37302a80f" ns2:_="">
    <xsd:import namespace="1d57a815-79e8-498e-8f04-9c2e9221b67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57a815-79e8-498e-8f04-9c2e9221b6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615258E-40AE-4B64-AECF-15F8D7E19509}">
  <ds:schemaRefs>
    <ds:schemaRef ds:uri="http://schemas.openxmlformats.org/officeDocument/2006/bibliography"/>
  </ds:schemaRefs>
</ds:datastoreItem>
</file>

<file path=customXml/itemProps2.xml><?xml version="1.0" encoding="utf-8"?>
<ds:datastoreItem xmlns:ds="http://schemas.openxmlformats.org/officeDocument/2006/customXml" ds:itemID="{49AB954C-B152-45E0-8DE3-6B85EF9334C4}"/>
</file>

<file path=customXml/itemProps3.xml><?xml version="1.0" encoding="utf-8"?>
<ds:datastoreItem xmlns:ds="http://schemas.openxmlformats.org/officeDocument/2006/customXml" ds:itemID="{47BCB81B-5B54-4D13-8706-370380E5829B}">
  <ds:schemaRefs>
    <ds:schemaRef ds:uri="http://schemas.microsoft.com/sharepoint/v3/contenttype/forms"/>
  </ds:schemaRefs>
</ds:datastoreItem>
</file>

<file path=customXml/itemProps4.xml><?xml version="1.0" encoding="utf-8"?>
<ds:datastoreItem xmlns:ds="http://schemas.openxmlformats.org/officeDocument/2006/customXml" ds:itemID="{0767C4D4-3CC3-4581-A48F-ED3E9DDB98D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13739</Words>
  <Characters>7832</Characters>
  <Application>Microsoft Office Word</Application>
  <DocSecurity>0</DocSecurity>
  <Lines>65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2021-09-30T06:42:00Z</dcterms:created>
  <dcterms:modified xsi:type="dcterms:W3CDTF">2022-01-10T09:53:00Z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0x0101006747409639620A48BB08F713A1AC624B</vt:lpwstr>
  </property>
</Properties>
</file>