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0F729" w14:textId="77777777" w:rsidR="00CC5F40" w:rsidRPr="00CC5F40" w:rsidRDefault="00CC5F40" w:rsidP="00657574">
      <w:pPr>
        <w:spacing w:after="0" w:line="240" w:lineRule="auto"/>
        <w:jc w:val="both"/>
        <w:rPr>
          <w:rFonts w:ascii="Times New Roman" w:hAnsi="Times New Roman"/>
          <w:sz w:val="24"/>
          <w:szCs w:val="20"/>
        </w:rPr>
      </w:pPr>
    </w:p>
    <w:p w14:paraId="7AF6B276" w14:textId="77777777" w:rsidR="00CC5F40" w:rsidRPr="00657574" w:rsidRDefault="00CC5F40" w:rsidP="00657574">
      <w:pPr>
        <w:spacing w:after="0" w:line="240" w:lineRule="auto"/>
        <w:jc w:val="both"/>
        <w:rPr>
          <w:rFonts w:ascii="Times New Roman" w:hAnsi="Times New Roman"/>
          <w:sz w:val="20"/>
          <w:szCs w:val="20"/>
        </w:rPr>
      </w:pPr>
      <w:r w:rsidRPr="00657574">
        <w:rPr>
          <w:rFonts w:ascii="Times New Roman" w:hAnsi="Times New Roman"/>
          <w:sz w:val="20"/>
          <w:szCs w:val="20"/>
        </w:rPr>
        <w:t xml:space="preserve">Text consolidated by </w:t>
      </w:r>
      <w:proofErr w:type="spellStart"/>
      <w:r w:rsidRPr="00657574">
        <w:rPr>
          <w:rFonts w:ascii="Times New Roman" w:hAnsi="Times New Roman"/>
          <w:sz w:val="20"/>
          <w:szCs w:val="20"/>
        </w:rPr>
        <w:t>Valsts</w:t>
      </w:r>
      <w:proofErr w:type="spellEnd"/>
      <w:r w:rsidRPr="00657574">
        <w:rPr>
          <w:rFonts w:ascii="Times New Roman" w:hAnsi="Times New Roman"/>
          <w:sz w:val="20"/>
          <w:szCs w:val="20"/>
        </w:rPr>
        <w:t xml:space="preserve"> </w:t>
      </w:r>
      <w:proofErr w:type="spellStart"/>
      <w:r w:rsidRPr="00657574">
        <w:rPr>
          <w:rFonts w:ascii="Times New Roman" w:hAnsi="Times New Roman"/>
          <w:sz w:val="20"/>
          <w:szCs w:val="20"/>
        </w:rPr>
        <w:t>valodas</w:t>
      </w:r>
      <w:proofErr w:type="spellEnd"/>
      <w:r w:rsidRPr="00657574">
        <w:rPr>
          <w:rFonts w:ascii="Times New Roman" w:hAnsi="Times New Roman"/>
          <w:sz w:val="20"/>
          <w:szCs w:val="20"/>
        </w:rPr>
        <w:t xml:space="preserve"> </w:t>
      </w:r>
      <w:proofErr w:type="spellStart"/>
      <w:r w:rsidRPr="00657574">
        <w:rPr>
          <w:rFonts w:ascii="Times New Roman" w:hAnsi="Times New Roman"/>
          <w:sz w:val="20"/>
          <w:szCs w:val="20"/>
        </w:rPr>
        <w:t>centrs</w:t>
      </w:r>
      <w:proofErr w:type="spellEnd"/>
      <w:r w:rsidRPr="00657574">
        <w:rPr>
          <w:rFonts w:ascii="Times New Roman" w:hAnsi="Times New Roman"/>
          <w:sz w:val="20"/>
          <w:szCs w:val="20"/>
        </w:rPr>
        <w:t xml:space="preserve"> (State Language Centre) with amending laws of:</w:t>
      </w:r>
    </w:p>
    <w:p w14:paraId="65295F83" w14:textId="58CA0891" w:rsidR="00CC5F40" w:rsidRPr="00657574" w:rsidRDefault="00CC5F40" w:rsidP="00657574">
      <w:pPr>
        <w:pStyle w:val="Tekstabloks"/>
        <w:widowControl/>
        <w:ind w:left="0" w:right="0"/>
        <w:jc w:val="center"/>
        <w:rPr>
          <w:szCs w:val="20"/>
        </w:rPr>
      </w:pPr>
      <w:r w:rsidRPr="00657574">
        <w:rPr>
          <w:szCs w:val="20"/>
        </w:rPr>
        <w:t>5</w:t>
      </w:r>
      <w:r w:rsidR="00657574">
        <w:rPr>
          <w:szCs w:val="20"/>
        </w:rPr>
        <w:t> </w:t>
      </w:r>
      <w:r w:rsidRPr="00657574">
        <w:rPr>
          <w:szCs w:val="20"/>
        </w:rPr>
        <w:t>February</w:t>
      </w:r>
      <w:r w:rsidR="00657574">
        <w:rPr>
          <w:szCs w:val="20"/>
        </w:rPr>
        <w:t> </w:t>
      </w:r>
      <w:r w:rsidRPr="00657574">
        <w:rPr>
          <w:szCs w:val="20"/>
        </w:rPr>
        <w:t xml:space="preserve">1997 [shall come into force </w:t>
      </w:r>
      <w:r w:rsidR="00B93E6F">
        <w:rPr>
          <w:szCs w:val="20"/>
        </w:rPr>
        <w:t>on</w:t>
      </w:r>
      <w:r w:rsidRPr="00657574">
        <w:rPr>
          <w:szCs w:val="20"/>
        </w:rPr>
        <w:t xml:space="preserve"> 22</w:t>
      </w:r>
      <w:r w:rsidR="00267527">
        <w:rPr>
          <w:szCs w:val="20"/>
        </w:rPr>
        <w:t> </w:t>
      </w:r>
      <w:r w:rsidRPr="00657574">
        <w:rPr>
          <w:szCs w:val="20"/>
        </w:rPr>
        <w:t>February</w:t>
      </w:r>
      <w:r w:rsidR="00267527">
        <w:rPr>
          <w:szCs w:val="20"/>
        </w:rPr>
        <w:t> </w:t>
      </w:r>
      <w:r w:rsidRPr="00657574">
        <w:rPr>
          <w:szCs w:val="20"/>
        </w:rPr>
        <w:t>1997</w:t>
      </w:r>
      <w:proofErr w:type="gramStart"/>
      <w:r w:rsidRPr="00657574">
        <w:rPr>
          <w:szCs w:val="20"/>
        </w:rPr>
        <w:t>];</w:t>
      </w:r>
      <w:proofErr w:type="gramEnd"/>
    </w:p>
    <w:p w14:paraId="7F420E29" w14:textId="70DA127B" w:rsidR="00CC5F40" w:rsidRPr="00657574" w:rsidRDefault="00CC5F40" w:rsidP="00657574">
      <w:pPr>
        <w:pStyle w:val="Tekstabloks"/>
        <w:widowControl/>
        <w:ind w:left="0" w:right="0"/>
        <w:jc w:val="center"/>
        <w:rPr>
          <w:szCs w:val="20"/>
        </w:rPr>
      </w:pPr>
      <w:r w:rsidRPr="00657574">
        <w:rPr>
          <w:szCs w:val="20"/>
        </w:rPr>
        <w:t>15</w:t>
      </w:r>
      <w:r w:rsidR="00657574">
        <w:rPr>
          <w:szCs w:val="20"/>
        </w:rPr>
        <w:t> </w:t>
      </w:r>
      <w:r w:rsidRPr="00657574">
        <w:rPr>
          <w:szCs w:val="20"/>
        </w:rPr>
        <w:t>November</w:t>
      </w:r>
      <w:r w:rsidR="00657574">
        <w:rPr>
          <w:szCs w:val="20"/>
        </w:rPr>
        <w:t> </w:t>
      </w:r>
      <w:r w:rsidRPr="00657574">
        <w:rPr>
          <w:szCs w:val="20"/>
        </w:rPr>
        <w:t xml:space="preserve">2001 [shall come into force </w:t>
      </w:r>
      <w:r w:rsidR="00B93E6F">
        <w:rPr>
          <w:szCs w:val="20"/>
        </w:rPr>
        <w:t>on</w:t>
      </w:r>
      <w:r w:rsidRPr="00657574">
        <w:rPr>
          <w:szCs w:val="20"/>
        </w:rPr>
        <w:t xml:space="preserve"> 18</w:t>
      </w:r>
      <w:r w:rsidR="00267527">
        <w:rPr>
          <w:szCs w:val="20"/>
        </w:rPr>
        <w:t> </w:t>
      </w:r>
      <w:r w:rsidRPr="00657574">
        <w:rPr>
          <w:szCs w:val="20"/>
        </w:rPr>
        <w:t>December</w:t>
      </w:r>
      <w:r w:rsidR="00267527">
        <w:rPr>
          <w:szCs w:val="20"/>
        </w:rPr>
        <w:t> </w:t>
      </w:r>
      <w:r w:rsidRPr="00657574">
        <w:rPr>
          <w:szCs w:val="20"/>
        </w:rPr>
        <w:t>2001</w:t>
      </w:r>
      <w:proofErr w:type="gramStart"/>
      <w:r w:rsidRPr="00657574">
        <w:rPr>
          <w:szCs w:val="20"/>
        </w:rPr>
        <w:t>];</w:t>
      </w:r>
      <w:proofErr w:type="gramEnd"/>
    </w:p>
    <w:p w14:paraId="2426387A" w14:textId="28F42844" w:rsidR="00CC5F40" w:rsidRPr="00657574" w:rsidRDefault="00CC5F40" w:rsidP="00657574">
      <w:pPr>
        <w:pStyle w:val="Tekstabloks"/>
        <w:widowControl/>
        <w:ind w:left="0" w:right="0"/>
        <w:jc w:val="center"/>
        <w:rPr>
          <w:szCs w:val="20"/>
        </w:rPr>
      </w:pPr>
      <w:r w:rsidRPr="00657574">
        <w:rPr>
          <w:szCs w:val="20"/>
        </w:rPr>
        <w:t>13</w:t>
      </w:r>
      <w:r w:rsidR="00657574">
        <w:rPr>
          <w:szCs w:val="20"/>
        </w:rPr>
        <w:t> </w:t>
      </w:r>
      <w:r w:rsidRPr="00657574">
        <w:rPr>
          <w:szCs w:val="20"/>
        </w:rPr>
        <w:t>June</w:t>
      </w:r>
      <w:r w:rsidR="00657574">
        <w:rPr>
          <w:szCs w:val="20"/>
        </w:rPr>
        <w:t> </w:t>
      </w:r>
      <w:r w:rsidRPr="00657574">
        <w:rPr>
          <w:szCs w:val="20"/>
        </w:rPr>
        <w:t xml:space="preserve">2002 [shall come into force </w:t>
      </w:r>
      <w:r w:rsidR="00B93E6F">
        <w:rPr>
          <w:szCs w:val="20"/>
        </w:rPr>
        <w:t>on</w:t>
      </w:r>
      <w:r w:rsidRPr="00657574">
        <w:rPr>
          <w:szCs w:val="20"/>
        </w:rPr>
        <w:t xml:space="preserve"> 12</w:t>
      </w:r>
      <w:r w:rsidR="00267527">
        <w:rPr>
          <w:szCs w:val="20"/>
        </w:rPr>
        <w:t> </w:t>
      </w:r>
      <w:r w:rsidRPr="00657574">
        <w:rPr>
          <w:szCs w:val="20"/>
        </w:rPr>
        <w:t>July</w:t>
      </w:r>
      <w:r w:rsidR="00267527">
        <w:rPr>
          <w:szCs w:val="20"/>
        </w:rPr>
        <w:t> </w:t>
      </w:r>
      <w:r w:rsidRPr="00657574">
        <w:rPr>
          <w:szCs w:val="20"/>
        </w:rPr>
        <w:t>2002</w:t>
      </w:r>
      <w:proofErr w:type="gramStart"/>
      <w:r w:rsidRPr="00657574">
        <w:rPr>
          <w:szCs w:val="20"/>
        </w:rPr>
        <w:t>];</w:t>
      </w:r>
      <w:proofErr w:type="gramEnd"/>
    </w:p>
    <w:p w14:paraId="69516447" w14:textId="1ACB2320" w:rsidR="00CC5F40" w:rsidRPr="00657574" w:rsidRDefault="00CC5F40" w:rsidP="00657574">
      <w:pPr>
        <w:pStyle w:val="Tekstabloks"/>
        <w:widowControl/>
        <w:ind w:left="0" w:right="0"/>
        <w:jc w:val="center"/>
        <w:rPr>
          <w:szCs w:val="20"/>
        </w:rPr>
      </w:pPr>
      <w:r w:rsidRPr="00657574">
        <w:rPr>
          <w:szCs w:val="20"/>
        </w:rPr>
        <w:t>6</w:t>
      </w:r>
      <w:r w:rsidR="00657574">
        <w:rPr>
          <w:szCs w:val="20"/>
        </w:rPr>
        <w:t> </w:t>
      </w:r>
      <w:r w:rsidRPr="00657574">
        <w:rPr>
          <w:szCs w:val="20"/>
        </w:rPr>
        <w:t>March</w:t>
      </w:r>
      <w:r w:rsidR="00657574">
        <w:rPr>
          <w:szCs w:val="20"/>
        </w:rPr>
        <w:t> </w:t>
      </w:r>
      <w:r w:rsidRPr="00657574">
        <w:rPr>
          <w:szCs w:val="20"/>
        </w:rPr>
        <w:t xml:space="preserve">2008 [shall come into force </w:t>
      </w:r>
      <w:r w:rsidR="00B93E6F">
        <w:rPr>
          <w:szCs w:val="20"/>
        </w:rPr>
        <w:t>on</w:t>
      </w:r>
      <w:r w:rsidRPr="00657574">
        <w:rPr>
          <w:szCs w:val="20"/>
        </w:rPr>
        <w:t xml:space="preserve"> 9</w:t>
      </w:r>
      <w:r w:rsidR="00267527">
        <w:rPr>
          <w:szCs w:val="20"/>
        </w:rPr>
        <w:t> </w:t>
      </w:r>
      <w:r w:rsidRPr="00657574">
        <w:rPr>
          <w:szCs w:val="20"/>
        </w:rPr>
        <w:t>April</w:t>
      </w:r>
      <w:r w:rsidR="00267527">
        <w:rPr>
          <w:szCs w:val="20"/>
        </w:rPr>
        <w:t> </w:t>
      </w:r>
      <w:r w:rsidRPr="00657574">
        <w:rPr>
          <w:szCs w:val="20"/>
        </w:rPr>
        <w:t>2008</w:t>
      </w:r>
      <w:proofErr w:type="gramStart"/>
      <w:r w:rsidRPr="00657574">
        <w:rPr>
          <w:szCs w:val="20"/>
        </w:rPr>
        <w:t>];</w:t>
      </w:r>
      <w:proofErr w:type="gramEnd"/>
    </w:p>
    <w:p w14:paraId="7280EE54" w14:textId="2A67406D" w:rsidR="00CC5F40" w:rsidRPr="00657574" w:rsidRDefault="00CC5F40" w:rsidP="00657574">
      <w:pPr>
        <w:pStyle w:val="Tekstabloks"/>
        <w:widowControl/>
        <w:ind w:left="0" w:right="0"/>
        <w:jc w:val="center"/>
        <w:rPr>
          <w:szCs w:val="20"/>
        </w:rPr>
      </w:pPr>
      <w:r w:rsidRPr="00657574">
        <w:rPr>
          <w:szCs w:val="20"/>
        </w:rPr>
        <w:t>13</w:t>
      </w:r>
      <w:r w:rsidR="00657574">
        <w:rPr>
          <w:szCs w:val="20"/>
        </w:rPr>
        <w:t> </w:t>
      </w:r>
      <w:r w:rsidRPr="00657574">
        <w:rPr>
          <w:szCs w:val="20"/>
        </w:rPr>
        <w:t>November</w:t>
      </w:r>
      <w:r w:rsidR="00657574">
        <w:rPr>
          <w:szCs w:val="20"/>
        </w:rPr>
        <w:t> </w:t>
      </w:r>
      <w:r w:rsidRPr="00657574">
        <w:rPr>
          <w:szCs w:val="20"/>
        </w:rPr>
        <w:t xml:space="preserve">2008 [shall come into force </w:t>
      </w:r>
      <w:r w:rsidR="00B93E6F">
        <w:rPr>
          <w:szCs w:val="20"/>
        </w:rPr>
        <w:t>on</w:t>
      </w:r>
      <w:r w:rsidRPr="00657574">
        <w:rPr>
          <w:szCs w:val="20"/>
        </w:rPr>
        <w:t xml:space="preserve"> 1</w:t>
      </w:r>
      <w:r w:rsidR="00267527">
        <w:rPr>
          <w:szCs w:val="20"/>
        </w:rPr>
        <w:t> </w:t>
      </w:r>
      <w:r w:rsidRPr="00657574">
        <w:rPr>
          <w:szCs w:val="20"/>
        </w:rPr>
        <w:t>July</w:t>
      </w:r>
      <w:r w:rsidR="00267527">
        <w:rPr>
          <w:szCs w:val="20"/>
        </w:rPr>
        <w:t> </w:t>
      </w:r>
      <w:r w:rsidRPr="00657574">
        <w:rPr>
          <w:szCs w:val="20"/>
        </w:rPr>
        <w:t>2009</w:t>
      </w:r>
      <w:proofErr w:type="gramStart"/>
      <w:r w:rsidRPr="00657574">
        <w:rPr>
          <w:szCs w:val="20"/>
        </w:rPr>
        <w:t>];</w:t>
      </w:r>
      <w:proofErr w:type="gramEnd"/>
    </w:p>
    <w:p w14:paraId="5743F3FE" w14:textId="0DE37A4C" w:rsidR="00CC5F40" w:rsidRPr="00657574" w:rsidRDefault="00CC5F40" w:rsidP="00657574">
      <w:pPr>
        <w:pStyle w:val="Tekstabloks"/>
        <w:widowControl/>
        <w:ind w:left="0" w:right="0"/>
        <w:jc w:val="center"/>
        <w:rPr>
          <w:szCs w:val="20"/>
        </w:rPr>
      </w:pPr>
      <w:r w:rsidRPr="00657574">
        <w:rPr>
          <w:szCs w:val="20"/>
        </w:rPr>
        <w:t>17</w:t>
      </w:r>
      <w:r w:rsidR="00657574">
        <w:rPr>
          <w:szCs w:val="20"/>
        </w:rPr>
        <w:t> </w:t>
      </w:r>
      <w:r w:rsidRPr="00657574">
        <w:rPr>
          <w:szCs w:val="20"/>
        </w:rPr>
        <w:t>September</w:t>
      </w:r>
      <w:r w:rsidR="00657574">
        <w:rPr>
          <w:szCs w:val="20"/>
        </w:rPr>
        <w:t> </w:t>
      </w:r>
      <w:r w:rsidRPr="00657574">
        <w:rPr>
          <w:szCs w:val="20"/>
        </w:rPr>
        <w:t xml:space="preserve">2009 [shall come into force </w:t>
      </w:r>
      <w:r w:rsidR="00B93E6F">
        <w:rPr>
          <w:szCs w:val="20"/>
        </w:rPr>
        <w:t>on</w:t>
      </w:r>
      <w:r w:rsidRPr="00657574">
        <w:rPr>
          <w:szCs w:val="20"/>
        </w:rPr>
        <w:t xml:space="preserve"> 1</w:t>
      </w:r>
      <w:r w:rsidR="00267527">
        <w:rPr>
          <w:szCs w:val="20"/>
        </w:rPr>
        <w:t> </w:t>
      </w:r>
      <w:r w:rsidRPr="00657574">
        <w:rPr>
          <w:szCs w:val="20"/>
        </w:rPr>
        <w:t>December</w:t>
      </w:r>
      <w:r w:rsidR="00267527">
        <w:rPr>
          <w:szCs w:val="20"/>
        </w:rPr>
        <w:t> </w:t>
      </w:r>
      <w:r w:rsidRPr="00657574">
        <w:rPr>
          <w:szCs w:val="20"/>
        </w:rPr>
        <w:t>2009</w:t>
      </w:r>
      <w:proofErr w:type="gramStart"/>
      <w:r w:rsidRPr="00657574">
        <w:rPr>
          <w:szCs w:val="20"/>
        </w:rPr>
        <w:t>];</w:t>
      </w:r>
      <w:proofErr w:type="gramEnd"/>
    </w:p>
    <w:p w14:paraId="64F42B44" w14:textId="635A9482" w:rsidR="00CC5F40" w:rsidRPr="00657574" w:rsidRDefault="00CC5F40" w:rsidP="00657574">
      <w:pPr>
        <w:pStyle w:val="Tekstabloks"/>
        <w:widowControl/>
        <w:ind w:left="0" w:right="0"/>
        <w:jc w:val="center"/>
        <w:rPr>
          <w:szCs w:val="20"/>
        </w:rPr>
      </w:pPr>
      <w:r w:rsidRPr="00657574">
        <w:rPr>
          <w:szCs w:val="20"/>
        </w:rPr>
        <w:t>2</w:t>
      </w:r>
      <w:r w:rsidR="00657574">
        <w:rPr>
          <w:szCs w:val="20"/>
        </w:rPr>
        <w:t> </w:t>
      </w:r>
      <w:r w:rsidRPr="00657574">
        <w:rPr>
          <w:szCs w:val="20"/>
        </w:rPr>
        <w:t>September</w:t>
      </w:r>
      <w:r w:rsidR="00657574">
        <w:rPr>
          <w:szCs w:val="20"/>
        </w:rPr>
        <w:t> </w:t>
      </w:r>
      <w:r w:rsidRPr="00657574">
        <w:rPr>
          <w:szCs w:val="20"/>
        </w:rPr>
        <w:t xml:space="preserve">2010 [shall come into force </w:t>
      </w:r>
      <w:r w:rsidR="00B93E6F">
        <w:rPr>
          <w:szCs w:val="20"/>
        </w:rPr>
        <w:t>on</w:t>
      </w:r>
      <w:r w:rsidRPr="00657574">
        <w:rPr>
          <w:szCs w:val="20"/>
        </w:rPr>
        <w:t xml:space="preserve"> 1</w:t>
      </w:r>
      <w:r w:rsidR="00267527">
        <w:rPr>
          <w:szCs w:val="20"/>
        </w:rPr>
        <w:t> </w:t>
      </w:r>
      <w:r w:rsidRPr="00657574">
        <w:rPr>
          <w:szCs w:val="20"/>
        </w:rPr>
        <w:t>October</w:t>
      </w:r>
      <w:r w:rsidR="00267527">
        <w:rPr>
          <w:szCs w:val="20"/>
        </w:rPr>
        <w:t> </w:t>
      </w:r>
      <w:r w:rsidRPr="00657574">
        <w:rPr>
          <w:szCs w:val="20"/>
        </w:rPr>
        <w:t>2010</w:t>
      </w:r>
      <w:proofErr w:type="gramStart"/>
      <w:r w:rsidRPr="00657574">
        <w:rPr>
          <w:szCs w:val="20"/>
        </w:rPr>
        <w:t>];</w:t>
      </w:r>
      <w:proofErr w:type="gramEnd"/>
    </w:p>
    <w:p w14:paraId="062CC14C" w14:textId="147A3D0D" w:rsidR="00CC5F40" w:rsidRPr="00657574" w:rsidRDefault="00CC5F40" w:rsidP="00657574">
      <w:pPr>
        <w:pStyle w:val="Tekstabloks"/>
        <w:widowControl/>
        <w:ind w:left="0" w:right="0"/>
        <w:jc w:val="center"/>
        <w:rPr>
          <w:szCs w:val="20"/>
        </w:rPr>
      </w:pPr>
      <w:r w:rsidRPr="00657574">
        <w:rPr>
          <w:szCs w:val="20"/>
        </w:rPr>
        <w:t>1</w:t>
      </w:r>
      <w:r w:rsidR="00657574">
        <w:rPr>
          <w:szCs w:val="20"/>
        </w:rPr>
        <w:t> </w:t>
      </w:r>
      <w:r w:rsidRPr="00657574">
        <w:rPr>
          <w:szCs w:val="20"/>
        </w:rPr>
        <w:t>November</w:t>
      </w:r>
      <w:r w:rsidR="00657574">
        <w:rPr>
          <w:szCs w:val="20"/>
        </w:rPr>
        <w:t> </w:t>
      </w:r>
      <w:r w:rsidRPr="00657574">
        <w:rPr>
          <w:szCs w:val="20"/>
        </w:rPr>
        <w:t xml:space="preserve">2012 [shall come into force </w:t>
      </w:r>
      <w:r w:rsidR="00B93E6F">
        <w:rPr>
          <w:szCs w:val="20"/>
        </w:rPr>
        <w:t>on</w:t>
      </w:r>
      <w:r w:rsidRPr="00657574">
        <w:rPr>
          <w:szCs w:val="20"/>
        </w:rPr>
        <w:t xml:space="preserve"> 1</w:t>
      </w:r>
      <w:r w:rsidR="00267527">
        <w:rPr>
          <w:szCs w:val="20"/>
        </w:rPr>
        <w:t> </w:t>
      </w:r>
      <w:r w:rsidRPr="00657574">
        <w:rPr>
          <w:szCs w:val="20"/>
        </w:rPr>
        <w:t>January</w:t>
      </w:r>
      <w:r w:rsidR="00267527">
        <w:rPr>
          <w:szCs w:val="20"/>
        </w:rPr>
        <w:t> </w:t>
      </w:r>
      <w:r w:rsidRPr="00657574">
        <w:rPr>
          <w:szCs w:val="20"/>
        </w:rPr>
        <w:t>2013</w:t>
      </w:r>
      <w:proofErr w:type="gramStart"/>
      <w:r w:rsidRPr="00657574">
        <w:rPr>
          <w:szCs w:val="20"/>
        </w:rPr>
        <w:t>];</w:t>
      </w:r>
      <w:proofErr w:type="gramEnd"/>
    </w:p>
    <w:p w14:paraId="7E00422B" w14:textId="73C85548" w:rsidR="00CC5F40" w:rsidRDefault="00CC5F40" w:rsidP="00657574">
      <w:pPr>
        <w:pStyle w:val="Tekstabloks"/>
        <w:widowControl/>
        <w:ind w:left="0" w:right="0"/>
        <w:jc w:val="center"/>
        <w:rPr>
          <w:szCs w:val="20"/>
        </w:rPr>
      </w:pPr>
      <w:r w:rsidRPr="00657574">
        <w:rPr>
          <w:szCs w:val="20"/>
        </w:rPr>
        <w:t>13</w:t>
      </w:r>
      <w:r w:rsidR="00657574">
        <w:rPr>
          <w:szCs w:val="20"/>
        </w:rPr>
        <w:t> </w:t>
      </w:r>
      <w:r w:rsidRPr="00657574">
        <w:rPr>
          <w:szCs w:val="20"/>
        </w:rPr>
        <w:t>March</w:t>
      </w:r>
      <w:r w:rsidR="00657574">
        <w:rPr>
          <w:szCs w:val="20"/>
        </w:rPr>
        <w:t> </w:t>
      </w:r>
      <w:r w:rsidRPr="00657574">
        <w:rPr>
          <w:szCs w:val="20"/>
        </w:rPr>
        <w:t xml:space="preserve">2014 [shall come into force </w:t>
      </w:r>
      <w:r w:rsidR="00B93E6F">
        <w:rPr>
          <w:szCs w:val="20"/>
        </w:rPr>
        <w:t>on</w:t>
      </w:r>
      <w:r w:rsidRPr="00657574">
        <w:rPr>
          <w:szCs w:val="20"/>
        </w:rPr>
        <w:t xml:space="preserve"> 11</w:t>
      </w:r>
      <w:r w:rsidR="00267527">
        <w:rPr>
          <w:szCs w:val="20"/>
        </w:rPr>
        <w:t> </w:t>
      </w:r>
      <w:r w:rsidRPr="00657574">
        <w:rPr>
          <w:szCs w:val="20"/>
        </w:rPr>
        <w:t>April</w:t>
      </w:r>
      <w:r w:rsidR="00267527">
        <w:rPr>
          <w:szCs w:val="20"/>
        </w:rPr>
        <w:t> </w:t>
      </w:r>
      <w:r w:rsidRPr="00657574">
        <w:rPr>
          <w:szCs w:val="20"/>
        </w:rPr>
        <w:t>2014</w:t>
      </w:r>
      <w:proofErr w:type="gramStart"/>
      <w:r w:rsidRPr="00657574">
        <w:rPr>
          <w:szCs w:val="20"/>
        </w:rPr>
        <w:t>]</w:t>
      </w:r>
      <w:r w:rsidR="003C06F2">
        <w:rPr>
          <w:szCs w:val="20"/>
        </w:rPr>
        <w:t>;</w:t>
      </w:r>
      <w:proofErr w:type="gramEnd"/>
    </w:p>
    <w:p w14:paraId="0663304C" w14:textId="31965EE6" w:rsidR="003C06F2" w:rsidRPr="00657574" w:rsidRDefault="003C06F2" w:rsidP="003C06F2">
      <w:pPr>
        <w:pStyle w:val="Tekstabloks"/>
        <w:widowControl/>
        <w:ind w:left="0" w:right="0"/>
        <w:jc w:val="center"/>
        <w:rPr>
          <w:szCs w:val="20"/>
        </w:rPr>
      </w:pPr>
      <w:r w:rsidRPr="00657574">
        <w:rPr>
          <w:szCs w:val="20"/>
        </w:rPr>
        <w:t>2</w:t>
      </w:r>
      <w:r>
        <w:rPr>
          <w:szCs w:val="20"/>
        </w:rPr>
        <w:t>8 </w:t>
      </w:r>
      <w:r w:rsidRPr="00657574">
        <w:rPr>
          <w:szCs w:val="20"/>
        </w:rPr>
        <w:t>September</w:t>
      </w:r>
      <w:r>
        <w:rPr>
          <w:szCs w:val="20"/>
        </w:rPr>
        <w:t> </w:t>
      </w:r>
      <w:r w:rsidRPr="00657574">
        <w:rPr>
          <w:szCs w:val="20"/>
        </w:rPr>
        <w:t>201</w:t>
      </w:r>
      <w:r w:rsidR="00680535">
        <w:rPr>
          <w:szCs w:val="20"/>
        </w:rPr>
        <w:t>7</w:t>
      </w:r>
      <w:r w:rsidRPr="00657574">
        <w:rPr>
          <w:szCs w:val="20"/>
        </w:rPr>
        <w:t xml:space="preserve"> [shall come into force </w:t>
      </w:r>
      <w:r w:rsidR="00B93E6F">
        <w:rPr>
          <w:szCs w:val="20"/>
        </w:rPr>
        <w:t>on</w:t>
      </w:r>
      <w:r w:rsidRPr="00657574">
        <w:rPr>
          <w:szCs w:val="20"/>
        </w:rPr>
        <w:t xml:space="preserve"> </w:t>
      </w:r>
      <w:r w:rsidR="00680535">
        <w:rPr>
          <w:szCs w:val="20"/>
        </w:rPr>
        <w:t>26</w:t>
      </w:r>
      <w:r>
        <w:rPr>
          <w:szCs w:val="20"/>
        </w:rPr>
        <w:t> </w:t>
      </w:r>
      <w:r w:rsidRPr="00657574">
        <w:rPr>
          <w:szCs w:val="20"/>
        </w:rPr>
        <w:t>October</w:t>
      </w:r>
      <w:r>
        <w:rPr>
          <w:szCs w:val="20"/>
        </w:rPr>
        <w:t> </w:t>
      </w:r>
      <w:r w:rsidRPr="00657574">
        <w:rPr>
          <w:szCs w:val="20"/>
        </w:rPr>
        <w:t>201</w:t>
      </w:r>
      <w:r w:rsidR="00680535">
        <w:rPr>
          <w:szCs w:val="20"/>
        </w:rPr>
        <w:t>7</w:t>
      </w:r>
      <w:proofErr w:type="gramStart"/>
      <w:r w:rsidRPr="00657574">
        <w:rPr>
          <w:szCs w:val="20"/>
        </w:rPr>
        <w:t>];</w:t>
      </w:r>
      <w:proofErr w:type="gramEnd"/>
    </w:p>
    <w:p w14:paraId="264090E7" w14:textId="13EDE4B4" w:rsidR="003C06F2" w:rsidRPr="00657574" w:rsidRDefault="00680535" w:rsidP="003C06F2">
      <w:pPr>
        <w:pStyle w:val="Tekstabloks"/>
        <w:widowControl/>
        <w:ind w:left="0" w:right="0"/>
        <w:jc w:val="center"/>
        <w:rPr>
          <w:szCs w:val="20"/>
        </w:rPr>
      </w:pPr>
      <w:r>
        <w:rPr>
          <w:szCs w:val="20"/>
        </w:rPr>
        <w:t>2</w:t>
      </w:r>
      <w:r w:rsidR="003C06F2" w:rsidRPr="00657574">
        <w:rPr>
          <w:szCs w:val="20"/>
        </w:rPr>
        <w:t>1</w:t>
      </w:r>
      <w:r w:rsidR="003C06F2">
        <w:rPr>
          <w:szCs w:val="20"/>
        </w:rPr>
        <w:t> </w:t>
      </w:r>
      <w:r>
        <w:rPr>
          <w:szCs w:val="20"/>
        </w:rPr>
        <w:t>December</w:t>
      </w:r>
      <w:r w:rsidR="003C06F2">
        <w:rPr>
          <w:szCs w:val="20"/>
        </w:rPr>
        <w:t> </w:t>
      </w:r>
      <w:r w:rsidR="003C06F2" w:rsidRPr="00657574">
        <w:rPr>
          <w:szCs w:val="20"/>
        </w:rPr>
        <w:t>201</w:t>
      </w:r>
      <w:r>
        <w:rPr>
          <w:szCs w:val="20"/>
        </w:rPr>
        <w:t>7</w:t>
      </w:r>
      <w:r w:rsidR="003C06F2" w:rsidRPr="00657574">
        <w:rPr>
          <w:szCs w:val="20"/>
        </w:rPr>
        <w:t xml:space="preserve"> [shall come into force </w:t>
      </w:r>
      <w:r w:rsidR="00B93E6F">
        <w:rPr>
          <w:szCs w:val="20"/>
        </w:rPr>
        <w:t>on</w:t>
      </w:r>
      <w:r w:rsidR="003C06F2" w:rsidRPr="00657574">
        <w:rPr>
          <w:szCs w:val="20"/>
        </w:rPr>
        <w:t xml:space="preserve"> 1</w:t>
      </w:r>
      <w:r w:rsidR="003C06F2">
        <w:rPr>
          <w:szCs w:val="20"/>
        </w:rPr>
        <w:t> </w:t>
      </w:r>
      <w:r w:rsidR="00066D61">
        <w:rPr>
          <w:szCs w:val="20"/>
        </w:rPr>
        <w:t>April</w:t>
      </w:r>
      <w:r w:rsidR="003C06F2">
        <w:rPr>
          <w:szCs w:val="20"/>
        </w:rPr>
        <w:t> </w:t>
      </w:r>
      <w:r w:rsidR="003C06F2" w:rsidRPr="00657574">
        <w:rPr>
          <w:szCs w:val="20"/>
        </w:rPr>
        <w:t>201</w:t>
      </w:r>
      <w:r w:rsidR="00066D61">
        <w:rPr>
          <w:szCs w:val="20"/>
        </w:rPr>
        <w:t>8</w:t>
      </w:r>
      <w:proofErr w:type="gramStart"/>
      <w:r w:rsidR="003C06F2" w:rsidRPr="00657574">
        <w:rPr>
          <w:szCs w:val="20"/>
        </w:rPr>
        <w:t>];</w:t>
      </w:r>
      <w:proofErr w:type="gramEnd"/>
    </w:p>
    <w:p w14:paraId="1603B7BA" w14:textId="4357A6FD" w:rsidR="003C06F2" w:rsidRPr="00657574" w:rsidRDefault="003C06F2" w:rsidP="003C06F2">
      <w:pPr>
        <w:pStyle w:val="Tekstabloks"/>
        <w:widowControl/>
        <w:ind w:left="0" w:right="0"/>
        <w:jc w:val="center"/>
        <w:rPr>
          <w:szCs w:val="20"/>
        </w:rPr>
      </w:pPr>
      <w:r w:rsidRPr="00657574">
        <w:rPr>
          <w:szCs w:val="20"/>
        </w:rPr>
        <w:t>1</w:t>
      </w:r>
      <w:r w:rsidR="00066D61">
        <w:rPr>
          <w:szCs w:val="20"/>
        </w:rPr>
        <w:t>6</w:t>
      </w:r>
      <w:r>
        <w:rPr>
          <w:szCs w:val="20"/>
        </w:rPr>
        <w:t> </w:t>
      </w:r>
      <w:r w:rsidR="00066D61">
        <w:rPr>
          <w:szCs w:val="20"/>
        </w:rPr>
        <w:t>May</w:t>
      </w:r>
      <w:r>
        <w:rPr>
          <w:szCs w:val="20"/>
        </w:rPr>
        <w:t> </w:t>
      </w:r>
      <w:r w:rsidRPr="00657574">
        <w:rPr>
          <w:szCs w:val="20"/>
        </w:rPr>
        <w:t>201</w:t>
      </w:r>
      <w:r w:rsidR="00066D61">
        <w:rPr>
          <w:szCs w:val="20"/>
        </w:rPr>
        <w:t>9</w:t>
      </w:r>
      <w:r w:rsidRPr="00657574">
        <w:rPr>
          <w:szCs w:val="20"/>
        </w:rPr>
        <w:t xml:space="preserve"> [shall come into force </w:t>
      </w:r>
      <w:r w:rsidR="00B93E6F">
        <w:rPr>
          <w:szCs w:val="20"/>
        </w:rPr>
        <w:t>on</w:t>
      </w:r>
      <w:r w:rsidRPr="00657574">
        <w:rPr>
          <w:szCs w:val="20"/>
        </w:rPr>
        <w:t xml:space="preserve"> 1</w:t>
      </w:r>
      <w:r w:rsidR="00066D61">
        <w:rPr>
          <w:szCs w:val="20"/>
        </w:rPr>
        <w:t>3</w:t>
      </w:r>
      <w:r>
        <w:rPr>
          <w:szCs w:val="20"/>
        </w:rPr>
        <w:t> </w:t>
      </w:r>
      <w:r w:rsidR="00066D61">
        <w:rPr>
          <w:szCs w:val="20"/>
        </w:rPr>
        <w:t>June</w:t>
      </w:r>
      <w:r>
        <w:rPr>
          <w:szCs w:val="20"/>
        </w:rPr>
        <w:t> </w:t>
      </w:r>
      <w:r w:rsidRPr="00657574">
        <w:rPr>
          <w:szCs w:val="20"/>
        </w:rPr>
        <w:t>201</w:t>
      </w:r>
      <w:r w:rsidR="00066D61">
        <w:rPr>
          <w:szCs w:val="20"/>
        </w:rPr>
        <w:t>9</w:t>
      </w:r>
      <w:r w:rsidRPr="00657574">
        <w:rPr>
          <w:szCs w:val="20"/>
        </w:rPr>
        <w:t>].</w:t>
      </w:r>
    </w:p>
    <w:p w14:paraId="6AF76959" w14:textId="77777777" w:rsidR="00CC5F40" w:rsidRPr="00657574" w:rsidRDefault="00CC5F40" w:rsidP="00657574">
      <w:pPr>
        <w:spacing w:after="0" w:line="240" w:lineRule="auto"/>
        <w:jc w:val="both"/>
        <w:rPr>
          <w:rFonts w:ascii="Times New Roman" w:hAnsi="Times New Roman"/>
          <w:sz w:val="20"/>
          <w:szCs w:val="20"/>
        </w:rPr>
      </w:pPr>
      <w:r w:rsidRPr="00657574">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09173BE" w14:textId="77777777" w:rsidR="00CC5F40" w:rsidRPr="00CC5F40" w:rsidRDefault="00CC5F40" w:rsidP="00657574">
      <w:pPr>
        <w:spacing w:after="0" w:line="240" w:lineRule="auto"/>
        <w:rPr>
          <w:rFonts w:ascii="Times New Roman" w:hAnsi="Times New Roman"/>
          <w:sz w:val="24"/>
          <w:szCs w:val="24"/>
        </w:rPr>
      </w:pPr>
    </w:p>
    <w:p w14:paraId="571215F7" w14:textId="77777777" w:rsidR="00CC5F40" w:rsidRPr="00CC5F40" w:rsidRDefault="00CC5F40" w:rsidP="00657574">
      <w:pPr>
        <w:spacing w:after="0" w:line="240" w:lineRule="auto"/>
        <w:rPr>
          <w:rFonts w:ascii="Times New Roman" w:hAnsi="Times New Roman"/>
          <w:sz w:val="24"/>
        </w:rPr>
      </w:pPr>
    </w:p>
    <w:p w14:paraId="6BE18BAE" w14:textId="77777777" w:rsidR="00CC5F40" w:rsidRPr="00CC5F40" w:rsidRDefault="00CC5F40" w:rsidP="00657574">
      <w:pPr>
        <w:spacing w:after="0" w:line="240" w:lineRule="auto"/>
        <w:jc w:val="right"/>
        <w:rPr>
          <w:rFonts w:ascii="Times New Roman" w:hAnsi="Times New Roman"/>
          <w:sz w:val="24"/>
        </w:rPr>
      </w:pPr>
      <w:r w:rsidRPr="00CC5F40">
        <w:rPr>
          <w:rFonts w:ascii="Times New Roman" w:hAnsi="Times New Roman"/>
          <w:sz w:val="24"/>
        </w:rPr>
        <w:t xml:space="preserve">The </w:t>
      </w:r>
      <w:r w:rsidRPr="00CC5F40">
        <w:rPr>
          <w:rFonts w:ascii="Times New Roman" w:hAnsi="Times New Roman"/>
          <w:i/>
          <w:sz w:val="24"/>
        </w:rPr>
        <w:t>Saeima</w:t>
      </w:r>
      <w:r w:rsidRPr="00CC5F40">
        <w:rPr>
          <w:rFonts w:ascii="Times New Roman" w:hAnsi="Times New Roman"/>
          <w:sz w:val="24"/>
          <w:vertAlign w:val="superscript"/>
        </w:rPr>
        <w:t>1</w:t>
      </w:r>
      <w:r w:rsidRPr="00CC5F40">
        <w:rPr>
          <w:rFonts w:ascii="Times New Roman" w:hAnsi="Times New Roman"/>
          <w:i/>
          <w:sz w:val="24"/>
        </w:rPr>
        <w:t xml:space="preserve"> </w:t>
      </w:r>
      <w:r w:rsidRPr="00CC5F40">
        <w:rPr>
          <w:rFonts w:ascii="Times New Roman" w:hAnsi="Times New Roman"/>
          <w:sz w:val="24"/>
        </w:rPr>
        <w:t>has adopted</w:t>
      </w:r>
    </w:p>
    <w:p w14:paraId="46B88214" w14:textId="77777777" w:rsidR="00CC5F40" w:rsidRPr="00CC5F40" w:rsidRDefault="00CC5F40" w:rsidP="00657574">
      <w:pPr>
        <w:spacing w:after="0" w:line="240" w:lineRule="auto"/>
        <w:jc w:val="right"/>
        <w:rPr>
          <w:rFonts w:ascii="Times New Roman" w:hAnsi="Times New Roman"/>
          <w:sz w:val="24"/>
        </w:rPr>
      </w:pPr>
      <w:r w:rsidRPr="00CC5F40">
        <w:rPr>
          <w:rFonts w:ascii="Times New Roman" w:hAnsi="Times New Roman"/>
          <w:sz w:val="24"/>
        </w:rPr>
        <w:t>and the President has proclaimed the following Law:</w:t>
      </w:r>
    </w:p>
    <w:p w14:paraId="2F631A73" w14:textId="77777777" w:rsidR="00CC5F40" w:rsidRPr="00CC5F40" w:rsidRDefault="00CC5F40" w:rsidP="00657574">
      <w:pPr>
        <w:spacing w:after="0" w:line="240" w:lineRule="auto"/>
        <w:rPr>
          <w:rFonts w:ascii="Times New Roman" w:hAnsi="Times New Roman"/>
          <w:sz w:val="24"/>
        </w:rPr>
      </w:pPr>
    </w:p>
    <w:p w14:paraId="07FA77CF" w14:textId="77777777" w:rsidR="00CC5F40" w:rsidRPr="00CC5F40" w:rsidRDefault="00CC5F40" w:rsidP="00657574">
      <w:pPr>
        <w:spacing w:after="0" w:line="240" w:lineRule="auto"/>
        <w:rPr>
          <w:rFonts w:ascii="Times New Roman" w:hAnsi="Times New Roman"/>
          <w:sz w:val="24"/>
        </w:rPr>
      </w:pPr>
    </w:p>
    <w:p w14:paraId="0D0F8399" w14:textId="77777777" w:rsidR="0067297C" w:rsidRPr="0067297C" w:rsidRDefault="0067297C" w:rsidP="0083420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Prevention of Squandering of the Financial Resources and Property of a Public Person</w:t>
      </w:r>
    </w:p>
    <w:p w14:paraId="273847F2" w14:textId="4FEA87C6" w:rsidR="0067297C" w:rsidRDefault="0067297C" w:rsidP="008342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7367A2C0" w14:textId="69DB8833" w:rsidR="00834202" w:rsidRDefault="00834202" w:rsidP="00834202">
      <w:pPr>
        <w:spacing w:after="0" w:line="240" w:lineRule="auto"/>
        <w:jc w:val="both"/>
        <w:rPr>
          <w:rFonts w:ascii="Times New Roman" w:eastAsia="Times New Roman" w:hAnsi="Times New Roman" w:cs="Times New Roman"/>
          <w:noProof/>
          <w:sz w:val="24"/>
          <w:szCs w:val="24"/>
          <w:lang w:eastAsia="lv-LV"/>
        </w:rPr>
      </w:pPr>
    </w:p>
    <w:p w14:paraId="2604EE76" w14:textId="77777777" w:rsidR="00834202" w:rsidRPr="0067297C" w:rsidRDefault="00834202" w:rsidP="00834202">
      <w:pPr>
        <w:spacing w:after="0" w:line="240" w:lineRule="auto"/>
        <w:jc w:val="both"/>
        <w:rPr>
          <w:rFonts w:ascii="Times New Roman" w:eastAsia="Times New Roman" w:hAnsi="Times New Roman" w:cs="Times New Roman"/>
          <w:noProof/>
          <w:sz w:val="24"/>
          <w:szCs w:val="24"/>
          <w:lang w:eastAsia="lv-LV"/>
        </w:rPr>
      </w:pPr>
    </w:p>
    <w:p w14:paraId="54C3AF2B" w14:textId="263CE7DB" w:rsidR="00834202" w:rsidRDefault="0067297C" w:rsidP="00834202">
      <w:pPr>
        <w:spacing w:after="0" w:line="240" w:lineRule="auto"/>
        <w:jc w:val="both"/>
        <w:rPr>
          <w:rFonts w:ascii="Times New Roman" w:eastAsia="Times New Roman" w:hAnsi="Times New Roman" w:cs="Times New Roman"/>
          <w:b/>
          <w:bCs/>
          <w:noProof/>
          <w:sz w:val="24"/>
          <w:szCs w:val="24"/>
        </w:rPr>
      </w:pPr>
      <w:bookmarkStart w:id="0" w:name="p1"/>
      <w:bookmarkStart w:id="1" w:name="p-449885"/>
      <w:bookmarkEnd w:id="0"/>
      <w:bookmarkEnd w:id="1"/>
      <w:r>
        <w:rPr>
          <w:rFonts w:ascii="Times New Roman" w:hAnsi="Times New Roman"/>
          <w:b/>
          <w:bCs/>
          <w:sz w:val="24"/>
          <w:szCs w:val="24"/>
        </w:rPr>
        <w:t>Section 1. Purpose of the Law</w:t>
      </w:r>
    </w:p>
    <w:p w14:paraId="09977EE0" w14:textId="77777777" w:rsidR="00834202" w:rsidRDefault="00834202" w:rsidP="00834202">
      <w:pPr>
        <w:spacing w:after="0" w:line="240" w:lineRule="auto"/>
        <w:jc w:val="both"/>
        <w:rPr>
          <w:rFonts w:ascii="Times New Roman" w:eastAsia="Times New Roman" w:hAnsi="Times New Roman" w:cs="Times New Roman"/>
          <w:b/>
          <w:bCs/>
          <w:noProof/>
          <w:sz w:val="24"/>
          <w:szCs w:val="24"/>
          <w:lang w:eastAsia="lv-LV"/>
        </w:rPr>
      </w:pPr>
    </w:p>
    <w:p w14:paraId="12DC547A" w14:textId="14607DB8" w:rsidR="0067297C" w:rsidRPr="0067297C" w:rsidRDefault="0067297C" w:rsidP="00834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ensure that the financial resources and property of a public person is utilised lawfully and in conformity with the public interest, to prevent the squandering and ineffective utilisation of such financial resources and property, and also to restrict the corruption of State officials.</w:t>
      </w:r>
    </w:p>
    <w:p w14:paraId="29A176E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5127A0BE" w14:textId="77777777" w:rsidR="00834202" w:rsidRDefault="00834202" w:rsidP="00834202">
      <w:pPr>
        <w:spacing w:after="0" w:line="240" w:lineRule="auto"/>
        <w:jc w:val="both"/>
        <w:rPr>
          <w:rFonts w:ascii="Times New Roman" w:eastAsia="Times New Roman" w:hAnsi="Times New Roman" w:cs="Times New Roman"/>
          <w:b/>
          <w:bCs/>
          <w:noProof/>
          <w:sz w:val="24"/>
          <w:szCs w:val="24"/>
        </w:rPr>
      </w:pPr>
      <w:bookmarkStart w:id="2" w:name="p1.1"/>
      <w:bookmarkStart w:id="3" w:name="p-449902"/>
      <w:bookmarkEnd w:id="2"/>
      <w:bookmarkEnd w:id="3"/>
    </w:p>
    <w:p w14:paraId="325A762C" w14:textId="5BB88733" w:rsidR="0067297C" w:rsidRPr="0067297C"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w:t>
      </w:r>
      <w:r>
        <w:rPr>
          <w:rFonts w:ascii="Times New Roman" w:hAnsi="Times New Roman"/>
          <w:b/>
          <w:bCs/>
          <w:sz w:val="24"/>
          <w:szCs w:val="24"/>
          <w:vertAlign w:val="superscript"/>
        </w:rPr>
        <w:t>1</w:t>
      </w:r>
      <w:r>
        <w:rPr>
          <w:rFonts w:ascii="Times New Roman" w:hAnsi="Times New Roman"/>
          <w:b/>
          <w:bCs/>
          <w:sz w:val="24"/>
          <w:szCs w:val="24"/>
        </w:rPr>
        <w:t xml:space="preserve"> Application of the Provisions of the Law to Derived Public Persons</w:t>
      </w:r>
    </w:p>
    <w:p w14:paraId="5374470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November 2012]</w:t>
      </w:r>
    </w:p>
    <w:p w14:paraId="773CDB90" w14:textId="77777777" w:rsidR="00834202" w:rsidRDefault="00834202" w:rsidP="00834202">
      <w:pPr>
        <w:spacing w:after="0" w:line="240" w:lineRule="auto"/>
        <w:jc w:val="both"/>
        <w:rPr>
          <w:rFonts w:ascii="Times New Roman" w:eastAsia="Times New Roman" w:hAnsi="Times New Roman" w:cs="Times New Roman"/>
          <w:b/>
          <w:bCs/>
          <w:noProof/>
          <w:sz w:val="24"/>
          <w:szCs w:val="24"/>
        </w:rPr>
      </w:pPr>
      <w:bookmarkStart w:id="4" w:name="p2"/>
      <w:bookmarkStart w:id="5" w:name="p-449904"/>
      <w:bookmarkEnd w:id="4"/>
      <w:bookmarkEnd w:id="5"/>
    </w:p>
    <w:p w14:paraId="6789EA79" w14:textId="784E8478"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Duty to Lawfully Administer the Financial Resources and Property</w:t>
      </w:r>
    </w:p>
    <w:p w14:paraId="08A9A184" w14:textId="77777777" w:rsidR="00834202" w:rsidRDefault="00834202" w:rsidP="00834202">
      <w:pPr>
        <w:spacing w:after="0" w:line="240" w:lineRule="auto"/>
        <w:jc w:val="both"/>
        <w:rPr>
          <w:rFonts w:ascii="Times New Roman" w:eastAsia="Times New Roman" w:hAnsi="Times New Roman" w:cs="Times New Roman"/>
          <w:noProof/>
          <w:sz w:val="24"/>
          <w:szCs w:val="24"/>
          <w:lang w:eastAsia="lv-LV"/>
        </w:rPr>
      </w:pPr>
    </w:p>
    <w:p w14:paraId="02549B57" w14:textId="74C019C5"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Any action by a public person with his or her financial resources must be lawful, that is, any action with the financial resources and property of a public person shall conform to the objectives provided for in external laws and regulations, and also the procedures laid down in the laws and regulations.</w:t>
      </w:r>
    </w:p>
    <w:p w14:paraId="02D7FB00"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an authority in which a public person shall keep the financial resources is not determined in the law, the public person is entitled to keep the financial resources only in a credit institution registered in the Republic of Latvia or a branch of a credit institution registered in another European Union Member State in the Republic of Latvia. This provision shall not apply to such State authorities which, in accordance with the laws of Latvia, </w:t>
      </w:r>
      <w:proofErr w:type="gramStart"/>
      <w:r>
        <w:rPr>
          <w:rFonts w:ascii="Times New Roman" w:hAnsi="Times New Roman"/>
          <w:sz w:val="24"/>
          <w:szCs w:val="24"/>
        </w:rPr>
        <w:t>are located in</w:t>
      </w:r>
      <w:proofErr w:type="gramEnd"/>
      <w:r>
        <w:rPr>
          <w:rFonts w:ascii="Times New Roman" w:hAnsi="Times New Roman"/>
          <w:sz w:val="24"/>
          <w:szCs w:val="24"/>
        </w:rPr>
        <w:t xml:space="preserve"> foreign states.</w:t>
      </w:r>
    </w:p>
    <w:p w14:paraId="32C4F0C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capital company of a public person, a capital company in which a public person share in the equity capital separately or combined exceeds 50 per cent, and also a capital company in which a capital company share of one or several public persons in the equity capital separately </w:t>
      </w:r>
      <w:r>
        <w:rPr>
          <w:rFonts w:ascii="Times New Roman" w:hAnsi="Times New Roman"/>
          <w:sz w:val="24"/>
          <w:szCs w:val="24"/>
        </w:rPr>
        <w:lastRenderedPageBreak/>
        <w:t>or combined exceeds 50 per cent (hereinafter – capital company), shall conform to the basis of commercial activity of a public person laid down in the State Administration Structure Law in its action involving the financial resources and property, and also the obligations and restrictions laid down in this law and other laws and regulations in relation to the abovementioned capital companies. For the purpose of this Law a capital company is not a private individual.</w:t>
      </w:r>
    </w:p>
    <w:p w14:paraId="4856524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February 1997; 13 November 2008; 1 November 2012</w:t>
      </w:r>
      <w:r>
        <w:rPr>
          <w:rFonts w:ascii="Times New Roman" w:hAnsi="Times New Roman"/>
          <w:sz w:val="24"/>
          <w:szCs w:val="24"/>
        </w:rPr>
        <w:t>]</w:t>
      </w:r>
    </w:p>
    <w:p w14:paraId="0B4F17C2"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6" w:name="p3"/>
      <w:bookmarkStart w:id="7" w:name="p-635870"/>
      <w:bookmarkEnd w:id="6"/>
      <w:bookmarkEnd w:id="7"/>
    </w:p>
    <w:p w14:paraId="45A19FC7" w14:textId="3A7DE88C"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Duty to Rationally Administer the Financial Resources and Property</w:t>
      </w:r>
    </w:p>
    <w:p w14:paraId="1987EFA3"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34FEDA8D" w14:textId="744F193B"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public person, </w:t>
      </w:r>
      <w:proofErr w:type="gramStart"/>
      <w:r>
        <w:rPr>
          <w:rFonts w:ascii="Times New Roman" w:hAnsi="Times New Roman"/>
          <w:sz w:val="24"/>
          <w:szCs w:val="24"/>
        </w:rPr>
        <w:t>and also</w:t>
      </w:r>
      <w:proofErr w:type="gramEnd"/>
      <w:r>
        <w:rPr>
          <w:rFonts w:ascii="Times New Roman" w:hAnsi="Times New Roman"/>
          <w:sz w:val="24"/>
          <w:szCs w:val="24"/>
        </w:rPr>
        <w:t xml:space="preserve"> a capital company shall administer the financial resources and property rationally, that is:</w:t>
      </w:r>
    </w:p>
    <w:p w14:paraId="30132F29"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actions shall be such as to achieve the objective with the minimum utilisation of financial resources and </w:t>
      </w:r>
      <w:proofErr w:type="gramStart"/>
      <w:r>
        <w:rPr>
          <w:rFonts w:ascii="Times New Roman" w:hAnsi="Times New Roman"/>
          <w:sz w:val="24"/>
          <w:szCs w:val="24"/>
        </w:rPr>
        <w:t>property;</w:t>
      </w:r>
      <w:proofErr w:type="gramEnd"/>
    </w:p>
    <w:p w14:paraId="6B050CDC"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property shall be alienated and transferred to the ownership or use of another person at the highest price </w:t>
      </w:r>
      <w:proofErr w:type="gramStart"/>
      <w:r>
        <w:rPr>
          <w:rFonts w:ascii="Times New Roman" w:hAnsi="Times New Roman"/>
          <w:sz w:val="24"/>
          <w:szCs w:val="24"/>
        </w:rPr>
        <w:t>possible;</w:t>
      </w:r>
      <w:proofErr w:type="gramEnd"/>
    </w:p>
    <w:p w14:paraId="3BCB5360"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ownership or use of property shall be acquired for the most profitable price.</w:t>
      </w:r>
    </w:p>
    <w:p w14:paraId="024A62A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2 September 2010; 1 November 2012; 28 September 2017</w:t>
      </w:r>
      <w:r>
        <w:rPr>
          <w:rFonts w:ascii="Times New Roman" w:hAnsi="Times New Roman"/>
          <w:sz w:val="24"/>
          <w:szCs w:val="24"/>
        </w:rPr>
        <w:t>]</w:t>
      </w:r>
    </w:p>
    <w:p w14:paraId="32E21B5A"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8" w:name="p4"/>
      <w:bookmarkStart w:id="9" w:name="p-449907"/>
      <w:bookmarkEnd w:id="8"/>
      <w:bookmarkEnd w:id="9"/>
    </w:p>
    <w:p w14:paraId="7AB7F6F6" w14:textId="0F00F5CB" w:rsidR="0067297C" w:rsidRPr="0067297C" w:rsidRDefault="0067297C" w:rsidP="00A23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 Restrictions on the Granting of Credits, Issuing of Loans, Provision of Suretyship and Guarantees</w:t>
      </w:r>
    </w:p>
    <w:p w14:paraId="3E85114E"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7E8A2816" w14:textId="613B6456"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credit institution is a capital company, it shall grant credit in accordance with the procedures laid down in the Credit Institution Law and other laws and regulations.</w:t>
      </w:r>
    </w:p>
    <w:p w14:paraId="1530DA5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public person and a capital company is prohibited to issue any loans and provide suretyships or guarantees, except for the cases provided for in Paragraphs three, four, and five of this Section and other laws.</w:t>
      </w:r>
    </w:p>
    <w:p w14:paraId="0E35094F"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of Paragraph two of this Section do not apply to:</w:t>
      </w:r>
    </w:p>
    <w:p w14:paraId="23B2DD0A"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cases where a capital company issues loans and provides suretyships and guarantees by evaluating beforehand their conformity with the provisions laid down in Paragraph seven of this Section and receiving a written permission from the holder of shares owned by a public person or a capital company of a public person;</w:t>
      </w:r>
    </w:p>
    <w:p w14:paraId="1FD68B19"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[2 September 2010</w:t>
      </w:r>
      <w:proofErr w:type="gramStart"/>
      <w:r>
        <w:rPr>
          <w:rFonts w:ascii="Times New Roman" w:hAnsi="Times New Roman"/>
          <w:sz w:val="24"/>
          <w:szCs w:val="24"/>
        </w:rPr>
        <w:t>];</w:t>
      </w:r>
      <w:proofErr w:type="gramEnd"/>
    </w:p>
    <w:p w14:paraId="04A2F5FC"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suretyships which a local government provides for the debt commitment undertaken by a student for the receipt of a study loan and a student loan stipulated in the law On Higher Education Institutions from a credit institution.</w:t>
      </w:r>
    </w:p>
    <w:p w14:paraId="7AC364FD"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capital company referred to in the Paragraph two of this Section is privatised or if shares of a public person are privatised or alienated in a capital company, the abovementioned permission must be received from the authority which performs the alienation of the public person property.</w:t>
      </w:r>
    </w:p>
    <w:p w14:paraId="350630B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shareholder of a public person in the capital company referred to in Paragraph two of this Section and the authority which performs privatisation or alienation, shall establish a suretyship and guarantee register, and also keep one original of every suretyship or guarantee. Suretyships and guarantees shall not be valid unless they are registered in the relevant register.</w:t>
      </w:r>
    </w:p>
    <w:p w14:paraId="4987275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capital company referred to in Paragraph one of this Section is transferred for privatisation or alienation, and also in case if public person shares are privatised or alienated in such capital company, the shareholder of a public person shall transfer the relevant register to the authority which performs the alienation of the State property.</w:t>
      </w:r>
    </w:p>
    <w:p w14:paraId="60FDB03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It is permitted to issue loans, provide suretyships and guarantees in accordance with the procedures laid down in this Section only when the lender or the provider of suretyships or guarantees has paid all State or local government taxes and wages to employees, and also the performance of the previous calendar year of the relevant capital company and expediency of </w:t>
      </w:r>
      <w:r>
        <w:rPr>
          <w:rFonts w:ascii="Times New Roman" w:hAnsi="Times New Roman"/>
          <w:sz w:val="24"/>
          <w:szCs w:val="24"/>
        </w:rPr>
        <w:lastRenderedPageBreak/>
        <w:t>granting a loan, suretyship, or guarantee and impact thereof on further activity of the capital company have been assessed.</w:t>
      </w:r>
    </w:p>
    <w:p w14:paraId="7F5E05D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February 1997; 15 November 2001; 13 June 2002; 6 March 2008; 2 September 2010; 1 November 2012</w:t>
      </w:r>
      <w:r>
        <w:rPr>
          <w:rFonts w:ascii="Times New Roman" w:hAnsi="Times New Roman"/>
          <w:sz w:val="24"/>
          <w:szCs w:val="24"/>
        </w:rPr>
        <w:t>]</w:t>
      </w:r>
    </w:p>
    <w:p w14:paraId="5D202E6D"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10" w:name="p5"/>
      <w:bookmarkStart w:id="11" w:name="p-644652"/>
      <w:bookmarkEnd w:id="10"/>
      <w:bookmarkEnd w:id="11"/>
    </w:p>
    <w:p w14:paraId="6C1E9725" w14:textId="26887C95" w:rsidR="00834202" w:rsidRDefault="0067297C" w:rsidP="0098114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 Prohibition to Transfer a Public Person Property for Use without Compensation</w:t>
      </w:r>
    </w:p>
    <w:p w14:paraId="009A756F"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7EF5F999" w14:textId="36A204AF"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is prohibited to transfer a public person property to a private individual or capital company for use without compensation.</w:t>
      </w:r>
    </w:p>
    <w:p w14:paraId="3D754D6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Paragraph one of this Section shall not apply to cases where:</w:t>
      </w:r>
    </w:p>
    <w:p w14:paraId="58284FB3"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 November 2012</w:t>
      </w:r>
      <w:proofErr w:type="gramStart"/>
      <w:r>
        <w:rPr>
          <w:rFonts w:ascii="Times New Roman" w:hAnsi="Times New Roman"/>
          <w:sz w:val="24"/>
          <w:szCs w:val="24"/>
        </w:rPr>
        <w:t>];</w:t>
      </w:r>
      <w:proofErr w:type="gramEnd"/>
    </w:p>
    <w:p w14:paraId="1D865E98"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 November 2012</w:t>
      </w:r>
      <w:proofErr w:type="gramStart"/>
      <w:r>
        <w:rPr>
          <w:rFonts w:ascii="Times New Roman" w:hAnsi="Times New Roman"/>
          <w:sz w:val="24"/>
          <w:szCs w:val="24"/>
        </w:rPr>
        <w:t>];</w:t>
      </w:r>
      <w:proofErr w:type="gramEnd"/>
    </w:p>
    <w:p w14:paraId="46E7BB85"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a public person authority transfers the State property for use to a public benefit organisation or a social </w:t>
      </w:r>
      <w:proofErr w:type="gramStart"/>
      <w:r>
        <w:rPr>
          <w:rFonts w:ascii="Times New Roman" w:hAnsi="Times New Roman"/>
          <w:sz w:val="24"/>
          <w:szCs w:val="24"/>
        </w:rPr>
        <w:t>enterprise;</w:t>
      </w:r>
      <w:proofErr w:type="gramEnd"/>
    </w:p>
    <w:p w14:paraId="4311B00A"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[1 November 2012</w:t>
      </w:r>
      <w:proofErr w:type="gramStart"/>
      <w:r>
        <w:rPr>
          <w:rFonts w:ascii="Times New Roman" w:hAnsi="Times New Roman"/>
          <w:sz w:val="24"/>
          <w:szCs w:val="24"/>
        </w:rPr>
        <w:t>];</w:t>
      </w:r>
      <w:proofErr w:type="gramEnd"/>
    </w:p>
    <w:p w14:paraId="189B377E"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 November 2012</w:t>
      </w:r>
      <w:proofErr w:type="gramStart"/>
      <w:r>
        <w:rPr>
          <w:rFonts w:ascii="Times New Roman" w:hAnsi="Times New Roman"/>
          <w:sz w:val="24"/>
          <w:szCs w:val="24"/>
        </w:rPr>
        <w:t>];</w:t>
      </w:r>
      <w:proofErr w:type="gramEnd"/>
    </w:p>
    <w:p w14:paraId="15AC97AC"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 November 2012</w:t>
      </w:r>
      <w:proofErr w:type="gramStart"/>
      <w:r>
        <w:rPr>
          <w:rFonts w:ascii="Times New Roman" w:hAnsi="Times New Roman"/>
          <w:sz w:val="24"/>
          <w:szCs w:val="24"/>
        </w:rPr>
        <w:t>];</w:t>
      </w:r>
      <w:proofErr w:type="gramEnd"/>
    </w:p>
    <w:p w14:paraId="19434C1F"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a derived public person transfers its property for use to a public benefit organisation or a social </w:t>
      </w:r>
      <w:proofErr w:type="gramStart"/>
      <w:r>
        <w:rPr>
          <w:rFonts w:ascii="Times New Roman" w:hAnsi="Times New Roman"/>
          <w:sz w:val="24"/>
          <w:szCs w:val="24"/>
        </w:rPr>
        <w:t>enterprise;</w:t>
      </w:r>
      <w:proofErr w:type="gramEnd"/>
    </w:p>
    <w:p w14:paraId="45CC024D"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a public person transfers its property to a private individual or capital company for the carrying out of the State administration tasks delegated thereto, also for the provision of public person </w:t>
      </w:r>
      <w:proofErr w:type="gramStart"/>
      <w:r>
        <w:rPr>
          <w:rFonts w:ascii="Times New Roman" w:hAnsi="Times New Roman"/>
          <w:sz w:val="24"/>
          <w:szCs w:val="24"/>
        </w:rPr>
        <w:t>services;</w:t>
      </w:r>
      <w:proofErr w:type="gramEnd"/>
    </w:p>
    <w:p w14:paraId="3E8110ED"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transfer of a public person property for use without compensation is allowed in other laws or Cabinet regulations.</w:t>
      </w:r>
    </w:p>
    <w:p w14:paraId="78731C7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public person property is transferred for use without compensation, a decision shall be taken thereon. The following information shall be indicated in the decision:</w:t>
      </w:r>
    </w:p>
    <w:p w14:paraId="73185FFD"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property to be transferred for use without compensation, its volume, book value, condition, and </w:t>
      </w:r>
      <w:proofErr w:type="gramStart"/>
      <w:r>
        <w:rPr>
          <w:rFonts w:ascii="Times New Roman" w:hAnsi="Times New Roman"/>
          <w:sz w:val="24"/>
          <w:szCs w:val="24"/>
        </w:rPr>
        <w:t>description;</w:t>
      </w:r>
      <w:proofErr w:type="gramEnd"/>
    </w:p>
    <w:p w14:paraId="09276DDE"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necessity and expediency of the </w:t>
      </w:r>
      <w:proofErr w:type="gramStart"/>
      <w:r>
        <w:rPr>
          <w:rFonts w:ascii="Times New Roman" w:hAnsi="Times New Roman"/>
          <w:sz w:val="24"/>
          <w:szCs w:val="24"/>
        </w:rPr>
        <w:t>transfer;</w:t>
      </w:r>
      <w:proofErr w:type="gramEnd"/>
    </w:p>
    <w:p w14:paraId="48AE81FD"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purpose and term of the use of the property to be </w:t>
      </w:r>
      <w:proofErr w:type="gramStart"/>
      <w:r>
        <w:rPr>
          <w:rFonts w:ascii="Times New Roman" w:hAnsi="Times New Roman"/>
          <w:sz w:val="24"/>
          <w:szCs w:val="24"/>
        </w:rPr>
        <w:t>transferred;</w:t>
      </w:r>
      <w:proofErr w:type="gramEnd"/>
    </w:p>
    <w:p w14:paraId="69BDA46B"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cases when the transferred property shall be </w:t>
      </w:r>
      <w:proofErr w:type="gramStart"/>
      <w:r>
        <w:rPr>
          <w:rFonts w:ascii="Times New Roman" w:hAnsi="Times New Roman"/>
          <w:sz w:val="24"/>
          <w:szCs w:val="24"/>
        </w:rPr>
        <w:t>returned;</w:t>
      </w:r>
      <w:proofErr w:type="gramEnd"/>
    </w:p>
    <w:p w14:paraId="2B599116"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other necessary provisions, including the provisions to ensure maintenance and appropriate use of the relevant property.</w:t>
      </w:r>
    </w:p>
    <w:p w14:paraId="261FC845"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The legal subject to which a property for use without compensation is transferred shall ensure the maintenance of the relevant property, </w:t>
      </w:r>
      <w:proofErr w:type="gramStart"/>
      <w:r>
        <w:rPr>
          <w:rFonts w:ascii="Times New Roman" w:hAnsi="Times New Roman"/>
          <w:sz w:val="24"/>
          <w:szCs w:val="24"/>
        </w:rPr>
        <w:t>and also</w:t>
      </w:r>
      <w:proofErr w:type="gramEnd"/>
      <w:r>
        <w:rPr>
          <w:rFonts w:ascii="Times New Roman" w:hAnsi="Times New Roman"/>
          <w:sz w:val="24"/>
          <w:szCs w:val="24"/>
        </w:rPr>
        <w:t xml:space="preserve"> cover the expenses related thereto.</w:t>
      </w:r>
    </w:p>
    <w:p w14:paraId="2C52B94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planned to transfer immovable or movable property of a public person for use without compensation for a period of time exceeding five years, the decision thereon shall be taken by the Cabinet or body of a derived public person accordingly, unless it is laid down otherwise in the law or Cabinet regulations.</w:t>
      </w:r>
    </w:p>
    <w:p w14:paraId="7C9B048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decision on transferring a public person property to a public benefit organisation or a social enterprise for use without compensation shall be taken by the Cabinet or body of a derived public person accordingly. A public person property shall be transferred to a public benefit organisation or a social enterprise for use without compensation for a time period until the relevant status is valid for them, however, not exceeding 10 years. It is possible to repeatedly transfer a public person property to a public benefit organisation or a social enterprise for use without compensation.</w:t>
      </w:r>
    </w:p>
    <w:p w14:paraId="6209952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If a public person transfers property to a public benefit organisation or a social enterprise for use without compensation and the balance value of the property according to the accounting data does not exceed 1500 euros or the time period for transferring the property for use without compensation does not exceed one month, a decision on transferring such property to a public </w:t>
      </w:r>
      <w:r>
        <w:rPr>
          <w:rFonts w:ascii="Times New Roman" w:hAnsi="Times New Roman"/>
          <w:sz w:val="24"/>
          <w:szCs w:val="24"/>
        </w:rPr>
        <w:lastRenderedPageBreak/>
        <w:t>benefit organisation or a social enterprise for use without compensation shall be taken by such institution of the public person which possesses the relevant property.</w:t>
      </w:r>
    </w:p>
    <w:p w14:paraId="24AC82A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On the basis of a decision on transferring a public person property for use without compensation, a written agreement shall be concluded. The agreement shall also determine the right of the relevant public person authority to control whether the property transferred for use without compensation has been utilised lawfully and expediently.</w:t>
      </w:r>
    </w:p>
    <w:p w14:paraId="091C9643"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13 November 2008; 2 September 2010; 1 November 2012; 13 March 2014; 21 December 2017</w:t>
      </w:r>
      <w:r>
        <w:rPr>
          <w:rFonts w:ascii="Times New Roman" w:hAnsi="Times New Roman"/>
          <w:sz w:val="24"/>
          <w:szCs w:val="24"/>
        </w:rPr>
        <w:t>]</w:t>
      </w:r>
    </w:p>
    <w:p w14:paraId="5F70B918"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12" w:name="p5.1"/>
      <w:bookmarkStart w:id="13" w:name="p-644653"/>
      <w:bookmarkEnd w:id="12"/>
      <w:bookmarkEnd w:id="13"/>
    </w:p>
    <w:p w14:paraId="28BD4329" w14:textId="731749A2" w:rsidR="0067297C" w:rsidRPr="0067297C" w:rsidRDefault="0067297C" w:rsidP="0098114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Provisions for the Transfer of a Capital Company Property for Use Without Compensation</w:t>
      </w:r>
    </w:p>
    <w:p w14:paraId="14EC3346"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7FC645EC" w14:textId="0279C7A2"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addition to other cases when the transfer of a capital company property for use without compensation may be considered as expedient in accordance with the provisions of Section 3, Clause 1 of this Law, the capital company property may also be transferred to a derived public person or public person authority, public benefit organisation, or social enterprise for use without compensation. Transfer of a capital company property to another capital company or another private individual for the performance of the delegated state administration tasks, also the provision of public person services, may also be considered as expedient.</w:t>
      </w:r>
    </w:p>
    <w:p w14:paraId="74755A41"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shall be allowed to transfer a capital company property to a public benefit organisation for use without compensation only by the decision of the relevant capital company executive body if a consent of the holder of shares owned by a public person or public person capital company has been received and it is planned to use the property to be transferred only for the promotion of culture, art, science, education, sports, environment or health protection, and also social assistance.</w:t>
      </w:r>
    </w:p>
    <w:p w14:paraId="551462A1"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It shall be allowed to transfer a capital company property to a social enterprise for use without compensation only by the decision of the relevant capital company executive body if a consent of the holder of shares owned by a public person or public person capital company has been received and it is planned to use the property to be transferred only for the purpose specified in the articles of association of the social enterprise.</w:t>
      </w:r>
    </w:p>
    <w:p w14:paraId="0A188D70"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capital company executive body shall take a decision on transferring a capital company property for use without compensation, in which at least the following information shall be indicated:</w:t>
      </w:r>
    </w:p>
    <w:p w14:paraId="6AF6B815"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property to be transferred, its volume, book value, condition, and </w:t>
      </w:r>
      <w:proofErr w:type="gramStart"/>
      <w:r>
        <w:rPr>
          <w:rFonts w:ascii="Times New Roman" w:hAnsi="Times New Roman"/>
          <w:sz w:val="24"/>
          <w:szCs w:val="24"/>
        </w:rPr>
        <w:t>description;</w:t>
      </w:r>
      <w:proofErr w:type="gramEnd"/>
    </w:p>
    <w:p w14:paraId="1600F8E4"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necessity and expediency of the </w:t>
      </w:r>
      <w:proofErr w:type="gramStart"/>
      <w:r>
        <w:rPr>
          <w:rFonts w:ascii="Times New Roman" w:hAnsi="Times New Roman"/>
          <w:sz w:val="24"/>
          <w:szCs w:val="24"/>
        </w:rPr>
        <w:t>transfer;</w:t>
      </w:r>
      <w:proofErr w:type="gramEnd"/>
    </w:p>
    <w:p w14:paraId="3E58EEA9"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purpose and term of the use of the property to be </w:t>
      </w:r>
      <w:proofErr w:type="gramStart"/>
      <w:r>
        <w:rPr>
          <w:rFonts w:ascii="Times New Roman" w:hAnsi="Times New Roman"/>
          <w:sz w:val="24"/>
          <w:szCs w:val="24"/>
        </w:rPr>
        <w:t>transferred;</w:t>
      </w:r>
      <w:proofErr w:type="gramEnd"/>
    </w:p>
    <w:p w14:paraId="74C8AD32"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cases when the transferred property shall be </w:t>
      </w:r>
      <w:proofErr w:type="gramStart"/>
      <w:r>
        <w:rPr>
          <w:rFonts w:ascii="Times New Roman" w:hAnsi="Times New Roman"/>
          <w:sz w:val="24"/>
          <w:szCs w:val="24"/>
        </w:rPr>
        <w:t>returned;</w:t>
      </w:r>
      <w:proofErr w:type="gramEnd"/>
    </w:p>
    <w:p w14:paraId="51A95545"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other necessary provisions, including the provisions regarding maintenance and appropriate use of the relevant property.</w:t>
      </w:r>
    </w:p>
    <w:p w14:paraId="6839068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written agreement shall be concluded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decision on transferring a capital company property for use without compensation. The agreement concluded with a private individual or capital company shall also stipulate the right of the capital company to control whether the property transferred for use without compensation has been utilised lawfully and expediently.</w:t>
      </w:r>
    </w:p>
    <w:p w14:paraId="6EBBD69C"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A legal subject to whom a property has been transferred for use without compensation shall ensure maintenance of the relevant property, </w:t>
      </w:r>
      <w:proofErr w:type="gramStart"/>
      <w:r>
        <w:rPr>
          <w:rFonts w:ascii="Times New Roman" w:hAnsi="Times New Roman"/>
          <w:sz w:val="24"/>
          <w:szCs w:val="24"/>
        </w:rPr>
        <w:t>and also</w:t>
      </w:r>
      <w:proofErr w:type="gramEnd"/>
      <w:r>
        <w:rPr>
          <w:rFonts w:ascii="Times New Roman" w:hAnsi="Times New Roman"/>
          <w:sz w:val="24"/>
          <w:szCs w:val="24"/>
        </w:rPr>
        <w:t xml:space="preserve"> cover the expenses related thereto.</w:t>
      </w:r>
    </w:p>
    <w:p w14:paraId="372504A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 21 December 2017</w:t>
      </w:r>
      <w:r>
        <w:rPr>
          <w:rFonts w:ascii="Times New Roman" w:hAnsi="Times New Roman"/>
          <w:sz w:val="24"/>
          <w:szCs w:val="24"/>
        </w:rPr>
        <w:t>]</w:t>
      </w:r>
    </w:p>
    <w:p w14:paraId="22848282"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14" w:name="p5.2"/>
      <w:bookmarkStart w:id="15" w:name="p-449928"/>
      <w:bookmarkEnd w:id="14"/>
      <w:bookmarkEnd w:id="15"/>
    </w:p>
    <w:p w14:paraId="22303663" w14:textId="2705BF31" w:rsidR="0067297C" w:rsidRPr="0067297C" w:rsidRDefault="0067297C" w:rsidP="0098114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5.</w:t>
      </w:r>
      <w:r>
        <w:rPr>
          <w:rFonts w:ascii="Times New Roman" w:hAnsi="Times New Roman"/>
          <w:b/>
          <w:bCs/>
          <w:sz w:val="24"/>
          <w:szCs w:val="24"/>
          <w:vertAlign w:val="superscript"/>
        </w:rPr>
        <w:t>2</w:t>
      </w:r>
      <w:r>
        <w:rPr>
          <w:rFonts w:ascii="Times New Roman" w:hAnsi="Times New Roman"/>
          <w:b/>
          <w:bCs/>
          <w:sz w:val="24"/>
          <w:szCs w:val="24"/>
        </w:rPr>
        <w:t xml:space="preserve"> Provisions for the Use of Road Transport</w:t>
      </w:r>
    </w:p>
    <w:p w14:paraId="2D763C1A" w14:textId="77777777" w:rsidR="00A23505" w:rsidRDefault="00A23505" w:rsidP="00981141">
      <w:pPr>
        <w:keepNext/>
        <w:spacing w:after="0" w:line="240" w:lineRule="auto"/>
        <w:jc w:val="both"/>
        <w:rPr>
          <w:rFonts w:ascii="Times New Roman" w:eastAsia="Times New Roman" w:hAnsi="Times New Roman" w:cs="Times New Roman"/>
          <w:noProof/>
          <w:sz w:val="24"/>
          <w:szCs w:val="24"/>
          <w:lang w:eastAsia="lv-LV"/>
        </w:rPr>
      </w:pPr>
    </w:p>
    <w:p w14:paraId="2EA344E4" w14:textId="508F888C" w:rsidR="0067297C" w:rsidRPr="0067297C" w:rsidRDefault="0067297C" w:rsidP="0098114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addition to the provisions included in this Law and other legal acts regarding the action with a public person property, the provisions for the use of road transport of a public person shall be observed also in accordance with this Section.</w:t>
      </w:r>
    </w:p>
    <w:p w14:paraId="489698E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road transport owned, possessed or used by a public person, including operational transport, shall be used only for the performance of official duties job responsibilities, duties of office (hereinafter – job responsibilities).</w:t>
      </w:r>
    </w:p>
    <w:p w14:paraId="547480A0"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Use of road transport for work needs shall be such use of road transport which is necessary for the performance of the job responsibilities of an official or employee, ensuring the performance of the functions of a public person or public person authority.</w:t>
      </w:r>
    </w:p>
    <w:p w14:paraId="1477687F"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Use of road transport shall be considered as use of road transport for work needs also in the following cases:</w:t>
      </w:r>
    </w:p>
    <w:p w14:paraId="43F098F8"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job responsibilities of the relevant official or employee are related to the necessity to provide him or her with a possibility to return to the performance of the job responsibilities at any time or it is necessary to ensure the performance of the job responsibilities as a matter of special urgency, also in order to prevent emergency situations and their consequences, a threat to public health or safety;</w:t>
      </w:r>
    </w:p>
    <w:p w14:paraId="00292ADA"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specific character of the job responsibilities of an official or employee provides for their performance in such territory which is impossible to reach by public transport or without the use of public transport due to objective </w:t>
      </w:r>
      <w:proofErr w:type="gramStart"/>
      <w:r>
        <w:rPr>
          <w:rFonts w:ascii="Times New Roman" w:hAnsi="Times New Roman"/>
          <w:sz w:val="24"/>
          <w:szCs w:val="24"/>
        </w:rPr>
        <w:t>reasons;</w:t>
      </w:r>
      <w:proofErr w:type="gramEnd"/>
    </w:p>
    <w:p w14:paraId="465DAEFB"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safety of public officials is </w:t>
      </w:r>
      <w:proofErr w:type="gramStart"/>
      <w:r>
        <w:rPr>
          <w:rFonts w:ascii="Times New Roman" w:hAnsi="Times New Roman"/>
          <w:sz w:val="24"/>
          <w:szCs w:val="24"/>
        </w:rPr>
        <w:t>protected;</w:t>
      </w:r>
      <w:proofErr w:type="gramEnd"/>
    </w:p>
    <w:p w14:paraId="130EBF76"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official or employee is taken from the work place to the place of residence or from the place of residence to the work place, if due to objective reasons it is not possible to use public transport services or its use hampers efficient performance of the job responsibilities.</w:t>
      </w:r>
    </w:p>
    <w:p w14:paraId="37D3BF6D"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ensure the conformity with the provisions of this Section, a public person or public person authority shall issue a law or regulation regarding the procedures for the use of road transport, also determining the range of such persons who are allowed to use the relevant road transport in accordance with the provisions of this Section.</w:t>
      </w:r>
    </w:p>
    <w:p w14:paraId="51637CD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September 2010, 1 November 2012</w:t>
      </w:r>
      <w:r>
        <w:rPr>
          <w:rFonts w:ascii="Times New Roman" w:hAnsi="Times New Roman"/>
          <w:sz w:val="24"/>
          <w:szCs w:val="24"/>
        </w:rPr>
        <w:t>]</w:t>
      </w:r>
    </w:p>
    <w:p w14:paraId="49F434B2"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16" w:name="p6"/>
      <w:bookmarkStart w:id="17" w:name="p-449930"/>
      <w:bookmarkEnd w:id="16"/>
      <w:bookmarkEnd w:id="17"/>
    </w:p>
    <w:p w14:paraId="70B9C99A" w14:textId="27DFA61B" w:rsidR="0067297C" w:rsidRPr="0067297C" w:rsidRDefault="0067297C" w:rsidP="00A23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Prohibition to Transfer a Public Person Property for Use with the Intermediation of Private Individuals</w:t>
      </w:r>
    </w:p>
    <w:p w14:paraId="7F6672AD"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2278164D" w14:textId="3896772B"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public person or a public person authority, </w:t>
      </w:r>
      <w:proofErr w:type="gramStart"/>
      <w:r>
        <w:rPr>
          <w:rFonts w:ascii="Times New Roman" w:hAnsi="Times New Roman"/>
          <w:sz w:val="24"/>
          <w:szCs w:val="24"/>
        </w:rPr>
        <w:t>and also</w:t>
      </w:r>
      <w:proofErr w:type="gramEnd"/>
      <w:r>
        <w:rPr>
          <w:rFonts w:ascii="Times New Roman" w:hAnsi="Times New Roman"/>
          <w:sz w:val="24"/>
          <w:szCs w:val="24"/>
        </w:rPr>
        <w:t xml:space="preserve"> a capital company are prohibited to transfer a public person or capital company property for use to another public person, public person authority or capital company with the intermediation of private individuals. These provisions shall not apply to cases when a lessee has acquired the right to lease the public person property at a public auction.</w:t>
      </w:r>
    </w:p>
    <w:p w14:paraId="73FC5D7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4DB67CA9"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18" w:name="p6.1"/>
      <w:bookmarkStart w:id="19" w:name="p-635871"/>
      <w:bookmarkEnd w:id="18"/>
      <w:bookmarkEnd w:id="19"/>
    </w:p>
    <w:p w14:paraId="339A81BC" w14:textId="228B1BCE" w:rsidR="0067297C" w:rsidRPr="0067297C"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1</w:t>
      </w:r>
      <w:r>
        <w:rPr>
          <w:rFonts w:ascii="Times New Roman" w:hAnsi="Times New Roman"/>
          <w:b/>
          <w:bCs/>
          <w:sz w:val="24"/>
          <w:szCs w:val="24"/>
        </w:rPr>
        <w:t xml:space="preserve"> Provisions for Lease of a Public Person Property</w:t>
      </w:r>
    </w:p>
    <w:p w14:paraId="66AD3AF6"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496FEB87" w14:textId="6CD94808"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Unless provided for otherwise by law or Cabinet regulations, a lease contract of movable property shall be concluded for a time period which does not exceed five years, and a lease contract of immovable property shall be concluded for a time period which does not exceed 30 years.</w:t>
      </w:r>
    </w:p>
    <w:p w14:paraId="65AB78E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If the lease contract of immovable property referred to in Paragraph one of this Section is concluded for a time period which exceeds six years, the lessor of the immovable property of a public person shall unilaterally review the amount of the lease payment and, if necessary, change not less than once in six years in accordance with the procedures laid down in laws and regulations. If the lessee does not agree to the reviewed amount of the lease payment, he or she </w:t>
      </w:r>
      <w:r>
        <w:rPr>
          <w:rFonts w:ascii="Times New Roman" w:hAnsi="Times New Roman"/>
          <w:sz w:val="24"/>
          <w:szCs w:val="24"/>
        </w:rPr>
        <w:lastRenderedPageBreak/>
        <w:t>has the right to unilaterally withdraw from the lease contract in accordance with the procedures provided for in Cabinet regulations. The right of the lessee to unilaterally withdraw from the lease contract of land shall not apply to cases when such land of a public person has been leased on which a building (structure) as an independent property object is located and to cases when land of a public person has been leased for extraction of mineral resources.</w:t>
      </w:r>
    </w:p>
    <w:p w14:paraId="7E4A0E1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lessor of a public person property shall maintain records of the objects to be leased and leased objects, and also ensure public accessibility of the information on them in conformity with the restrictions of access to information provided for in the laws and regulations.</w:t>
      </w:r>
    </w:p>
    <w:p w14:paraId="7A0C19F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procedures for leasing a public person property, the methodology for the determination of lease payment and exceptions thereto, </w:t>
      </w:r>
      <w:proofErr w:type="gramStart"/>
      <w:r>
        <w:rPr>
          <w:rFonts w:ascii="Times New Roman" w:hAnsi="Times New Roman"/>
          <w:sz w:val="24"/>
          <w:szCs w:val="24"/>
        </w:rPr>
        <w:t>and also</w:t>
      </w:r>
      <w:proofErr w:type="gramEnd"/>
      <w:r>
        <w:rPr>
          <w:rFonts w:ascii="Times New Roman" w:hAnsi="Times New Roman"/>
          <w:sz w:val="24"/>
          <w:szCs w:val="24"/>
        </w:rPr>
        <w:t xml:space="preserve"> individual standard conditions to be included in a lease agreement shall be stipulated by the Cabinet.</w:t>
      </w:r>
    </w:p>
    <w:p w14:paraId="3D4E0C9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2009; 1 November 2012; 28 September 2017 /</w:t>
      </w:r>
      <w:r>
        <w:rPr>
          <w:rFonts w:ascii="Times New Roman" w:hAnsi="Times New Roman"/>
          <w:sz w:val="24"/>
          <w:szCs w:val="24"/>
        </w:rPr>
        <w:t xml:space="preserve"> </w:t>
      </w:r>
      <w:r>
        <w:rPr>
          <w:rFonts w:ascii="Times New Roman" w:hAnsi="Times New Roman"/>
          <w:i/>
          <w:iCs/>
          <w:sz w:val="24"/>
          <w:szCs w:val="24"/>
        </w:rPr>
        <w:t>Amendment to Paragraphs one and 1.</w:t>
      </w:r>
      <w:r>
        <w:rPr>
          <w:rFonts w:ascii="Times New Roman" w:hAnsi="Times New Roman"/>
          <w:i/>
          <w:iCs/>
          <w:sz w:val="24"/>
          <w:szCs w:val="24"/>
          <w:vertAlign w:val="superscript"/>
        </w:rPr>
        <w:t>1</w:t>
      </w:r>
      <w:r>
        <w:rPr>
          <w:rFonts w:ascii="Times New Roman" w:hAnsi="Times New Roman"/>
          <w:i/>
          <w:iCs/>
          <w:sz w:val="24"/>
          <w:szCs w:val="24"/>
        </w:rPr>
        <w:t xml:space="preserve"> shall come into force on 1 January 2018.</w:t>
      </w:r>
      <w:r>
        <w:rPr>
          <w:rFonts w:ascii="Times New Roman" w:hAnsi="Times New Roman"/>
          <w:sz w:val="24"/>
          <w:szCs w:val="24"/>
        </w:rPr>
        <w:t xml:space="preserve"> </w:t>
      </w:r>
      <w:r>
        <w:rPr>
          <w:rFonts w:ascii="Times New Roman" w:hAnsi="Times New Roman"/>
          <w:i/>
          <w:iCs/>
          <w:sz w:val="24"/>
          <w:szCs w:val="24"/>
        </w:rPr>
        <w:t>See Paragraph 10 of Transitional Provisions</w:t>
      </w:r>
      <w:r>
        <w:rPr>
          <w:rFonts w:ascii="Times New Roman" w:hAnsi="Times New Roman"/>
          <w:sz w:val="24"/>
          <w:szCs w:val="24"/>
        </w:rPr>
        <w:t>]</w:t>
      </w:r>
    </w:p>
    <w:p w14:paraId="4FC41220"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20" w:name="p6.2"/>
      <w:bookmarkStart w:id="21" w:name="p-691282"/>
      <w:bookmarkEnd w:id="20"/>
      <w:bookmarkEnd w:id="21"/>
    </w:p>
    <w:p w14:paraId="76463600" w14:textId="0E077945" w:rsidR="0067297C" w:rsidRPr="0067297C"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2</w:t>
      </w:r>
      <w:r>
        <w:rPr>
          <w:rFonts w:ascii="Times New Roman" w:hAnsi="Times New Roman"/>
          <w:b/>
          <w:bCs/>
          <w:sz w:val="24"/>
          <w:szCs w:val="24"/>
        </w:rPr>
        <w:t xml:space="preserve"> Management of a Public Person Immovable Property</w:t>
      </w:r>
    </w:p>
    <w:p w14:paraId="5E4D64E5"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7E9297D4" w14:textId="2FF82919"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Management of a public person immovable property shall be the task of the possessor of such property which includes an obligation to ensure the use and maintenance of the immovable property (physical maintenance throughout the entire service thereof) in accordance with the requirements of laws and regulations and to promote its improvement.</w:t>
      </w:r>
    </w:p>
    <w:p w14:paraId="58D7ADB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possessor of a public person immovable property shall ensure direct or mediated management of the property by assigning the performance of management activities to an institution subordinated thereto or a capital company whose type of basic activity is immovable property management. The Cabinet shall determine the procedures for assigning the management activities, </w:t>
      </w:r>
      <w:proofErr w:type="gramStart"/>
      <w:r>
        <w:rPr>
          <w:rFonts w:ascii="Times New Roman" w:hAnsi="Times New Roman"/>
          <w:sz w:val="24"/>
          <w:szCs w:val="24"/>
        </w:rPr>
        <w:t>and also</w:t>
      </w:r>
      <w:proofErr w:type="gramEnd"/>
      <w:r>
        <w:rPr>
          <w:rFonts w:ascii="Times New Roman" w:hAnsi="Times New Roman"/>
          <w:sz w:val="24"/>
          <w:szCs w:val="24"/>
        </w:rPr>
        <w:t xml:space="preserve"> individual management activities of State immovable property which may be assigned to other State institutions or bodies governed by private law.</w:t>
      </w:r>
    </w:p>
    <w:p w14:paraId="652FBECF"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Cabinet shall determine the principles and procedures for State immovable property management, </w:t>
      </w:r>
      <w:proofErr w:type="gramStart"/>
      <w:r>
        <w:rPr>
          <w:rFonts w:ascii="Times New Roman" w:hAnsi="Times New Roman"/>
          <w:sz w:val="24"/>
          <w:szCs w:val="24"/>
        </w:rPr>
        <w:t>and also</w:t>
      </w:r>
      <w:proofErr w:type="gramEnd"/>
      <w:r>
        <w:rPr>
          <w:rFonts w:ascii="Times New Roman" w:hAnsi="Times New Roman"/>
          <w:sz w:val="24"/>
          <w:szCs w:val="24"/>
        </w:rPr>
        <w:t xml:space="preserve"> the procedures by which information on State immovable property management and immovable properties used by State institutions shall be compiled.</w:t>
      </w:r>
    </w:p>
    <w:p w14:paraId="73B80508"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issues referred to in Paragraphs two and three of this Section in relation to a derived public person property shall be determined by a derived public person body.</w:t>
      </w:r>
    </w:p>
    <w:p w14:paraId="75A5EB1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provisions of Paragraph three of this Section shall not be applied in relation to the State </w:t>
      </w:r>
      <w:proofErr w:type="gramStart"/>
      <w:r>
        <w:rPr>
          <w:rFonts w:ascii="Times New Roman" w:hAnsi="Times New Roman"/>
          <w:sz w:val="24"/>
          <w:szCs w:val="24"/>
        </w:rPr>
        <w:t>property</w:t>
      </w:r>
      <w:proofErr w:type="gramEnd"/>
      <w:r>
        <w:rPr>
          <w:rFonts w:ascii="Times New Roman" w:hAnsi="Times New Roman"/>
          <w:sz w:val="24"/>
          <w:szCs w:val="24"/>
        </w:rPr>
        <w:t xml:space="preserve"> which is transferred into possession of the port authority, and also in other cases determined by the Cabinet.</w:t>
      </w:r>
    </w:p>
    <w:p w14:paraId="7938631C"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September 2010; 1 November 2012; 16 May 2019 /</w:t>
      </w:r>
      <w:r>
        <w:rPr>
          <w:rFonts w:ascii="Times New Roman" w:hAnsi="Times New Roman"/>
          <w:sz w:val="24"/>
          <w:szCs w:val="24"/>
        </w:rPr>
        <w:t xml:space="preserve"> </w:t>
      </w:r>
      <w:r>
        <w:rPr>
          <w:rFonts w:ascii="Times New Roman" w:hAnsi="Times New Roman"/>
          <w:i/>
          <w:iCs/>
          <w:sz w:val="24"/>
          <w:szCs w:val="24"/>
        </w:rPr>
        <w:t>Amendment to Paragraph three regarding the delegation to the Cabinet to determine the procedures by which information on immovable properties used by State institutions shall be compiled shall come into force on 1 January 2020.</w:t>
      </w:r>
      <w:r>
        <w:rPr>
          <w:rFonts w:ascii="Times New Roman" w:hAnsi="Times New Roman"/>
          <w:sz w:val="24"/>
          <w:szCs w:val="24"/>
        </w:rPr>
        <w:t xml:space="preserve"> </w:t>
      </w:r>
      <w:r>
        <w:rPr>
          <w:rFonts w:ascii="Times New Roman" w:hAnsi="Times New Roman"/>
          <w:i/>
          <w:iCs/>
          <w:sz w:val="24"/>
          <w:szCs w:val="24"/>
        </w:rPr>
        <w:t>See Paragraph 12 of Transitional Provisions</w:t>
      </w:r>
      <w:r>
        <w:rPr>
          <w:rFonts w:ascii="Times New Roman" w:hAnsi="Times New Roman"/>
          <w:sz w:val="24"/>
          <w:szCs w:val="24"/>
        </w:rPr>
        <w:t>]</w:t>
      </w:r>
    </w:p>
    <w:p w14:paraId="45D97FB0"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22" w:name="p6.3"/>
      <w:bookmarkStart w:id="23" w:name="p-449935"/>
      <w:bookmarkEnd w:id="22"/>
      <w:bookmarkEnd w:id="23"/>
    </w:p>
    <w:p w14:paraId="033F2B54" w14:textId="5A24839A" w:rsidR="0067297C" w:rsidRPr="0067297C" w:rsidRDefault="0067297C" w:rsidP="00A23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3</w:t>
      </w:r>
      <w:r>
        <w:rPr>
          <w:rFonts w:ascii="Times New Roman" w:hAnsi="Times New Roman"/>
          <w:b/>
          <w:bCs/>
          <w:sz w:val="24"/>
          <w:szCs w:val="24"/>
        </w:rPr>
        <w:t xml:space="preserve"> Lease of the Property Necessary for Ensuring a Public Person Activity from a Private Individual or Capital Company</w:t>
      </w:r>
    </w:p>
    <w:p w14:paraId="78E9131F"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296DD643" w14:textId="44046D7C"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public person shall lease an immovable property from a private individual or capital company which is necessary for ensuring a public person activity in accordance with the provisions of this Law and other laws, and also ensure public accessibility of the information in conformity with the restrictions of the information accessibility provided for in the laws and regulations.</w:t>
      </w:r>
    </w:p>
    <w:p w14:paraId="75C18A4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procedures by which a public person shall lease an immovable property from a private individual or capital company and publish information on the leased immovable properties, </w:t>
      </w:r>
      <w:proofErr w:type="gramStart"/>
      <w:r>
        <w:rPr>
          <w:rFonts w:ascii="Times New Roman" w:hAnsi="Times New Roman"/>
          <w:sz w:val="24"/>
          <w:szCs w:val="24"/>
        </w:rPr>
        <w:t>and also</w:t>
      </w:r>
      <w:proofErr w:type="gramEnd"/>
      <w:r>
        <w:rPr>
          <w:rFonts w:ascii="Times New Roman" w:hAnsi="Times New Roman"/>
          <w:sz w:val="24"/>
          <w:szCs w:val="24"/>
        </w:rPr>
        <w:t xml:space="preserve"> the immovable properties to be leased shall be determined by the Cabinet.</w:t>
      </w:r>
    </w:p>
    <w:p w14:paraId="1CE2B0A5"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3A701C2E" w14:textId="77777777" w:rsidR="00A23505" w:rsidRDefault="00A23505" w:rsidP="00834202">
      <w:pPr>
        <w:spacing w:after="0" w:line="240" w:lineRule="auto"/>
        <w:jc w:val="both"/>
        <w:rPr>
          <w:rFonts w:ascii="Times New Roman" w:eastAsia="Times New Roman" w:hAnsi="Times New Roman" w:cs="Times New Roman"/>
          <w:b/>
          <w:bCs/>
          <w:noProof/>
          <w:sz w:val="24"/>
          <w:szCs w:val="24"/>
        </w:rPr>
      </w:pPr>
      <w:bookmarkStart w:id="24" w:name="p6.4"/>
      <w:bookmarkStart w:id="25" w:name="p-449937"/>
      <w:bookmarkEnd w:id="24"/>
      <w:bookmarkEnd w:id="25"/>
    </w:p>
    <w:p w14:paraId="3F9F5E51" w14:textId="5FA0E4A3" w:rsidR="0067297C" w:rsidRPr="0067297C" w:rsidRDefault="0067297C" w:rsidP="00A23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6.</w:t>
      </w:r>
      <w:r>
        <w:rPr>
          <w:rFonts w:ascii="Times New Roman" w:hAnsi="Times New Roman"/>
          <w:b/>
          <w:bCs/>
          <w:sz w:val="24"/>
          <w:szCs w:val="24"/>
          <w:vertAlign w:val="superscript"/>
        </w:rPr>
        <w:t>4</w:t>
      </w:r>
      <w:r>
        <w:rPr>
          <w:rFonts w:ascii="Times New Roman" w:hAnsi="Times New Roman"/>
          <w:b/>
          <w:bCs/>
          <w:sz w:val="24"/>
          <w:szCs w:val="24"/>
        </w:rPr>
        <w:t xml:space="preserve"> Lease of the Capital Company Immovable Property and Lease of the Immovable Property Necessary for Ensuring a Capital Company Activity from Other Persons</w:t>
      </w:r>
    </w:p>
    <w:p w14:paraId="67655539" w14:textId="77777777" w:rsidR="00A23505" w:rsidRDefault="00A23505" w:rsidP="00834202">
      <w:pPr>
        <w:spacing w:after="0" w:line="240" w:lineRule="auto"/>
        <w:jc w:val="both"/>
        <w:rPr>
          <w:rFonts w:ascii="Times New Roman" w:eastAsia="Times New Roman" w:hAnsi="Times New Roman" w:cs="Times New Roman"/>
          <w:noProof/>
          <w:sz w:val="24"/>
          <w:szCs w:val="24"/>
          <w:lang w:eastAsia="lv-LV"/>
        </w:rPr>
      </w:pPr>
    </w:p>
    <w:p w14:paraId="5FF221FD" w14:textId="79F5D7D1"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capital company leases its immovable property or leases the immovable property necessary for ensuring its activity from another person, it has an obligation to draw up the lease procedures of the capital company immovable property and the lease procedures of immovable property co-ordinated with the shareholder, and also to ensure its public availability at the registered office of the capital company and on its website, if any.</w:t>
      </w:r>
    </w:p>
    <w:p w14:paraId="670EDB9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 order to ensure public accessibility of information on the immovable property to be leased and immovable property already leased, a capital company shall publish at least the following information on the website of </w:t>
      </w:r>
      <w:proofErr w:type="spellStart"/>
      <w:r>
        <w:rPr>
          <w:rFonts w:ascii="Times New Roman" w:hAnsi="Times New Roman"/>
          <w:i/>
          <w:iCs/>
          <w:sz w:val="24"/>
          <w:szCs w:val="24"/>
        </w:rPr>
        <w:t>valsts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akciju</w:t>
      </w:r>
      <w:proofErr w:type="spellEnd"/>
      <w:r>
        <w:rPr>
          <w:rFonts w:ascii="Times New Roman" w:hAnsi="Times New Roman"/>
          <w:i/>
          <w:iCs/>
          <w:sz w:val="24"/>
          <w:szCs w:val="24"/>
        </w:rPr>
        <w:t xml:space="preserve"> </w:t>
      </w:r>
      <w:proofErr w:type="spellStart"/>
      <w:r>
        <w:rPr>
          <w:rFonts w:ascii="Times New Roman" w:hAnsi="Times New Roman"/>
          <w:i/>
          <w:iCs/>
          <w:sz w:val="24"/>
          <w:szCs w:val="24"/>
        </w:rPr>
        <w:t>sabiedrība</w:t>
      </w:r>
      <w:proofErr w:type="spellEnd"/>
      <w:r>
        <w:rPr>
          <w:rFonts w:ascii="Times New Roman" w:hAnsi="Times New Roman"/>
          <w:i/>
          <w:iCs/>
          <w:sz w:val="24"/>
          <w:szCs w:val="24"/>
        </w:rPr>
        <w:t xml:space="preserve"> “</w:t>
      </w:r>
      <w:proofErr w:type="spellStart"/>
      <w:r>
        <w:rPr>
          <w:rFonts w:ascii="Times New Roman" w:hAnsi="Times New Roman"/>
          <w:i/>
          <w:iCs/>
          <w:sz w:val="24"/>
          <w:szCs w:val="24"/>
        </w:rPr>
        <w:t>Valsts</w:t>
      </w:r>
      <w:proofErr w:type="spellEnd"/>
      <w:r>
        <w:rPr>
          <w:rFonts w:ascii="Times New Roman" w:hAnsi="Times New Roman"/>
          <w:i/>
          <w:iCs/>
          <w:sz w:val="24"/>
          <w:szCs w:val="24"/>
        </w:rPr>
        <w:t xml:space="preserve"> </w:t>
      </w:r>
      <w:proofErr w:type="spellStart"/>
      <w:r>
        <w:rPr>
          <w:rFonts w:ascii="Times New Roman" w:hAnsi="Times New Roman"/>
          <w:i/>
          <w:iCs/>
          <w:sz w:val="24"/>
          <w:szCs w:val="24"/>
        </w:rPr>
        <w:t>nekustamie</w:t>
      </w:r>
      <w:proofErr w:type="spellEnd"/>
      <w:r>
        <w:rPr>
          <w:rFonts w:ascii="Times New Roman" w:hAnsi="Times New Roman"/>
          <w:i/>
          <w:iCs/>
          <w:sz w:val="24"/>
          <w:szCs w:val="24"/>
        </w:rPr>
        <w:t xml:space="preserve"> </w:t>
      </w:r>
      <w:proofErr w:type="spellStart"/>
      <w:r>
        <w:rPr>
          <w:rFonts w:ascii="Times New Roman" w:hAnsi="Times New Roman"/>
          <w:i/>
          <w:iCs/>
          <w:sz w:val="24"/>
          <w:szCs w:val="24"/>
        </w:rPr>
        <w:t>īpašumi</w:t>
      </w:r>
      <w:proofErr w:type="spellEnd"/>
      <w:r>
        <w:rPr>
          <w:rFonts w:ascii="Times New Roman" w:hAnsi="Times New Roman"/>
          <w:i/>
          <w:iCs/>
          <w:sz w:val="24"/>
          <w:szCs w:val="24"/>
        </w:rPr>
        <w:t>”</w:t>
      </w:r>
      <w:r>
        <w:rPr>
          <w:rFonts w:ascii="Times New Roman" w:hAnsi="Times New Roman"/>
          <w:sz w:val="24"/>
          <w:szCs w:val="24"/>
        </w:rPr>
        <w:t xml:space="preserve"> [State stock company State Real Estates] free of charge:</w:t>
      </w:r>
    </w:p>
    <w:p w14:paraId="400A6920"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at least 10 working days before concluding the agreement – address of the immovable property, cadastre number, area, purpose of use and the expected term of validity of the </w:t>
      </w:r>
      <w:proofErr w:type="gramStart"/>
      <w:r>
        <w:rPr>
          <w:rFonts w:ascii="Times New Roman" w:hAnsi="Times New Roman"/>
          <w:sz w:val="24"/>
          <w:szCs w:val="24"/>
        </w:rPr>
        <w:t>agreement;</w:t>
      </w:r>
      <w:proofErr w:type="gramEnd"/>
    </w:p>
    <w:p w14:paraId="6A6FB87B"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10 working days after concluding the agreement – address of the immovable property, cadastre number, area, purpose of use, tenant, amount of the lease payment, and term of validity of the agreement.</w:t>
      </w:r>
    </w:p>
    <w:p w14:paraId="5B0527F0"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ensure public accessibility of information on the leased immovable property and the immovable property to be leased, a capital company shall publish at least the following information on the website of the State stock company State Real Estates free of charge:</w:t>
      </w:r>
    </w:p>
    <w:p w14:paraId="6FDA198C"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at least 20 working days before concluding the agreement – the preferable location of the immovable property, area, planned amount of the lease payment, expected term of validity of the agreement, purpose of </w:t>
      </w:r>
      <w:proofErr w:type="gramStart"/>
      <w:r>
        <w:rPr>
          <w:rFonts w:ascii="Times New Roman" w:hAnsi="Times New Roman"/>
          <w:sz w:val="24"/>
          <w:szCs w:val="24"/>
        </w:rPr>
        <w:t>use;</w:t>
      </w:r>
      <w:proofErr w:type="gramEnd"/>
    </w:p>
    <w:p w14:paraId="1D12F743"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10 working days after concluding the agreement – address of the immovable property, cadastre number, area, purpose of use, tenant, amount of the lease payment, and term of validity of the agreement.</w:t>
      </w:r>
    </w:p>
    <w:p w14:paraId="7BA4924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 two of this Section need not be applied if:</w:t>
      </w:r>
    </w:p>
    <w:p w14:paraId="738D0FA0"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capital company leases its immovable property to a public </w:t>
      </w:r>
      <w:proofErr w:type="gramStart"/>
      <w:r>
        <w:rPr>
          <w:rFonts w:ascii="Times New Roman" w:hAnsi="Times New Roman"/>
          <w:sz w:val="24"/>
          <w:szCs w:val="24"/>
        </w:rPr>
        <w:t>person;</w:t>
      </w:r>
      <w:proofErr w:type="gramEnd"/>
    </w:p>
    <w:p w14:paraId="059D58F3"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 capital company leases its immovable property to a public service provider in which the share of a public person in the equity capital separately or combined exceeds 50 per </w:t>
      </w:r>
      <w:proofErr w:type="gramStart"/>
      <w:r>
        <w:rPr>
          <w:rFonts w:ascii="Times New Roman" w:hAnsi="Times New Roman"/>
          <w:sz w:val="24"/>
          <w:szCs w:val="24"/>
        </w:rPr>
        <w:t>cent;</w:t>
      </w:r>
      <w:proofErr w:type="gramEnd"/>
    </w:p>
    <w:p w14:paraId="006A2471"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a tenant is a capital company which is in the composition of the same group of companies as the lessor capital </w:t>
      </w:r>
      <w:proofErr w:type="gramStart"/>
      <w:r>
        <w:rPr>
          <w:rFonts w:ascii="Times New Roman" w:hAnsi="Times New Roman"/>
          <w:sz w:val="24"/>
          <w:szCs w:val="24"/>
        </w:rPr>
        <w:t>company;</w:t>
      </w:r>
      <w:proofErr w:type="gramEnd"/>
    </w:p>
    <w:p w14:paraId="0304C571"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land is leased for maintenance of a building (structure) located on the land and owned by another </w:t>
      </w:r>
      <w:proofErr w:type="gramStart"/>
      <w:r>
        <w:rPr>
          <w:rFonts w:ascii="Times New Roman" w:hAnsi="Times New Roman"/>
          <w:sz w:val="24"/>
          <w:szCs w:val="24"/>
        </w:rPr>
        <w:t>person;</w:t>
      </w:r>
      <w:proofErr w:type="gramEnd"/>
    </w:p>
    <w:p w14:paraId="691730FA" w14:textId="77777777" w:rsidR="0067297C" w:rsidRPr="0067297C" w:rsidRDefault="0067297C" w:rsidP="00A23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leasehold is transferred to the tenant for single use for not more than 10 days.</w:t>
      </w:r>
    </w:p>
    <w:p w14:paraId="39BEE39D"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three of this Section need not be applied if:</w:t>
      </w:r>
    </w:p>
    <w:p w14:paraId="6B2EC1C5"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capital company leases immovable property from a public </w:t>
      </w:r>
      <w:proofErr w:type="gramStart"/>
      <w:r>
        <w:rPr>
          <w:rFonts w:ascii="Times New Roman" w:hAnsi="Times New Roman"/>
          <w:sz w:val="24"/>
          <w:szCs w:val="24"/>
        </w:rPr>
        <w:t>person;</w:t>
      </w:r>
      <w:proofErr w:type="gramEnd"/>
    </w:p>
    <w:p w14:paraId="7BCC8432"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 lessor is a capital company which in the composition of the same group of companies as the tenant – capital </w:t>
      </w:r>
      <w:proofErr w:type="gramStart"/>
      <w:r>
        <w:rPr>
          <w:rFonts w:ascii="Times New Roman" w:hAnsi="Times New Roman"/>
          <w:sz w:val="24"/>
          <w:szCs w:val="24"/>
        </w:rPr>
        <w:t>company;</w:t>
      </w:r>
      <w:proofErr w:type="gramEnd"/>
    </w:p>
    <w:p w14:paraId="6FF86613"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land is leased for maintenance of a building (structure) located on the land and owned by the capital </w:t>
      </w:r>
      <w:proofErr w:type="gramStart"/>
      <w:r>
        <w:rPr>
          <w:rFonts w:ascii="Times New Roman" w:hAnsi="Times New Roman"/>
          <w:sz w:val="24"/>
          <w:szCs w:val="24"/>
        </w:rPr>
        <w:t>company;</w:t>
      </w:r>
      <w:proofErr w:type="gramEnd"/>
    </w:p>
    <w:p w14:paraId="2770E71B"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leasehold is transferred to the capital company for single use for not more than 10 days.</w:t>
      </w:r>
    </w:p>
    <w:p w14:paraId="315EC88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Application of the exceptions provided for in Paragraphs four and five of this Section shall be determined by the lease procedures of immovable property of the capital company and the lease procedures of immovable property.</w:t>
      </w:r>
    </w:p>
    <w:p w14:paraId="1C40CFF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1C8C6DB5"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26" w:name="p6.5"/>
      <w:bookmarkStart w:id="27" w:name="p-635873"/>
      <w:bookmarkEnd w:id="26"/>
      <w:bookmarkEnd w:id="27"/>
    </w:p>
    <w:p w14:paraId="7D764104" w14:textId="240986FD" w:rsidR="0067297C" w:rsidRPr="0067297C" w:rsidRDefault="0067297C" w:rsidP="0098114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6.</w:t>
      </w:r>
      <w:r>
        <w:rPr>
          <w:rFonts w:ascii="Times New Roman" w:hAnsi="Times New Roman"/>
          <w:b/>
          <w:bCs/>
          <w:sz w:val="24"/>
          <w:szCs w:val="24"/>
          <w:vertAlign w:val="superscript"/>
        </w:rPr>
        <w:t>5</w:t>
      </w:r>
      <w:r>
        <w:rPr>
          <w:rFonts w:ascii="Times New Roman" w:hAnsi="Times New Roman"/>
          <w:b/>
          <w:bCs/>
          <w:sz w:val="24"/>
          <w:szCs w:val="24"/>
        </w:rPr>
        <w:t xml:space="preserve"> Granting of Right of Superficies for a Vacant Land Parcel of a Public Person</w:t>
      </w:r>
    </w:p>
    <w:p w14:paraId="4B7A4687" w14:textId="77777777" w:rsidR="001239E3" w:rsidRDefault="001239E3" w:rsidP="00981141">
      <w:pPr>
        <w:keepNext/>
        <w:spacing w:after="0" w:line="240" w:lineRule="auto"/>
        <w:jc w:val="both"/>
        <w:rPr>
          <w:rFonts w:ascii="Times New Roman" w:eastAsia="Times New Roman" w:hAnsi="Times New Roman" w:cs="Times New Roman"/>
          <w:noProof/>
          <w:sz w:val="24"/>
          <w:szCs w:val="24"/>
          <w:lang w:eastAsia="lv-LV"/>
        </w:rPr>
      </w:pPr>
    </w:p>
    <w:p w14:paraId="3CA928F2" w14:textId="52596B68" w:rsidR="0067297C" w:rsidRPr="0067297C" w:rsidRDefault="0067297C" w:rsidP="0098114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right of superficies for a vacant land parcel of a public person may be granted for remuneration for a time period which is not less than the minimum time period of the right of superficies specified in the Civil Law and does not exceed the time period which has been specified for the lease of land of a public person in Section 6.</w:t>
      </w:r>
      <w:r>
        <w:rPr>
          <w:rFonts w:ascii="Times New Roman" w:hAnsi="Times New Roman"/>
          <w:sz w:val="24"/>
          <w:szCs w:val="24"/>
          <w:vertAlign w:val="superscript"/>
        </w:rPr>
        <w:t>1</w:t>
      </w:r>
      <w:r>
        <w:rPr>
          <w:rFonts w:ascii="Times New Roman" w:hAnsi="Times New Roman"/>
          <w:sz w:val="24"/>
          <w:szCs w:val="24"/>
        </w:rPr>
        <w:t>, Paragraph one of this Law or in other external legal acts.</w:t>
      </w:r>
    </w:p>
    <w:p w14:paraId="4094945F"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on granting the right of superficies for a vacant land parcel of a public person shall be taken by such public person authority which possesses the relevant vacant land parcel.</w:t>
      </w:r>
    </w:p>
    <w:p w14:paraId="1F0CCCC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for the granting of the right of superficies for a vacant land parcel of a public person, the methodology for the determination of the payment for granting the right of superficies, exceptions of granting the right of superficies, and also individual standard conditions to be included in a contract for granting the right of superficies shall be stipulated by the Cabinet.</w:t>
      </w:r>
    </w:p>
    <w:p w14:paraId="491937C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September 2017 /</w:t>
      </w:r>
      <w:r>
        <w:rPr>
          <w:rFonts w:ascii="Times New Roman" w:hAnsi="Times New Roman"/>
          <w:sz w:val="24"/>
          <w:szCs w:val="24"/>
        </w:rPr>
        <w:t xml:space="preserve"> </w:t>
      </w:r>
      <w:r>
        <w:rPr>
          <w:rFonts w:ascii="Times New Roman" w:hAnsi="Times New Roman"/>
          <w:i/>
          <w:iCs/>
          <w:sz w:val="24"/>
          <w:szCs w:val="24"/>
        </w:rPr>
        <w:t>Section shall come into force on 1 January 2018.</w:t>
      </w:r>
      <w:r>
        <w:rPr>
          <w:rFonts w:ascii="Times New Roman" w:hAnsi="Times New Roman"/>
          <w:sz w:val="24"/>
          <w:szCs w:val="24"/>
        </w:rPr>
        <w:t xml:space="preserve"> </w:t>
      </w:r>
      <w:r>
        <w:rPr>
          <w:rFonts w:ascii="Times New Roman" w:hAnsi="Times New Roman"/>
          <w:i/>
          <w:iCs/>
          <w:sz w:val="24"/>
          <w:szCs w:val="24"/>
        </w:rPr>
        <w:t>See Paragraph 10 of Transitional Provisions</w:t>
      </w:r>
      <w:r>
        <w:rPr>
          <w:rFonts w:ascii="Times New Roman" w:hAnsi="Times New Roman"/>
          <w:sz w:val="24"/>
          <w:szCs w:val="24"/>
        </w:rPr>
        <w:t>]</w:t>
      </w:r>
    </w:p>
    <w:p w14:paraId="22D3FE86"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28" w:name="p7"/>
      <w:bookmarkStart w:id="29" w:name="p-449940"/>
      <w:bookmarkEnd w:id="28"/>
      <w:bookmarkEnd w:id="29"/>
    </w:p>
    <w:p w14:paraId="5237AE61" w14:textId="2CF08967"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Prohibition to Alienate a Public Person Property for a Reduced Price</w:t>
      </w:r>
    </w:p>
    <w:p w14:paraId="34559BA8" w14:textId="77777777" w:rsidR="001239E3" w:rsidRDefault="001239E3" w:rsidP="00834202">
      <w:pPr>
        <w:spacing w:after="0" w:line="240" w:lineRule="auto"/>
        <w:jc w:val="both"/>
        <w:rPr>
          <w:rFonts w:ascii="Times New Roman" w:eastAsia="Times New Roman" w:hAnsi="Times New Roman" w:cs="Times New Roman"/>
          <w:noProof/>
          <w:sz w:val="24"/>
          <w:szCs w:val="24"/>
          <w:lang w:eastAsia="lv-LV"/>
        </w:rPr>
      </w:pPr>
    </w:p>
    <w:p w14:paraId="573D1AA8" w14:textId="39D826CF"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private individual or a capital company is prohibited to alienate a public person property for an evidently reduced price.</w:t>
      </w:r>
    </w:p>
    <w:p w14:paraId="5E34826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Paragraph one of this Section shall not apply to cases where:</w:t>
      </w:r>
    </w:p>
    <w:p w14:paraId="1F7AE443"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public person property is alienated in a public </w:t>
      </w:r>
      <w:proofErr w:type="gramStart"/>
      <w:r>
        <w:rPr>
          <w:rFonts w:ascii="Times New Roman" w:hAnsi="Times New Roman"/>
          <w:sz w:val="24"/>
          <w:szCs w:val="24"/>
        </w:rPr>
        <w:t>auction;</w:t>
      </w:r>
      <w:proofErr w:type="gramEnd"/>
    </w:p>
    <w:p w14:paraId="48939F14"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 November 2012</w:t>
      </w:r>
      <w:proofErr w:type="gramStart"/>
      <w:r>
        <w:rPr>
          <w:rFonts w:ascii="Times New Roman" w:hAnsi="Times New Roman"/>
          <w:sz w:val="24"/>
          <w:szCs w:val="24"/>
        </w:rPr>
        <w:t>];</w:t>
      </w:r>
      <w:proofErr w:type="gramEnd"/>
    </w:p>
    <w:p w14:paraId="624A99B5"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 November 2012</w:t>
      </w:r>
      <w:proofErr w:type="gramStart"/>
      <w:r>
        <w:rPr>
          <w:rFonts w:ascii="Times New Roman" w:hAnsi="Times New Roman"/>
          <w:sz w:val="24"/>
          <w:szCs w:val="24"/>
        </w:rPr>
        <w:t>];</w:t>
      </w:r>
      <w:proofErr w:type="gramEnd"/>
    </w:p>
    <w:p w14:paraId="62F78D9E"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is permitted to alienate a public person property for an evidently reduced price in other laws or Cabinet regulations.</w:t>
      </w:r>
    </w:p>
    <w:p w14:paraId="4E00D09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2 September 2010; 1 November 2012</w:t>
      </w:r>
      <w:r>
        <w:rPr>
          <w:rFonts w:ascii="Times New Roman" w:hAnsi="Times New Roman"/>
          <w:sz w:val="24"/>
          <w:szCs w:val="24"/>
        </w:rPr>
        <w:t>]</w:t>
      </w:r>
    </w:p>
    <w:p w14:paraId="710AA656"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30" w:name="p8"/>
      <w:bookmarkStart w:id="31" w:name="p-449943"/>
      <w:bookmarkEnd w:id="30"/>
      <w:bookmarkEnd w:id="31"/>
    </w:p>
    <w:p w14:paraId="01F34E25" w14:textId="7F0B56B7" w:rsidR="00834202" w:rsidRDefault="0067297C" w:rsidP="001239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Prohibition to Acquire Property in Ownership or for Use, or Utilise Services or Work for an Increased Price</w:t>
      </w:r>
    </w:p>
    <w:p w14:paraId="79306E52" w14:textId="77777777" w:rsidR="001239E3" w:rsidRDefault="001239E3" w:rsidP="00834202">
      <w:pPr>
        <w:spacing w:after="0" w:line="240" w:lineRule="auto"/>
        <w:jc w:val="both"/>
        <w:rPr>
          <w:rFonts w:ascii="Times New Roman" w:eastAsia="Times New Roman" w:hAnsi="Times New Roman" w:cs="Times New Roman"/>
          <w:noProof/>
          <w:sz w:val="24"/>
          <w:szCs w:val="24"/>
          <w:lang w:eastAsia="lv-LV"/>
        </w:rPr>
      </w:pPr>
    </w:p>
    <w:p w14:paraId="28D1B1EF" w14:textId="6DCD5485"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public person or capital company is prohibited to acquire a property in ownership or for use, or to order services or work for an evidently increased price.</w:t>
      </w:r>
    </w:p>
    <w:p w14:paraId="0FA3F0FF"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September 2010, 1 November 2012</w:t>
      </w:r>
      <w:r>
        <w:rPr>
          <w:rFonts w:ascii="Times New Roman" w:hAnsi="Times New Roman"/>
          <w:sz w:val="24"/>
          <w:szCs w:val="24"/>
        </w:rPr>
        <w:t>]</w:t>
      </w:r>
    </w:p>
    <w:p w14:paraId="6A97F40E"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32" w:name="p9"/>
      <w:bookmarkStart w:id="33" w:name="p-449945"/>
      <w:bookmarkEnd w:id="32"/>
      <w:bookmarkEnd w:id="33"/>
    </w:p>
    <w:p w14:paraId="01EA7E4E" w14:textId="6D517F92"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Restrictions to Pledge the Property</w:t>
      </w:r>
    </w:p>
    <w:p w14:paraId="172D2F0B" w14:textId="77777777" w:rsidR="001239E3" w:rsidRDefault="001239E3" w:rsidP="00834202">
      <w:pPr>
        <w:spacing w:after="0" w:line="240" w:lineRule="auto"/>
        <w:jc w:val="both"/>
        <w:rPr>
          <w:rFonts w:ascii="Times New Roman" w:eastAsia="Times New Roman" w:hAnsi="Times New Roman" w:cs="Times New Roman"/>
          <w:noProof/>
          <w:sz w:val="24"/>
          <w:szCs w:val="24"/>
          <w:lang w:eastAsia="lv-LV"/>
        </w:rPr>
      </w:pPr>
    </w:p>
    <w:p w14:paraId="6EC5B314" w14:textId="627AAC34"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is prohibited to pledge a property in the possession of State institutions.</w:t>
      </w:r>
    </w:p>
    <w:p w14:paraId="3173FFE0"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is permitted to pledge shares of a capital company owned by a public person or capital company of a public person, if a consent of the holder of shares owned by a public person or capital company of a public person and the permission of the Minister for Finance have been received beforehand, except for the cases when a prohibition to pledge shares is stipulated in the law or articles of association.</w:t>
      </w:r>
    </w:p>
    <w:p w14:paraId="4A2C06B9"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derived public person is permitted to pledge only such property as is not necessary for the performance of its regular functions or the pledging of which is not prohibited by the law or Cabinet regulations.</w:t>
      </w:r>
    </w:p>
    <w:p w14:paraId="160AB29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If the State has transferred a property to a derived public person without compensation, it may be pledged only with the consent of the Cabinet by stipulating a condition concerning action with such property. If a derived public person has transferred a property to the State or another derived public person without compensation, it may be pledged by stipulating a </w:t>
      </w:r>
      <w:r>
        <w:rPr>
          <w:rFonts w:ascii="Times New Roman" w:hAnsi="Times New Roman"/>
          <w:sz w:val="24"/>
          <w:szCs w:val="24"/>
        </w:rPr>
        <w:lastRenderedPageBreak/>
        <w:t>condition concerning action with such property only with the consent of the derived public person body which stipulated the condition.</w:t>
      </w:r>
    </w:p>
    <w:p w14:paraId="3371F3F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derived public person property may be pledged only by the decision of the relevant derived public person body.</w:t>
      </w:r>
    </w:p>
    <w:p w14:paraId="35AA266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13 November 2008; 17 September 2009; 2 September 2010; 1 November 2012</w:t>
      </w:r>
      <w:r>
        <w:rPr>
          <w:rFonts w:ascii="Times New Roman" w:hAnsi="Times New Roman"/>
          <w:sz w:val="24"/>
          <w:szCs w:val="24"/>
        </w:rPr>
        <w:t>]</w:t>
      </w:r>
    </w:p>
    <w:p w14:paraId="72FE211A"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34" w:name="p9.1"/>
      <w:bookmarkStart w:id="35" w:name="p-449949"/>
      <w:bookmarkEnd w:id="34"/>
      <w:bookmarkEnd w:id="35"/>
    </w:p>
    <w:p w14:paraId="5B8FE9B3" w14:textId="27A1531C" w:rsidR="0067297C" w:rsidRPr="0067297C" w:rsidRDefault="0067297C" w:rsidP="001239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Restrictions in Relation to Conclusion of Agreements on Issues Solving of which is the Duty of Officials or Employees of an Institution</w:t>
      </w:r>
    </w:p>
    <w:p w14:paraId="7593F56F" w14:textId="77777777" w:rsidR="001239E3" w:rsidRDefault="001239E3" w:rsidP="00834202">
      <w:pPr>
        <w:spacing w:after="0" w:line="240" w:lineRule="auto"/>
        <w:jc w:val="both"/>
        <w:rPr>
          <w:rFonts w:ascii="Times New Roman" w:eastAsia="Times New Roman" w:hAnsi="Times New Roman" w:cs="Times New Roman"/>
          <w:noProof/>
          <w:sz w:val="24"/>
          <w:szCs w:val="24"/>
          <w:lang w:eastAsia="lv-LV"/>
        </w:rPr>
      </w:pPr>
    </w:p>
    <w:p w14:paraId="3B055F47" w14:textId="1A48CAAC"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public person is prohibited to conclude agreements on services regarding the issues solving of which is the duty of an official or employee of the relevant authority.</w:t>
      </w:r>
    </w:p>
    <w:p w14:paraId="58250C2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Paragraph one of this Section may not be applied if:</w:t>
      </w:r>
    </w:p>
    <w:p w14:paraId="2050C49C"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necessary to perform an in-depth expert-examination regarding sectoral issues (development planning, construction, information technologies, medicine, etc.) for the carrying out of the tasks stipulated by the authority because the expert-examination cannot be ensured by the scope of competence of officials or employees of the authority, and a service provider is able to perform it more efficiently, taking into account its experience, reputation, qualification, and other justified criteria;</w:t>
      </w:r>
    </w:p>
    <w:p w14:paraId="5593593B"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 scientific institution concludes an agreement for the performance of the scientific </w:t>
      </w:r>
      <w:proofErr w:type="gramStart"/>
      <w:r>
        <w:rPr>
          <w:rFonts w:ascii="Times New Roman" w:hAnsi="Times New Roman"/>
          <w:sz w:val="24"/>
          <w:szCs w:val="24"/>
        </w:rPr>
        <w:t>activity;</w:t>
      </w:r>
      <w:proofErr w:type="gramEnd"/>
    </w:p>
    <w:p w14:paraId="10D30DFE"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is provided for in law, Cabinet regulations or stipulated by a separate decision of the Cabinet.</w:t>
      </w:r>
    </w:p>
    <w:p w14:paraId="0BCC8FC9"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public person or public person authority shall post a relevant notification (parties, subject-matter of the agreement, price, deadline) on its website within five working days from the conclusion of the agreement referred to in Paragraph two of this Section, except for the cases when the notification must be published in accordance with the procedures laid down in another law or Cabinet regulations.</w:t>
      </w:r>
    </w:p>
    <w:p w14:paraId="41B4C293"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2009; 1 November 2012</w:t>
      </w:r>
      <w:r>
        <w:rPr>
          <w:rFonts w:ascii="Times New Roman" w:hAnsi="Times New Roman"/>
          <w:sz w:val="24"/>
          <w:szCs w:val="24"/>
        </w:rPr>
        <w:t>]</w:t>
      </w:r>
    </w:p>
    <w:p w14:paraId="735BA697"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36" w:name="p9.2"/>
      <w:bookmarkStart w:id="37" w:name="p-449951"/>
      <w:bookmarkEnd w:id="36"/>
      <w:bookmarkEnd w:id="37"/>
    </w:p>
    <w:p w14:paraId="4E994FDA" w14:textId="50A209B8" w:rsidR="0067297C" w:rsidRPr="0067297C"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2</w:t>
      </w:r>
      <w:r>
        <w:rPr>
          <w:rFonts w:ascii="Times New Roman" w:hAnsi="Times New Roman"/>
          <w:b/>
          <w:bCs/>
          <w:sz w:val="24"/>
          <w:szCs w:val="24"/>
        </w:rPr>
        <w:t xml:space="preserve"> Restrictions on Commissioning Research</w:t>
      </w:r>
    </w:p>
    <w:p w14:paraId="56DD0A9B" w14:textId="77777777" w:rsidR="001239E3" w:rsidRDefault="001239E3" w:rsidP="00834202">
      <w:pPr>
        <w:spacing w:after="0" w:line="240" w:lineRule="auto"/>
        <w:jc w:val="both"/>
        <w:rPr>
          <w:rFonts w:ascii="Times New Roman" w:eastAsia="Times New Roman" w:hAnsi="Times New Roman" w:cs="Times New Roman"/>
          <w:noProof/>
          <w:sz w:val="24"/>
          <w:szCs w:val="24"/>
          <w:lang w:eastAsia="lv-LV"/>
        </w:rPr>
      </w:pPr>
    </w:p>
    <w:p w14:paraId="6A993EDA" w14:textId="1E12EB64"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When commissioning a </w:t>
      </w:r>
      <w:proofErr w:type="gramStart"/>
      <w:r>
        <w:rPr>
          <w:rFonts w:ascii="Times New Roman" w:hAnsi="Times New Roman"/>
          <w:sz w:val="24"/>
          <w:szCs w:val="24"/>
        </w:rPr>
        <w:t>research</w:t>
      </w:r>
      <w:proofErr w:type="gramEnd"/>
      <w:r>
        <w:rPr>
          <w:rFonts w:ascii="Times New Roman" w:hAnsi="Times New Roman"/>
          <w:sz w:val="24"/>
          <w:szCs w:val="24"/>
        </w:rPr>
        <w:t xml:space="preserve"> a public person shall observe the restrictions and prohibitions laid down in this Law, the Public Procurement Law, and other laws and regulations. The Cabinet shall determine the classification of public person research, the management provisions for commissioning and development, the minimum requirements for documentation of commission and drawing up of a research, </w:t>
      </w:r>
      <w:proofErr w:type="gramStart"/>
      <w:r>
        <w:rPr>
          <w:rFonts w:ascii="Times New Roman" w:hAnsi="Times New Roman"/>
          <w:sz w:val="24"/>
          <w:szCs w:val="24"/>
        </w:rPr>
        <w:t>and also</w:t>
      </w:r>
      <w:proofErr w:type="gramEnd"/>
      <w:r>
        <w:rPr>
          <w:rFonts w:ascii="Times New Roman" w:hAnsi="Times New Roman"/>
          <w:sz w:val="24"/>
          <w:szCs w:val="24"/>
        </w:rPr>
        <w:t xml:space="preserve"> the requirements for informing the public.</w:t>
      </w:r>
    </w:p>
    <w:p w14:paraId="140D172D"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15AF1551" w14:textId="77777777" w:rsidR="001239E3" w:rsidRDefault="001239E3" w:rsidP="00834202">
      <w:pPr>
        <w:spacing w:after="0" w:line="240" w:lineRule="auto"/>
        <w:jc w:val="both"/>
        <w:rPr>
          <w:rFonts w:ascii="Times New Roman" w:eastAsia="Times New Roman" w:hAnsi="Times New Roman" w:cs="Times New Roman"/>
          <w:b/>
          <w:bCs/>
          <w:noProof/>
          <w:sz w:val="24"/>
          <w:szCs w:val="24"/>
        </w:rPr>
      </w:pPr>
      <w:bookmarkStart w:id="38" w:name="p10"/>
      <w:bookmarkStart w:id="39" w:name="p-449952"/>
      <w:bookmarkEnd w:id="38"/>
      <w:bookmarkEnd w:id="39"/>
    </w:p>
    <w:p w14:paraId="35D6CB7A" w14:textId="09DD9BCF"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Restrictions on Giving Financial Resources and Property as a Gift (Donating)</w:t>
      </w:r>
    </w:p>
    <w:p w14:paraId="160E94CF" w14:textId="77777777" w:rsidR="001239E3" w:rsidRDefault="001239E3" w:rsidP="00834202">
      <w:pPr>
        <w:spacing w:after="0" w:line="240" w:lineRule="auto"/>
        <w:jc w:val="both"/>
        <w:rPr>
          <w:rFonts w:ascii="Times New Roman" w:eastAsia="Times New Roman" w:hAnsi="Times New Roman" w:cs="Times New Roman"/>
          <w:noProof/>
          <w:sz w:val="24"/>
          <w:szCs w:val="24"/>
          <w:lang w:eastAsia="lv-LV"/>
        </w:rPr>
      </w:pPr>
    </w:p>
    <w:p w14:paraId="667DDE3A" w14:textId="78D171FB"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public person is prohibited to give financial resources and property as a gift (donate), except for the cases specially provided for in the laws and Cabinet regulations.</w:t>
      </w:r>
    </w:p>
    <w:p w14:paraId="05C33BA1"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capital company may give financial resources or property as a gift (donate) in accordance with the procedures laid down in Sections 11 and 12 of this Law if the following conditions exist at the same time:</w:t>
      </w:r>
    </w:p>
    <w:p w14:paraId="2DD339D3"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gift (donation) is provided for the promotion of culture, art, science, education, sport, environment, or health protection, and also for the promotion of social </w:t>
      </w:r>
      <w:proofErr w:type="gramStart"/>
      <w:r>
        <w:rPr>
          <w:rFonts w:ascii="Times New Roman" w:hAnsi="Times New Roman"/>
          <w:sz w:val="24"/>
          <w:szCs w:val="24"/>
        </w:rPr>
        <w:t>assistance;</w:t>
      </w:r>
      <w:proofErr w:type="gramEnd"/>
    </w:p>
    <w:p w14:paraId="1B5E1F2F"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possibility exists to control the utilisation of the gift (donation</w:t>
      </w:r>
      <w:proofErr w:type="gramStart"/>
      <w:r>
        <w:rPr>
          <w:rFonts w:ascii="Times New Roman" w:hAnsi="Times New Roman"/>
          <w:sz w:val="24"/>
          <w:szCs w:val="24"/>
        </w:rPr>
        <w:t>);</w:t>
      </w:r>
      <w:proofErr w:type="gramEnd"/>
    </w:p>
    <w:p w14:paraId="04DF0527"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relevant capital company has paid all taxes to the State or local government and salaries to the staff at the moment of giving the gift (donation</w:t>
      </w:r>
      <w:proofErr w:type="gramStart"/>
      <w:r>
        <w:rPr>
          <w:rFonts w:ascii="Times New Roman" w:hAnsi="Times New Roman"/>
          <w:sz w:val="24"/>
          <w:szCs w:val="24"/>
        </w:rPr>
        <w:t>);</w:t>
      </w:r>
      <w:proofErr w:type="gramEnd"/>
    </w:p>
    <w:p w14:paraId="7AD549AF" w14:textId="77777777" w:rsidR="0067297C" w:rsidRPr="0067297C" w:rsidRDefault="0067297C" w:rsidP="001239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the relevant capital company has worked with profit in the previous accounting year.</w:t>
      </w:r>
    </w:p>
    <w:p w14:paraId="6378B855"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Law a gift (donation) is the transfer of financial resources or property of a public person or capital company into the ownership of a private individual or another capital company without compensation, and also the transfer of financial resources or property of a capital company into the ownership of a public person without compensation.</w:t>
      </w:r>
    </w:p>
    <w:p w14:paraId="2944752A"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February 1997; 6 March 2008; 2 September 2010; 1 November 2012</w:t>
      </w:r>
      <w:r>
        <w:rPr>
          <w:rFonts w:ascii="Times New Roman" w:hAnsi="Times New Roman"/>
          <w:sz w:val="24"/>
          <w:szCs w:val="24"/>
        </w:rPr>
        <w:t>]</w:t>
      </w:r>
    </w:p>
    <w:p w14:paraId="68DB7EB4" w14:textId="77777777" w:rsidR="007A3DAF" w:rsidRDefault="007A3DAF" w:rsidP="00834202">
      <w:pPr>
        <w:spacing w:after="0" w:line="240" w:lineRule="auto"/>
        <w:jc w:val="both"/>
        <w:rPr>
          <w:rFonts w:ascii="Times New Roman" w:eastAsia="Times New Roman" w:hAnsi="Times New Roman" w:cs="Times New Roman"/>
          <w:b/>
          <w:bCs/>
          <w:noProof/>
          <w:sz w:val="24"/>
          <w:szCs w:val="24"/>
        </w:rPr>
      </w:pPr>
      <w:bookmarkStart w:id="40" w:name="p11"/>
      <w:bookmarkStart w:id="41" w:name="p-510718"/>
      <w:bookmarkEnd w:id="40"/>
      <w:bookmarkEnd w:id="41"/>
    </w:p>
    <w:p w14:paraId="424F8F65" w14:textId="3289BB19" w:rsidR="0067297C" w:rsidRPr="0067297C"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Provisions for Giving as a Gift (Donation)</w:t>
      </w:r>
    </w:p>
    <w:p w14:paraId="46CAA09E" w14:textId="77777777" w:rsidR="007A3DAF" w:rsidRDefault="007A3DAF" w:rsidP="00834202">
      <w:pPr>
        <w:spacing w:after="0" w:line="240" w:lineRule="auto"/>
        <w:jc w:val="both"/>
        <w:rPr>
          <w:rFonts w:ascii="Times New Roman" w:eastAsia="Times New Roman" w:hAnsi="Times New Roman" w:cs="Times New Roman"/>
          <w:noProof/>
          <w:sz w:val="24"/>
          <w:szCs w:val="24"/>
          <w:lang w:eastAsia="lv-LV"/>
        </w:rPr>
      </w:pPr>
    </w:p>
    <w:p w14:paraId="013CE5F2" w14:textId="4798AA50"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capital company </w:t>
      </w:r>
      <w:proofErr w:type="gramStart"/>
      <w:r>
        <w:rPr>
          <w:rFonts w:ascii="Times New Roman" w:hAnsi="Times New Roman"/>
          <w:sz w:val="24"/>
          <w:szCs w:val="24"/>
        </w:rPr>
        <w:t>is allowed to</w:t>
      </w:r>
      <w:proofErr w:type="gramEnd"/>
      <w:r>
        <w:rPr>
          <w:rFonts w:ascii="Times New Roman" w:hAnsi="Times New Roman"/>
          <w:sz w:val="24"/>
          <w:szCs w:val="24"/>
        </w:rPr>
        <w:t xml:space="preserve"> allocate no more than 20 per cent of the profit of the previous accounting year for giving as a gift (donation).</w:t>
      </w:r>
    </w:p>
    <w:p w14:paraId="184E16A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amount of an individual gift (donation) does not exceed 1500 euros, a decision on granting thereof shall be taken by the executive body of the relevant capital company.</w:t>
      </w:r>
    </w:p>
    <w:p w14:paraId="06C714A8"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amount of an individual gift (donation) exceeds 1500 euros or the total amount of gifts (donations) given in the calendar year to one recipient of a gift (donation) exceeds 1500 euros, the gift (donation) shall be granted only with:</w:t>
      </w:r>
    </w:p>
    <w:p w14:paraId="1E701ACE" w14:textId="77777777" w:rsidR="0067297C" w:rsidRPr="0067297C" w:rsidRDefault="0067297C" w:rsidP="007A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permission of the Minister for Finance, if a State capital company or a capital company in which the State share in equity capital exceeds 50 per cent, and also a capital company in which the share of one or several State capital companies in equity capital separately or combined exceeds 50 per cent, wishes to the gift (donation);</w:t>
      </w:r>
    </w:p>
    <w:p w14:paraId="4DC121A5" w14:textId="77777777" w:rsidR="0067297C" w:rsidRPr="0067297C" w:rsidRDefault="0067297C" w:rsidP="007A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permission of the relevant derived public person body, if a derived public person capital company or a capital company in which the derived public person share in equity capital exceeds 50 per cent, and also a capital company in which the share of capital companies of one or several derived public persons in equity capital separately or combined exceeds 50 per cent, wishes to the gift (donation);</w:t>
      </w:r>
    </w:p>
    <w:p w14:paraId="0534A01B" w14:textId="77777777" w:rsidR="0067297C" w:rsidRPr="0067297C" w:rsidRDefault="0067297C" w:rsidP="007A3D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permission of the Minister for Finance and the relevant derived public person body, if the shares of public persons in the equity capital of a capital company do not exceed 50 per cent but the amount of shares owned by them exceeds 50 per cent, and also if the share of capital companies of several public persons in the equity capital of the capital company does not exceed 50 per cent but the amount of shares owned by them exceeds 50 per cent.</w:t>
      </w:r>
    </w:p>
    <w:p w14:paraId="4EEEEFD8"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In order to receive the permission referred to in Paragraph three of this Section the relevant capital company shall substantiate the conformity of a gift (donation) with the conditions referred to in Sections 10 and 11 of this Law and expediency. </w:t>
      </w:r>
      <w:proofErr w:type="gramStart"/>
      <w:r>
        <w:rPr>
          <w:rFonts w:ascii="Times New Roman" w:hAnsi="Times New Roman"/>
          <w:sz w:val="24"/>
          <w:szCs w:val="24"/>
        </w:rPr>
        <w:t>In order for</w:t>
      </w:r>
      <w:proofErr w:type="gramEnd"/>
      <w:r>
        <w:rPr>
          <w:rFonts w:ascii="Times New Roman" w:hAnsi="Times New Roman"/>
          <w:sz w:val="24"/>
          <w:szCs w:val="24"/>
        </w:rPr>
        <w:t xml:space="preserve"> a capital company to receive the abovementioned permission, it must receive the consent of the holder of shares owned by a public person or capital company of a public person beforehand.</w:t>
      </w:r>
    </w:p>
    <w:p w14:paraId="3F74089C"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September 2010; 1 November 2012; 13 March 2014</w:t>
      </w:r>
      <w:r>
        <w:rPr>
          <w:rFonts w:ascii="Times New Roman" w:hAnsi="Times New Roman"/>
          <w:sz w:val="24"/>
          <w:szCs w:val="24"/>
        </w:rPr>
        <w:t>]</w:t>
      </w:r>
    </w:p>
    <w:p w14:paraId="310C1C17" w14:textId="77777777" w:rsidR="007A3DAF" w:rsidRDefault="007A3DAF" w:rsidP="00834202">
      <w:pPr>
        <w:spacing w:after="0" w:line="240" w:lineRule="auto"/>
        <w:jc w:val="both"/>
        <w:rPr>
          <w:rFonts w:ascii="Times New Roman" w:eastAsia="Times New Roman" w:hAnsi="Times New Roman" w:cs="Times New Roman"/>
          <w:b/>
          <w:bCs/>
          <w:noProof/>
          <w:sz w:val="24"/>
          <w:szCs w:val="24"/>
        </w:rPr>
      </w:pPr>
      <w:bookmarkStart w:id="42" w:name="p12"/>
      <w:bookmarkStart w:id="43" w:name="p-510719"/>
      <w:bookmarkEnd w:id="42"/>
      <w:bookmarkEnd w:id="43"/>
    </w:p>
    <w:p w14:paraId="611E28A5" w14:textId="40D7C778"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Contract of Gift (Donation)</w:t>
      </w:r>
    </w:p>
    <w:p w14:paraId="2E28F95E" w14:textId="77777777" w:rsidR="007A3DAF" w:rsidRDefault="007A3DAF" w:rsidP="00834202">
      <w:pPr>
        <w:spacing w:after="0" w:line="240" w:lineRule="auto"/>
        <w:jc w:val="both"/>
        <w:rPr>
          <w:rFonts w:ascii="Times New Roman" w:eastAsia="Times New Roman" w:hAnsi="Times New Roman" w:cs="Times New Roman"/>
          <w:noProof/>
          <w:sz w:val="24"/>
          <w:szCs w:val="24"/>
          <w:lang w:eastAsia="lv-LV"/>
        </w:rPr>
      </w:pPr>
    </w:p>
    <w:p w14:paraId="4D54DCD6" w14:textId="389E5B7F"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If the amount of an individual gift (donation) exceeds 1500 euros, the gift (donation) may be given only by </w:t>
      </w:r>
      <w:proofErr w:type="gramStart"/>
      <w:r>
        <w:rPr>
          <w:rFonts w:ascii="Times New Roman" w:hAnsi="Times New Roman"/>
          <w:sz w:val="24"/>
          <w:szCs w:val="24"/>
        </w:rPr>
        <w:t>entering into</w:t>
      </w:r>
      <w:proofErr w:type="gramEnd"/>
      <w:r>
        <w:rPr>
          <w:rFonts w:ascii="Times New Roman" w:hAnsi="Times New Roman"/>
          <w:sz w:val="24"/>
          <w:szCs w:val="24"/>
        </w:rPr>
        <w:t xml:space="preserve"> a written contract with the recipient of the gift (donation). The purpose of the gift (donation), </w:t>
      </w:r>
      <w:proofErr w:type="gramStart"/>
      <w:r>
        <w:rPr>
          <w:rFonts w:ascii="Times New Roman" w:hAnsi="Times New Roman"/>
          <w:sz w:val="24"/>
          <w:szCs w:val="24"/>
        </w:rPr>
        <w:t>and also</w:t>
      </w:r>
      <w:proofErr w:type="gramEnd"/>
      <w:r>
        <w:rPr>
          <w:rFonts w:ascii="Times New Roman" w:hAnsi="Times New Roman"/>
          <w:sz w:val="24"/>
          <w:szCs w:val="24"/>
        </w:rPr>
        <w:t xml:space="preserve"> the procedures by which the giver of the gift (donation) shall check whether the received financial resources and property have been utilised lawfully and expediently shall be provided for in the contract.</w:t>
      </w:r>
    </w:p>
    <w:p w14:paraId="4BA8E4D8"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a gift (donation) is not used for the purpose provided for in the contract or other violations of the provisions of the contract are made, the person giving the gift (donation) is entitled to unilaterally withdraw from the contract of gift (donation) and reclaim from the recipient of the gift (donation) the financial resources and property given as a gift (donation) or their value if recovery of the property is not possible.</w:t>
      </w:r>
    </w:p>
    <w:p w14:paraId="296009E9"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contract of gift (donation) shall be entered into </w:t>
      </w:r>
      <w:proofErr w:type="gramStart"/>
      <w:r>
        <w:rPr>
          <w:rFonts w:ascii="Times New Roman" w:hAnsi="Times New Roman"/>
          <w:sz w:val="24"/>
          <w:szCs w:val="24"/>
        </w:rPr>
        <w:t>on the basis of</w:t>
      </w:r>
      <w:proofErr w:type="gramEnd"/>
      <w:r>
        <w:rPr>
          <w:rFonts w:ascii="Times New Roman" w:hAnsi="Times New Roman"/>
          <w:sz w:val="24"/>
          <w:szCs w:val="24"/>
        </w:rPr>
        <w:t xml:space="preserve"> a standard contract approved by the Cabinet.</w:t>
      </w:r>
    </w:p>
    <w:p w14:paraId="64690882" w14:textId="77777777" w:rsidR="0067297C" w:rsidRPr="0067297C" w:rsidRDefault="0067297C" w:rsidP="00834202">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(3) [6 March 2008]</w:t>
      </w:r>
    </w:p>
    <w:p w14:paraId="2C784D6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(4) A true copy of the gift (donation) contract </w:t>
      </w:r>
      <w:proofErr w:type="gramStart"/>
      <w:r>
        <w:rPr>
          <w:rFonts w:ascii="Times New Roman" w:hAnsi="Times New Roman"/>
          <w:sz w:val="24"/>
          <w:szCs w:val="24"/>
        </w:rPr>
        <w:t>entered into</w:t>
      </w:r>
      <w:proofErr w:type="gramEnd"/>
      <w:r>
        <w:rPr>
          <w:rFonts w:ascii="Times New Roman" w:hAnsi="Times New Roman"/>
          <w:sz w:val="24"/>
          <w:szCs w:val="24"/>
        </w:rPr>
        <w:t xml:space="preserve"> by a local government capital company shall be sent to the audit committee of the relevant local government within 10 days after entering into the contract.</w:t>
      </w:r>
    </w:p>
    <w:p w14:paraId="1E3E2AA8"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2 September 2010; 1 November 2012; 13 March 2014</w:t>
      </w:r>
      <w:r>
        <w:rPr>
          <w:rFonts w:ascii="Times New Roman" w:hAnsi="Times New Roman"/>
          <w:sz w:val="24"/>
          <w:szCs w:val="24"/>
        </w:rPr>
        <w:t>]</w:t>
      </w:r>
    </w:p>
    <w:p w14:paraId="3936A6EB" w14:textId="77777777" w:rsidR="007A3DAF" w:rsidRDefault="007A3DAF" w:rsidP="00834202">
      <w:pPr>
        <w:spacing w:after="0" w:line="240" w:lineRule="auto"/>
        <w:jc w:val="both"/>
        <w:rPr>
          <w:rFonts w:ascii="Times New Roman" w:eastAsia="Times New Roman" w:hAnsi="Times New Roman" w:cs="Times New Roman"/>
          <w:b/>
          <w:bCs/>
          <w:noProof/>
          <w:sz w:val="24"/>
          <w:szCs w:val="24"/>
        </w:rPr>
      </w:pPr>
      <w:bookmarkStart w:id="44" w:name="p13"/>
      <w:bookmarkStart w:id="45" w:name="p-449957"/>
      <w:bookmarkEnd w:id="44"/>
      <w:bookmarkEnd w:id="45"/>
    </w:p>
    <w:p w14:paraId="51F73863" w14:textId="74F36A01" w:rsidR="0067297C" w:rsidRPr="0067297C"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Control of Utilisation of Financial Resources and Property</w:t>
      </w:r>
    </w:p>
    <w:p w14:paraId="3B56BA00" w14:textId="77777777" w:rsidR="007A3DAF" w:rsidRDefault="007A3DAF" w:rsidP="00834202">
      <w:pPr>
        <w:spacing w:after="0" w:line="240" w:lineRule="auto"/>
        <w:jc w:val="both"/>
        <w:rPr>
          <w:rFonts w:ascii="Times New Roman" w:eastAsia="Times New Roman" w:hAnsi="Times New Roman" w:cs="Times New Roman"/>
          <w:noProof/>
          <w:sz w:val="24"/>
          <w:szCs w:val="24"/>
          <w:lang w:eastAsia="lv-LV"/>
        </w:rPr>
      </w:pPr>
    </w:p>
    <w:p w14:paraId="143B0123" w14:textId="00AE5746"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Audit Office has the right to examine whether the persons referred to in Section 10, Paragraph three of this Law have lawfully and expediently utilised the financial resources and property given as a gift (donated) or transferred thereto by a capital company for use without compensation.</w:t>
      </w:r>
    </w:p>
    <w:p w14:paraId="36A76705"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audit committee of the local government council has the right to examine whether a private individual or capital company has lawfully and expediently utilised the financial resources and property given as a gift (donated) or transferred for use without compensation by the capital company of the relevant local government or a capital company in which the share of the equity capital owned by the local government exceeds 50 per cent, or a capital company in which the share of the equity capital owned by the capital company of the relevant local government exceeds 50 per cent.</w:t>
      </w:r>
    </w:p>
    <w:p w14:paraId="4F27F359"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public person, and also a capital company which has given its financial resources and property as a gift (donation) to a private individual or another capital company have the right to check whether the granted financial resources and property are utilised lawfully and expediently in accordance with the procedures laid down in Section 12, Paragraph one of this Law.</w:t>
      </w:r>
    </w:p>
    <w:p w14:paraId="4AAF709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public person, and also a capital company which has transferred its property to a private individual or another capital company for use without compensation have the right to check whether the granted financial resources and property are utilised lawfully and expediently in accordance with the procedures laid down in Section 5, Paragraph six and Section 5.</w:t>
      </w:r>
      <w:r>
        <w:rPr>
          <w:rFonts w:ascii="Times New Roman" w:hAnsi="Times New Roman"/>
          <w:sz w:val="24"/>
          <w:szCs w:val="24"/>
          <w:vertAlign w:val="superscript"/>
        </w:rPr>
        <w:t>1</w:t>
      </w:r>
      <w:r>
        <w:rPr>
          <w:rFonts w:ascii="Times New Roman" w:hAnsi="Times New Roman"/>
          <w:sz w:val="24"/>
          <w:szCs w:val="24"/>
        </w:rPr>
        <w:t>, Paragraph four of this Law.</w:t>
      </w:r>
    </w:p>
    <w:p w14:paraId="477EB009"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57E08638" w14:textId="77777777" w:rsidR="006A159C" w:rsidRDefault="006A159C" w:rsidP="00834202">
      <w:pPr>
        <w:spacing w:after="0" w:line="240" w:lineRule="auto"/>
        <w:jc w:val="both"/>
        <w:rPr>
          <w:rFonts w:ascii="Times New Roman" w:eastAsia="Times New Roman" w:hAnsi="Times New Roman" w:cs="Times New Roman"/>
          <w:b/>
          <w:bCs/>
          <w:noProof/>
          <w:sz w:val="24"/>
          <w:szCs w:val="24"/>
        </w:rPr>
      </w:pPr>
      <w:bookmarkStart w:id="46" w:name="p14"/>
      <w:bookmarkStart w:id="47" w:name="p-449959"/>
      <w:bookmarkEnd w:id="46"/>
      <w:bookmarkEnd w:id="47"/>
    </w:p>
    <w:p w14:paraId="6AB59859" w14:textId="370BB9B8"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Public Access to the Granting of Gifts (Donations)</w:t>
      </w:r>
    </w:p>
    <w:p w14:paraId="59558948"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07BD5D9F" w14:textId="5B8A07AE" w:rsidR="0067297C" w:rsidRPr="0067297C" w:rsidRDefault="0067297C" w:rsidP="006A15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gift (donation) contracts concluded by a public person or capital company, and also information on the gifts (donations) granted in accordance with the procedures laid down in Section 10 of this Law shall be considered as information of general access and shall be available to everyone in accordance with the Freedom of Information Law.</w:t>
      </w:r>
    </w:p>
    <w:p w14:paraId="06BD452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1 November 2012</w:t>
      </w:r>
      <w:r>
        <w:rPr>
          <w:rFonts w:ascii="Times New Roman" w:hAnsi="Times New Roman"/>
          <w:sz w:val="24"/>
          <w:szCs w:val="24"/>
        </w:rPr>
        <w:t>]</w:t>
      </w:r>
    </w:p>
    <w:p w14:paraId="033E8094" w14:textId="77777777" w:rsidR="006A159C" w:rsidRDefault="006A159C" w:rsidP="00834202">
      <w:pPr>
        <w:spacing w:after="0" w:line="240" w:lineRule="auto"/>
        <w:jc w:val="both"/>
        <w:rPr>
          <w:rFonts w:ascii="Times New Roman" w:eastAsia="Times New Roman" w:hAnsi="Times New Roman" w:cs="Times New Roman"/>
          <w:b/>
          <w:bCs/>
          <w:noProof/>
          <w:sz w:val="24"/>
          <w:szCs w:val="24"/>
        </w:rPr>
      </w:pPr>
      <w:bookmarkStart w:id="48" w:name="p15"/>
      <w:bookmarkStart w:id="49" w:name="p-691277"/>
      <w:bookmarkEnd w:id="48"/>
      <w:bookmarkEnd w:id="49"/>
    </w:p>
    <w:p w14:paraId="1BEFEA37" w14:textId="0C8C73AE" w:rsidR="00834202" w:rsidRDefault="0067297C" w:rsidP="0083420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Liability for Fulfilment of the Provisions of this Law</w:t>
      </w:r>
    </w:p>
    <w:p w14:paraId="54BA5932"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32835DF4" w14:textId="0FD7613F"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Persons who have violated the provisions of this Law and other laws and regulations regarding action with financial resources and property of a public person or capital company shall be held liable in accordance with the law. If the abovementioned provisions are violated by a collegial institution, the provisions of the relevant law on liability of members of the collegial institution shall be </w:t>
      </w:r>
      <w:proofErr w:type="gramStart"/>
      <w:r>
        <w:rPr>
          <w:rFonts w:ascii="Times New Roman" w:hAnsi="Times New Roman"/>
          <w:sz w:val="24"/>
          <w:szCs w:val="24"/>
        </w:rPr>
        <w:t>taken into account</w:t>
      </w:r>
      <w:proofErr w:type="gramEnd"/>
      <w:r>
        <w:rPr>
          <w:rFonts w:ascii="Times New Roman" w:hAnsi="Times New Roman"/>
          <w:sz w:val="24"/>
          <w:szCs w:val="24"/>
        </w:rPr>
        <w:t xml:space="preserve"> when holding members of such institution liable.</w:t>
      </w:r>
    </w:p>
    <w:p w14:paraId="74B816C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violations of this Law have been detected by the State Audit Office upon performing an audit, the unit audited shall inform the State Audit Office of the results of evaluating the liability of the persons referred to in Paragraph one of this Section within six months after the decision of the State Audit Office on approving the audit report has entered into effect. If the audit report applies to several units audited, the unit audited shall perform an evaluation only in relation to the very unit audited. If, within three weeks after the decision on approval of the audit report has entered into effect, a higher institution has not informed the State Audit Office and the unit </w:t>
      </w:r>
      <w:r>
        <w:rPr>
          <w:rFonts w:ascii="Times New Roman" w:hAnsi="Times New Roman"/>
          <w:sz w:val="24"/>
          <w:szCs w:val="24"/>
        </w:rPr>
        <w:lastRenderedPageBreak/>
        <w:t>audited that it itself will exercise the right to perform an evaluation of the liability of the officials of the unit audited, it shall be performed by the unit audited and the State Audit Office and the higher institution shall be informed of the results of the evaluation.</w:t>
      </w:r>
    </w:p>
    <w:p w14:paraId="554ED8E3"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official or employee has caused losses to a public person or capital company by his or her action and does not reimburse them voluntarily, the losses shall be recovered if not more than four years have passed from committing the violation. Termination of service, employment, or office relationships shall not be grounds for not recovering the losses.</w:t>
      </w:r>
    </w:p>
    <w:p w14:paraId="4CE35B66"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losses have been caused due to gross negligence, they shall be reimbursed in the amount of not more than the monthly salary of one year of the relevant official or employee, taking into account the average monthly salary calculated in the year of committing the violation after deduction of taxes.</w:t>
      </w:r>
    </w:p>
    <w:p w14:paraId="4936373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circumstances shall not be considered gross negligence:</w:t>
      </w:r>
    </w:p>
    <w:p w14:paraId="3FF106AE" w14:textId="77777777" w:rsidR="0067297C" w:rsidRPr="0067297C" w:rsidRDefault="0067297C" w:rsidP="006A15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reason for unlawfulness of action is incorrect application or interpretation of the legal norms if the opinion which formed the grounds for action of the official is considered legally adequate. The fact that a higher institution or court has later expressed another opinion is not a confirmation that the opinion of the official had been legally </w:t>
      </w:r>
      <w:proofErr w:type="gramStart"/>
      <w:r>
        <w:rPr>
          <w:rFonts w:ascii="Times New Roman" w:hAnsi="Times New Roman"/>
          <w:sz w:val="24"/>
          <w:szCs w:val="24"/>
        </w:rPr>
        <w:t>inadequate;</w:t>
      </w:r>
      <w:proofErr w:type="gramEnd"/>
    </w:p>
    <w:p w14:paraId="1C9A28EA" w14:textId="77777777" w:rsidR="0067297C" w:rsidRPr="0067297C" w:rsidRDefault="0067297C" w:rsidP="006A15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action upon carrying out instructions binding on the official or employee (internal legal act, order of a higher institution or official</w:t>
      </w:r>
      <w:proofErr w:type="gramStart"/>
      <w:r>
        <w:rPr>
          <w:rFonts w:ascii="Times New Roman" w:hAnsi="Times New Roman"/>
          <w:sz w:val="24"/>
          <w:szCs w:val="24"/>
        </w:rPr>
        <w:t>);</w:t>
      </w:r>
      <w:proofErr w:type="gramEnd"/>
    </w:p>
    <w:p w14:paraId="61205B78" w14:textId="77777777" w:rsidR="0067297C" w:rsidRPr="0067297C" w:rsidRDefault="0067297C" w:rsidP="006A15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action of the official or employee within the scope of the relevant obligations is usually related to a high risk of causing losses.</w:t>
      </w:r>
    </w:p>
    <w:p w14:paraId="3161E8D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An official or employee shall reimburse losses in the amount which could have been reasonably foreseen at the time of unlawful action as the eventual consequences of such action unless action has occurred due to a malicious intention.</w:t>
      </w:r>
    </w:p>
    <w:p w14:paraId="142EE05E"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Losses caused as a result of a criminal offence shall be reimbursed (including the limitation period and the amount of losses shall be determined) in accordance with the Criminal Law and the Criminal Procedure Law accordingly.</w:t>
      </w:r>
    </w:p>
    <w:p w14:paraId="65624293"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2008; 13 March 2014; 16 May 2019 /</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6C77B8B8"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50" w:name="26128"/>
      <w:bookmarkEnd w:id="50"/>
    </w:p>
    <w:p w14:paraId="05A0E5BC" w14:textId="0F5FE242" w:rsidR="0067297C" w:rsidRPr="0067297C" w:rsidRDefault="0067297C" w:rsidP="006A15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51" w:name="pn-26128"/>
      <w:bookmarkEnd w:id="51"/>
    </w:p>
    <w:p w14:paraId="089A1918" w14:textId="77777777" w:rsidR="0067297C" w:rsidRPr="0067297C" w:rsidRDefault="0067297C" w:rsidP="006A15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February 1997</w:t>
      </w:r>
      <w:r>
        <w:rPr>
          <w:rFonts w:ascii="Times New Roman" w:hAnsi="Times New Roman"/>
          <w:sz w:val="24"/>
          <w:szCs w:val="24"/>
        </w:rPr>
        <w:t>]</w:t>
      </w:r>
    </w:p>
    <w:p w14:paraId="500BA46C"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52" w:name="p-26129"/>
      <w:bookmarkEnd w:id="52"/>
    </w:p>
    <w:p w14:paraId="1AC15F40" w14:textId="47F65445"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Authorities which supervise State and local government undertakings and incorporated companies, and also the holders of the State or local government capital shares in companies in which the State or local government share of equity capital separately or combined exceeds 50 per cent, and an authority performing privatisation shall establish a register of pledges, suretyships and guarantees until 1 May 1996, including therein the pledges, suretyships and guarantees entered into or issued up to the day the Regulation of the Cabinet No. 136 of 10 April 1996, Amendments to the Law On Prevention of Squandering of the Financial Resources and Property of the State and Local Governments, comes into force.</w:t>
      </w:r>
      <w:bookmarkStart w:id="53" w:name="pn1"/>
      <w:bookmarkEnd w:id="53"/>
    </w:p>
    <w:p w14:paraId="1029DF16"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54" w:name="p-26130"/>
      <w:bookmarkEnd w:id="54"/>
    </w:p>
    <w:p w14:paraId="076FD034" w14:textId="69AF966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 the coming into force of this Law, the Cabinet regulations No. 86 and No. 136, Amendments to the Law On Prevention of Squandering of the Financial Resources and Property of the State and Local Governments, issued in accordance with Article 81 of the Constitution (</w:t>
      </w:r>
      <w:proofErr w:type="spellStart"/>
      <w:r>
        <w:rPr>
          <w:rFonts w:ascii="Times New Roman" w:hAnsi="Times New Roman"/>
          <w:i/>
          <w:iCs/>
          <w:sz w:val="24"/>
          <w:szCs w:val="24"/>
        </w:rPr>
        <w:t>Latvijas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Republikas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Saeimas</w:t>
      </w:r>
      <w:proofErr w:type="spellEnd"/>
      <w:r>
        <w:rPr>
          <w:rFonts w:ascii="Times New Roman" w:hAnsi="Times New Roman"/>
          <w:i/>
          <w:iCs/>
          <w:sz w:val="24"/>
          <w:szCs w:val="24"/>
        </w:rPr>
        <w:t xml:space="preserve"> un </w:t>
      </w:r>
      <w:proofErr w:type="spellStart"/>
      <w:r>
        <w:rPr>
          <w:rFonts w:ascii="Times New Roman" w:hAnsi="Times New Roman"/>
          <w:i/>
          <w:iCs/>
          <w:sz w:val="24"/>
          <w:szCs w:val="24"/>
        </w:rPr>
        <w:t>Ministru</w:t>
      </w:r>
      <w:proofErr w:type="spellEnd"/>
      <w:r>
        <w:rPr>
          <w:rFonts w:ascii="Times New Roman" w:hAnsi="Times New Roman"/>
          <w:i/>
          <w:iCs/>
          <w:sz w:val="24"/>
          <w:szCs w:val="24"/>
        </w:rPr>
        <w:t xml:space="preserve"> </w:t>
      </w:r>
      <w:proofErr w:type="spellStart"/>
      <w:r>
        <w:rPr>
          <w:rFonts w:ascii="Times New Roman" w:hAnsi="Times New Roman"/>
          <w:i/>
          <w:iCs/>
          <w:sz w:val="24"/>
          <w:szCs w:val="24"/>
        </w:rPr>
        <w:t>Kabineta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Ziņotājs</w:t>
      </w:r>
      <w:proofErr w:type="spellEnd"/>
      <w:r>
        <w:rPr>
          <w:rFonts w:ascii="Times New Roman" w:hAnsi="Times New Roman"/>
          <w:sz w:val="24"/>
          <w:szCs w:val="24"/>
        </w:rPr>
        <w:t>, 1996, No. 10, 11), are repealed.</w:t>
      </w:r>
      <w:bookmarkStart w:id="55" w:name="pn2"/>
      <w:bookmarkEnd w:id="55"/>
    </w:p>
    <w:p w14:paraId="4E7342ED"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56" w:name="p-26132"/>
      <w:bookmarkEnd w:id="56"/>
    </w:p>
    <w:p w14:paraId="679305F9" w14:textId="31601786"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functions referred to in Section 4 of this Law regarding State undertakings and companies shall be performed by the non-profit-making organisation State stock company “</w:t>
      </w:r>
      <w:proofErr w:type="spellStart"/>
      <w:r>
        <w:rPr>
          <w:rFonts w:ascii="Times New Roman" w:hAnsi="Times New Roman"/>
          <w:sz w:val="24"/>
          <w:szCs w:val="24"/>
        </w:rPr>
        <w:t>Privatizācijas</w:t>
      </w:r>
      <w:proofErr w:type="spellEnd"/>
      <w:r>
        <w:rPr>
          <w:rFonts w:ascii="Times New Roman" w:hAnsi="Times New Roman"/>
          <w:sz w:val="24"/>
          <w:szCs w:val="24"/>
        </w:rPr>
        <w:t xml:space="preserve"> </w:t>
      </w:r>
      <w:proofErr w:type="spellStart"/>
      <w:r>
        <w:rPr>
          <w:rFonts w:ascii="Times New Roman" w:hAnsi="Times New Roman"/>
          <w:sz w:val="24"/>
          <w:szCs w:val="24"/>
        </w:rPr>
        <w:t>aģentūra</w:t>
      </w:r>
      <w:proofErr w:type="spellEnd"/>
      <w:r>
        <w:rPr>
          <w:rFonts w:ascii="Times New Roman" w:hAnsi="Times New Roman"/>
          <w:sz w:val="24"/>
          <w:szCs w:val="24"/>
        </w:rPr>
        <w:t>” [Privatisation Agency] up to the moment the Cabinet has issued an order regarding the authority performing the alienation of State property and these functions are transferred to the relevant authority.</w:t>
      </w:r>
      <w:bookmarkStart w:id="57" w:name="pn3"/>
      <w:bookmarkEnd w:id="57"/>
    </w:p>
    <w:p w14:paraId="0E590C4F"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2001</w:t>
      </w:r>
      <w:r>
        <w:rPr>
          <w:rFonts w:ascii="Times New Roman" w:hAnsi="Times New Roman"/>
          <w:sz w:val="24"/>
          <w:szCs w:val="24"/>
        </w:rPr>
        <w:t>]</w:t>
      </w:r>
    </w:p>
    <w:p w14:paraId="16A710ED"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58" w:name="p-307384"/>
      <w:bookmarkEnd w:id="58"/>
    </w:p>
    <w:p w14:paraId="0939E6EE" w14:textId="36DB505F"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Section 6.</w:t>
      </w:r>
      <w:r>
        <w:rPr>
          <w:rFonts w:ascii="Times New Roman" w:hAnsi="Times New Roman"/>
          <w:sz w:val="24"/>
          <w:szCs w:val="24"/>
          <w:vertAlign w:val="superscript"/>
        </w:rPr>
        <w:t>1</w:t>
      </w:r>
      <w:r>
        <w:rPr>
          <w:rFonts w:ascii="Times New Roman" w:hAnsi="Times New Roman"/>
          <w:sz w:val="24"/>
          <w:szCs w:val="24"/>
        </w:rPr>
        <w:t xml:space="preserve"> of this Law shall come into force on 1 May 2010. The Cabinet shall, by 30 April 2010, issue the regulations referred to in Section 6.</w:t>
      </w:r>
      <w:r>
        <w:rPr>
          <w:rFonts w:ascii="Times New Roman" w:hAnsi="Times New Roman"/>
          <w:sz w:val="24"/>
          <w:szCs w:val="24"/>
          <w:vertAlign w:val="superscript"/>
        </w:rPr>
        <w:t>1</w:t>
      </w:r>
      <w:r>
        <w:rPr>
          <w:rFonts w:ascii="Times New Roman" w:hAnsi="Times New Roman"/>
          <w:sz w:val="24"/>
          <w:szCs w:val="24"/>
        </w:rPr>
        <w:t>, Paragraph three of this Law.</w:t>
      </w:r>
      <w:bookmarkStart w:id="59" w:name="pn4"/>
      <w:bookmarkEnd w:id="59"/>
    </w:p>
    <w:p w14:paraId="0D5CDCB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2009</w:t>
      </w:r>
      <w:r>
        <w:rPr>
          <w:rFonts w:ascii="Times New Roman" w:hAnsi="Times New Roman"/>
          <w:sz w:val="24"/>
          <w:szCs w:val="24"/>
        </w:rPr>
        <w:t>]</w:t>
      </w:r>
    </w:p>
    <w:p w14:paraId="32DDCECF"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60" w:name="p-307385"/>
      <w:bookmarkEnd w:id="60"/>
    </w:p>
    <w:p w14:paraId="3E8CA21D" w14:textId="2241015B"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of the Law which were in force during conclusion of the relevant lease agreement shall be applied to lease agreements which were concluded until the day of coming into force of Section 6.</w:t>
      </w:r>
      <w:r>
        <w:rPr>
          <w:rFonts w:ascii="Times New Roman" w:hAnsi="Times New Roman"/>
          <w:sz w:val="24"/>
          <w:szCs w:val="24"/>
          <w:vertAlign w:val="superscript"/>
        </w:rPr>
        <w:t>1</w:t>
      </w:r>
      <w:r>
        <w:rPr>
          <w:rFonts w:ascii="Times New Roman" w:hAnsi="Times New Roman"/>
          <w:sz w:val="24"/>
          <w:szCs w:val="24"/>
        </w:rPr>
        <w:t xml:space="preserve"> of this Law and do not conform to the requirements of Paragraph one of the referred-to Section. The lessor shall consider the possibilities of terminating an agreement which does not conform to the requirements of Section 6.</w:t>
      </w:r>
      <w:r>
        <w:rPr>
          <w:rFonts w:ascii="Times New Roman" w:hAnsi="Times New Roman"/>
          <w:sz w:val="24"/>
          <w:szCs w:val="24"/>
          <w:vertAlign w:val="superscript"/>
        </w:rPr>
        <w:t>1</w:t>
      </w:r>
      <w:r>
        <w:rPr>
          <w:rFonts w:ascii="Times New Roman" w:hAnsi="Times New Roman"/>
          <w:sz w:val="24"/>
          <w:szCs w:val="24"/>
        </w:rPr>
        <w:t>, Paragraph one of this Law, and the expediency of such action.</w:t>
      </w:r>
      <w:bookmarkStart w:id="61" w:name="pn5"/>
      <w:bookmarkEnd w:id="61"/>
    </w:p>
    <w:p w14:paraId="34340482"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2009</w:t>
      </w:r>
      <w:r>
        <w:rPr>
          <w:rFonts w:ascii="Times New Roman" w:hAnsi="Times New Roman"/>
          <w:sz w:val="24"/>
          <w:szCs w:val="24"/>
        </w:rPr>
        <w:t>]</w:t>
      </w:r>
    </w:p>
    <w:p w14:paraId="5FC838A4"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62" w:name="p-449961"/>
      <w:bookmarkEnd w:id="62"/>
    </w:p>
    <w:p w14:paraId="4A9DBE20" w14:textId="0253B15F"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provisions of the Law which were in force during conclusion of the relevant agreement shall be applied to the agreements which were concluded before the day of coming into force of Section 9.</w:t>
      </w:r>
      <w:r>
        <w:rPr>
          <w:rFonts w:ascii="Times New Roman" w:hAnsi="Times New Roman"/>
          <w:sz w:val="24"/>
          <w:szCs w:val="24"/>
          <w:vertAlign w:val="superscript"/>
        </w:rPr>
        <w:t>1</w:t>
      </w:r>
      <w:r>
        <w:rPr>
          <w:rFonts w:ascii="Times New Roman" w:hAnsi="Times New Roman"/>
          <w:sz w:val="24"/>
          <w:szCs w:val="24"/>
        </w:rPr>
        <w:t xml:space="preserve"> of this Law and do not conform to the requirements of Paragraphs one and two of the referred-to Section. A public person shall consider the possibilities of terminating an agreement which does not conform to the requirements of Section 9.</w:t>
      </w:r>
      <w:r>
        <w:rPr>
          <w:rFonts w:ascii="Times New Roman" w:hAnsi="Times New Roman"/>
          <w:sz w:val="24"/>
          <w:szCs w:val="24"/>
          <w:vertAlign w:val="superscript"/>
        </w:rPr>
        <w:t>1</w:t>
      </w:r>
      <w:r>
        <w:rPr>
          <w:rFonts w:ascii="Times New Roman" w:hAnsi="Times New Roman"/>
          <w:sz w:val="24"/>
          <w:szCs w:val="24"/>
        </w:rPr>
        <w:t>, Paragraph one of this Law, and the expediency of such action.</w:t>
      </w:r>
      <w:bookmarkStart w:id="63" w:name="pn6"/>
      <w:bookmarkEnd w:id="63"/>
    </w:p>
    <w:p w14:paraId="2093B5BB"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2009; 1 November 2012</w:t>
      </w:r>
      <w:r>
        <w:rPr>
          <w:rFonts w:ascii="Times New Roman" w:hAnsi="Times New Roman"/>
          <w:sz w:val="24"/>
          <w:szCs w:val="24"/>
        </w:rPr>
        <w:t>]</w:t>
      </w:r>
    </w:p>
    <w:p w14:paraId="54E251DD"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64" w:name="p-359331"/>
      <w:bookmarkEnd w:id="64"/>
    </w:p>
    <w:p w14:paraId="5DAF942F" w14:textId="1F31CF16"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issue the regulations referred to in Section 6.</w:t>
      </w:r>
      <w:r>
        <w:rPr>
          <w:rFonts w:ascii="Times New Roman" w:hAnsi="Times New Roman"/>
          <w:sz w:val="24"/>
          <w:szCs w:val="24"/>
          <w:vertAlign w:val="superscript"/>
        </w:rPr>
        <w:t>2</w:t>
      </w:r>
      <w:r>
        <w:rPr>
          <w:rFonts w:ascii="Times New Roman" w:hAnsi="Times New Roman"/>
          <w:sz w:val="24"/>
          <w:szCs w:val="24"/>
        </w:rPr>
        <w:t xml:space="preserve"> of this Law no later than until 1 January 2011.</w:t>
      </w:r>
      <w:bookmarkStart w:id="65" w:name="pn7"/>
      <w:bookmarkEnd w:id="65"/>
    </w:p>
    <w:p w14:paraId="33D4B354"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September 2010</w:t>
      </w:r>
      <w:r>
        <w:rPr>
          <w:rFonts w:ascii="Times New Roman" w:hAnsi="Times New Roman"/>
          <w:sz w:val="24"/>
          <w:szCs w:val="24"/>
        </w:rPr>
        <w:t>]</w:t>
      </w:r>
    </w:p>
    <w:p w14:paraId="77781547"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66" w:name="p-449962"/>
      <w:bookmarkEnd w:id="66"/>
    </w:p>
    <w:p w14:paraId="01F078B5" w14:textId="096B6115"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Until conclusion of the purchase contract of the relevant immovable property to be privatised by the State or local government or completion of the privatisation process Section 6.</w:t>
      </w:r>
      <w:r>
        <w:rPr>
          <w:rFonts w:ascii="Times New Roman" w:hAnsi="Times New Roman"/>
          <w:sz w:val="24"/>
          <w:szCs w:val="24"/>
          <w:vertAlign w:val="superscript"/>
        </w:rPr>
        <w:t>1</w:t>
      </w:r>
      <w:r>
        <w:rPr>
          <w:rFonts w:ascii="Times New Roman" w:hAnsi="Times New Roman"/>
          <w:sz w:val="24"/>
          <w:szCs w:val="24"/>
        </w:rPr>
        <w:t xml:space="preserve">, Paragraph one of this Law shall not be applied, if the lease agreement of the property to be privatised by the State or local government has been concluded before the day of coming into force of the </w:t>
      </w:r>
      <w:proofErr w:type="spellStart"/>
      <w:r>
        <w:rPr>
          <w:rFonts w:ascii="Times New Roman" w:hAnsi="Times New Roman"/>
          <w:sz w:val="24"/>
          <w:szCs w:val="24"/>
        </w:rPr>
        <w:t>the</w:t>
      </w:r>
      <w:proofErr w:type="spellEnd"/>
      <w:r>
        <w:rPr>
          <w:rFonts w:ascii="Times New Roman" w:hAnsi="Times New Roman"/>
          <w:sz w:val="24"/>
          <w:szCs w:val="24"/>
        </w:rPr>
        <w:t xml:space="preserve"> relevant Paragraph and the term of validity thereof expires during the privatisation process of the relevant immovable property.</w:t>
      </w:r>
      <w:bookmarkStart w:id="67" w:name="pn8"/>
      <w:bookmarkEnd w:id="67"/>
    </w:p>
    <w:p w14:paraId="01536D68"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138E4A5B"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68" w:name="p-449963"/>
      <w:bookmarkEnd w:id="68"/>
    </w:p>
    <w:p w14:paraId="7898E45B" w14:textId="54D53CE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approve a new standard sample contract of gift (donation) provided for in Section 12, Paragraph two of this Law no later than until 1 March 2013. Until the day of coming into force of the relevant Cabinet regulations a public person or capital company shall also determine the procedures in the contract of gift (donation) by which the person granting a gift (donation) shall check whether the received financial resources and property have been utilised lawfully and expediently.</w:t>
      </w:r>
      <w:bookmarkStart w:id="69" w:name="pn9"/>
      <w:bookmarkEnd w:id="69"/>
    </w:p>
    <w:p w14:paraId="1C7D630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2012</w:t>
      </w:r>
      <w:r>
        <w:rPr>
          <w:rFonts w:ascii="Times New Roman" w:hAnsi="Times New Roman"/>
          <w:sz w:val="24"/>
          <w:szCs w:val="24"/>
        </w:rPr>
        <w:t>]</w:t>
      </w:r>
    </w:p>
    <w:p w14:paraId="78806092"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70" w:name="p-635885"/>
      <w:bookmarkEnd w:id="70"/>
    </w:p>
    <w:p w14:paraId="114CC076" w14:textId="54C72FC4"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Amendments regarding the replacement of the words “a lease agreement of land shall be concluded for a time period which does not exceed 30 years, and a lease contract of another immovable property shall be concluded for a time period which does not exceed 12 years” in Section 6.</w:t>
      </w:r>
      <w:r>
        <w:rPr>
          <w:rFonts w:ascii="Times New Roman" w:hAnsi="Times New Roman"/>
          <w:sz w:val="24"/>
          <w:szCs w:val="24"/>
          <w:vertAlign w:val="superscript"/>
        </w:rPr>
        <w:t>1</w:t>
      </w:r>
      <w:r>
        <w:rPr>
          <w:rFonts w:ascii="Times New Roman" w:hAnsi="Times New Roman"/>
          <w:sz w:val="24"/>
          <w:szCs w:val="24"/>
        </w:rPr>
        <w:t>, Paragraph one of this Law, the supplementation of Section 6.</w:t>
      </w:r>
      <w:r>
        <w:rPr>
          <w:rFonts w:ascii="Times New Roman" w:hAnsi="Times New Roman"/>
          <w:sz w:val="24"/>
          <w:szCs w:val="24"/>
          <w:vertAlign w:val="superscript"/>
        </w:rPr>
        <w:t>1</w:t>
      </w:r>
      <w:r>
        <w:rPr>
          <w:rFonts w:ascii="Times New Roman" w:hAnsi="Times New Roman"/>
          <w:sz w:val="24"/>
          <w:szCs w:val="24"/>
        </w:rPr>
        <w:t xml:space="preserve"> with Paragraph 1.</w:t>
      </w:r>
      <w:r>
        <w:rPr>
          <w:rFonts w:ascii="Times New Roman" w:hAnsi="Times New Roman"/>
          <w:sz w:val="24"/>
          <w:szCs w:val="24"/>
          <w:vertAlign w:val="superscript"/>
        </w:rPr>
        <w:t>1</w:t>
      </w:r>
      <w:r>
        <w:rPr>
          <w:rFonts w:ascii="Times New Roman" w:hAnsi="Times New Roman"/>
          <w:sz w:val="24"/>
          <w:szCs w:val="24"/>
        </w:rPr>
        <w:t>, and the supplementation of this Law with Section 6.</w:t>
      </w:r>
      <w:r>
        <w:rPr>
          <w:rFonts w:ascii="Times New Roman" w:hAnsi="Times New Roman"/>
          <w:sz w:val="24"/>
          <w:szCs w:val="24"/>
          <w:vertAlign w:val="superscript"/>
        </w:rPr>
        <w:t>5</w:t>
      </w:r>
      <w:r>
        <w:rPr>
          <w:rFonts w:ascii="Times New Roman" w:hAnsi="Times New Roman"/>
          <w:sz w:val="24"/>
          <w:szCs w:val="24"/>
        </w:rPr>
        <w:t xml:space="preserve"> shall come into force on 1 January 2018. Until the day of coming into force of such amendments, the Cabinet shall issue the regulations referred to in Section 6.</w:t>
      </w:r>
      <w:r>
        <w:rPr>
          <w:rFonts w:ascii="Times New Roman" w:hAnsi="Times New Roman"/>
          <w:sz w:val="24"/>
          <w:szCs w:val="24"/>
          <w:vertAlign w:val="superscript"/>
        </w:rPr>
        <w:t>1</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and Section 6.</w:t>
      </w:r>
      <w:r>
        <w:rPr>
          <w:rFonts w:ascii="Times New Roman" w:hAnsi="Times New Roman"/>
          <w:sz w:val="24"/>
          <w:szCs w:val="24"/>
          <w:vertAlign w:val="superscript"/>
        </w:rPr>
        <w:t>5</w:t>
      </w:r>
      <w:r>
        <w:rPr>
          <w:rFonts w:ascii="Times New Roman" w:hAnsi="Times New Roman"/>
          <w:sz w:val="24"/>
          <w:szCs w:val="24"/>
        </w:rPr>
        <w:t>, Paragraph three of this Law.</w:t>
      </w:r>
      <w:bookmarkStart w:id="71" w:name="pn10"/>
      <w:bookmarkEnd w:id="71"/>
    </w:p>
    <w:p w14:paraId="48803C31"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September 2017</w:t>
      </w:r>
      <w:r>
        <w:rPr>
          <w:rFonts w:ascii="Times New Roman" w:hAnsi="Times New Roman"/>
          <w:sz w:val="24"/>
          <w:szCs w:val="24"/>
        </w:rPr>
        <w:t>]</w:t>
      </w:r>
    </w:p>
    <w:p w14:paraId="2546B68E"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72" w:name="p-635887"/>
      <w:bookmarkEnd w:id="72"/>
    </w:p>
    <w:p w14:paraId="7A920F05" w14:textId="7005B03B"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lease contract of immovable property of a public person has been concluded before 1 January 2018 and the lease payment has not been reviewed within the last six years from the day of concluding the contract, then Section 6.</w:t>
      </w:r>
      <w:r>
        <w:rPr>
          <w:rFonts w:ascii="Times New Roman" w:hAnsi="Times New Roman"/>
          <w:sz w:val="24"/>
          <w:szCs w:val="24"/>
          <w:vertAlign w:val="superscript"/>
        </w:rPr>
        <w:t>1</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of this Law, upon evaluating the </w:t>
      </w:r>
      <w:r>
        <w:rPr>
          <w:rFonts w:ascii="Times New Roman" w:hAnsi="Times New Roman"/>
          <w:sz w:val="24"/>
          <w:szCs w:val="24"/>
        </w:rPr>
        <w:lastRenderedPageBreak/>
        <w:t>considerations of expediency, may be applied for reviewing the lease payment in the following cases:</w:t>
      </w:r>
      <w:bookmarkStart w:id="73" w:name="pn11"/>
      <w:bookmarkEnd w:id="73"/>
    </w:p>
    <w:p w14:paraId="5057303F" w14:textId="77777777" w:rsidR="0067297C" w:rsidRPr="0067297C" w:rsidRDefault="0067297C" w:rsidP="006A15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contract provides for the rights of the lessor to unilaterally review the amount of the lease payment if the laws and regulations provide for another amount of the lease payment or the procedures for the calculation of the lease </w:t>
      </w:r>
      <w:proofErr w:type="gramStart"/>
      <w:r>
        <w:rPr>
          <w:rFonts w:ascii="Times New Roman" w:hAnsi="Times New Roman"/>
          <w:sz w:val="24"/>
          <w:szCs w:val="24"/>
        </w:rPr>
        <w:t>payment;</w:t>
      </w:r>
      <w:proofErr w:type="gramEnd"/>
    </w:p>
    <w:p w14:paraId="3BE2BD6C" w14:textId="77777777" w:rsidR="0067297C" w:rsidRPr="0067297C" w:rsidRDefault="0067297C" w:rsidP="006A15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contracting parties agree thereupon.</w:t>
      </w:r>
    </w:p>
    <w:p w14:paraId="0489BE97"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September 2017</w:t>
      </w:r>
      <w:r>
        <w:rPr>
          <w:rFonts w:ascii="Times New Roman" w:hAnsi="Times New Roman"/>
          <w:sz w:val="24"/>
          <w:szCs w:val="24"/>
        </w:rPr>
        <w:t>]</w:t>
      </w:r>
    </w:p>
    <w:p w14:paraId="46B433A7"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74" w:name="p-691279"/>
      <w:bookmarkEnd w:id="74"/>
    </w:p>
    <w:p w14:paraId="33615EFA" w14:textId="24D62773"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Amendments to Section 6.</w:t>
      </w:r>
      <w:r>
        <w:rPr>
          <w:rFonts w:ascii="Times New Roman" w:hAnsi="Times New Roman"/>
          <w:sz w:val="24"/>
          <w:szCs w:val="24"/>
          <w:vertAlign w:val="superscript"/>
        </w:rPr>
        <w:t>2</w:t>
      </w:r>
      <w:r>
        <w:rPr>
          <w:rFonts w:ascii="Times New Roman" w:hAnsi="Times New Roman"/>
          <w:sz w:val="24"/>
          <w:szCs w:val="24"/>
        </w:rPr>
        <w:t>, Paragraph three of this Law regarding the delegation to the Cabinet to determine the procedures by which information on immovable properties used by State institutions shall be compiled shall come into force on 1 January 2020.</w:t>
      </w:r>
      <w:bookmarkStart w:id="75" w:name="pn12"/>
      <w:bookmarkEnd w:id="75"/>
    </w:p>
    <w:p w14:paraId="39857889"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2019</w:t>
      </w:r>
      <w:r>
        <w:rPr>
          <w:rFonts w:ascii="Times New Roman" w:hAnsi="Times New Roman"/>
          <w:sz w:val="24"/>
          <w:szCs w:val="24"/>
        </w:rPr>
        <w:t>]</w:t>
      </w:r>
    </w:p>
    <w:p w14:paraId="55D7FF37" w14:textId="77777777" w:rsidR="006A159C" w:rsidRDefault="006A159C" w:rsidP="00834202">
      <w:pPr>
        <w:spacing w:after="0" w:line="240" w:lineRule="auto"/>
        <w:jc w:val="both"/>
        <w:rPr>
          <w:rFonts w:ascii="Times New Roman" w:eastAsia="Times New Roman" w:hAnsi="Times New Roman" w:cs="Times New Roman"/>
          <w:noProof/>
          <w:sz w:val="24"/>
          <w:szCs w:val="24"/>
        </w:rPr>
      </w:pPr>
      <w:bookmarkStart w:id="76" w:name="p-691280"/>
      <w:bookmarkEnd w:id="76"/>
    </w:p>
    <w:p w14:paraId="506DDFD5" w14:textId="6A40DFD6"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limitation period referred to in Section 15, Paragraph three of this Law shall not be applicable to such losses which have been caused before the day of coming into force of the relevant Paragraph.</w:t>
      </w:r>
      <w:bookmarkStart w:id="77" w:name="pn13"/>
      <w:bookmarkEnd w:id="77"/>
    </w:p>
    <w:p w14:paraId="2230D3D5" w14:textId="7777777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2019</w:t>
      </w:r>
      <w:r>
        <w:rPr>
          <w:rFonts w:ascii="Times New Roman" w:hAnsi="Times New Roman"/>
          <w:sz w:val="24"/>
          <w:szCs w:val="24"/>
        </w:rPr>
        <w:t>]</w:t>
      </w:r>
    </w:p>
    <w:p w14:paraId="32BDB497"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6B36CD42"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463B69F8" w14:textId="32C5D98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proofErr w:type="spellStart"/>
      <w:r>
        <w:rPr>
          <w:rFonts w:ascii="Times New Roman" w:hAnsi="Times New Roman"/>
          <w:i/>
          <w:iCs/>
          <w:sz w:val="24"/>
          <w:szCs w:val="24"/>
        </w:rPr>
        <w:t>Saeima</w:t>
      </w:r>
      <w:proofErr w:type="spellEnd"/>
      <w:r>
        <w:rPr>
          <w:rFonts w:ascii="Times New Roman" w:hAnsi="Times New Roman"/>
          <w:sz w:val="24"/>
          <w:szCs w:val="24"/>
        </w:rPr>
        <w:t xml:space="preserve"> on 19 July 1995.</w:t>
      </w:r>
    </w:p>
    <w:p w14:paraId="6B2A0715"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3981CF66"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705D35E5" w14:textId="75720BE7" w:rsidR="0067297C" w:rsidRPr="0067297C" w:rsidRDefault="0067297C" w:rsidP="0083420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the Chairperson of the </w:t>
      </w:r>
      <w:proofErr w:type="spellStart"/>
      <w:r>
        <w:rPr>
          <w:rFonts w:ascii="Times New Roman" w:hAnsi="Times New Roman"/>
          <w:i/>
          <w:iCs/>
          <w:sz w:val="24"/>
          <w:szCs w:val="24"/>
        </w:rPr>
        <w:t>Saeima</w:t>
      </w:r>
      <w:proofErr w:type="spellEnd"/>
      <w:r w:rsidR="00D5734B">
        <w:rPr>
          <w:rFonts w:ascii="Times New Roman" w:hAnsi="Times New Roman"/>
          <w:sz w:val="24"/>
          <w:szCs w:val="24"/>
        </w:rPr>
        <w:tab/>
      </w:r>
      <w:r w:rsidR="00D5734B">
        <w:rPr>
          <w:rFonts w:ascii="Times New Roman" w:hAnsi="Times New Roman"/>
          <w:sz w:val="24"/>
          <w:szCs w:val="24"/>
        </w:rPr>
        <w:tab/>
      </w:r>
      <w:r w:rsidR="00D5734B">
        <w:rPr>
          <w:rFonts w:ascii="Times New Roman" w:hAnsi="Times New Roman"/>
          <w:sz w:val="24"/>
          <w:szCs w:val="24"/>
        </w:rPr>
        <w:tab/>
      </w:r>
      <w:r>
        <w:rPr>
          <w:rFonts w:ascii="Times New Roman" w:hAnsi="Times New Roman"/>
          <w:sz w:val="24"/>
          <w:szCs w:val="24"/>
        </w:rPr>
        <w:t>A. </w:t>
      </w:r>
      <w:proofErr w:type="spellStart"/>
      <w:r>
        <w:rPr>
          <w:rFonts w:ascii="Times New Roman" w:hAnsi="Times New Roman"/>
          <w:sz w:val="24"/>
          <w:szCs w:val="24"/>
        </w:rPr>
        <w:t>Gorbunovs</w:t>
      </w:r>
      <w:proofErr w:type="spellEnd"/>
    </w:p>
    <w:p w14:paraId="51CCC9BD" w14:textId="77777777" w:rsidR="006A159C" w:rsidRDefault="006A159C" w:rsidP="00834202">
      <w:pPr>
        <w:spacing w:after="0" w:line="240" w:lineRule="auto"/>
        <w:jc w:val="both"/>
        <w:rPr>
          <w:rFonts w:ascii="Times New Roman" w:eastAsia="Times New Roman" w:hAnsi="Times New Roman" w:cs="Times New Roman"/>
          <w:noProof/>
          <w:sz w:val="24"/>
          <w:szCs w:val="24"/>
          <w:lang w:eastAsia="lv-LV"/>
        </w:rPr>
      </w:pPr>
    </w:p>
    <w:p w14:paraId="42E9741F" w14:textId="59E56E7E" w:rsidR="0067297C" w:rsidRPr="0067297C" w:rsidRDefault="0067297C" w:rsidP="00834202">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2 August 1995</w:t>
      </w:r>
    </w:p>
    <w:p w14:paraId="1118B2B0" w14:textId="77777777" w:rsidR="0067297C" w:rsidRPr="00834202" w:rsidRDefault="0067297C" w:rsidP="00834202">
      <w:pPr>
        <w:spacing w:after="0" w:line="240" w:lineRule="auto"/>
        <w:jc w:val="both"/>
        <w:rPr>
          <w:rFonts w:ascii="Times New Roman" w:hAnsi="Times New Roman"/>
          <w:noProof/>
          <w:sz w:val="24"/>
        </w:rPr>
      </w:pPr>
    </w:p>
    <w:sectPr w:rsidR="0067297C" w:rsidRPr="00834202" w:rsidSect="0083420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71341" w14:textId="77777777" w:rsidR="00117B2B" w:rsidRPr="0067297C" w:rsidRDefault="00117B2B" w:rsidP="0067297C">
      <w:pPr>
        <w:spacing w:after="0" w:line="240" w:lineRule="auto"/>
        <w:rPr>
          <w:noProof/>
          <w:lang w:val="en-US"/>
        </w:rPr>
      </w:pPr>
      <w:r w:rsidRPr="0067297C">
        <w:rPr>
          <w:noProof/>
          <w:lang w:val="en-US"/>
        </w:rPr>
        <w:separator/>
      </w:r>
    </w:p>
  </w:endnote>
  <w:endnote w:type="continuationSeparator" w:id="0">
    <w:p w14:paraId="71C9F7AF" w14:textId="77777777" w:rsidR="00117B2B" w:rsidRPr="0067297C" w:rsidRDefault="00117B2B" w:rsidP="0067297C">
      <w:pPr>
        <w:spacing w:after="0" w:line="240" w:lineRule="auto"/>
        <w:rPr>
          <w:noProof/>
          <w:lang w:val="en-US"/>
        </w:rPr>
      </w:pPr>
      <w:r w:rsidRPr="0067297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1F08A" w14:textId="77777777" w:rsidR="00D85F9C" w:rsidRPr="00D85F9C" w:rsidRDefault="00D85F9C" w:rsidP="00D85F9C">
    <w:pPr>
      <w:pStyle w:val="Kjene"/>
      <w:rPr>
        <w:rFonts w:ascii="Times New Roman" w:hAnsi="Times New Roman" w:cs="Times New Roman"/>
        <w:sz w:val="20"/>
        <w:szCs w:val="20"/>
      </w:rPr>
    </w:pPr>
  </w:p>
  <w:p w14:paraId="1F85D3EC" w14:textId="77777777" w:rsidR="00D85F9C" w:rsidRPr="00D85F9C" w:rsidRDefault="00D85F9C" w:rsidP="00D85F9C">
    <w:pPr>
      <w:pStyle w:val="Kjene"/>
      <w:framePr w:wrap="around" w:vAnchor="text" w:hAnchor="margin" w:xAlign="right" w:y="1"/>
      <w:jc w:val="right"/>
      <w:rPr>
        <w:rStyle w:val="Lappusesnumurs"/>
        <w:rFonts w:ascii="Times New Roman" w:hAnsi="Times New Roman" w:cs="Times New Roman"/>
        <w:sz w:val="20"/>
        <w:szCs w:val="20"/>
      </w:rPr>
    </w:pPr>
    <w:r w:rsidRPr="00D85F9C">
      <w:rPr>
        <w:rStyle w:val="Lappusesnumurs"/>
        <w:rFonts w:ascii="Times New Roman" w:hAnsi="Times New Roman" w:cs="Times New Roman"/>
        <w:sz w:val="20"/>
        <w:szCs w:val="20"/>
      </w:rPr>
      <w:fldChar w:fldCharType="begin"/>
    </w:r>
    <w:r w:rsidRPr="00D85F9C">
      <w:rPr>
        <w:rStyle w:val="Lappusesnumurs"/>
        <w:rFonts w:ascii="Times New Roman" w:hAnsi="Times New Roman" w:cs="Times New Roman"/>
        <w:sz w:val="20"/>
        <w:szCs w:val="20"/>
      </w:rPr>
      <w:instrText xml:space="preserve"> PAGE </w:instrText>
    </w:r>
    <w:r w:rsidRPr="00D85F9C">
      <w:rPr>
        <w:rStyle w:val="Lappusesnumurs"/>
        <w:rFonts w:ascii="Times New Roman" w:hAnsi="Times New Roman" w:cs="Times New Roman"/>
        <w:sz w:val="20"/>
        <w:szCs w:val="20"/>
      </w:rPr>
      <w:fldChar w:fldCharType="separate"/>
    </w:r>
    <w:r w:rsidRPr="00D85F9C">
      <w:rPr>
        <w:rStyle w:val="Lappusesnumurs"/>
        <w:rFonts w:ascii="Times New Roman" w:hAnsi="Times New Roman" w:cs="Times New Roman"/>
        <w:sz w:val="20"/>
        <w:szCs w:val="20"/>
      </w:rPr>
      <w:t>2</w:t>
    </w:r>
    <w:r w:rsidRPr="00D85F9C">
      <w:rPr>
        <w:rStyle w:val="Lappusesnumurs"/>
        <w:rFonts w:ascii="Times New Roman" w:hAnsi="Times New Roman" w:cs="Times New Roman"/>
        <w:sz w:val="20"/>
        <w:szCs w:val="20"/>
      </w:rPr>
      <w:fldChar w:fldCharType="end"/>
    </w:r>
    <w:r w:rsidRPr="00D85F9C">
      <w:rPr>
        <w:rStyle w:val="Lappusesnumurs"/>
        <w:rFonts w:ascii="Times New Roman" w:hAnsi="Times New Roman" w:cs="Times New Roman"/>
        <w:sz w:val="20"/>
        <w:szCs w:val="20"/>
      </w:rPr>
      <w:t xml:space="preserve"> </w:t>
    </w:r>
  </w:p>
  <w:p w14:paraId="6C1FCCE3" w14:textId="1C33B010" w:rsidR="00D85F9C" w:rsidRPr="00D85F9C" w:rsidRDefault="00D85F9C" w:rsidP="00D85F9C">
    <w:pPr>
      <w:pStyle w:val="Kjene"/>
      <w:rPr>
        <w:rFonts w:ascii="Times New Roman" w:hAnsi="Times New Roman" w:cs="Times New Roman"/>
        <w:sz w:val="20"/>
        <w:szCs w:val="20"/>
      </w:rPr>
    </w:pPr>
    <w:r w:rsidRPr="00D85F9C">
      <w:rPr>
        <w:rFonts w:ascii="Times New Roman" w:hAnsi="Times New Roman" w:cs="Times New Roman"/>
        <w:sz w:val="20"/>
        <w:szCs w:val="20"/>
      </w:rPr>
      <w:t xml:space="preserve">Translation </w:t>
    </w:r>
    <w:r w:rsidRPr="00D85F9C">
      <w:rPr>
        <w:rFonts w:ascii="Times New Roman" w:hAnsi="Times New Roman" w:cs="Times New Roman"/>
        <w:sz w:val="20"/>
        <w:szCs w:val="20"/>
      </w:rPr>
      <w:fldChar w:fldCharType="begin"/>
    </w:r>
    <w:r w:rsidRPr="00D85F9C">
      <w:rPr>
        <w:rFonts w:ascii="Times New Roman" w:hAnsi="Times New Roman" w:cs="Times New Roman"/>
        <w:sz w:val="20"/>
        <w:szCs w:val="20"/>
      </w:rPr>
      <w:instrText>symbol 169 \f "UnivrstyRoman TL" \s 8</w:instrText>
    </w:r>
    <w:r w:rsidRPr="00D85F9C">
      <w:rPr>
        <w:rFonts w:ascii="Times New Roman" w:hAnsi="Times New Roman" w:cs="Times New Roman"/>
        <w:sz w:val="20"/>
        <w:szCs w:val="20"/>
      </w:rPr>
      <w:fldChar w:fldCharType="separate"/>
    </w:r>
    <w:r w:rsidRPr="00D85F9C">
      <w:rPr>
        <w:rFonts w:ascii="Times New Roman" w:hAnsi="Times New Roman" w:cs="Times New Roman"/>
        <w:sz w:val="20"/>
        <w:szCs w:val="20"/>
      </w:rPr>
      <w:t>©</w:t>
    </w:r>
    <w:r w:rsidRPr="00D85F9C">
      <w:rPr>
        <w:rFonts w:ascii="Times New Roman" w:hAnsi="Times New Roman" w:cs="Times New Roman"/>
        <w:sz w:val="20"/>
        <w:szCs w:val="20"/>
      </w:rPr>
      <w:fldChar w:fldCharType="end"/>
    </w:r>
    <w:r w:rsidRPr="00D85F9C">
      <w:rPr>
        <w:rFonts w:ascii="Times New Roman" w:hAnsi="Times New Roman" w:cs="Times New Roman"/>
        <w:sz w:val="20"/>
        <w:szCs w:val="20"/>
      </w:rPr>
      <w:t xml:space="preserve"> 20</w:t>
    </w:r>
    <w:r>
      <w:rPr>
        <w:rFonts w:ascii="Times New Roman" w:hAnsi="Times New Roman" w:cs="Times New Roman"/>
        <w:sz w:val="20"/>
        <w:szCs w:val="20"/>
      </w:rPr>
      <w:t>21</w:t>
    </w:r>
    <w:r w:rsidRPr="00D85F9C">
      <w:rPr>
        <w:rFonts w:ascii="Times New Roman" w:hAnsi="Times New Roman" w:cs="Times New Roman"/>
        <w:sz w:val="20"/>
        <w:szCs w:val="20"/>
      </w:rPr>
      <w:t xml:space="preserve"> </w:t>
    </w:r>
    <w:proofErr w:type="spellStart"/>
    <w:r w:rsidRPr="00D85F9C">
      <w:rPr>
        <w:rFonts w:ascii="Times New Roman" w:hAnsi="Times New Roman" w:cs="Times New Roman"/>
        <w:sz w:val="20"/>
        <w:szCs w:val="20"/>
      </w:rPr>
      <w:t>Valsts</w:t>
    </w:r>
    <w:proofErr w:type="spellEnd"/>
    <w:r w:rsidRPr="00D85F9C">
      <w:rPr>
        <w:rFonts w:ascii="Times New Roman" w:hAnsi="Times New Roman" w:cs="Times New Roman"/>
        <w:sz w:val="20"/>
        <w:szCs w:val="20"/>
      </w:rPr>
      <w:t xml:space="preserve"> </w:t>
    </w:r>
    <w:proofErr w:type="spellStart"/>
    <w:r w:rsidRPr="00D85F9C">
      <w:rPr>
        <w:rFonts w:ascii="Times New Roman" w:hAnsi="Times New Roman" w:cs="Times New Roman"/>
        <w:sz w:val="20"/>
        <w:szCs w:val="20"/>
      </w:rPr>
      <w:t>valodas</w:t>
    </w:r>
    <w:proofErr w:type="spellEnd"/>
    <w:r w:rsidRPr="00D85F9C">
      <w:rPr>
        <w:rFonts w:ascii="Times New Roman" w:hAnsi="Times New Roman" w:cs="Times New Roman"/>
        <w:sz w:val="20"/>
        <w:szCs w:val="20"/>
      </w:rPr>
      <w:t xml:space="preserve"> </w:t>
    </w:r>
    <w:proofErr w:type="spellStart"/>
    <w:r w:rsidRPr="00D85F9C">
      <w:rPr>
        <w:rFonts w:ascii="Times New Roman" w:hAnsi="Times New Roman" w:cs="Times New Roman"/>
        <w:sz w:val="20"/>
        <w:szCs w:val="20"/>
      </w:rPr>
      <w:t>centrs</w:t>
    </w:r>
    <w:proofErr w:type="spellEnd"/>
    <w:r w:rsidRPr="00D85F9C">
      <w:rPr>
        <w:rFonts w:ascii="Times New Roman" w:hAnsi="Times New Roman" w:cs="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60FD" w14:textId="77777777" w:rsidR="007A708A" w:rsidRPr="007A708A" w:rsidRDefault="007A708A" w:rsidP="007A708A">
    <w:pPr>
      <w:pStyle w:val="Kjene"/>
      <w:rPr>
        <w:rFonts w:ascii="Times New Roman" w:hAnsi="Times New Roman" w:cs="Times New Roman"/>
        <w:sz w:val="20"/>
        <w:szCs w:val="20"/>
        <w:vertAlign w:val="superscript"/>
      </w:rPr>
    </w:pPr>
  </w:p>
  <w:p w14:paraId="559EC1DF" w14:textId="77777777" w:rsidR="007A708A" w:rsidRPr="007A708A" w:rsidRDefault="007A708A" w:rsidP="007A708A">
    <w:pPr>
      <w:pStyle w:val="Kjene"/>
      <w:rPr>
        <w:rFonts w:ascii="Times New Roman" w:hAnsi="Times New Roman" w:cs="Times New Roman"/>
        <w:sz w:val="20"/>
        <w:szCs w:val="20"/>
      </w:rPr>
    </w:pPr>
    <w:r w:rsidRPr="007A708A">
      <w:rPr>
        <w:rFonts w:ascii="Times New Roman" w:hAnsi="Times New Roman" w:cs="Times New Roman"/>
        <w:sz w:val="20"/>
        <w:szCs w:val="20"/>
        <w:vertAlign w:val="superscript"/>
      </w:rPr>
      <w:t>1</w:t>
    </w:r>
    <w:r w:rsidRPr="007A708A">
      <w:rPr>
        <w:rFonts w:ascii="Times New Roman" w:hAnsi="Times New Roman" w:cs="Times New Roman"/>
        <w:sz w:val="20"/>
        <w:szCs w:val="20"/>
      </w:rPr>
      <w:t xml:space="preserve"> The Parliament of the Republic of Latvia</w:t>
    </w:r>
  </w:p>
  <w:p w14:paraId="46805A6F" w14:textId="77777777" w:rsidR="007A708A" w:rsidRPr="007A708A" w:rsidRDefault="007A708A" w:rsidP="007A708A">
    <w:pPr>
      <w:pStyle w:val="Kjene"/>
      <w:rPr>
        <w:rFonts w:ascii="Times New Roman" w:hAnsi="Times New Roman" w:cs="Times New Roman"/>
        <w:sz w:val="20"/>
        <w:szCs w:val="20"/>
      </w:rPr>
    </w:pPr>
  </w:p>
  <w:p w14:paraId="451A26AC" w14:textId="0133301E" w:rsidR="007A708A" w:rsidRPr="007A708A" w:rsidRDefault="007A708A" w:rsidP="007A708A">
    <w:pPr>
      <w:pStyle w:val="Kjene"/>
      <w:rPr>
        <w:rFonts w:ascii="Times New Roman" w:hAnsi="Times New Roman" w:cs="Times New Roman"/>
        <w:sz w:val="20"/>
        <w:szCs w:val="20"/>
      </w:rPr>
    </w:pPr>
    <w:r w:rsidRPr="007A708A">
      <w:rPr>
        <w:rFonts w:ascii="Times New Roman" w:hAnsi="Times New Roman" w:cs="Times New Roman"/>
        <w:sz w:val="20"/>
        <w:szCs w:val="20"/>
      </w:rPr>
      <w:t xml:space="preserve">Translation </w:t>
    </w:r>
    <w:r w:rsidRPr="007A708A">
      <w:rPr>
        <w:rFonts w:ascii="Times New Roman" w:hAnsi="Times New Roman" w:cs="Times New Roman"/>
        <w:sz w:val="20"/>
        <w:szCs w:val="20"/>
      </w:rPr>
      <w:fldChar w:fldCharType="begin"/>
    </w:r>
    <w:r w:rsidRPr="007A708A">
      <w:rPr>
        <w:rFonts w:ascii="Times New Roman" w:hAnsi="Times New Roman" w:cs="Times New Roman"/>
        <w:sz w:val="20"/>
        <w:szCs w:val="20"/>
      </w:rPr>
      <w:instrText>symbol 169 \f "UnivrstyRoman TL" \s 8</w:instrText>
    </w:r>
    <w:r w:rsidRPr="007A708A">
      <w:rPr>
        <w:rFonts w:ascii="Times New Roman" w:hAnsi="Times New Roman" w:cs="Times New Roman"/>
        <w:sz w:val="20"/>
        <w:szCs w:val="20"/>
      </w:rPr>
      <w:fldChar w:fldCharType="separate"/>
    </w:r>
    <w:r w:rsidRPr="007A708A">
      <w:rPr>
        <w:rFonts w:ascii="Times New Roman" w:hAnsi="Times New Roman" w:cs="Times New Roman"/>
        <w:sz w:val="20"/>
        <w:szCs w:val="20"/>
      </w:rPr>
      <w:t>©</w:t>
    </w:r>
    <w:r w:rsidRPr="007A708A">
      <w:rPr>
        <w:rFonts w:ascii="Times New Roman" w:hAnsi="Times New Roman" w:cs="Times New Roman"/>
        <w:sz w:val="20"/>
        <w:szCs w:val="20"/>
      </w:rPr>
      <w:fldChar w:fldCharType="end"/>
    </w:r>
    <w:r w:rsidRPr="007A708A">
      <w:rPr>
        <w:rFonts w:ascii="Times New Roman" w:hAnsi="Times New Roman" w:cs="Times New Roman"/>
        <w:sz w:val="20"/>
        <w:szCs w:val="20"/>
      </w:rPr>
      <w:t xml:space="preserve"> 20</w:t>
    </w:r>
    <w:r>
      <w:rPr>
        <w:rFonts w:ascii="Times New Roman" w:hAnsi="Times New Roman" w:cs="Times New Roman"/>
        <w:sz w:val="20"/>
        <w:szCs w:val="20"/>
      </w:rPr>
      <w:t>21</w:t>
    </w:r>
    <w:r w:rsidRPr="007A708A">
      <w:rPr>
        <w:rFonts w:ascii="Times New Roman" w:hAnsi="Times New Roman" w:cs="Times New Roman"/>
        <w:sz w:val="20"/>
        <w:szCs w:val="20"/>
      </w:rPr>
      <w:t xml:space="preserve"> </w:t>
    </w:r>
    <w:proofErr w:type="spellStart"/>
    <w:r w:rsidRPr="007A708A">
      <w:rPr>
        <w:rFonts w:ascii="Times New Roman" w:hAnsi="Times New Roman" w:cs="Times New Roman"/>
        <w:sz w:val="20"/>
        <w:szCs w:val="20"/>
      </w:rPr>
      <w:t>Valsts</w:t>
    </w:r>
    <w:proofErr w:type="spellEnd"/>
    <w:r w:rsidRPr="007A708A">
      <w:rPr>
        <w:rFonts w:ascii="Times New Roman" w:hAnsi="Times New Roman" w:cs="Times New Roman"/>
        <w:sz w:val="20"/>
        <w:szCs w:val="20"/>
      </w:rPr>
      <w:t xml:space="preserve"> </w:t>
    </w:r>
    <w:proofErr w:type="spellStart"/>
    <w:r w:rsidRPr="007A708A">
      <w:rPr>
        <w:rFonts w:ascii="Times New Roman" w:hAnsi="Times New Roman" w:cs="Times New Roman"/>
        <w:sz w:val="20"/>
        <w:szCs w:val="20"/>
      </w:rPr>
      <w:t>valodas</w:t>
    </w:r>
    <w:proofErr w:type="spellEnd"/>
    <w:r w:rsidRPr="007A708A">
      <w:rPr>
        <w:rFonts w:ascii="Times New Roman" w:hAnsi="Times New Roman" w:cs="Times New Roman"/>
        <w:sz w:val="20"/>
        <w:szCs w:val="20"/>
      </w:rPr>
      <w:t xml:space="preserve"> </w:t>
    </w:r>
    <w:proofErr w:type="spellStart"/>
    <w:r w:rsidRPr="007A708A">
      <w:rPr>
        <w:rFonts w:ascii="Times New Roman" w:hAnsi="Times New Roman" w:cs="Times New Roman"/>
        <w:sz w:val="20"/>
        <w:szCs w:val="20"/>
      </w:rPr>
      <w:t>centrs</w:t>
    </w:r>
    <w:proofErr w:type="spellEnd"/>
    <w:r w:rsidRPr="007A708A">
      <w:rPr>
        <w:rFonts w:ascii="Times New Roman" w:hAnsi="Times New Roman" w:cs="Times New Roman"/>
        <w:sz w:val="20"/>
        <w:szCs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14FF3" w14:textId="77777777" w:rsidR="00117B2B" w:rsidRPr="0067297C" w:rsidRDefault="00117B2B" w:rsidP="0067297C">
      <w:pPr>
        <w:spacing w:after="0" w:line="240" w:lineRule="auto"/>
        <w:rPr>
          <w:noProof/>
          <w:lang w:val="en-US"/>
        </w:rPr>
      </w:pPr>
      <w:r w:rsidRPr="0067297C">
        <w:rPr>
          <w:noProof/>
          <w:lang w:val="en-US"/>
        </w:rPr>
        <w:separator/>
      </w:r>
    </w:p>
  </w:footnote>
  <w:footnote w:type="continuationSeparator" w:id="0">
    <w:p w14:paraId="641EF0BE" w14:textId="77777777" w:rsidR="00117B2B" w:rsidRPr="0067297C" w:rsidRDefault="00117B2B" w:rsidP="0067297C">
      <w:pPr>
        <w:spacing w:after="0" w:line="240" w:lineRule="auto"/>
        <w:rPr>
          <w:noProof/>
          <w:lang w:val="en-US"/>
        </w:rPr>
      </w:pPr>
      <w:r w:rsidRPr="0067297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6E"/>
    <w:rsid w:val="00066D61"/>
    <w:rsid w:val="00117B2B"/>
    <w:rsid w:val="001239E3"/>
    <w:rsid w:val="00267527"/>
    <w:rsid w:val="0037596E"/>
    <w:rsid w:val="003C06F2"/>
    <w:rsid w:val="00657574"/>
    <w:rsid w:val="0067297C"/>
    <w:rsid w:val="00680535"/>
    <w:rsid w:val="006A159C"/>
    <w:rsid w:val="007270F6"/>
    <w:rsid w:val="007A3DAF"/>
    <w:rsid w:val="007A708A"/>
    <w:rsid w:val="00834202"/>
    <w:rsid w:val="00960BD4"/>
    <w:rsid w:val="00981141"/>
    <w:rsid w:val="00A23505"/>
    <w:rsid w:val="00B81F0D"/>
    <w:rsid w:val="00B93E6F"/>
    <w:rsid w:val="00CC5F40"/>
    <w:rsid w:val="00D5734B"/>
    <w:rsid w:val="00D634CA"/>
    <w:rsid w:val="00D85F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5A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729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729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7297C"/>
    <w:rPr>
      <w:color w:val="0000FF"/>
      <w:u w:val="single"/>
    </w:rPr>
  </w:style>
  <w:style w:type="character" w:styleId="Izmantotahipersaite">
    <w:name w:val="FollowedHyperlink"/>
    <w:basedOn w:val="Noklusjumarindkopasfonts"/>
    <w:uiPriority w:val="99"/>
    <w:semiHidden/>
    <w:unhideWhenUsed/>
    <w:rsid w:val="0067297C"/>
    <w:rPr>
      <w:color w:val="800080"/>
      <w:u w:val="single"/>
    </w:rPr>
  </w:style>
  <w:style w:type="paragraph" w:customStyle="1" w:styleId="tv213">
    <w:name w:val="tv213"/>
    <w:basedOn w:val="Parasts"/>
    <w:rsid w:val="006729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67297C"/>
  </w:style>
  <w:style w:type="paragraph" w:styleId="Galvene">
    <w:name w:val="header"/>
    <w:basedOn w:val="Parasts"/>
    <w:link w:val="GalveneRakstz"/>
    <w:uiPriority w:val="99"/>
    <w:unhideWhenUsed/>
    <w:rsid w:val="006729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7297C"/>
  </w:style>
  <w:style w:type="paragraph" w:styleId="Kjene">
    <w:name w:val="footer"/>
    <w:basedOn w:val="Parasts"/>
    <w:link w:val="KjeneRakstz"/>
    <w:unhideWhenUsed/>
    <w:rsid w:val="0067297C"/>
    <w:pPr>
      <w:tabs>
        <w:tab w:val="center" w:pos="4153"/>
        <w:tab w:val="right" w:pos="8306"/>
      </w:tabs>
      <w:spacing w:after="0" w:line="240" w:lineRule="auto"/>
    </w:pPr>
  </w:style>
  <w:style w:type="character" w:customStyle="1" w:styleId="KjeneRakstz">
    <w:name w:val="Kājene Rakstz."/>
    <w:basedOn w:val="Noklusjumarindkopasfonts"/>
    <w:link w:val="Kjene"/>
    <w:rsid w:val="0067297C"/>
  </w:style>
  <w:style w:type="paragraph" w:styleId="Tekstabloks">
    <w:name w:val="Block Text"/>
    <w:basedOn w:val="Parasts"/>
    <w:semiHidden/>
    <w:unhideWhenUsed/>
    <w:rsid w:val="00CC5F40"/>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semiHidden/>
    <w:unhideWhenUsed/>
    <w:rsid w:val="00D8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9056">
      <w:bodyDiv w:val="1"/>
      <w:marLeft w:val="0"/>
      <w:marRight w:val="0"/>
      <w:marTop w:val="0"/>
      <w:marBottom w:val="0"/>
      <w:divBdr>
        <w:top w:val="none" w:sz="0" w:space="0" w:color="auto"/>
        <w:left w:val="none" w:sz="0" w:space="0" w:color="auto"/>
        <w:bottom w:val="none" w:sz="0" w:space="0" w:color="auto"/>
        <w:right w:val="none" w:sz="0" w:space="0" w:color="auto"/>
      </w:divBdr>
    </w:div>
    <w:div w:id="84347793">
      <w:bodyDiv w:val="1"/>
      <w:marLeft w:val="0"/>
      <w:marRight w:val="0"/>
      <w:marTop w:val="0"/>
      <w:marBottom w:val="0"/>
      <w:divBdr>
        <w:top w:val="none" w:sz="0" w:space="0" w:color="auto"/>
        <w:left w:val="none" w:sz="0" w:space="0" w:color="auto"/>
        <w:bottom w:val="none" w:sz="0" w:space="0" w:color="auto"/>
        <w:right w:val="none" w:sz="0" w:space="0" w:color="auto"/>
      </w:divBdr>
    </w:div>
    <w:div w:id="397170447">
      <w:bodyDiv w:val="1"/>
      <w:marLeft w:val="0"/>
      <w:marRight w:val="0"/>
      <w:marTop w:val="0"/>
      <w:marBottom w:val="0"/>
      <w:divBdr>
        <w:top w:val="none" w:sz="0" w:space="0" w:color="auto"/>
        <w:left w:val="none" w:sz="0" w:space="0" w:color="auto"/>
        <w:bottom w:val="none" w:sz="0" w:space="0" w:color="auto"/>
        <w:right w:val="none" w:sz="0" w:space="0" w:color="auto"/>
      </w:divBdr>
    </w:div>
    <w:div w:id="2001999078">
      <w:bodyDiv w:val="1"/>
      <w:marLeft w:val="0"/>
      <w:marRight w:val="0"/>
      <w:marTop w:val="0"/>
      <w:marBottom w:val="0"/>
      <w:divBdr>
        <w:top w:val="none" w:sz="0" w:space="0" w:color="auto"/>
        <w:left w:val="none" w:sz="0" w:space="0" w:color="auto"/>
        <w:bottom w:val="none" w:sz="0" w:space="0" w:color="auto"/>
        <w:right w:val="none" w:sz="0" w:space="0" w:color="auto"/>
      </w:divBdr>
      <w:divsChild>
        <w:div w:id="64225642">
          <w:marLeft w:val="0"/>
          <w:marRight w:val="0"/>
          <w:marTop w:val="0"/>
          <w:marBottom w:val="0"/>
          <w:divBdr>
            <w:top w:val="none" w:sz="0" w:space="0" w:color="auto"/>
            <w:left w:val="none" w:sz="0" w:space="0" w:color="auto"/>
            <w:bottom w:val="none" w:sz="0" w:space="0" w:color="auto"/>
            <w:right w:val="none" w:sz="0" w:space="0" w:color="auto"/>
          </w:divBdr>
        </w:div>
        <w:div w:id="1024667955">
          <w:marLeft w:val="0"/>
          <w:marRight w:val="0"/>
          <w:marTop w:val="0"/>
          <w:marBottom w:val="0"/>
          <w:divBdr>
            <w:top w:val="none" w:sz="0" w:space="0" w:color="auto"/>
            <w:left w:val="none" w:sz="0" w:space="0" w:color="auto"/>
            <w:bottom w:val="none" w:sz="0" w:space="0" w:color="auto"/>
            <w:right w:val="none" w:sz="0" w:space="0" w:color="auto"/>
          </w:divBdr>
        </w:div>
        <w:div w:id="140003009">
          <w:marLeft w:val="0"/>
          <w:marRight w:val="0"/>
          <w:marTop w:val="0"/>
          <w:marBottom w:val="0"/>
          <w:divBdr>
            <w:top w:val="none" w:sz="0" w:space="0" w:color="auto"/>
            <w:left w:val="none" w:sz="0" w:space="0" w:color="auto"/>
            <w:bottom w:val="none" w:sz="0" w:space="0" w:color="auto"/>
            <w:right w:val="none" w:sz="0" w:space="0" w:color="auto"/>
          </w:divBdr>
        </w:div>
        <w:div w:id="1775126025">
          <w:marLeft w:val="0"/>
          <w:marRight w:val="0"/>
          <w:marTop w:val="0"/>
          <w:marBottom w:val="0"/>
          <w:divBdr>
            <w:top w:val="none" w:sz="0" w:space="0" w:color="auto"/>
            <w:left w:val="none" w:sz="0" w:space="0" w:color="auto"/>
            <w:bottom w:val="none" w:sz="0" w:space="0" w:color="auto"/>
            <w:right w:val="none" w:sz="0" w:space="0" w:color="auto"/>
          </w:divBdr>
        </w:div>
        <w:div w:id="1518157502">
          <w:marLeft w:val="0"/>
          <w:marRight w:val="0"/>
          <w:marTop w:val="0"/>
          <w:marBottom w:val="0"/>
          <w:divBdr>
            <w:top w:val="none" w:sz="0" w:space="0" w:color="auto"/>
            <w:left w:val="none" w:sz="0" w:space="0" w:color="auto"/>
            <w:bottom w:val="none" w:sz="0" w:space="0" w:color="auto"/>
            <w:right w:val="none" w:sz="0" w:space="0" w:color="auto"/>
          </w:divBdr>
        </w:div>
        <w:div w:id="624892874">
          <w:marLeft w:val="0"/>
          <w:marRight w:val="0"/>
          <w:marTop w:val="0"/>
          <w:marBottom w:val="0"/>
          <w:divBdr>
            <w:top w:val="none" w:sz="0" w:space="0" w:color="auto"/>
            <w:left w:val="none" w:sz="0" w:space="0" w:color="auto"/>
            <w:bottom w:val="none" w:sz="0" w:space="0" w:color="auto"/>
            <w:right w:val="none" w:sz="0" w:space="0" w:color="auto"/>
          </w:divBdr>
        </w:div>
        <w:div w:id="878250339">
          <w:marLeft w:val="0"/>
          <w:marRight w:val="0"/>
          <w:marTop w:val="0"/>
          <w:marBottom w:val="0"/>
          <w:divBdr>
            <w:top w:val="none" w:sz="0" w:space="0" w:color="auto"/>
            <w:left w:val="none" w:sz="0" w:space="0" w:color="auto"/>
            <w:bottom w:val="none" w:sz="0" w:space="0" w:color="auto"/>
            <w:right w:val="none" w:sz="0" w:space="0" w:color="auto"/>
          </w:divBdr>
        </w:div>
        <w:div w:id="887572386">
          <w:marLeft w:val="0"/>
          <w:marRight w:val="0"/>
          <w:marTop w:val="0"/>
          <w:marBottom w:val="0"/>
          <w:divBdr>
            <w:top w:val="none" w:sz="0" w:space="0" w:color="auto"/>
            <w:left w:val="none" w:sz="0" w:space="0" w:color="auto"/>
            <w:bottom w:val="none" w:sz="0" w:space="0" w:color="auto"/>
            <w:right w:val="none" w:sz="0" w:space="0" w:color="auto"/>
          </w:divBdr>
        </w:div>
        <w:div w:id="979846429">
          <w:marLeft w:val="0"/>
          <w:marRight w:val="0"/>
          <w:marTop w:val="0"/>
          <w:marBottom w:val="0"/>
          <w:divBdr>
            <w:top w:val="none" w:sz="0" w:space="0" w:color="auto"/>
            <w:left w:val="none" w:sz="0" w:space="0" w:color="auto"/>
            <w:bottom w:val="none" w:sz="0" w:space="0" w:color="auto"/>
            <w:right w:val="none" w:sz="0" w:space="0" w:color="auto"/>
          </w:divBdr>
        </w:div>
        <w:div w:id="234241603">
          <w:marLeft w:val="0"/>
          <w:marRight w:val="0"/>
          <w:marTop w:val="0"/>
          <w:marBottom w:val="0"/>
          <w:divBdr>
            <w:top w:val="none" w:sz="0" w:space="0" w:color="auto"/>
            <w:left w:val="none" w:sz="0" w:space="0" w:color="auto"/>
            <w:bottom w:val="none" w:sz="0" w:space="0" w:color="auto"/>
            <w:right w:val="none" w:sz="0" w:space="0" w:color="auto"/>
          </w:divBdr>
        </w:div>
        <w:div w:id="661199103">
          <w:marLeft w:val="0"/>
          <w:marRight w:val="0"/>
          <w:marTop w:val="0"/>
          <w:marBottom w:val="0"/>
          <w:divBdr>
            <w:top w:val="none" w:sz="0" w:space="0" w:color="auto"/>
            <w:left w:val="none" w:sz="0" w:space="0" w:color="auto"/>
            <w:bottom w:val="none" w:sz="0" w:space="0" w:color="auto"/>
            <w:right w:val="none" w:sz="0" w:space="0" w:color="auto"/>
          </w:divBdr>
        </w:div>
        <w:div w:id="1908570869">
          <w:marLeft w:val="0"/>
          <w:marRight w:val="0"/>
          <w:marTop w:val="0"/>
          <w:marBottom w:val="0"/>
          <w:divBdr>
            <w:top w:val="none" w:sz="0" w:space="0" w:color="auto"/>
            <w:left w:val="none" w:sz="0" w:space="0" w:color="auto"/>
            <w:bottom w:val="none" w:sz="0" w:space="0" w:color="auto"/>
            <w:right w:val="none" w:sz="0" w:space="0" w:color="auto"/>
          </w:divBdr>
        </w:div>
        <w:div w:id="1191410094">
          <w:marLeft w:val="0"/>
          <w:marRight w:val="0"/>
          <w:marTop w:val="0"/>
          <w:marBottom w:val="0"/>
          <w:divBdr>
            <w:top w:val="none" w:sz="0" w:space="0" w:color="auto"/>
            <w:left w:val="none" w:sz="0" w:space="0" w:color="auto"/>
            <w:bottom w:val="none" w:sz="0" w:space="0" w:color="auto"/>
            <w:right w:val="none" w:sz="0" w:space="0" w:color="auto"/>
          </w:divBdr>
        </w:div>
        <w:div w:id="1053040707">
          <w:marLeft w:val="0"/>
          <w:marRight w:val="0"/>
          <w:marTop w:val="0"/>
          <w:marBottom w:val="0"/>
          <w:divBdr>
            <w:top w:val="none" w:sz="0" w:space="0" w:color="auto"/>
            <w:left w:val="none" w:sz="0" w:space="0" w:color="auto"/>
            <w:bottom w:val="none" w:sz="0" w:space="0" w:color="auto"/>
            <w:right w:val="none" w:sz="0" w:space="0" w:color="auto"/>
          </w:divBdr>
        </w:div>
        <w:div w:id="1206215952">
          <w:marLeft w:val="0"/>
          <w:marRight w:val="0"/>
          <w:marTop w:val="0"/>
          <w:marBottom w:val="0"/>
          <w:divBdr>
            <w:top w:val="none" w:sz="0" w:space="0" w:color="auto"/>
            <w:left w:val="none" w:sz="0" w:space="0" w:color="auto"/>
            <w:bottom w:val="none" w:sz="0" w:space="0" w:color="auto"/>
            <w:right w:val="none" w:sz="0" w:space="0" w:color="auto"/>
          </w:divBdr>
        </w:div>
        <w:div w:id="1038168418">
          <w:marLeft w:val="0"/>
          <w:marRight w:val="0"/>
          <w:marTop w:val="0"/>
          <w:marBottom w:val="0"/>
          <w:divBdr>
            <w:top w:val="none" w:sz="0" w:space="0" w:color="auto"/>
            <w:left w:val="none" w:sz="0" w:space="0" w:color="auto"/>
            <w:bottom w:val="none" w:sz="0" w:space="0" w:color="auto"/>
            <w:right w:val="none" w:sz="0" w:space="0" w:color="auto"/>
          </w:divBdr>
        </w:div>
        <w:div w:id="342099385">
          <w:marLeft w:val="0"/>
          <w:marRight w:val="0"/>
          <w:marTop w:val="0"/>
          <w:marBottom w:val="0"/>
          <w:divBdr>
            <w:top w:val="none" w:sz="0" w:space="0" w:color="auto"/>
            <w:left w:val="none" w:sz="0" w:space="0" w:color="auto"/>
            <w:bottom w:val="none" w:sz="0" w:space="0" w:color="auto"/>
            <w:right w:val="none" w:sz="0" w:space="0" w:color="auto"/>
          </w:divBdr>
        </w:div>
        <w:div w:id="328364354">
          <w:marLeft w:val="0"/>
          <w:marRight w:val="0"/>
          <w:marTop w:val="0"/>
          <w:marBottom w:val="0"/>
          <w:divBdr>
            <w:top w:val="none" w:sz="0" w:space="0" w:color="auto"/>
            <w:left w:val="none" w:sz="0" w:space="0" w:color="auto"/>
            <w:bottom w:val="none" w:sz="0" w:space="0" w:color="auto"/>
            <w:right w:val="none" w:sz="0" w:space="0" w:color="auto"/>
          </w:divBdr>
        </w:div>
        <w:div w:id="624699468">
          <w:marLeft w:val="0"/>
          <w:marRight w:val="0"/>
          <w:marTop w:val="0"/>
          <w:marBottom w:val="0"/>
          <w:divBdr>
            <w:top w:val="none" w:sz="0" w:space="0" w:color="auto"/>
            <w:left w:val="none" w:sz="0" w:space="0" w:color="auto"/>
            <w:bottom w:val="none" w:sz="0" w:space="0" w:color="auto"/>
            <w:right w:val="none" w:sz="0" w:space="0" w:color="auto"/>
          </w:divBdr>
        </w:div>
        <w:div w:id="1950772889">
          <w:marLeft w:val="0"/>
          <w:marRight w:val="0"/>
          <w:marTop w:val="0"/>
          <w:marBottom w:val="0"/>
          <w:divBdr>
            <w:top w:val="none" w:sz="0" w:space="0" w:color="auto"/>
            <w:left w:val="none" w:sz="0" w:space="0" w:color="auto"/>
            <w:bottom w:val="none" w:sz="0" w:space="0" w:color="auto"/>
            <w:right w:val="none" w:sz="0" w:space="0" w:color="auto"/>
          </w:divBdr>
        </w:div>
        <w:div w:id="133449460">
          <w:marLeft w:val="0"/>
          <w:marRight w:val="0"/>
          <w:marTop w:val="0"/>
          <w:marBottom w:val="0"/>
          <w:divBdr>
            <w:top w:val="none" w:sz="0" w:space="0" w:color="auto"/>
            <w:left w:val="none" w:sz="0" w:space="0" w:color="auto"/>
            <w:bottom w:val="none" w:sz="0" w:space="0" w:color="auto"/>
            <w:right w:val="none" w:sz="0" w:space="0" w:color="auto"/>
          </w:divBdr>
        </w:div>
        <w:div w:id="371030390">
          <w:marLeft w:val="0"/>
          <w:marRight w:val="0"/>
          <w:marTop w:val="0"/>
          <w:marBottom w:val="0"/>
          <w:divBdr>
            <w:top w:val="none" w:sz="0" w:space="0" w:color="auto"/>
            <w:left w:val="none" w:sz="0" w:space="0" w:color="auto"/>
            <w:bottom w:val="none" w:sz="0" w:space="0" w:color="auto"/>
            <w:right w:val="none" w:sz="0" w:space="0" w:color="auto"/>
          </w:divBdr>
        </w:div>
        <w:div w:id="1470784829">
          <w:marLeft w:val="0"/>
          <w:marRight w:val="0"/>
          <w:marTop w:val="0"/>
          <w:marBottom w:val="0"/>
          <w:divBdr>
            <w:top w:val="none" w:sz="0" w:space="0" w:color="auto"/>
            <w:left w:val="none" w:sz="0" w:space="0" w:color="auto"/>
            <w:bottom w:val="none" w:sz="0" w:space="0" w:color="auto"/>
            <w:right w:val="none" w:sz="0" w:space="0" w:color="auto"/>
          </w:divBdr>
        </w:div>
        <w:div w:id="1981837836">
          <w:marLeft w:val="0"/>
          <w:marRight w:val="0"/>
          <w:marTop w:val="0"/>
          <w:marBottom w:val="0"/>
          <w:divBdr>
            <w:top w:val="none" w:sz="0" w:space="0" w:color="auto"/>
            <w:left w:val="none" w:sz="0" w:space="0" w:color="auto"/>
            <w:bottom w:val="none" w:sz="0" w:space="0" w:color="auto"/>
            <w:right w:val="none" w:sz="0" w:space="0" w:color="auto"/>
          </w:divBdr>
        </w:div>
        <w:div w:id="1391341688">
          <w:marLeft w:val="0"/>
          <w:marRight w:val="0"/>
          <w:marTop w:val="0"/>
          <w:marBottom w:val="0"/>
          <w:divBdr>
            <w:top w:val="none" w:sz="0" w:space="0" w:color="auto"/>
            <w:left w:val="none" w:sz="0" w:space="0" w:color="auto"/>
            <w:bottom w:val="none" w:sz="0" w:space="0" w:color="auto"/>
            <w:right w:val="none" w:sz="0" w:space="0" w:color="auto"/>
          </w:divBdr>
        </w:div>
        <w:div w:id="91048227">
          <w:marLeft w:val="0"/>
          <w:marRight w:val="0"/>
          <w:marTop w:val="0"/>
          <w:marBottom w:val="0"/>
          <w:divBdr>
            <w:top w:val="none" w:sz="0" w:space="0" w:color="auto"/>
            <w:left w:val="none" w:sz="0" w:space="0" w:color="auto"/>
            <w:bottom w:val="none" w:sz="0" w:space="0" w:color="auto"/>
            <w:right w:val="none" w:sz="0" w:space="0" w:color="auto"/>
          </w:divBdr>
        </w:div>
        <w:div w:id="1693798476">
          <w:marLeft w:val="0"/>
          <w:marRight w:val="0"/>
          <w:marTop w:val="0"/>
          <w:marBottom w:val="0"/>
          <w:divBdr>
            <w:top w:val="none" w:sz="0" w:space="0" w:color="auto"/>
            <w:left w:val="none" w:sz="0" w:space="0" w:color="auto"/>
            <w:bottom w:val="none" w:sz="0" w:space="0" w:color="auto"/>
            <w:right w:val="none" w:sz="0" w:space="0" w:color="auto"/>
          </w:divBdr>
        </w:div>
        <w:div w:id="332685969">
          <w:marLeft w:val="0"/>
          <w:marRight w:val="0"/>
          <w:marTop w:val="0"/>
          <w:marBottom w:val="0"/>
          <w:divBdr>
            <w:top w:val="none" w:sz="0" w:space="0" w:color="auto"/>
            <w:left w:val="none" w:sz="0" w:space="0" w:color="auto"/>
            <w:bottom w:val="none" w:sz="0" w:space="0" w:color="auto"/>
            <w:right w:val="none" w:sz="0" w:space="0" w:color="auto"/>
          </w:divBdr>
        </w:div>
        <w:div w:id="215313868">
          <w:marLeft w:val="0"/>
          <w:marRight w:val="0"/>
          <w:marTop w:val="0"/>
          <w:marBottom w:val="0"/>
          <w:divBdr>
            <w:top w:val="none" w:sz="0" w:space="0" w:color="auto"/>
            <w:left w:val="none" w:sz="0" w:space="0" w:color="auto"/>
            <w:bottom w:val="none" w:sz="0" w:space="0" w:color="auto"/>
            <w:right w:val="none" w:sz="0" w:space="0" w:color="auto"/>
          </w:divBdr>
        </w:div>
        <w:div w:id="1392848260">
          <w:marLeft w:val="0"/>
          <w:marRight w:val="0"/>
          <w:marTop w:val="0"/>
          <w:marBottom w:val="0"/>
          <w:divBdr>
            <w:top w:val="none" w:sz="0" w:space="0" w:color="auto"/>
            <w:left w:val="none" w:sz="0" w:space="0" w:color="auto"/>
            <w:bottom w:val="none" w:sz="0" w:space="0" w:color="auto"/>
            <w:right w:val="none" w:sz="0" w:space="0" w:color="auto"/>
          </w:divBdr>
        </w:div>
        <w:div w:id="1037270996">
          <w:marLeft w:val="0"/>
          <w:marRight w:val="0"/>
          <w:marTop w:val="0"/>
          <w:marBottom w:val="0"/>
          <w:divBdr>
            <w:top w:val="none" w:sz="0" w:space="0" w:color="auto"/>
            <w:left w:val="none" w:sz="0" w:space="0" w:color="auto"/>
            <w:bottom w:val="none" w:sz="0" w:space="0" w:color="auto"/>
            <w:right w:val="none" w:sz="0" w:space="0" w:color="auto"/>
          </w:divBdr>
        </w:div>
        <w:div w:id="124589163">
          <w:marLeft w:val="0"/>
          <w:marRight w:val="0"/>
          <w:marTop w:val="0"/>
          <w:marBottom w:val="0"/>
          <w:divBdr>
            <w:top w:val="none" w:sz="0" w:space="0" w:color="auto"/>
            <w:left w:val="none" w:sz="0" w:space="0" w:color="auto"/>
            <w:bottom w:val="none" w:sz="0" w:space="0" w:color="auto"/>
            <w:right w:val="none" w:sz="0" w:space="0" w:color="auto"/>
          </w:divBdr>
        </w:div>
        <w:div w:id="1204639972">
          <w:marLeft w:val="0"/>
          <w:marRight w:val="0"/>
          <w:marTop w:val="0"/>
          <w:marBottom w:val="0"/>
          <w:divBdr>
            <w:top w:val="none" w:sz="0" w:space="0" w:color="auto"/>
            <w:left w:val="none" w:sz="0" w:space="0" w:color="auto"/>
            <w:bottom w:val="none" w:sz="0" w:space="0" w:color="auto"/>
            <w:right w:val="none" w:sz="0" w:space="0" w:color="auto"/>
          </w:divBdr>
        </w:div>
        <w:div w:id="1341464822">
          <w:marLeft w:val="0"/>
          <w:marRight w:val="0"/>
          <w:marTop w:val="0"/>
          <w:marBottom w:val="0"/>
          <w:divBdr>
            <w:top w:val="none" w:sz="0" w:space="0" w:color="auto"/>
            <w:left w:val="none" w:sz="0" w:space="0" w:color="auto"/>
            <w:bottom w:val="none" w:sz="0" w:space="0" w:color="auto"/>
            <w:right w:val="none" w:sz="0" w:space="0" w:color="auto"/>
          </w:divBdr>
        </w:div>
        <w:div w:id="297690035">
          <w:marLeft w:val="0"/>
          <w:marRight w:val="0"/>
          <w:marTop w:val="0"/>
          <w:marBottom w:val="0"/>
          <w:divBdr>
            <w:top w:val="none" w:sz="0" w:space="0" w:color="auto"/>
            <w:left w:val="none" w:sz="0" w:space="0" w:color="auto"/>
            <w:bottom w:val="none" w:sz="0" w:space="0" w:color="auto"/>
            <w:right w:val="none" w:sz="0" w:space="0" w:color="auto"/>
          </w:divBdr>
        </w:div>
        <w:div w:id="1635326156">
          <w:marLeft w:val="0"/>
          <w:marRight w:val="0"/>
          <w:marTop w:val="0"/>
          <w:marBottom w:val="0"/>
          <w:divBdr>
            <w:top w:val="none" w:sz="0" w:space="0" w:color="auto"/>
            <w:left w:val="none" w:sz="0" w:space="0" w:color="auto"/>
            <w:bottom w:val="none" w:sz="0" w:space="0" w:color="auto"/>
            <w:right w:val="none" w:sz="0" w:space="0" w:color="auto"/>
          </w:divBdr>
        </w:div>
        <w:div w:id="1180000502">
          <w:marLeft w:val="0"/>
          <w:marRight w:val="0"/>
          <w:marTop w:val="0"/>
          <w:marBottom w:val="0"/>
          <w:divBdr>
            <w:top w:val="none" w:sz="0" w:space="0" w:color="auto"/>
            <w:left w:val="none" w:sz="0" w:space="0" w:color="auto"/>
            <w:bottom w:val="none" w:sz="0" w:space="0" w:color="auto"/>
            <w:right w:val="none" w:sz="0" w:space="0" w:color="auto"/>
          </w:divBdr>
        </w:div>
        <w:div w:id="1854493081">
          <w:marLeft w:val="0"/>
          <w:marRight w:val="0"/>
          <w:marTop w:val="0"/>
          <w:marBottom w:val="0"/>
          <w:divBdr>
            <w:top w:val="none" w:sz="0" w:space="0" w:color="auto"/>
            <w:left w:val="none" w:sz="0" w:space="0" w:color="auto"/>
            <w:bottom w:val="none" w:sz="0" w:space="0" w:color="auto"/>
            <w:right w:val="none" w:sz="0" w:space="0" w:color="auto"/>
          </w:divBdr>
        </w:div>
        <w:div w:id="1875650513">
          <w:marLeft w:val="0"/>
          <w:marRight w:val="0"/>
          <w:marTop w:val="0"/>
          <w:marBottom w:val="0"/>
          <w:divBdr>
            <w:top w:val="none" w:sz="0" w:space="0" w:color="auto"/>
            <w:left w:val="none" w:sz="0" w:space="0" w:color="auto"/>
            <w:bottom w:val="none" w:sz="0" w:space="0" w:color="auto"/>
            <w:right w:val="none" w:sz="0" w:space="0" w:color="auto"/>
          </w:divBdr>
        </w:div>
        <w:div w:id="58409363">
          <w:marLeft w:val="0"/>
          <w:marRight w:val="0"/>
          <w:marTop w:val="0"/>
          <w:marBottom w:val="0"/>
          <w:divBdr>
            <w:top w:val="none" w:sz="0" w:space="0" w:color="auto"/>
            <w:left w:val="none" w:sz="0" w:space="0" w:color="auto"/>
            <w:bottom w:val="none" w:sz="0" w:space="0" w:color="auto"/>
            <w:right w:val="none" w:sz="0" w:space="0" w:color="auto"/>
          </w:divBdr>
        </w:div>
        <w:div w:id="1021249588">
          <w:marLeft w:val="0"/>
          <w:marRight w:val="0"/>
          <w:marTop w:val="0"/>
          <w:marBottom w:val="0"/>
          <w:divBdr>
            <w:top w:val="none" w:sz="0" w:space="0" w:color="auto"/>
            <w:left w:val="none" w:sz="0" w:space="0" w:color="auto"/>
            <w:bottom w:val="none" w:sz="0" w:space="0" w:color="auto"/>
            <w:right w:val="none" w:sz="0" w:space="0" w:color="auto"/>
          </w:divBdr>
        </w:div>
        <w:div w:id="863523513">
          <w:marLeft w:val="0"/>
          <w:marRight w:val="0"/>
          <w:marTop w:val="0"/>
          <w:marBottom w:val="0"/>
          <w:divBdr>
            <w:top w:val="none" w:sz="0" w:space="0" w:color="auto"/>
            <w:left w:val="none" w:sz="0" w:space="0" w:color="auto"/>
            <w:bottom w:val="none" w:sz="0" w:space="0" w:color="auto"/>
            <w:right w:val="none" w:sz="0" w:space="0" w:color="auto"/>
          </w:divBdr>
        </w:div>
        <w:div w:id="697510437">
          <w:marLeft w:val="0"/>
          <w:marRight w:val="0"/>
          <w:marTop w:val="0"/>
          <w:marBottom w:val="0"/>
          <w:divBdr>
            <w:top w:val="none" w:sz="0" w:space="0" w:color="auto"/>
            <w:left w:val="none" w:sz="0" w:space="0" w:color="auto"/>
            <w:bottom w:val="none" w:sz="0" w:space="0" w:color="auto"/>
            <w:right w:val="none" w:sz="0" w:space="0" w:color="auto"/>
          </w:divBdr>
        </w:div>
        <w:div w:id="1491557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FF080-A1A9-4227-926D-48EDB065EB58}">
  <ds:schemaRefs>
    <ds:schemaRef ds:uri="http://schemas.microsoft.com/sharepoint/v3/contenttype/forms"/>
  </ds:schemaRefs>
</ds:datastoreItem>
</file>

<file path=customXml/itemProps2.xml><?xml version="1.0" encoding="utf-8"?>
<ds:datastoreItem xmlns:ds="http://schemas.openxmlformats.org/officeDocument/2006/customXml" ds:itemID="{72DA7408-BEF2-4F77-8A33-640752F092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08EC9D-B5B0-451F-96BC-8E59206DB778}"/>
</file>

<file path=docProps/app.xml><?xml version="1.0" encoding="utf-8"?>
<Properties xmlns="http://schemas.openxmlformats.org/officeDocument/2006/extended-properties" xmlns:vt="http://schemas.openxmlformats.org/officeDocument/2006/docPropsVTypes">
  <Template>Normal</Template>
  <TotalTime>0</TotalTime>
  <Pages>14</Pages>
  <Words>29686</Words>
  <Characters>16922</Characters>
  <Application>Microsoft Office Word</Application>
  <DocSecurity>0</DocSecurity>
  <Lines>141</Lines>
  <Paragraphs>93</Paragraphs>
  <ScaleCrop>false</ScaleCrop>
  <Company/>
  <LinksUpToDate>false</LinksUpToDate>
  <CharactersWithSpaces>46515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2020-08-20T12:41:00Z</dcterms:created>
  <dcterms:modified xsi:type="dcterms:W3CDTF">2021-03-17T08:24:00Z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