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D00C6" w14:textId="77777777" w:rsidR="00C13DCD" w:rsidRPr="00C13DCD" w:rsidRDefault="00C13DCD" w:rsidP="00C13DCD">
      <w:pPr>
        <w:widowControl w:val="0"/>
        <w:spacing w:after="0" w:line="240" w:lineRule="auto"/>
        <w:jc w:val="both"/>
        <w:rPr>
          <w:rFonts w:ascii="Times New Roman" w:hAnsi="Times New Roman" w:cs="Times New Roman"/>
          <w:noProof/>
          <w:sz w:val="20"/>
          <w:szCs w:val="20"/>
          <w:lang w:val="en-US"/>
        </w:rPr>
      </w:pPr>
    </w:p>
    <w:p w14:paraId="2E2367B9" w14:textId="77777777" w:rsidR="00C13DCD" w:rsidRPr="00C13DCD" w:rsidRDefault="00C13DCD" w:rsidP="00C13DCD">
      <w:pPr>
        <w:pStyle w:val="BodyTextIndent"/>
        <w:rPr>
          <w:noProof/>
          <w:lang w:val="en-US"/>
        </w:rPr>
      </w:pPr>
      <w:r w:rsidRPr="00C13DCD">
        <w:rPr>
          <w:noProof/>
          <w:lang w:val="en-US"/>
        </w:rPr>
        <w:t>Text consolidated by Valsts valodas centrs (State Language Centre) with amending laws of:</w:t>
      </w:r>
    </w:p>
    <w:p w14:paraId="1F4EFC1A" w14:textId="77777777" w:rsidR="00C13DCD" w:rsidRPr="00C13DCD" w:rsidRDefault="00C13DCD" w:rsidP="00C13DCD">
      <w:pPr>
        <w:pStyle w:val="BlockText"/>
        <w:ind w:left="0" w:right="26"/>
        <w:jc w:val="center"/>
        <w:rPr>
          <w:noProof/>
          <w:lang w:val="en-US"/>
        </w:rPr>
      </w:pPr>
      <w:r w:rsidRPr="00C13DCD">
        <w:rPr>
          <w:noProof/>
          <w:lang w:val="en-US"/>
        </w:rPr>
        <w:t>22 May 2003 [shall come into force from 20 June 2003];</w:t>
      </w:r>
    </w:p>
    <w:p w14:paraId="342A2765" w14:textId="77777777" w:rsidR="00C13DCD" w:rsidRPr="00C13DCD" w:rsidRDefault="00C13DCD" w:rsidP="00C13DCD">
      <w:pPr>
        <w:pStyle w:val="BlockText"/>
        <w:ind w:left="0" w:right="26"/>
        <w:jc w:val="center"/>
        <w:rPr>
          <w:noProof/>
          <w:lang w:val="en-US"/>
        </w:rPr>
      </w:pPr>
      <w:r w:rsidRPr="00C13DCD">
        <w:rPr>
          <w:noProof/>
          <w:lang w:val="en-US"/>
        </w:rPr>
        <w:t>31 March 2004 [shall come into force from 1 May 2004];</w:t>
      </w:r>
    </w:p>
    <w:p w14:paraId="50361F23" w14:textId="77777777" w:rsidR="00C13DCD" w:rsidRPr="00C13DCD" w:rsidRDefault="00C13DCD" w:rsidP="00C13DCD">
      <w:pPr>
        <w:pStyle w:val="BlockText"/>
        <w:ind w:left="0" w:right="26"/>
        <w:jc w:val="center"/>
        <w:rPr>
          <w:noProof/>
          <w:lang w:val="en-US"/>
        </w:rPr>
      </w:pPr>
      <w:r w:rsidRPr="00C13DCD">
        <w:rPr>
          <w:noProof/>
          <w:lang w:val="en-US"/>
        </w:rPr>
        <w:t>20 January 2005 [shall come into force from 16 February 2005];</w:t>
      </w:r>
    </w:p>
    <w:p w14:paraId="47556C90" w14:textId="77777777" w:rsidR="00C13DCD" w:rsidRPr="00C13DCD" w:rsidRDefault="00C13DCD" w:rsidP="00C13DCD">
      <w:pPr>
        <w:pStyle w:val="BlockText"/>
        <w:ind w:left="0" w:right="26"/>
        <w:jc w:val="center"/>
        <w:rPr>
          <w:noProof/>
          <w:lang w:val="en-US"/>
        </w:rPr>
      </w:pPr>
      <w:r w:rsidRPr="00C13DCD">
        <w:rPr>
          <w:noProof/>
          <w:lang w:val="en-US"/>
        </w:rPr>
        <w:t>19 December 2006 [shall come into force from 1 January 2006];</w:t>
      </w:r>
    </w:p>
    <w:p w14:paraId="3332AAE7" w14:textId="77777777" w:rsidR="00C13DCD" w:rsidRPr="00C13DCD" w:rsidRDefault="00C13DCD" w:rsidP="00C13DCD">
      <w:pPr>
        <w:pStyle w:val="BlockText"/>
        <w:ind w:left="0" w:right="26"/>
        <w:jc w:val="center"/>
        <w:rPr>
          <w:noProof/>
          <w:lang w:val="en-US"/>
        </w:rPr>
      </w:pPr>
      <w:r w:rsidRPr="00C13DCD">
        <w:rPr>
          <w:noProof/>
          <w:lang w:val="en-US"/>
        </w:rPr>
        <w:t>5 May 2011 [shall come into force from 8 June 2011];</w:t>
      </w:r>
    </w:p>
    <w:p w14:paraId="39D32A8C" w14:textId="77777777" w:rsidR="00C13DCD" w:rsidRPr="00C13DCD" w:rsidRDefault="00C13DCD" w:rsidP="00C13DCD">
      <w:pPr>
        <w:pStyle w:val="BlockText"/>
        <w:ind w:left="0" w:right="26"/>
        <w:jc w:val="center"/>
        <w:rPr>
          <w:noProof/>
          <w:lang w:val="en-US"/>
        </w:rPr>
      </w:pPr>
      <w:r w:rsidRPr="00C13DCD">
        <w:rPr>
          <w:noProof/>
          <w:lang w:val="en-US"/>
        </w:rPr>
        <w:t>4 April 2013 [shall come into force from 9 May 2013];</w:t>
      </w:r>
    </w:p>
    <w:p w14:paraId="75141366" w14:textId="77777777" w:rsidR="00C13DCD" w:rsidRPr="00C13DCD" w:rsidRDefault="00C13DCD" w:rsidP="00C13DCD">
      <w:pPr>
        <w:pStyle w:val="BlockText"/>
        <w:ind w:left="0" w:right="26"/>
        <w:jc w:val="center"/>
        <w:rPr>
          <w:noProof/>
          <w:lang w:val="en-US"/>
        </w:rPr>
      </w:pPr>
      <w:r w:rsidRPr="00C13DCD">
        <w:rPr>
          <w:noProof/>
          <w:lang w:val="en-US"/>
        </w:rPr>
        <w:t>12 September 2013 [shall come into force from 1 January 2014];</w:t>
      </w:r>
    </w:p>
    <w:p w14:paraId="1E392864" w14:textId="77777777" w:rsidR="00C13DCD" w:rsidRPr="00C13DCD" w:rsidRDefault="00C13DCD" w:rsidP="00C13DCD">
      <w:pPr>
        <w:pStyle w:val="BlockText"/>
        <w:ind w:left="0" w:right="26"/>
        <w:jc w:val="center"/>
        <w:rPr>
          <w:noProof/>
          <w:lang w:val="en-US"/>
        </w:rPr>
      </w:pPr>
      <w:r w:rsidRPr="00C13DCD">
        <w:rPr>
          <w:noProof/>
          <w:lang w:val="en-US"/>
        </w:rPr>
        <w:t>3 July 2014 [shall come into force from 11 July 2014];</w:t>
      </w:r>
    </w:p>
    <w:p w14:paraId="11CF5361" w14:textId="77777777" w:rsidR="00C13DCD" w:rsidRPr="00C13DCD" w:rsidRDefault="00C13DCD" w:rsidP="00C13DCD">
      <w:pPr>
        <w:pStyle w:val="BlockText"/>
        <w:ind w:left="0" w:right="26"/>
        <w:jc w:val="center"/>
        <w:rPr>
          <w:noProof/>
          <w:lang w:val="en-US"/>
        </w:rPr>
      </w:pPr>
      <w:r w:rsidRPr="00C13DCD">
        <w:rPr>
          <w:noProof/>
          <w:lang w:val="en-US"/>
        </w:rPr>
        <w:t>16 June 2016 [shall come into force from 15 July 2016];</w:t>
      </w:r>
    </w:p>
    <w:p w14:paraId="59BE7BEA" w14:textId="77777777" w:rsidR="00C13DCD" w:rsidRPr="00C13DCD" w:rsidRDefault="00C13DCD" w:rsidP="00C13DCD">
      <w:pPr>
        <w:pStyle w:val="BlockText"/>
        <w:ind w:left="0" w:right="26"/>
        <w:jc w:val="center"/>
        <w:rPr>
          <w:noProof/>
          <w:lang w:val="en-US"/>
        </w:rPr>
      </w:pPr>
      <w:r w:rsidRPr="00C13DCD">
        <w:rPr>
          <w:noProof/>
          <w:lang w:val="en-US"/>
        </w:rPr>
        <w:t>1 March 2018 [shall come into force from 7 March 2018];</w:t>
      </w:r>
    </w:p>
    <w:p w14:paraId="7BA4AB60" w14:textId="77777777" w:rsidR="00C13DCD" w:rsidRPr="00C13DCD" w:rsidRDefault="00C13DCD" w:rsidP="00C13DCD">
      <w:pPr>
        <w:pStyle w:val="BlockText"/>
        <w:ind w:left="0" w:right="26"/>
        <w:jc w:val="center"/>
        <w:rPr>
          <w:noProof/>
          <w:lang w:val="en-US"/>
        </w:rPr>
      </w:pPr>
      <w:r w:rsidRPr="00C13DCD">
        <w:rPr>
          <w:noProof/>
          <w:lang w:val="en-US"/>
        </w:rPr>
        <w:t>14 May 2020 [shall come into force from 11 June 2020];</w:t>
      </w:r>
    </w:p>
    <w:p w14:paraId="774F8D3D" w14:textId="77777777" w:rsidR="00C13DCD" w:rsidRPr="00C13DCD" w:rsidRDefault="00C13DCD" w:rsidP="00C13DCD">
      <w:pPr>
        <w:pStyle w:val="BlockText"/>
        <w:ind w:left="0" w:right="26"/>
        <w:jc w:val="center"/>
        <w:rPr>
          <w:noProof/>
          <w:lang w:val="en-US"/>
        </w:rPr>
      </w:pPr>
      <w:r w:rsidRPr="00C13DCD">
        <w:rPr>
          <w:noProof/>
          <w:lang w:val="en-US"/>
        </w:rPr>
        <w:t>13 May 2021 [shall come into force from 8 June 2021];</w:t>
      </w:r>
    </w:p>
    <w:p w14:paraId="41EA57AB" w14:textId="77777777" w:rsidR="00C13DCD" w:rsidRPr="00C13DCD" w:rsidRDefault="00C13DCD" w:rsidP="00C13DCD">
      <w:pPr>
        <w:pStyle w:val="BlockText"/>
        <w:ind w:left="0" w:right="26"/>
        <w:jc w:val="center"/>
        <w:rPr>
          <w:noProof/>
          <w:lang w:val="en-US"/>
        </w:rPr>
      </w:pPr>
      <w:r w:rsidRPr="00C13DCD">
        <w:rPr>
          <w:noProof/>
          <w:lang w:val="en-US"/>
        </w:rPr>
        <w:t>3 March 2022 [shall come into force from 5 March 2022].</w:t>
      </w:r>
    </w:p>
    <w:p w14:paraId="5632145C" w14:textId="77777777" w:rsidR="00C13DCD" w:rsidRPr="00C13DCD" w:rsidRDefault="00C13DCD" w:rsidP="00C13DCD">
      <w:pPr>
        <w:pStyle w:val="BlockText"/>
        <w:ind w:left="0" w:right="26"/>
        <w:rPr>
          <w:noProof/>
          <w:lang w:val="en-US"/>
        </w:rPr>
      </w:pPr>
      <w:r w:rsidRPr="00C13DCD">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A43F413" w14:textId="77777777" w:rsidR="00C13DCD" w:rsidRPr="00C13DCD" w:rsidRDefault="00C13DCD" w:rsidP="00C13DCD">
      <w:pPr>
        <w:spacing w:after="0" w:line="240" w:lineRule="auto"/>
        <w:jc w:val="right"/>
        <w:rPr>
          <w:rFonts w:ascii="Times New Roman" w:hAnsi="Times New Roman"/>
          <w:noProof/>
          <w:sz w:val="24"/>
          <w:szCs w:val="24"/>
          <w:lang w:val="en-US"/>
        </w:rPr>
      </w:pPr>
    </w:p>
    <w:p w14:paraId="7BF750E5" w14:textId="77777777" w:rsidR="00C13DCD" w:rsidRPr="00C13DCD" w:rsidRDefault="00C13DCD" w:rsidP="00C13DCD">
      <w:pPr>
        <w:spacing w:after="0" w:line="240" w:lineRule="auto"/>
        <w:jc w:val="right"/>
        <w:rPr>
          <w:rFonts w:ascii="Times New Roman" w:eastAsia="Times New Roman" w:hAnsi="Times New Roman" w:cs="Times New Roman"/>
          <w:noProof/>
          <w:sz w:val="24"/>
          <w:szCs w:val="24"/>
          <w:lang w:val="en-US"/>
        </w:rPr>
      </w:pPr>
      <w:r w:rsidRPr="00C13DCD">
        <w:rPr>
          <w:rFonts w:ascii="Times New Roman" w:hAnsi="Times New Roman"/>
          <w:noProof/>
          <w:sz w:val="24"/>
          <w:szCs w:val="24"/>
          <w:lang w:val="en-US"/>
        </w:rPr>
        <w:t xml:space="preserve">The </w:t>
      </w:r>
      <w:r w:rsidRPr="00C13DCD">
        <w:rPr>
          <w:rFonts w:ascii="Times New Roman" w:hAnsi="Times New Roman"/>
          <w:i/>
          <w:noProof/>
          <w:sz w:val="24"/>
          <w:szCs w:val="24"/>
          <w:lang w:val="en-US"/>
        </w:rPr>
        <w:t>Saeima </w:t>
      </w:r>
      <w:r w:rsidRPr="00C13DCD">
        <w:rPr>
          <w:rFonts w:ascii="Times New Roman" w:hAnsi="Times New Roman"/>
          <w:iCs/>
          <w:noProof/>
          <w:sz w:val="24"/>
          <w:szCs w:val="24"/>
          <w:vertAlign w:val="superscript"/>
          <w:lang w:val="en-US"/>
        </w:rPr>
        <w:t xml:space="preserve">1 </w:t>
      </w:r>
      <w:r w:rsidRPr="00C13DCD">
        <w:rPr>
          <w:rFonts w:ascii="Times New Roman" w:hAnsi="Times New Roman"/>
          <w:noProof/>
          <w:sz w:val="24"/>
          <w:szCs w:val="24"/>
          <w:lang w:val="en-US"/>
        </w:rPr>
        <w:t>has adopted and</w:t>
      </w:r>
    </w:p>
    <w:p w14:paraId="59E752C8" w14:textId="77777777" w:rsidR="00C13DCD" w:rsidRPr="00C13DCD" w:rsidRDefault="00C13DCD" w:rsidP="00C13DCD">
      <w:pPr>
        <w:spacing w:after="0" w:line="240" w:lineRule="auto"/>
        <w:jc w:val="right"/>
        <w:rPr>
          <w:rFonts w:ascii="Times New Roman" w:hAnsi="Times New Roman"/>
          <w:noProof/>
          <w:sz w:val="24"/>
          <w:lang w:val="en-US"/>
        </w:rPr>
      </w:pPr>
      <w:r w:rsidRPr="00C13DCD">
        <w:rPr>
          <w:rFonts w:ascii="Times New Roman" w:hAnsi="Times New Roman"/>
          <w:noProof/>
          <w:sz w:val="24"/>
          <w:lang w:val="en-US"/>
        </w:rPr>
        <w:t>the President has proclaimed the following law:</w:t>
      </w:r>
    </w:p>
    <w:p w14:paraId="1A5FAA96"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631FED7E"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5AE6F308" w14:textId="77777777" w:rsidR="00C13DCD" w:rsidRPr="00C13DCD" w:rsidRDefault="00C13DCD" w:rsidP="00C13DCD">
      <w:pPr>
        <w:spacing w:after="0" w:line="240" w:lineRule="auto"/>
        <w:jc w:val="center"/>
        <w:rPr>
          <w:rFonts w:ascii="Times New Roman" w:hAnsi="Times New Roman"/>
          <w:b/>
          <w:noProof/>
          <w:sz w:val="28"/>
          <w:lang w:val="en-US"/>
        </w:rPr>
      </w:pPr>
      <w:r w:rsidRPr="00C13DCD">
        <w:rPr>
          <w:rFonts w:ascii="Times New Roman" w:hAnsi="Times New Roman"/>
          <w:b/>
          <w:noProof/>
          <w:sz w:val="28"/>
          <w:lang w:val="en-US"/>
        </w:rPr>
        <w:t>On the Application of Taxes in Free Ports and Special Economic Zones</w:t>
      </w:r>
    </w:p>
    <w:p w14:paraId="69066833"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35D854C1"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47383CFD" w14:textId="77777777" w:rsidR="00C13DCD" w:rsidRPr="00C13DCD" w:rsidRDefault="00C13DCD" w:rsidP="00C13DCD">
      <w:pPr>
        <w:spacing w:after="0" w:line="240" w:lineRule="auto"/>
        <w:jc w:val="center"/>
        <w:rPr>
          <w:rFonts w:ascii="Times New Roman" w:hAnsi="Times New Roman"/>
          <w:b/>
          <w:noProof/>
          <w:sz w:val="24"/>
          <w:lang w:val="en-US"/>
        </w:rPr>
      </w:pPr>
      <w:bookmarkStart w:id="0" w:name="n1"/>
      <w:bookmarkStart w:id="1" w:name="n-19440"/>
      <w:bookmarkEnd w:id="0"/>
      <w:bookmarkEnd w:id="1"/>
      <w:r w:rsidRPr="00C13DCD">
        <w:rPr>
          <w:rFonts w:ascii="Times New Roman" w:hAnsi="Times New Roman"/>
          <w:b/>
          <w:noProof/>
          <w:sz w:val="24"/>
          <w:lang w:val="en-US"/>
        </w:rPr>
        <w:t>Chapter I</w:t>
      </w:r>
    </w:p>
    <w:p w14:paraId="53889DAF" w14:textId="77777777" w:rsidR="00C13DCD" w:rsidRPr="00C13DCD" w:rsidRDefault="00C13DCD" w:rsidP="00C13DCD">
      <w:pPr>
        <w:spacing w:after="0" w:line="240" w:lineRule="auto"/>
        <w:jc w:val="center"/>
        <w:rPr>
          <w:rFonts w:ascii="Times New Roman" w:hAnsi="Times New Roman"/>
          <w:b/>
          <w:noProof/>
          <w:sz w:val="24"/>
          <w:lang w:val="en-US"/>
        </w:rPr>
      </w:pPr>
      <w:r w:rsidRPr="00C13DCD">
        <w:rPr>
          <w:rFonts w:ascii="Times New Roman" w:hAnsi="Times New Roman"/>
          <w:b/>
          <w:noProof/>
          <w:sz w:val="24"/>
          <w:lang w:val="en-US"/>
        </w:rPr>
        <w:t>General Provisions</w:t>
      </w:r>
    </w:p>
    <w:p w14:paraId="3B16325E"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5D971A49" w14:textId="77777777" w:rsidR="00C13DCD" w:rsidRPr="00C13DCD" w:rsidRDefault="00C13DCD" w:rsidP="00C13DCD">
      <w:pPr>
        <w:spacing w:after="0" w:line="240" w:lineRule="auto"/>
        <w:jc w:val="both"/>
        <w:rPr>
          <w:rFonts w:ascii="Times New Roman" w:hAnsi="Times New Roman"/>
          <w:b/>
          <w:noProof/>
          <w:sz w:val="24"/>
          <w:lang w:val="en-US"/>
        </w:rPr>
      </w:pPr>
      <w:bookmarkStart w:id="2" w:name="p-1053781"/>
      <w:bookmarkStart w:id="3" w:name="p1"/>
      <w:bookmarkEnd w:id="2"/>
      <w:r w:rsidRPr="00C13DCD">
        <w:rPr>
          <w:rFonts w:ascii="Times New Roman" w:hAnsi="Times New Roman"/>
          <w:b/>
          <w:noProof/>
          <w:sz w:val="24"/>
          <w:lang w:val="en-US"/>
        </w:rPr>
        <w:t>Section 1. Terms Used in this Law</w:t>
      </w:r>
    </w:p>
    <w:p w14:paraId="08D85012"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6D846514"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(1) Terms used in The Free Port of Riga Law, The Free Port of Ventspils Law, Law on the Latgale Special Economic Zone, Law on the Liepāja Special Economic Zone and Law on the Rēzekne Special Economic Zone, the Law on Control of Aid for Commercial Activity, the law On Taxes and Duties, the Value Added Tax Law and the Enterprise Income Tax Law and also terms used in the laws and regulations governing customs matters are the terms used in this Law, unless otherwise provided for in this Law.</w:t>
      </w:r>
    </w:p>
    <w:p w14:paraId="0B26A65B"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(2) The following terms shall also be used in this Law:</w:t>
      </w:r>
    </w:p>
    <w:p w14:paraId="64C8AEB9" w14:textId="77777777" w:rsidR="00C13DCD" w:rsidRPr="00C13DCD" w:rsidRDefault="00C13DCD" w:rsidP="00C13DCD">
      <w:pPr>
        <w:spacing w:after="0" w:line="240" w:lineRule="auto"/>
        <w:ind w:firstLine="709"/>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 xml:space="preserve">1) </w:t>
      </w:r>
      <w:r w:rsidRPr="00C13DCD">
        <w:rPr>
          <w:rFonts w:ascii="Times New Roman" w:hAnsi="Times New Roman"/>
          <w:b/>
          <w:noProof/>
          <w:sz w:val="24"/>
          <w:lang w:val="en-US"/>
        </w:rPr>
        <w:t>permission to apply the direct tax reliefs</w:t>
      </w:r>
      <w:r w:rsidRPr="00C13DCD">
        <w:rPr>
          <w:rFonts w:ascii="Times New Roman" w:hAnsi="Times New Roman"/>
          <w:noProof/>
          <w:sz w:val="24"/>
          <w:lang w:val="en-US"/>
        </w:rPr>
        <w:t>:</w:t>
      </w:r>
    </w:p>
    <w:p w14:paraId="01E3DBDB" w14:textId="77777777" w:rsidR="00C13DCD" w:rsidRPr="00C13DCD" w:rsidRDefault="00C13DCD" w:rsidP="00C13DCD">
      <w:pPr>
        <w:spacing w:after="0" w:line="240" w:lineRule="auto"/>
        <w:ind w:left="709" w:firstLine="709"/>
        <w:jc w:val="both"/>
        <w:rPr>
          <w:rFonts w:ascii="Times New Roman" w:hAnsi="Times New Roman"/>
          <w:noProof/>
          <w:sz w:val="24"/>
          <w:lang w:val="en-US"/>
        </w:rPr>
      </w:pPr>
      <w:r w:rsidRPr="00C13DCD">
        <w:rPr>
          <w:rFonts w:ascii="Times New Roman" w:hAnsi="Times New Roman"/>
          <w:noProof/>
          <w:sz w:val="24"/>
          <w:lang w:val="en-US"/>
        </w:rPr>
        <w:t>a) a certificate issued by the Liepāja Special Economic Zone Authority to a capital company of the special economic zone on the right to apply the direct tax reliefs;</w:t>
      </w:r>
    </w:p>
    <w:p w14:paraId="1D762293" w14:textId="77777777" w:rsidR="00C13DCD" w:rsidRPr="00C13DCD" w:rsidRDefault="00C13DCD" w:rsidP="00C13DCD">
      <w:pPr>
        <w:spacing w:after="0" w:line="240" w:lineRule="auto"/>
        <w:ind w:left="709" w:firstLine="709"/>
        <w:jc w:val="both"/>
        <w:rPr>
          <w:rFonts w:ascii="Times New Roman" w:hAnsi="Times New Roman"/>
          <w:noProof/>
          <w:sz w:val="24"/>
          <w:lang w:val="en-US"/>
        </w:rPr>
      </w:pPr>
      <w:r w:rsidRPr="00C13DCD">
        <w:rPr>
          <w:rFonts w:ascii="Times New Roman" w:hAnsi="Times New Roman"/>
          <w:noProof/>
          <w:sz w:val="24"/>
          <w:lang w:val="en-US"/>
        </w:rPr>
        <w:t>b) a permit issued by the Rēzekne Special Economic Zone Authority to a capital company of the special economic zone for the right to apply the direct tax reliefs;</w:t>
      </w:r>
    </w:p>
    <w:p w14:paraId="581915DA" w14:textId="77777777" w:rsidR="00C13DCD" w:rsidRPr="00C13DCD" w:rsidRDefault="00C13DCD" w:rsidP="00C13DCD">
      <w:pPr>
        <w:spacing w:after="0" w:line="240" w:lineRule="auto"/>
        <w:ind w:left="709" w:firstLine="709"/>
        <w:jc w:val="both"/>
        <w:rPr>
          <w:rFonts w:ascii="Times New Roman" w:hAnsi="Times New Roman"/>
          <w:noProof/>
          <w:sz w:val="24"/>
          <w:lang w:val="en-US"/>
        </w:rPr>
      </w:pPr>
      <w:r w:rsidRPr="00C13DCD">
        <w:rPr>
          <w:rFonts w:ascii="Times New Roman" w:hAnsi="Times New Roman"/>
          <w:noProof/>
          <w:sz w:val="24"/>
          <w:lang w:val="en-US"/>
        </w:rPr>
        <w:t>c) a certificate issued to a capital company licensed by the Free Port of Ventspils Authority on the right to apply the direct tax reliefs,</w:t>
      </w:r>
    </w:p>
    <w:p w14:paraId="556842BB" w14:textId="77777777" w:rsidR="00C13DCD" w:rsidRPr="00C13DCD" w:rsidRDefault="00C13DCD" w:rsidP="00C13DCD">
      <w:pPr>
        <w:spacing w:after="0" w:line="240" w:lineRule="auto"/>
        <w:ind w:left="709" w:firstLine="709"/>
        <w:jc w:val="both"/>
        <w:rPr>
          <w:rFonts w:ascii="Times New Roman" w:hAnsi="Times New Roman"/>
          <w:noProof/>
          <w:sz w:val="24"/>
          <w:lang w:val="en-US"/>
        </w:rPr>
      </w:pPr>
      <w:r w:rsidRPr="00C13DCD">
        <w:rPr>
          <w:rFonts w:ascii="Times New Roman" w:hAnsi="Times New Roman"/>
          <w:noProof/>
          <w:sz w:val="24"/>
          <w:lang w:val="en-US"/>
        </w:rPr>
        <w:t>d) a certificate issued to a capital company licensed by Free Port of Riga Authority regarding on the right to apply the direct tax reliefs;</w:t>
      </w:r>
    </w:p>
    <w:p w14:paraId="1BD4E769" w14:textId="77777777" w:rsidR="00C13DCD" w:rsidRPr="00C13DCD" w:rsidRDefault="00C13DCD" w:rsidP="00C13DCD">
      <w:pPr>
        <w:spacing w:after="0" w:line="240" w:lineRule="auto"/>
        <w:ind w:left="709" w:firstLine="709"/>
        <w:jc w:val="both"/>
        <w:rPr>
          <w:rFonts w:ascii="Times New Roman" w:hAnsi="Times New Roman"/>
          <w:noProof/>
          <w:sz w:val="24"/>
          <w:lang w:val="en-US"/>
        </w:rPr>
      </w:pPr>
      <w:r w:rsidRPr="00C13DCD">
        <w:rPr>
          <w:rFonts w:ascii="Times New Roman" w:hAnsi="Times New Roman"/>
          <w:noProof/>
          <w:sz w:val="24"/>
          <w:lang w:val="en-US"/>
        </w:rPr>
        <w:t>e) a permit issued by the Latgale Special Economic Zone Authority to a capital company of the special economic zone for the right to apply the direct tax reliefs;</w:t>
      </w:r>
    </w:p>
    <w:p w14:paraId="51BE7B10" w14:textId="77777777" w:rsidR="00C13DCD" w:rsidRPr="00C13DCD" w:rsidRDefault="00C13DCD" w:rsidP="00C13DCD">
      <w:pPr>
        <w:spacing w:after="0" w:line="240" w:lineRule="auto"/>
        <w:ind w:firstLine="709"/>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 xml:space="preserve">2) </w:t>
      </w:r>
      <w:r w:rsidRPr="00C13DCD">
        <w:rPr>
          <w:rFonts w:ascii="Times New Roman" w:hAnsi="Times New Roman"/>
          <w:b/>
          <w:noProof/>
          <w:sz w:val="24"/>
          <w:lang w:val="en-US"/>
        </w:rPr>
        <w:t>free port authority </w:t>
      </w:r>
      <w:r w:rsidRPr="00C13DCD">
        <w:rPr>
          <w:rFonts w:ascii="Times New Roman" w:hAnsi="Times New Roman"/>
          <w:noProof/>
          <w:sz w:val="24"/>
          <w:lang w:val="en-US"/>
        </w:rPr>
        <w:t>– the Free Port of Riga Authority or Free Port of Ventspils Authority;</w:t>
      </w:r>
    </w:p>
    <w:p w14:paraId="1383FF70" w14:textId="77777777" w:rsidR="00C13DCD" w:rsidRPr="00C13DCD" w:rsidRDefault="00C13DCD" w:rsidP="00C13DCD">
      <w:pPr>
        <w:spacing w:after="0" w:line="240" w:lineRule="auto"/>
        <w:ind w:firstLine="709"/>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 xml:space="preserve">3) </w:t>
      </w:r>
      <w:r w:rsidRPr="00C13DCD">
        <w:rPr>
          <w:rFonts w:ascii="Times New Roman" w:hAnsi="Times New Roman"/>
          <w:b/>
          <w:noProof/>
          <w:sz w:val="24"/>
          <w:lang w:val="en-US"/>
        </w:rPr>
        <w:t>licensed capital company </w:t>
      </w:r>
      <w:r w:rsidRPr="00C13DCD">
        <w:rPr>
          <w:rFonts w:ascii="Times New Roman" w:hAnsi="Times New Roman"/>
          <w:noProof/>
          <w:sz w:val="24"/>
          <w:lang w:val="en-US"/>
        </w:rPr>
        <w:t>– a capital company which has concluded a contract with the free port authority for licensed commercial activities in the territory of the Free Port of Riga or the Free Port of Ventspils;</w:t>
      </w:r>
    </w:p>
    <w:p w14:paraId="49EB315F" w14:textId="77777777" w:rsidR="00C13DCD" w:rsidRPr="00C13DCD" w:rsidRDefault="00C13DCD" w:rsidP="00C13DCD">
      <w:pPr>
        <w:spacing w:after="0" w:line="240" w:lineRule="auto"/>
        <w:ind w:firstLine="709"/>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lastRenderedPageBreak/>
        <w:t xml:space="preserve">4) </w:t>
      </w:r>
      <w:r w:rsidRPr="00C13DCD">
        <w:rPr>
          <w:rFonts w:ascii="Times New Roman" w:hAnsi="Times New Roman"/>
          <w:b/>
          <w:noProof/>
          <w:sz w:val="24"/>
          <w:lang w:val="en-US"/>
        </w:rPr>
        <w:t>indirect taxes </w:t>
      </w:r>
      <w:r w:rsidRPr="00C13DCD">
        <w:rPr>
          <w:rFonts w:ascii="Times New Roman" w:hAnsi="Times New Roman"/>
          <w:noProof/>
          <w:sz w:val="24"/>
          <w:lang w:val="en-US"/>
        </w:rPr>
        <w:t>– customs duty, natural resources tax, excise duty and the value added tax;</w:t>
      </w:r>
    </w:p>
    <w:p w14:paraId="5ED1E080" w14:textId="77777777" w:rsidR="00C13DCD" w:rsidRPr="00C13DCD" w:rsidRDefault="00C13DCD" w:rsidP="00C13DCD">
      <w:pPr>
        <w:spacing w:after="0" w:line="240" w:lineRule="auto"/>
        <w:ind w:firstLine="709"/>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4</w:t>
      </w:r>
      <w:r w:rsidRPr="00C13DCD">
        <w:rPr>
          <w:rFonts w:ascii="Times New Roman" w:hAnsi="Times New Roman"/>
          <w:noProof/>
          <w:sz w:val="24"/>
          <w:vertAlign w:val="superscript"/>
          <w:lang w:val="en-US"/>
        </w:rPr>
        <w:t>1</w:t>
      </w:r>
      <w:r w:rsidRPr="00C13DCD">
        <w:rPr>
          <w:rFonts w:ascii="Times New Roman" w:hAnsi="Times New Roman"/>
          <w:noProof/>
          <w:sz w:val="24"/>
          <w:lang w:val="en-US"/>
        </w:rPr>
        <w:t xml:space="preserve">) </w:t>
      </w:r>
      <w:r w:rsidRPr="00C13DCD">
        <w:rPr>
          <w:rFonts w:ascii="Times New Roman" w:hAnsi="Times New Roman"/>
          <w:b/>
          <w:bCs/>
          <w:noProof/>
          <w:sz w:val="24"/>
          <w:lang w:val="en-US"/>
        </w:rPr>
        <w:t>estimated wage costs </w:t>
      </w:r>
      <w:r w:rsidRPr="00C13DCD">
        <w:rPr>
          <w:rFonts w:ascii="Times New Roman" w:hAnsi="Times New Roman"/>
          <w:noProof/>
          <w:sz w:val="24"/>
          <w:lang w:val="en-US"/>
        </w:rPr>
        <w:t>– costs of newly created workplaces in the Latgale Special Economic Zone, the Rēzekne Special Economic Zone, and the Liepāja Special Economic Zone caused as a result of initial investments laid down in Clause 12 of this Paragraph of this Section which conform to the following conditions:</w:t>
      </w:r>
    </w:p>
    <w:p w14:paraId="349E8A48" w14:textId="77777777" w:rsidR="00C13DCD" w:rsidRPr="00C13DCD" w:rsidRDefault="00C13DCD" w:rsidP="00C13DCD">
      <w:pPr>
        <w:spacing w:after="0" w:line="240" w:lineRule="auto"/>
        <w:ind w:left="709" w:firstLine="709"/>
        <w:jc w:val="both"/>
        <w:rPr>
          <w:rFonts w:ascii="Times New Roman" w:hAnsi="Times New Roman"/>
          <w:noProof/>
          <w:sz w:val="24"/>
          <w:lang w:val="en-US"/>
        </w:rPr>
      </w:pPr>
      <w:r w:rsidRPr="00C13DCD">
        <w:rPr>
          <w:rFonts w:ascii="Times New Roman" w:hAnsi="Times New Roman"/>
          <w:noProof/>
          <w:sz w:val="24"/>
          <w:lang w:val="en-US"/>
        </w:rPr>
        <w:t>a) they have been laid down in the contract for the settlement of estimated wage costs concluded by a zone authority and a capital company;</w:t>
      </w:r>
    </w:p>
    <w:p w14:paraId="412BC8B1" w14:textId="77777777" w:rsidR="00C13DCD" w:rsidRPr="00C13DCD" w:rsidRDefault="00C13DCD" w:rsidP="00C13DCD">
      <w:pPr>
        <w:spacing w:after="0" w:line="240" w:lineRule="auto"/>
        <w:ind w:left="709" w:firstLine="709"/>
        <w:jc w:val="both"/>
        <w:rPr>
          <w:rFonts w:ascii="Times New Roman" w:hAnsi="Times New Roman"/>
          <w:noProof/>
          <w:sz w:val="24"/>
          <w:lang w:val="en-US"/>
        </w:rPr>
      </w:pPr>
      <w:r w:rsidRPr="00C13DCD">
        <w:rPr>
          <w:rFonts w:ascii="Times New Roman" w:hAnsi="Times New Roman"/>
          <w:noProof/>
          <w:sz w:val="24"/>
          <w:lang w:val="en-US"/>
        </w:rPr>
        <w:t>b) they comprise gross wage before payment of taxes and are calculated for the time period of two years by comprising the mandatory State social insurance contributions of the employer;</w:t>
      </w:r>
    </w:p>
    <w:p w14:paraId="47BF14A7" w14:textId="77777777" w:rsidR="00C13DCD" w:rsidRPr="00C13DCD" w:rsidRDefault="00C13DCD" w:rsidP="00C13DCD">
      <w:pPr>
        <w:spacing w:after="0" w:line="240" w:lineRule="auto"/>
        <w:ind w:left="709" w:firstLine="709"/>
        <w:jc w:val="both"/>
        <w:rPr>
          <w:rFonts w:ascii="Times New Roman" w:hAnsi="Times New Roman"/>
          <w:noProof/>
          <w:sz w:val="24"/>
          <w:lang w:val="en-US"/>
        </w:rPr>
      </w:pPr>
      <w:r w:rsidRPr="00C13DCD">
        <w:rPr>
          <w:rFonts w:ascii="Times New Roman" w:hAnsi="Times New Roman"/>
          <w:noProof/>
          <w:sz w:val="24"/>
          <w:lang w:val="en-US"/>
        </w:rPr>
        <w:t>c) compared with the average indicator over the previous 12 months, the investment project creates a net increase in the number of employees within the meaning of Article 2(32) of Commission Regulation (EU) No 651/2014 of 17 June 2014 declaring certain categories of aid compatible with the internal market in application of Articles 107 and 108 of the Treaty (hereinafter – Commission Regulation No 651/2014);</w:t>
      </w:r>
    </w:p>
    <w:p w14:paraId="08882928" w14:textId="77777777" w:rsidR="00C13DCD" w:rsidRPr="00C13DCD" w:rsidRDefault="00C13DCD" w:rsidP="00C13DCD">
      <w:pPr>
        <w:spacing w:after="0" w:line="240" w:lineRule="auto"/>
        <w:ind w:left="709" w:firstLine="709"/>
        <w:jc w:val="both"/>
        <w:rPr>
          <w:rFonts w:ascii="Times New Roman" w:hAnsi="Times New Roman"/>
          <w:noProof/>
          <w:sz w:val="24"/>
          <w:lang w:val="en-US"/>
        </w:rPr>
      </w:pPr>
      <w:r w:rsidRPr="00C13DCD">
        <w:rPr>
          <w:rFonts w:ascii="Times New Roman" w:hAnsi="Times New Roman"/>
          <w:noProof/>
          <w:sz w:val="24"/>
          <w:lang w:val="en-US"/>
        </w:rPr>
        <w:t>d) a capital company ensures, not later than within three years after completing initial investments, each workplace with an employee whose declared place of residence is located in the Latgale Planning Region in respect of the Latgale Special Economic Zone and the Rēzekne Special Economic Zone capital companies, but in respect of the Liepāja Special Economic Zone capital companies – in Liepāja local government, Dienvidkurzeme municipality, or Alsunga rural territory of Kuldīga municipality included in the Kurzeme Planning Region;</w:t>
      </w:r>
    </w:p>
    <w:p w14:paraId="6A9F98E1" w14:textId="77777777" w:rsidR="00C13DCD" w:rsidRPr="00C13DCD" w:rsidRDefault="00C13DCD" w:rsidP="00C13DCD">
      <w:pPr>
        <w:spacing w:after="0" w:line="240" w:lineRule="auto"/>
        <w:ind w:left="709" w:firstLine="709"/>
        <w:jc w:val="both"/>
        <w:rPr>
          <w:rFonts w:ascii="Times New Roman" w:hAnsi="Times New Roman"/>
          <w:noProof/>
          <w:sz w:val="24"/>
          <w:lang w:val="en-US"/>
        </w:rPr>
      </w:pPr>
      <w:r w:rsidRPr="00C13DCD">
        <w:rPr>
          <w:rFonts w:ascii="Times New Roman" w:hAnsi="Times New Roman"/>
          <w:noProof/>
          <w:sz w:val="24"/>
          <w:lang w:val="en-US"/>
        </w:rPr>
        <w:t>e) each workplace is retained for at least five years in a large capital company, whereas in small or medium-sized capital companies – for at least three years from the day when the relevant workplace was ensured for the first time, except for the case where a workplace has been lost during the time period from 1 January 2020 to 30 June 2021;</w:t>
      </w:r>
    </w:p>
    <w:p w14:paraId="07B8D62B" w14:textId="77777777" w:rsidR="00C13DCD" w:rsidRPr="00C13DCD" w:rsidRDefault="00C13DCD" w:rsidP="00C13DCD">
      <w:pPr>
        <w:spacing w:after="0" w:line="240" w:lineRule="auto"/>
        <w:ind w:firstLine="709"/>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 xml:space="preserve">5) </w:t>
      </w:r>
      <w:r w:rsidRPr="00C13DCD">
        <w:rPr>
          <w:rFonts w:ascii="Times New Roman" w:hAnsi="Times New Roman"/>
          <w:b/>
          <w:noProof/>
          <w:sz w:val="24"/>
          <w:lang w:val="en-US"/>
        </w:rPr>
        <w:t>direct taxes </w:t>
      </w:r>
      <w:r w:rsidRPr="00C13DCD">
        <w:rPr>
          <w:rFonts w:ascii="Times New Roman" w:hAnsi="Times New Roman"/>
          <w:noProof/>
          <w:sz w:val="24"/>
          <w:lang w:val="en-US"/>
        </w:rPr>
        <w:t>– enterprise income tax and immovable property tax;</w:t>
      </w:r>
    </w:p>
    <w:p w14:paraId="58FCEEB6" w14:textId="77777777" w:rsidR="00C13DCD" w:rsidRPr="00C13DCD" w:rsidRDefault="00C13DCD" w:rsidP="00C13DCD">
      <w:pPr>
        <w:spacing w:after="0" w:line="240" w:lineRule="auto"/>
        <w:ind w:firstLine="709"/>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 xml:space="preserve">6) </w:t>
      </w:r>
      <w:r w:rsidRPr="00C13DCD">
        <w:rPr>
          <w:rFonts w:ascii="Times New Roman" w:hAnsi="Times New Roman"/>
          <w:b/>
          <w:noProof/>
          <w:sz w:val="24"/>
          <w:lang w:val="en-US"/>
        </w:rPr>
        <w:t>accumulated sum of eligible costs</w:t>
      </w:r>
      <w:r w:rsidRPr="00C13DCD">
        <w:rPr>
          <w:rFonts w:ascii="Times New Roman" w:hAnsi="Times New Roman"/>
          <w:noProof/>
          <w:sz w:val="24"/>
          <w:lang w:val="en-US"/>
        </w:rPr>
        <w:t>:</w:t>
      </w:r>
    </w:p>
    <w:p w14:paraId="7A5E93B5" w14:textId="77777777" w:rsidR="00C13DCD" w:rsidRPr="00C13DCD" w:rsidRDefault="00C13DCD" w:rsidP="00C13DCD">
      <w:pPr>
        <w:spacing w:after="0" w:line="240" w:lineRule="auto"/>
        <w:ind w:left="709" w:firstLine="709"/>
        <w:jc w:val="both"/>
        <w:rPr>
          <w:rFonts w:ascii="Times New Roman" w:hAnsi="Times New Roman"/>
          <w:noProof/>
          <w:sz w:val="24"/>
          <w:lang w:val="en-US"/>
        </w:rPr>
      </w:pPr>
      <w:r w:rsidRPr="00C13DCD">
        <w:rPr>
          <w:rFonts w:ascii="Times New Roman" w:hAnsi="Times New Roman"/>
          <w:noProof/>
          <w:sz w:val="24"/>
          <w:lang w:val="en-US"/>
        </w:rPr>
        <w:t>a) the sum of all the initial investments by a zone capital company or licensed capital company which are made from the start of the taxation period in which the relevant capital company has concluded a contract with a zone authority or free port authority for the making of investments in the territory of the zone or free port up to the taxation period (inclusive) for which the calculation is made – for a Liepāja Special Economic Zone capital company, a Rēzekne Special Economic Zone capital company, a Latgale Special Economic Zone capital company, a capital company licensed by the Free Port of Rīga, or a capital company licensed by the Free Port of Ventspils;</w:t>
      </w:r>
    </w:p>
    <w:p w14:paraId="19556D8F" w14:textId="77777777" w:rsidR="00C13DCD" w:rsidRPr="00C13DCD" w:rsidRDefault="00C13DCD" w:rsidP="00C13DCD">
      <w:pPr>
        <w:spacing w:after="0" w:line="240" w:lineRule="auto"/>
        <w:ind w:left="709" w:firstLine="709"/>
        <w:jc w:val="both"/>
        <w:rPr>
          <w:rFonts w:ascii="Times New Roman" w:hAnsi="Times New Roman"/>
          <w:noProof/>
          <w:sz w:val="24"/>
          <w:lang w:val="en-US"/>
        </w:rPr>
      </w:pPr>
      <w:r w:rsidRPr="00C13DCD">
        <w:rPr>
          <w:rFonts w:ascii="Times New Roman" w:hAnsi="Times New Roman"/>
          <w:noProof/>
          <w:sz w:val="24"/>
          <w:lang w:val="en-US"/>
        </w:rPr>
        <w:t>b) the amount of all estimated wage costs of a zone capital company that are settled from the start of the taxation period in which the relevant capital company has concluded a contract with a zone authority for the settlement of estimated wage costs in the territory of the zone up to the taxation period (inclusive) for which the calculation is made – for a Rēzekne Special Economic Zone capital company, a Latgale Special Economic Zone capital company, or a Liepāja Special Economic Zone capital company;</w:t>
      </w:r>
    </w:p>
    <w:p w14:paraId="7D58C284" w14:textId="77777777" w:rsidR="00C13DCD" w:rsidRPr="00C13DCD" w:rsidRDefault="00C13DCD" w:rsidP="00C13DCD">
      <w:pPr>
        <w:spacing w:after="0" w:line="240" w:lineRule="auto"/>
        <w:ind w:firstLine="709"/>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 xml:space="preserve">7) </w:t>
      </w:r>
      <w:r w:rsidRPr="00C13DCD">
        <w:rPr>
          <w:rFonts w:ascii="Times New Roman" w:hAnsi="Times New Roman"/>
          <w:b/>
          <w:noProof/>
          <w:sz w:val="24"/>
          <w:lang w:val="en-US"/>
        </w:rPr>
        <w:t>accumulated sum of the direct tax reliefs </w:t>
      </w:r>
      <w:r w:rsidRPr="00C13DCD">
        <w:rPr>
          <w:rFonts w:ascii="Times New Roman" w:hAnsi="Times New Roman"/>
          <w:noProof/>
          <w:sz w:val="24"/>
          <w:lang w:val="en-US"/>
        </w:rPr>
        <w:t>– the sum of all direct tax reliefs used in accordance with this Law commencing from the taxation period in which the zone capital company or licensed capital company has been issued with a permit to apply the direct tax reliefs up to the taxation period (not inclusive) for which the calculation is made;</w:t>
      </w:r>
    </w:p>
    <w:p w14:paraId="512B2B4D" w14:textId="77777777" w:rsidR="00C13DCD" w:rsidRPr="00C13DCD" w:rsidRDefault="00C13DCD" w:rsidP="00C13DCD">
      <w:pPr>
        <w:spacing w:after="0" w:line="240" w:lineRule="auto"/>
        <w:ind w:firstLine="709"/>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 xml:space="preserve">8) </w:t>
      </w:r>
      <w:r w:rsidRPr="00C13DCD">
        <w:rPr>
          <w:rFonts w:ascii="Times New Roman" w:hAnsi="Times New Roman"/>
          <w:b/>
          <w:noProof/>
          <w:sz w:val="24"/>
          <w:lang w:val="en-US"/>
        </w:rPr>
        <w:t>zone authority </w:t>
      </w:r>
      <w:r w:rsidRPr="00C13DCD">
        <w:rPr>
          <w:rFonts w:ascii="Times New Roman" w:hAnsi="Times New Roman"/>
          <w:noProof/>
          <w:sz w:val="24"/>
          <w:lang w:val="en-US"/>
        </w:rPr>
        <w:t>– the Liepāja Special Economic Zone Authority, the Rēzekne Special Economic Zone Authority and the Latgale Special Economic Zone Authority;</w:t>
      </w:r>
    </w:p>
    <w:p w14:paraId="002911CD" w14:textId="77777777" w:rsidR="00C13DCD" w:rsidRPr="00C13DCD" w:rsidRDefault="00C13DCD" w:rsidP="00C13DCD">
      <w:pPr>
        <w:spacing w:after="0" w:line="240" w:lineRule="auto"/>
        <w:ind w:firstLine="709"/>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lastRenderedPageBreak/>
        <w:t xml:space="preserve">9) </w:t>
      </w:r>
      <w:r w:rsidRPr="00C13DCD">
        <w:rPr>
          <w:rFonts w:ascii="Times New Roman" w:hAnsi="Times New Roman"/>
          <w:b/>
          <w:noProof/>
          <w:sz w:val="24"/>
          <w:lang w:val="en-US"/>
        </w:rPr>
        <w:t>territory of a zone </w:t>
      </w:r>
      <w:r w:rsidRPr="00C13DCD">
        <w:rPr>
          <w:rFonts w:ascii="Times New Roman" w:hAnsi="Times New Roman"/>
          <w:noProof/>
          <w:sz w:val="24"/>
          <w:lang w:val="en-US"/>
        </w:rPr>
        <w:t>– the special economic zone territory as laid down in accordance with the Law on the Liepāja Special Economic Zone, Law on the Rēzekne Special Economic Zone or Law on the Latgale Special Economic Zone;</w:t>
      </w:r>
    </w:p>
    <w:p w14:paraId="429C9D5F" w14:textId="77777777" w:rsidR="00C13DCD" w:rsidRPr="00C13DCD" w:rsidRDefault="00C13DCD" w:rsidP="00C13DCD">
      <w:pPr>
        <w:spacing w:after="0" w:line="240" w:lineRule="auto"/>
        <w:ind w:firstLine="709"/>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 xml:space="preserve">10) </w:t>
      </w:r>
      <w:r w:rsidRPr="00C13DCD">
        <w:rPr>
          <w:rFonts w:ascii="Times New Roman" w:hAnsi="Times New Roman"/>
          <w:b/>
          <w:noProof/>
          <w:sz w:val="24"/>
          <w:lang w:val="en-US"/>
        </w:rPr>
        <w:t>territory of a free port </w:t>
      </w:r>
      <w:r w:rsidRPr="00C13DCD">
        <w:rPr>
          <w:rFonts w:ascii="Times New Roman" w:hAnsi="Times New Roman"/>
          <w:noProof/>
          <w:sz w:val="24"/>
          <w:lang w:val="en-US"/>
        </w:rPr>
        <w:t>– the free port territory laid down in the Free Port of Ventspils Law or the Free Port of Rīga Law;</w:t>
      </w:r>
    </w:p>
    <w:p w14:paraId="0D4E0C53" w14:textId="77777777" w:rsidR="00C13DCD" w:rsidRPr="00C13DCD" w:rsidRDefault="00C13DCD" w:rsidP="00C13DCD">
      <w:pPr>
        <w:spacing w:after="0" w:line="240" w:lineRule="auto"/>
        <w:ind w:firstLine="709"/>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 xml:space="preserve">11) </w:t>
      </w:r>
      <w:r w:rsidRPr="00C13DCD">
        <w:rPr>
          <w:rFonts w:ascii="Times New Roman" w:hAnsi="Times New Roman"/>
          <w:b/>
          <w:bCs/>
          <w:noProof/>
          <w:sz w:val="24"/>
          <w:lang w:val="en-US"/>
        </w:rPr>
        <w:t>zone capital company </w:t>
      </w:r>
      <w:r w:rsidRPr="00C13DCD">
        <w:rPr>
          <w:rFonts w:ascii="Times New Roman" w:hAnsi="Times New Roman"/>
          <w:noProof/>
          <w:sz w:val="24"/>
          <w:lang w:val="en-US"/>
        </w:rPr>
        <w:t>– a Liepāja Special Economic Zone capital company with which the zone authority has concluded a contract for the performance of commercial activities and making of investments or the settlement of estimated wage costs in the territory of the Liepāja Special Economic Zone, a Rēzekne Special Economic Zone capital company with which the zone authority has concluded a contract for the performance of commercial activities and making of investments or the settlement of estimated wages costs in the territory of the Rēzekne Special Economic Zone, and a Latgale Special Economic Zone capital company which performs commercial activities in the territory of the Latgale Special Economic Zone and has concluded a contract with the zone authority for the making of investments or the settlement of estimated wage costs in the territory of the zone;</w:t>
      </w:r>
    </w:p>
    <w:p w14:paraId="063B809B" w14:textId="77777777" w:rsidR="00C13DCD" w:rsidRPr="00C13DCD" w:rsidRDefault="00C13DCD" w:rsidP="00C13DCD">
      <w:pPr>
        <w:spacing w:after="0" w:line="240" w:lineRule="auto"/>
        <w:ind w:firstLine="709"/>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 xml:space="preserve">12) </w:t>
      </w:r>
      <w:r w:rsidRPr="00C13DCD">
        <w:rPr>
          <w:rFonts w:ascii="Times New Roman" w:hAnsi="Times New Roman"/>
          <w:b/>
          <w:bCs/>
          <w:noProof/>
          <w:sz w:val="24"/>
          <w:lang w:val="en-US"/>
        </w:rPr>
        <w:t>investments made by a zone capital company or a licensed capital company </w:t>
      </w:r>
      <w:r w:rsidRPr="00C13DCD">
        <w:rPr>
          <w:rFonts w:ascii="Times New Roman" w:hAnsi="Times New Roman"/>
          <w:noProof/>
          <w:sz w:val="24"/>
          <w:lang w:val="en-US"/>
        </w:rPr>
        <w:t>– the long-term tangible investments (buildings, structures, equipment, including the costs of energy generating equipment and machinery) and intangible investments (costs for the obtaining of patents and acquisition of technologies and costs for the purchase of information technology software) made in the fixed assets of a zone capital company or a licensed capital company, and also of a zone authority or free port authority which conform to the following conditions:</w:t>
      </w:r>
    </w:p>
    <w:p w14:paraId="33C1737B" w14:textId="77777777" w:rsidR="00C13DCD" w:rsidRPr="00C13DCD" w:rsidRDefault="00C13DCD" w:rsidP="00C13DCD">
      <w:pPr>
        <w:spacing w:after="0" w:line="240" w:lineRule="auto"/>
        <w:ind w:left="709" w:firstLine="709"/>
        <w:jc w:val="both"/>
        <w:rPr>
          <w:rFonts w:ascii="Times New Roman" w:hAnsi="Times New Roman"/>
          <w:noProof/>
          <w:sz w:val="24"/>
          <w:lang w:val="en-US"/>
        </w:rPr>
      </w:pPr>
      <w:r w:rsidRPr="00C13DCD">
        <w:rPr>
          <w:rFonts w:ascii="Times New Roman" w:hAnsi="Times New Roman"/>
          <w:noProof/>
          <w:sz w:val="24"/>
          <w:lang w:val="en-US"/>
        </w:rPr>
        <w:t>a) are provided for in the contract concluded between the zone authority and the zone capital company or the port authority and the licensed capital company for the making of investments;</w:t>
      </w:r>
    </w:p>
    <w:p w14:paraId="1F77FFDD" w14:textId="77777777" w:rsidR="00C13DCD" w:rsidRPr="00C13DCD" w:rsidRDefault="00C13DCD" w:rsidP="00C13DCD">
      <w:pPr>
        <w:spacing w:after="0" w:line="240" w:lineRule="auto"/>
        <w:ind w:left="709" w:firstLine="709"/>
        <w:jc w:val="both"/>
        <w:rPr>
          <w:rFonts w:ascii="Times New Roman" w:hAnsi="Times New Roman"/>
          <w:noProof/>
          <w:sz w:val="24"/>
          <w:lang w:val="en-US"/>
        </w:rPr>
      </w:pPr>
      <w:r w:rsidRPr="00C13DCD">
        <w:rPr>
          <w:rFonts w:ascii="Times New Roman" w:hAnsi="Times New Roman"/>
          <w:noProof/>
          <w:sz w:val="24"/>
          <w:lang w:val="en-US"/>
        </w:rPr>
        <w:t>b) they qualify as initial investments, that is investment in the establishment of a new capital company, increase in production or service capacity of an existing capital company, diversification of the production of an existing capital company with products that have not been previously produced in the capital company, or fundamental change in the production processes of an existing capital company;</w:t>
      </w:r>
    </w:p>
    <w:p w14:paraId="599F9461" w14:textId="77777777" w:rsidR="00C13DCD" w:rsidRPr="00C13DCD" w:rsidRDefault="00C13DCD" w:rsidP="00C13DCD">
      <w:pPr>
        <w:spacing w:after="0" w:line="240" w:lineRule="auto"/>
        <w:ind w:left="709" w:firstLine="709"/>
        <w:jc w:val="both"/>
        <w:rPr>
          <w:rFonts w:ascii="Times New Roman" w:hAnsi="Times New Roman"/>
          <w:noProof/>
          <w:sz w:val="24"/>
          <w:lang w:val="en-US"/>
        </w:rPr>
      </w:pPr>
      <w:r w:rsidRPr="00C13DCD">
        <w:rPr>
          <w:rFonts w:ascii="Times New Roman" w:hAnsi="Times New Roman"/>
          <w:noProof/>
          <w:sz w:val="24"/>
          <w:lang w:val="en-US"/>
        </w:rPr>
        <w:t>c) the assets purchased are new, except for the case when they are purchased by a capital company that conforms to the status of a small or medium-sized capital company laid down in Annex I to Commission Regulation No 651/2014;</w:t>
      </w:r>
    </w:p>
    <w:p w14:paraId="5A0C37EF" w14:textId="77777777" w:rsidR="00C13DCD" w:rsidRPr="00C13DCD" w:rsidRDefault="00C13DCD" w:rsidP="00C13DCD">
      <w:pPr>
        <w:spacing w:after="0" w:line="240" w:lineRule="auto"/>
        <w:ind w:left="709" w:firstLine="709"/>
        <w:jc w:val="both"/>
        <w:rPr>
          <w:rFonts w:ascii="Times New Roman" w:hAnsi="Times New Roman"/>
          <w:noProof/>
          <w:sz w:val="24"/>
          <w:lang w:val="en-US"/>
        </w:rPr>
      </w:pPr>
      <w:r w:rsidRPr="00C13DCD">
        <w:rPr>
          <w:rFonts w:ascii="Times New Roman" w:hAnsi="Times New Roman"/>
          <w:noProof/>
          <w:sz w:val="24"/>
          <w:lang w:val="en-US"/>
        </w:rPr>
        <w:t>d) intangible assets conform to the requirements laid down in Article 14(8) of Commission Regulation No 651/2014;</w:t>
      </w:r>
    </w:p>
    <w:p w14:paraId="21CABED7" w14:textId="77777777" w:rsidR="00C13DCD" w:rsidRPr="00C13DCD" w:rsidRDefault="00C13DCD" w:rsidP="00C13DCD">
      <w:pPr>
        <w:spacing w:after="0" w:line="240" w:lineRule="auto"/>
        <w:ind w:left="709" w:firstLine="709"/>
        <w:jc w:val="both"/>
        <w:rPr>
          <w:rFonts w:ascii="Times New Roman" w:hAnsi="Times New Roman"/>
          <w:noProof/>
          <w:sz w:val="24"/>
          <w:lang w:val="en-US"/>
        </w:rPr>
      </w:pPr>
      <w:r w:rsidRPr="00C13DCD">
        <w:rPr>
          <w:rFonts w:ascii="Times New Roman" w:hAnsi="Times New Roman"/>
          <w:noProof/>
          <w:sz w:val="24"/>
          <w:lang w:val="en-US"/>
        </w:rPr>
        <w:t>e) after completion, the investments made remain in the zone or free port for at least five years or three years, if investments are made by a capital company that conforms to the status of a small or medium-sized capital company laid down in Annex I to Commission Regulation No 651/2014;</w:t>
      </w:r>
    </w:p>
    <w:p w14:paraId="7A0810F9" w14:textId="77777777" w:rsidR="00C13DCD" w:rsidRPr="00C13DCD" w:rsidRDefault="00C13DCD" w:rsidP="00C13DCD">
      <w:pPr>
        <w:spacing w:after="0" w:line="240" w:lineRule="auto"/>
        <w:ind w:left="709" w:firstLine="709"/>
        <w:jc w:val="both"/>
        <w:rPr>
          <w:rFonts w:ascii="Times New Roman" w:hAnsi="Times New Roman"/>
          <w:noProof/>
          <w:sz w:val="24"/>
          <w:lang w:val="en-US"/>
        </w:rPr>
      </w:pPr>
      <w:r w:rsidRPr="00C13DCD">
        <w:rPr>
          <w:rFonts w:ascii="Times New Roman" w:hAnsi="Times New Roman"/>
          <w:noProof/>
          <w:sz w:val="24"/>
          <w:lang w:val="en-US"/>
        </w:rPr>
        <w:t>f) the assets related to the modernisation process conform to the requirements laid down in Article 14(7) of Commission Regulation No 651/2014;</w:t>
      </w:r>
    </w:p>
    <w:p w14:paraId="22801C9E"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13) [3 July 2014].</w:t>
      </w:r>
    </w:p>
    <w:p w14:paraId="27D68C20"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w:t>
      </w:r>
      <w:r w:rsidRPr="00C13DCD">
        <w:rPr>
          <w:rFonts w:ascii="Times New Roman" w:hAnsi="Times New Roman"/>
          <w:i/>
          <w:iCs/>
          <w:noProof/>
          <w:sz w:val="24"/>
          <w:lang w:val="en-US"/>
        </w:rPr>
        <w:t>22 May 2003; 31 March 2004; 20 January 2005; 19 December 2006; 5 May 2011; 4 April 2013; 3 July 2014; 16 June 2016; 1 March 2018; 14 May 2020; 13 May 2021; 3 March 2022</w:t>
      </w:r>
      <w:r w:rsidRPr="00C13DCD">
        <w:rPr>
          <w:rFonts w:ascii="Times New Roman" w:hAnsi="Times New Roman"/>
          <w:noProof/>
          <w:sz w:val="24"/>
          <w:lang w:val="en-US"/>
        </w:rPr>
        <w:t>]</w:t>
      </w:r>
    </w:p>
    <w:p w14:paraId="6CCA8056"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2FAA65D8" w14:textId="77777777" w:rsidR="00C13DCD" w:rsidRPr="00C13DCD" w:rsidRDefault="00C13DCD" w:rsidP="00C13DCD">
      <w:pPr>
        <w:keepNext/>
        <w:keepLines/>
        <w:spacing w:after="0" w:line="240" w:lineRule="auto"/>
        <w:jc w:val="both"/>
        <w:rPr>
          <w:rFonts w:ascii="Times New Roman" w:hAnsi="Times New Roman"/>
          <w:b/>
          <w:noProof/>
          <w:sz w:val="24"/>
          <w:lang w:val="en-US"/>
        </w:rPr>
      </w:pPr>
      <w:bookmarkStart w:id="4" w:name="p2"/>
      <w:bookmarkStart w:id="5" w:name="p-595493"/>
      <w:bookmarkEnd w:id="4"/>
      <w:bookmarkEnd w:id="5"/>
      <w:r w:rsidRPr="00C13DCD">
        <w:rPr>
          <w:rFonts w:ascii="Times New Roman" w:hAnsi="Times New Roman"/>
          <w:b/>
          <w:noProof/>
          <w:sz w:val="24"/>
          <w:lang w:val="en-US"/>
        </w:rPr>
        <w:lastRenderedPageBreak/>
        <w:t>Section 2. Purpose of this Law</w:t>
      </w:r>
    </w:p>
    <w:p w14:paraId="3711DA06" w14:textId="77777777" w:rsidR="00C13DCD" w:rsidRPr="00C13DCD" w:rsidRDefault="00C13DCD" w:rsidP="00C13DCD">
      <w:pPr>
        <w:keepNext/>
        <w:keepLines/>
        <w:spacing w:after="0" w:line="240" w:lineRule="auto"/>
        <w:jc w:val="both"/>
        <w:rPr>
          <w:rFonts w:ascii="Times New Roman" w:eastAsia="Times New Roman" w:hAnsi="Times New Roman" w:cs="Times New Roman"/>
          <w:noProof/>
          <w:sz w:val="24"/>
          <w:szCs w:val="24"/>
          <w:lang w:val="en-US" w:eastAsia="lv-LV"/>
        </w:rPr>
      </w:pPr>
    </w:p>
    <w:p w14:paraId="42E5E7C1" w14:textId="77777777" w:rsidR="00C13DCD" w:rsidRPr="00C13DCD" w:rsidRDefault="00C13DCD" w:rsidP="00C13DCD">
      <w:pPr>
        <w:keepNext/>
        <w:keepLines/>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This Law prescribes the procedures for the application of:</w:t>
      </w:r>
    </w:p>
    <w:p w14:paraId="08F8AD36" w14:textId="77777777" w:rsidR="00C13DCD" w:rsidRPr="00C13DCD" w:rsidRDefault="00C13DCD" w:rsidP="00C13DCD">
      <w:pPr>
        <w:keepNext/>
        <w:keepLines/>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1) indirect taxes in the Free Port of Riga, the Free Port of Ventspils, the Latgale Special Economic Zone, the Liepāja Special Economic Zone and the Rēzekne Special Economic Zone;</w:t>
      </w:r>
    </w:p>
    <w:p w14:paraId="471998C7" w14:textId="77777777" w:rsidR="00C13DCD" w:rsidRPr="00C13DCD" w:rsidRDefault="00C13DCD" w:rsidP="00C13DCD">
      <w:pPr>
        <w:keepNext/>
        <w:keepLines/>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2) direct tax reliefs in the Latgale Special Economic Zone, the Liepāja Special Economic Zone, the Rēzekne Special Economic Zone, the Free Port of Ventspils and the Free Port of Riga.</w:t>
      </w:r>
    </w:p>
    <w:p w14:paraId="3C06F1EB"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w:t>
      </w:r>
      <w:r w:rsidRPr="00C13DCD">
        <w:rPr>
          <w:rFonts w:ascii="Times New Roman" w:hAnsi="Times New Roman"/>
          <w:i/>
          <w:noProof/>
          <w:sz w:val="24"/>
          <w:lang w:val="en-US"/>
        </w:rPr>
        <w:t>3 July 2014; 16 June 2016</w:t>
      </w:r>
      <w:r w:rsidRPr="00C13DCD">
        <w:rPr>
          <w:rFonts w:ascii="Times New Roman" w:hAnsi="Times New Roman"/>
          <w:noProof/>
          <w:sz w:val="24"/>
          <w:lang w:val="en-US"/>
        </w:rPr>
        <w:t>]</w:t>
      </w:r>
    </w:p>
    <w:p w14:paraId="717BA63A" w14:textId="77777777" w:rsidR="00C13DCD" w:rsidRPr="00C13DCD" w:rsidRDefault="00C13DCD" w:rsidP="00C13DCD">
      <w:pPr>
        <w:spacing w:after="0" w:line="240" w:lineRule="auto"/>
        <w:jc w:val="both"/>
        <w:rPr>
          <w:rFonts w:ascii="Times New Roman" w:eastAsia="Times New Roman" w:hAnsi="Times New Roman" w:cs="Times New Roman"/>
          <w:b/>
          <w:bCs/>
          <w:noProof/>
          <w:sz w:val="24"/>
          <w:szCs w:val="24"/>
          <w:lang w:val="en-US"/>
        </w:rPr>
      </w:pPr>
      <w:bookmarkStart w:id="6" w:name="p2_1"/>
      <w:bookmarkStart w:id="7" w:name="p-783461"/>
      <w:bookmarkEnd w:id="6"/>
      <w:bookmarkEnd w:id="7"/>
    </w:p>
    <w:p w14:paraId="2FA4E174"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b/>
          <w:noProof/>
          <w:sz w:val="24"/>
          <w:lang w:val="en-US"/>
        </w:rPr>
        <w:t>Section 2.</w:t>
      </w:r>
      <w:r w:rsidRPr="00C13DCD">
        <w:rPr>
          <w:rFonts w:ascii="Times New Roman" w:hAnsi="Times New Roman"/>
          <w:b/>
          <w:noProof/>
          <w:sz w:val="24"/>
          <w:vertAlign w:val="superscript"/>
          <w:lang w:val="en-US"/>
        </w:rPr>
        <w:t xml:space="preserve">1 </w:t>
      </w:r>
      <w:r w:rsidRPr="00C13DCD">
        <w:rPr>
          <w:rFonts w:ascii="Times New Roman" w:hAnsi="Times New Roman"/>
          <w:b/>
          <w:noProof/>
          <w:sz w:val="24"/>
          <w:lang w:val="en-US"/>
        </w:rPr>
        <w:t>Application of Tax Laws</w:t>
      </w:r>
    </w:p>
    <w:p w14:paraId="6369E5A5"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709BE838"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(1) Unless otherwise provided for by this Law, zone capital companies, licensed capital companies, zone authorities and port authorities shall apply, calculate, declare and pay taxes and also perform other activities necessary for ensuring the correct payment of taxes in accordance with tax laws and the laws and regulations in the field of customs matters.</w:t>
      </w:r>
    </w:p>
    <w:p w14:paraId="2828A129"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(2) The tax reliefs provided for in this Law shall not be applied to a zone capital company and a licensed capital company in which the owner or holder of more than 25 per cent of capital shares (stocks) is located, set up, or established in a low-tax or tax-free country or territory. A low-tax or tax-free country or territory shall be determined in accordance with the Enterprise Income Tax Law.</w:t>
      </w:r>
    </w:p>
    <w:p w14:paraId="39BB5C44"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w:t>
      </w:r>
      <w:r w:rsidRPr="00C13DCD">
        <w:rPr>
          <w:rFonts w:ascii="Times New Roman" w:hAnsi="Times New Roman"/>
          <w:i/>
          <w:iCs/>
          <w:noProof/>
          <w:sz w:val="24"/>
          <w:lang w:val="en-US"/>
        </w:rPr>
        <w:t>22 May 2003; 31 March 2004; 19 December 2006; 13 May 2021 / See Paragraph 20 of Transitional Provisions</w:t>
      </w:r>
      <w:r w:rsidRPr="00C13DCD">
        <w:rPr>
          <w:rFonts w:ascii="Times New Roman" w:hAnsi="Times New Roman"/>
          <w:noProof/>
          <w:sz w:val="24"/>
          <w:lang w:val="en-US"/>
        </w:rPr>
        <w:t>]</w:t>
      </w:r>
    </w:p>
    <w:p w14:paraId="63CF6349"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bookmarkStart w:id="8" w:name="n2"/>
      <w:bookmarkStart w:id="9" w:name="n-19443"/>
      <w:bookmarkEnd w:id="8"/>
      <w:bookmarkEnd w:id="9"/>
    </w:p>
    <w:p w14:paraId="2620C568" w14:textId="77777777" w:rsidR="00C13DCD" w:rsidRPr="00C13DCD" w:rsidRDefault="00C13DCD" w:rsidP="00C13DCD">
      <w:pPr>
        <w:spacing w:after="0" w:line="240" w:lineRule="auto"/>
        <w:jc w:val="center"/>
        <w:rPr>
          <w:rFonts w:ascii="Times New Roman" w:hAnsi="Times New Roman"/>
          <w:b/>
          <w:noProof/>
          <w:sz w:val="24"/>
          <w:lang w:val="en-US"/>
        </w:rPr>
      </w:pPr>
      <w:r w:rsidRPr="00C13DCD">
        <w:rPr>
          <w:rFonts w:ascii="Times New Roman" w:hAnsi="Times New Roman"/>
          <w:b/>
          <w:noProof/>
          <w:sz w:val="24"/>
          <w:lang w:val="en-US"/>
        </w:rPr>
        <w:t>Chapter II</w:t>
      </w:r>
    </w:p>
    <w:p w14:paraId="5241F11C" w14:textId="77777777" w:rsidR="00C13DCD" w:rsidRPr="00C13DCD" w:rsidRDefault="00C13DCD" w:rsidP="00C13DCD">
      <w:pPr>
        <w:spacing w:after="0" w:line="240" w:lineRule="auto"/>
        <w:jc w:val="center"/>
        <w:rPr>
          <w:rFonts w:ascii="Times New Roman" w:hAnsi="Times New Roman"/>
          <w:b/>
          <w:noProof/>
          <w:sz w:val="24"/>
          <w:lang w:val="en-US"/>
        </w:rPr>
      </w:pPr>
      <w:r w:rsidRPr="00C13DCD">
        <w:rPr>
          <w:rFonts w:ascii="Times New Roman" w:hAnsi="Times New Roman"/>
          <w:b/>
          <w:noProof/>
          <w:sz w:val="24"/>
          <w:lang w:val="en-US"/>
        </w:rPr>
        <w:t>Application of Indirect Taxes</w:t>
      </w:r>
    </w:p>
    <w:p w14:paraId="46CBA034" w14:textId="77777777" w:rsidR="00C13DCD" w:rsidRPr="00C13DCD" w:rsidRDefault="00C13DCD" w:rsidP="00C13DCD">
      <w:pPr>
        <w:spacing w:after="0" w:line="240" w:lineRule="auto"/>
        <w:jc w:val="both"/>
        <w:rPr>
          <w:rFonts w:ascii="Times New Roman" w:eastAsia="Times New Roman" w:hAnsi="Times New Roman" w:cs="Times New Roman"/>
          <w:b/>
          <w:bCs/>
          <w:noProof/>
          <w:sz w:val="24"/>
          <w:szCs w:val="24"/>
          <w:lang w:val="en-US"/>
        </w:rPr>
      </w:pPr>
      <w:bookmarkStart w:id="10" w:name="p3"/>
      <w:bookmarkStart w:id="11" w:name="p-467378"/>
      <w:bookmarkEnd w:id="10"/>
      <w:bookmarkEnd w:id="11"/>
    </w:p>
    <w:p w14:paraId="0CCDCD5A" w14:textId="77777777" w:rsidR="00C13DCD" w:rsidRPr="00C13DCD" w:rsidRDefault="00C13DCD" w:rsidP="00C13DCD">
      <w:pPr>
        <w:spacing w:after="0" w:line="240" w:lineRule="auto"/>
        <w:jc w:val="both"/>
        <w:rPr>
          <w:rFonts w:ascii="Times New Roman" w:hAnsi="Times New Roman"/>
          <w:b/>
          <w:noProof/>
          <w:sz w:val="24"/>
          <w:lang w:val="en-US"/>
        </w:rPr>
      </w:pPr>
      <w:r w:rsidRPr="00C13DCD">
        <w:rPr>
          <w:rFonts w:ascii="Times New Roman" w:hAnsi="Times New Roman"/>
          <w:b/>
          <w:noProof/>
          <w:sz w:val="24"/>
          <w:lang w:val="en-US"/>
        </w:rPr>
        <w:t>Section 3. Application of Indirect Taxes to Delivery of Goods and Services</w:t>
      </w:r>
    </w:p>
    <w:p w14:paraId="4E4B9CBB"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45C8A420"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(1) Goods which are not intended for further exportation and which are supplied to a licensed capital company, a zone capital company, a zone authority or a free port authority by a registered value added taxpayer shall be taxable with the standard rate or reduced rate of the value added tax in accordance with the Value Added Tax Law unless otherwise provided for in this Section.</w:t>
      </w:r>
    </w:p>
    <w:p w14:paraId="3D4D3292"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(2) The following shall be subject to zero per cent rate of the value added tax:</w:t>
      </w:r>
    </w:p>
    <w:p w14:paraId="5599E7CD"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1) supply of goods to a licensed capital company, a zone capital company, a zone authority or a free port authority in the free zone within the territory of a free port or special economic zone (hereinafter – the free zone) by a registered value added taxpayer for further exportation;</w:t>
      </w:r>
    </w:p>
    <w:p w14:paraId="0C5E785F"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2) supply of such goods to a licensed capital company, a zone capital company, a zone authority or a free port authority which conform to the requirements laid down in Section 1, Paragraph two, Clause 12 of this Law;</w:t>
      </w:r>
    </w:p>
    <w:p w14:paraId="1F3C8046"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3) [20 January 2005];</w:t>
      </w:r>
    </w:p>
    <w:p w14:paraId="6F11B3E6"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4) [20 January 2005];</w:t>
      </w:r>
    </w:p>
    <w:p w14:paraId="152F80C8"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5) [20 January 2005].</w:t>
      </w:r>
    </w:p>
    <w:p w14:paraId="5A6C46CE"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(3) If the goods referred to in Paragraph two, Clause 1 of this Section are sold in the free zone they shall be taxable with the standard rate or reduced rate of the value added tax in accordance with the Value Added Tax Law.</w:t>
      </w:r>
    </w:p>
    <w:p w14:paraId="06E537FD"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 xml:space="preserve">(4) If the licensed capital company, a zone capital company, a zone authority or a free port authority supplies the goods referred to in Paragraph two, Clause 2 of this Section to another person earlier than five years from the moment of its purchase, the licensed capital company, a zone capital company, a zone authority or a free port authority shall calculate the value added </w:t>
      </w:r>
      <w:r w:rsidRPr="00C13DCD">
        <w:rPr>
          <w:rFonts w:ascii="Times New Roman" w:hAnsi="Times New Roman"/>
          <w:noProof/>
          <w:sz w:val="24"/>
          <w:lang w:val="en-US"/>
        </w:rPr>
        <w:lastRenderedPageBreak/>
        <w:t>tax from the initial value, and pay such tax into the State budget in the taxation period when the supply of the goods took place and this tax may not be deducted as the input tax.</w:t>
      </w:r>
    </w:p>
    <w:p w14:paraId="22A18EA6"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(5) [20 January 2005]</w:t>
      </w:r>
    </w:p>
    <w:p w14:paraId="2AEA3073"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(6) [20 January 2005]</w:t>
      </w:r>
    </w:p>
    <w:p w14:paraId="755183D1"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(7) Petroleum products which are supplied to a licensed capital company, a zone capital company, a zone authority or a free port authority shall be exempt from the excise duty while the they are located in the territory of the free zone of the licensed capital company, zone capital company, zone authority or free port authority.</w:t>
      </w:r>
    </w:p>
    <w:p w14:paraId="533AD32C"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(8) Petroleum products shall be exempt from the excise duty when these products are used by a licensed capital company, a zone capital company, a zone authority or a port authority:</w:t>
      </w:r>
    </w:p>
    <w:p w14:paraId="12C42EB5"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1) in ships and other watercrafts which are not used for leisure and recreational needs;</w:t>
      </w:r>
    </w:p>
    <w:p w14:paraId="0B408291"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2) in ships for the manufacture, testing and maintenance needs;</w:t>
      </w:r>
    </w:p>
    <w:p w14:paraId="44DD999E"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3) in ships and other watercrafts which are used for works of excavation and enlargement of waterways;</w:t>
      </w:r>
    </w:p>
    <w:p w14:paraId="045B0AEF"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4) for the generation of energy or in combined equipment generating electricity and thermal energy.</w:t>
      </w:r>
    </w:p>
    <w:p w14:paraId="33BF1FB5"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(8</w:t>
      </w:r>
      <w:r w:rsidRPr="00C13DCD">
        <w:rPr>
          <w:rFonts w:ascii="Times New Roman" w:hAnsi="Times New Roman"/>
          <w:noProof/>
          <w:sz w:val="24"/>
          <w:vertAlign w:val="superscript"/>
          <w:lang w:val="en-US"/>
        </w:rPr>
        <w:t>1</w:t>
      </w:r>
      <w:r w:rsidRPr="00C13DCD">
        <w:rPr>
          <w:rFonts w:ascii="Times New Roman" w:hAnsi="Times New Roman"/>
          <w:noProof/>
          <w:sz w:val="24"/>
          <w:lang w:val="en-US"/>
        </w:rPr>
        <w:t>) If in the cases referred to in Paragraph eight of this Section, diesel fuel, kerosene or fuel oil the colorimetric index of which is less than 2.0 and the kinematic viscosity at 50</w:t>
      </w:r>
      <w:r w:rsidRPr="00C13DCD">
        <w:rPr>
          <w:rFonts w:ascii="Times New Roman" w:hAnsi="Times New Roman"/>
          <w:noProof/>
          <w:sz w:val="24"/>
          <w:vertAlign w:val="superscript"/>
          <w:lang w:val="en-US"/>
        </w:rPr>
        <w:t>o</w:t>
      </w:r>
      <w:r w:rsidRPr="00C13DCD">
        <w:rPr>
          <w:rFonts w:ascii="Times New Roman" w:hAnsi="Times New Roman"/>
          <w:noProof/>
          <w:sz w:val="24"/>
          <w:lang w:val="en-US"/>
        </w:rPr>
        <w:t>C is less than 25 cSt, or the substitute products and components of such petroleum products is used, then the relevant petroleum products shall be exempt from the excise duty if they are labelled (marked) in accordance with the requirements of the law On Excise Duties.</w:t>
      </w:r>
    </w:p>
    <w:p w14:paraId="46303506"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(9) The rate specified in Section 14, Paragraph two of the law On Excise Duties shall be applied to the petroleum products referred to in Section 14, Paragraph one, Clauses 3, 4 and 6 of the law On Excise Duties, which are labelled (marked) in accordance with the requirements of the law On Excise Duties and which are used by a licensed capital company, a zone capital company, a zone authority or a port authority in the territory of the free zone for:</w:t>
      </w:r>
    </w:p>
    <w:p w14:paraId="426F11F4"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1) stationary installations;</w:t>
      </w:r>
    </w:p>
    <w:p w14:paraId="3A109143"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2) cranes and other similar objects;</w:t>
      </w:r>
    </w:p>
    <w:p w14:paraId="28A18617"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3) equipment which is used in construction work only in the territory of the free zone;</w:t>
      </w:r>
    </w:p>
    <w:p w14:paraId="57A1F686"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4) machines, which according to the construction are not intended for participation in traffic on public roads.</w:t>
      </w:r>
    </w:p>
    <w:p w14:paraId="7B7B482B"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(10) The Cabinet shall determine conditions for the circulation and control of those petroleum products to which exemptions and reliefs from the excise duty shall be applied in accordance with Paragraphs seven, eight, 8.</w:t>
      </w:r>
      <w:r w:rsidRPr="00C13DCD">
        <w:rPr>
          <w:rFonts w:ascii="Times New Roman" w:hAnsi="Times New Roman"/>
          <w:noProof/>
          <w:sz w:val="24"/>
          <w:vertAlign w:val="superscript"/>
          <w:lang w:val="en-US"/>
        </w:rPr>
        <w:t xml:space="preserve">1 </w:t>
      </w:r>
      <w:r w:rsidRPr="00C13DCD">
        <w:rPr>
          <w:rFonts w:ascii="Times New Roman" w:hAnsi="Times New Roman"/>
          <w:noProof/>
          <w:sz w:val="24"/>
          <w:lang w:val="en-US"/>
        </w:rPr>
        <w:t>and nine of this Section, as well as the conditions for the registration of the users of such petroleum products.</w:t>
      </w:r>
    </w:p>
    <w:p w14:paraId="438CA37D"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w:t>
      </w:r>
      <w:r w:rsidRPr="00C13DCD">
        <w:rPr>
          <w:rFonts w:ascii="Times New Roman" w:hAnsi="Times New Roman"/>
          <w:i/>
          <w:noProof/>
          <w:sz w:val="24"/>
          <w:lang w:val="en-US"/>
        </w:rPr>
        <w:t>22 May 2003; 31 March 2004; 20 January 2005; 19 December 2006; 5 May 2011; 4 April 2013</w:t>
      </w:r>
      <w:r w:rsidRPr="00C13DCD">
        <w:rPr>
          <w:rFonts w:ascii="Times New Roman" w:hAnsi="Times New Roman"/>
          <w:noProof/>
          <w:sz w:val="24"/>
          <w:lang w:val="en-US"/>
        </w:rPr>
        <w:t>]</w:t>
      </w:r>
    </w:p>
    <w:p w14:paraId="0568D4A5" w14:textId="77777777" w:rsidR="00C13DCD" w:rsidRPr="00C13DCD" w:rsidRDefault="00C13DCD" w:rsidP="00C13DCD">
      <w:pPr>
        <w:spacing w:after="0" w:line="240" w:lineRule="auto"/>
        <w:jc w:val="both"/>
        <w:rPr>
          <w:rFonts w:ascii="Times New Roman" w:eastAsia="Times New Roman" w:hAnsi="Times New Roman" w:cs="Times New Roman"/>
          <w:b/>
          <w:bCs/>
          <w:noProof/>
          <w:sz w:val="24"/>
          <w:szCs w:val="24"/>
          <w:lang w:val="en-US"/>
        </w:rPr>
      </w:pPr>
      <w:bookmarkStart w:id="12" w:name="p4"/>
      <w:bookmarkStart w:id="13" w:name="p-467379"/>
      <w:bookmarkEnd w:id="12"/>
      <w:bookmarkEnd w:id="13"/>
    </w:p>
    <w:p w14:paraId="21B27671" w14:textId="77777777" w:rsidR="00C13DCD" w:rsidRPr="00C13DCD" w:rsidRDefault="00C13DCD" w:rsidP="00C13DCD">
      <w:pPr>
        <w:spacing w:after="0" w:line="240" w:lineRule="auto"/>
        <w:jc w:val="both"/>
        <w:rPr>
          <w:rFonts w:ascii="Times New Roman" w:hAnsi="Times New Roman"/>
          <w:b/>
          <w:noProof/>
          <w:sz w:val="24"/>
          <w:lang w:val="en-US"/>
        </w:rPr>
      </w:pPr>
      <w:r w:rsidRPr="00C13DCD">
        <w:rPr>
          <w:rFonts w:ascii="Times New Roman" w:hAnsi="Times New Roman"/>
          <w:b/>
          <w:noProof/>
          <w:sz w:val="24"/>
          <w:lang w:val="en-US"/>
        </w:rPr>
        <w:t>Section 4. Restrictions on Retail Trade</w:t>
      </w:r>
    </w:p>
    <w:p w14:paraId="56767EE1"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1AEE4F90"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(1) In the territory of the free zone of licensed capital companies and zone capital companies, the delivery of goods and provision of services to natural persons (hereinafter – the retail trade) is prohibited, except for:</w:t>
      </w:r>
    </w:p>
    <w:p w14:paraId="436F0847"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1) the delivery of food and medical goods;</w:t>
      </w:r>
    </w:p>
    <w:p w14:paraId="159D51C7"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2) public catering, medical, communications and financial transactions;</w:t>
      </w:r>
    </w:p>
    <w:p w14:paraId="4F570BCB"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3) trade in tax-free shops, which have been established in accordance with the Customs Law and operate in accordance with the procedures stipulated by the Cabinet.</w:t>
      </w:r>
    </w:p>
    <w:p w14:paraId="596C560B"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(2) The retail goods delivered and services provided in the territory of the free zone of a licensed capital company and a zone capital company that have been referred to in Paragraph one, Clauses 1 and 2 of this Section shall be taxable with the standard rate or reduced rate of the value added tax in accordance with the Value Added Tax Law, except those goods and services which are exempt from the value added tax in accordance with the Value Added Tax Law.</w:t>
      </w:r>
    </w:p>
    <w:p w14:paraId="2C2DC208"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lastRenderedPageBreak/>
        <w:t>(3) Delivery of the goods referred to in Paragraph one, Clause 1 of this Section and provision of the services referred to in Paragraph one, Clause 2 of this Section to natural persons shall be permitted only for those licensed capital companies or zone capital companies which have concluded a contract for retail trade in the territory of a free zone or the territory of a free port with a zone authority or a free port authority. The territory and premises intended for retail trade, as well as storage of relevant goods shall be indicated in the contract.</w:t>
      </w:r>
    </w:p>
    <w:p w14:paraId="7279852B"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w:t>
      </w:r>
      <w:r w:rsidRPr="00C13DCD">
        <w:rPr>
          <w:rFonts w:ascii="Times New Roman" w:hAnsi="Times New Roman"/>
          <w:i/>
          <w:noProof/>
          <w:sz w:val="24"/>
          <w:lang w:val="en-US"/>
        </w:rPr>
        <w:t>22 May 2003; 31 March 2004; 19 December 2006; 5 May 2011; 4 April 2013</w:t>
      </w:r>
      <w:r w:rsidRPr="00C13DCD">
        <w:rPr>
          <w:rFonts w:ascii="Times New Roman" w:hAnsi="Times New Roman"/>
          <w:noProof/>
          <w:sz w:val="24"/>
          <w:lang w:val="en-US"/>
        </w:rPr>
        <w:t>]</w:t>
      </w:r>
    </w:p>
    <w:p w14:paraId="3AF6C1C6"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bookmarkStart w:id="14" w:name="n3"/>
      <w:bookmarkStart w:id="15" w:name="n-520744"/>
      <w:bookmarkEnd w:id="14"/>
      <w:bookmarkEnd w:id="15"/>
    </w:p>
    <w:p w14:paraId="2774AC36" w14:textId="77777777" w:rsidR="00C13DCD" w:rsidRPr="00C13DCD" w:rsidRDefault="00C13DCD" w:rsidP="00C13DCD">
      <w:pPr>
        <w:spacing w:after="0" w:line="240" w:lineRule="auto"/>
        <w:jc w:val="center"/>
        <w:rPr>
          <w:rFonts w:ascii="Times New Roman" w:hAnsi="Times New Roman"/>
          <w:b/>
          <w:noProof/>
          <w:sz w:val="24"/>
          <w:lang w:val="en-US"/>
        </w:rPr>
      </w:pPr>
      <w:r w:rsidRPr="00C13DCD">
        <w:rPr>
          <w:rFonts w:ascii="Times New Roman" w:hAnsi="Times New Roman"/>
          <w:b/>
          <w:noProof/>
          <w:sz w:val="24"/>
          <w:lang w:val="en-US"/>
        </w:rPr>
        <w:t>Chapter III</w:t>
      </w:r>
    </w:p>
    <w:p w14:paraId="41FF60F2" w14:textId="77777777" w:rsidR="00C13DCD" w:rsidRPr="00C13DCD" w:rsidRDefault="00C13DCD" w:rsidP="00C13DCD">
      <w:pPr>
        <w:spacing w:after="0" w:line="240" w:lineRule="auto"/>
        <w:jc w:val="center"/>
        <w:rPr>
          <w:rFonts w:ascii="Times New Roman" w:hAnsi="Times New Roman"/>
          <w:b/>
          <w:noProof/>
          <w:sz w:val="24"/>
          <w:lang w:val="en-US"/>
        </w:rPr>
      </w:pPr>
      <w:r w:rsidRPr="00C13DCD">
        <w:rPr>
          <w:rFonts w:ascii="Times New Roman" w:hAnsi="Times New Roman"/>
          <w:b/>
          <w:noProof/>
          <w:sz w:val="24"/>
          <w:lang w:val="en-US"/>
        </w:rPr>
        <w:t>Application of the Direct Tax Reliefs</w:t>
      </w:r>
    </w:p>
    <w:p w14:paraId="7D36E8C5" w14:textId="77777777" w:rsidR="00C13DCD" w:rsidRPr="00C13DCD" w:rsidRDefault="00C13DCD" w:rsidP="00C13DCD">
      <w:pPr>
        <w:spacing w:after="0" w:line="240" w:lineRule="auto"/>
        <w:jc w:val="center"/>
        <w:rPr>
          <w:rFonts w:ascii="Times New Roman" w:eastAsia="Times New Roman" w:hAnsi="Times New Roman" w:cs="Times New Roman"/>
          <w:noProof/>
          <w:sz w:val="24"/>
          <w:szCs w:val="24"/>
          <w:lang w:val="en-US"/>
        </w:rPr>
      </w:pPr>
      <w:r w:rsidRPr="00C13DCD">
        <w:rPr>
          <w:rFonts w:ascii="Times New Roman" w:hAnsi="Times New Roman"/>
          <w:noProof/>
          <w:sz w:val="24"/>
          <w:lang w:val="en-US"/>
        </w:rPr>
        <w:t>[</w:t>
      </w:r>
      <w:r w:rsidRPr="00C13DCD">
        <w:rPr>
          <w:rFonts w:ascii="Times New Roman" w:hAnsi="Times New Roman"/>
          <w:i/>
          <w:noProof/>
          <w:sz w:val="24"/>
          <w:lang w:val="en-US"/>
        </w:rPr>
        <w:t>3 July 2014 / Amendment shall come into force on 1 September 2014. See Paragraph 17 of Transitional Provisions</w:t>
      </w:r>
      <w:r w:rsidRPr="00C13DCD">
        <w:rPr>
          <w:rFonts w:ascii="Times New Roman" w:hAnsi="Times New Roman"/>
          <w:noProof/>
          <w:sz w:val="24"/>
          <w:lang w:val="en-US"/>
        </w:rPr>
        <w:t>]</w:t>
      </w:r>
    </w:p>
    <w:p w14:paraId="3E8CCAFF" w14:textId="77777777" w:rsidR="00C13DCD" w:rsidRPr="00C13DCD" w:rsidRDefault="00C13DCD" w:rsidP="00C13DCD">
      <w:pPr>
        <w:spacing w:after="0" w:line="240" w:lineRule="auto"/>
        <w:jc w:val="both"/>
        <w:rPr>
          <w:rFonts w:ascii="Times New Roman" w:eastAsia="Times New Roman" w:hAnsi="Times New Roman" w:cs="Times New Roman"/>
          <w:b/>
          <w:bCs/>
          <w:noProof/>
          <w:sz w:val="24"/>
          <w:szCs w:val="24"/>
          <w:lang w:val="en-US"/>
        </w:rPr>
      </w:pPr>
      <w:bookmarkStart w:id="16" w:name="p5"/>
      <w:bookmarkStart w:id="17" w:name="p-1053782"/>
      <w:bookmarkEnd w:id="16"/>
      <w:bookmarkEnd w:id="17"/>
    </w:p>
    <w:p w14:paraId="3A54752D" w14:textId="77777777" w:rsidR="00C13DCD" w:rsidRPr="00C13DCD" w:rsidRDefault="00C13DCD" w:rsidP="00C13DCD">
      <w:pPr>
        <w:spacing w:after="0" w:line="240" w:lineRule="auto"/>
        <w:jc w:val="both"/>
        <w:rPr>
          <w:rFonts w:ascii="Times New Roman" w:hAnsi="Times New Roman"/>
          <w:b/>
          <w:noProof/>
          <w:sz w:val="24"/>
          <w:lang w:val="en-US"/>
        </w:rPr>
      </w:pPr>
      <w:r w:rsidRPr="00C13DCD">
        <w:rPr>
          <w:rFonts w:ascii="Times New Roman" w:hAnsi="Times New Roman"/>
          <w:b/>
          <w:noProof/>
          <w:sz w:val="24"/>
          <w:lang w:val="en-US"/>
        </w:rPr>
        <w:t>Section 5. Permit to Apply the Direct Tax Reliefs</w:t>
      </w:r>
    </w:p>
    <w:p w14:paraId="551FFF56"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479364BA"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(1) Permit to apply the direct tax reliefs shall be granted by a zone authority or a free port authority in accordance with the procedures specified by the Law.</w:t>
      </w:r>
    </w:p>
    <w:p w14:paraId="7C8C0F47"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(2) Permit to apply the direct tax reliefs may be granted to a zone capital company or a licensed capital company which conforms to the following conditions:</w:t>
      </w:r>
    </w:p>
    <w:p w14:paraId="24332396"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1) is located in the territory of a special economic zone or free port;</w:t>
      </w:r>
    </w:p>
    <w:p w14:paraId="58E8F0A8"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2) performs commercial activities only in the territory of a special economic zone or free port. Permit to apply the direct tax reliefs in the Latgale Special Economic Zone may be granted to a capital company which performs commercial activities in the territory of the Latgale Special Economic Zone or outside the territory of the Latgale Special Economic Zone by conforming with the following conditions:</w:t>
      </w:r>
    </w:p>
    <w:p w14:paraId="7B653B96" w14:textId="77777777" w:rsidR="00C13DCD" w:rsidRPr="00C13DCD" w:rsidRDefault="00C13DCD" w:rsidP="00C13DCD">
      <w:pPr>
        <w:spacing w:after="0" w:line="240" w:lineRule="auto"/>
        <w:ind w:left="709" w:firstLine="709"/>
        <w:jc w:val="both"/>
        <w:rPr>
          <w:rFonts w:ascii="Times New Roman" w:hAnsi="Times New Roman"/>
          <w:noProof/>
          <w:sz w:val="24"/>
          <w:lang w:val="en-US"/>
        </w:rPr>
      </w:pPr>
      <w:r w:rsidRPr="00C13DCD">
        <w:rPr>
          <w:rFonts w:ascii="Times New Roman" w:hAnsi="Times New Roman"/>
          <w:noProof/>
          <w:sz w:val="24"/>
          <w:lang w:val="en-US"/>
        </w:rPr>
        <w:t>a) the location of the implementation of an investment project planned by the capital company is in the territory of the Latgale Special Economic Zone;</w:t>
      </w:r>
    </w:p>
    <w:p w14:paraId="75ABF288" w14:textId="77777777" w:rsidR="00C13DCD" w:rsidRPr="00C13DCD" w:rsidRDefault="00C13DCD" w:rsidP="00C13DCD">
      <w:pPr>
        <w:spacing w:after="0" w:line="240" w:lineRule="auto"/>
        <w:ind w:left="709" w:firstLine="709"/>
        <w:jc w:val="both"/>
        <w:rPr>
          <w:rFonts w:ascii="Times New Roman" w:hAnsi="Times New Roman"/>
          <w:noProof/>
          <w:sz w:val="24"/>
          <w:lang w:val="en-US"/>
        </w:rPr>
      </w:pPr>
      <w:r w:rsidRPr="00C13DCD">
        <w:rPr>
          <w:rFonts w:ascii="Times New Roman" w:hAnsi="Times New Roman"/>
          <w:noProof/>
          <w:sz w:val="24"/>
          <w:lang w:val="en-US"/>
        </w:rPr>
        <w:t>b) if the capital company has several structural units, it shall clearly separate the financial flow between the territories of activity in the Latgale Special Economic Zone for which the permit to apply the direct tax reliefs has been granted to the capital company and the territories of activity for which the permit to apply the direct tax reliefs has not been granted to it, and that are not included in the territory of the Latgale Special Economic Zone;</w:t>
      </w:r>
    </w:p>
    <w:p w14:paraId="60845426" w14:textId="77777777" w:rsidR="00C13DCD" w:rsidRPr="00C13DCD" w:rsidRDefault="00C13DCD" w:rsidP="00C13DCD">
      <w:pPr>
        <w:spacing w:after="0" w:line="240" w:lineRule="auto"/>
        <w:ind w:left="709" w:firstLine="709"/>
        <w:jc w:val="both"/>
        <w:rPr>
          <w:rFonts w:ascii="Times New Roman" w:hAnsi="Times New Roman"/>
          <w:noProof/>
          <w:sz w:val="24"/>
          <w:lang w:val="en-US"/>
        </w:rPr>
      </w:pPr>
      <w:r w:rsidRPr="00C13DCD">
        <w:rPr>
          <w:rFonts w:ascii="Times New Roman" w:hAnsi="Times New Roman"/>
          <w:noProof/>
          <w:sz w:val="24"/>
          <w:lang w:val="en-US"/>
        </w:rPr>
        <w:t>c) the capital company establishes a separated financial flow in respect of the activity that is performed in sectors to be supported in the territory of the Latgale Special Economic Zone and other structural units outside the territory of the Latgale Special Economic Zone;</w:t>
      </w:r>
    </w:p>
    <w:p w14:paraId="4F9D22AD"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3) the following shall not be considered to be commercial activity outside of the territory of a special economic zone or free port:</w:t>
      </w:r>
    </w:p>
    <w:p w14:paraId="5A481DC3" w14:textId="77777777" w:rsidR="00C13DCD" w:rsidRPr="00C13DCD" w:rsidRDefault="00C13DCD" w:rsidP="00C13DCD">
      <w:pPr>
        <w:spacing w:after="0" w:line="240" w:lineRule="auto"/>
        <w:ind w:left="709" w:firstLine="709"/>
        <w:jc w:val="both"/>
        <w:rPr>
          <w:rFonts w:ascii="Times New Roman" w:hAnsi="Times New Roman"/>
          <w:noProof/>
          <w:sz w:val="24"/>
          <w:lang w:val="en-US"/>
        </w:rPr>
      </w:pPr>
      <w:r w:rsidRPr="00C13DCD">
        <w:rPr>
          <w:rFonts w:ascii="Times New Roman" w:hAnsi="Times New Roman"/>
          <w:noProof/>
          <w:sz w:val="24"/>
          <w:lang w:val="en-US"/>
        </w:rPr>
        <w:t>a) the location of the administrative authority or representation offices of a zone capital company or licensed capital company outside of the territory of a special economic zone or free port;</w:t>
      </w:r>
    </w:p>
    <w:p w14:paraId="1BAAB6A8" w14:textId="77777777" w:rsidR="00C13DCD" w:rsidRPr="00C13DCD" w:rsidRDefault="00C13DCD" w:rsidP="00C13DCD">
      <w:pPr>
        <w:spacing w:after="0" w:line="240" w:lineRule="auto"/>
        <w:ind w:left="709" w:firstLine="709"/>
        <w:jc w:val="both"/>
        <w:rPr>
          <w:rFonts w:ascii="Times New Roman" w:hAnsi="Times New Roman"/>
          <w:noProof/>
          <w:sz w:val="24"/>
          <w:lang w:val="en-US"/>
        </w:rPr>
      </w:pPr>
      <w:r w:rsidRPr="00C13DCD">
        <w:rPr>
          <w:rFonts w:ascii="Times New Roman" w:hAnsi="Times New Roman"/>
          <w:noProof/>
          <w:sz w:val="24"/>
          <w:lang w:val="en-US"/>
        </w:rPr>
        <w:t>b) negotiations and the concluding of contracts outside of the territory of a special economic zone or free port;</w:t>
      </w:r>
    </w:p>
    <w:p w14:paraId="7F2E0552" w14:textId="77777777" w:rsidR="00C13DCD" w:rsidRPr="00C13DCD" w:rsidRDefault="00C13DCD" w:rsidP="00C13DCD">
      <w:pPr>
        <w:spacing w:after="0" w:line="240" w:lineRule="auto"/>
        <w:ind w:left="709" w:firstLine="709"/>
        <w:jc w:val="both"/>
        <w:rPr>
          <w:rFonts w:ascii="Times New Roman" w:hAnsi="Times New Roman"/>
          <w:noProof/>
          <w:sz w:val="24"/>
          <w:lang w:val="en-US"/>
        </w:rPr>
      </w:pPr>
      <w:r w:rsidRPr="00C13DCD">
        <w:rPr>
          <w:rFonts w:ascii="Times New Roman" w:hAnsi="Times New Roman"/>
          <w:noProof/>
          <w:sz w:val="24"/>
          <w:lang w:val="en-US"/>
        </w:rPr>
        <w:t>c) the transit of goods from or to the territory of a special economic zone or free port;</w:t>
      </w:r>
    </w:p>
    <w:p w14:paraId="238F2722" w14:textId="77777777" w:rsidR="00C13DCD" w:rsidRPr="00C13DCD" w:rsidRDefault="00C13DCD" w:rsidP="00C13DCD">
      <w:pPr>
        <w:spacing w:after="0" w:line="240" w:lineRule="auto"/>
        <w:ind w:left="709" w:firstLine="709"/>
        <w:jc w:val="both"/>
        <w:rPr>
          <w:rFonts w:ascii="Times New Roman" w:hAnsi="Times New Roman"/>
          <w:noProof/>
          <w:sz w:val="24"/>
          <w:lang w:val="en-US"/>
        </w:rPr>
      </w:pPr>
      <w:r w:rsidRPr="00C13DCD">
        <w:rPr>
          <w:rFonts w:ascii="Times New Roman" w:hAnsi="Times New Roman"/>
          <w:noProof/>
          <w:sz w:val="24"/>
          <w:lang w:val="en-US"/>
        </w:rPr>
        <w:t>d) other activities which do not have the nature of the execution of a goods-money (also clearing) transaction.</w:t>
      </w:r>
    </w:p>
    <w:p w14:paraId="45DCFF12"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(2</w:t>
      </w:r>
      <w:r w:rsidRPr="00C13DCD">
        <w:rPr>
          <w:rFonts w:ascii="Times New Roman" w:hAnsi="Times New Roman"/>
          <w:noProof/>
          <w:sz w:val="24"/>
          <w:vertAlign w:val="superscript"/>
          <w:lang w:val="en-US"/>
        </w:rPr>
        <w:t>1</w:t>
      </w:r>
      <w:r w:rsidRPr="00C13DCD">
        <w:rPr>
          <w:rFonts w:ascii="Times New Roman" w:hAnsi="Times New Roman"/>
          <w:noProof/>
          <w:sz w:val="24"/>
          <w:lang w:val="en-US"/>
        </w:rPr>
        <w:t xml:space="preserve">) A permit to apply the direct tax reliefs may be granted to a Rēzekne Special Economic Zone capital company, a Latgale Special Economic Zone capital company, and a Liepāja Special Economic Zone capital company which conforms to the conditions referred to in </w:t>
      </w:r>
      <w:r w:rsidRPr="00C13DCD">
        <w:rPr>
          <w:rFonts w:ascii="Times New Roman" w:hAnsi="Times New Roman"/>
          <w:noProof/>
          <w:sz w:val="24"/>
          <w:lang w:val="en-US"/>
        </w:rPr>
        <w:lastRenderedPageBreak/>
        <w:t>Paragraph two of this Section and has selected the type of eligible costs referred to in Section 1, Paragraph two, Clause 6, Sub-clause “a” or “b” of this Law.</w:t>
      </w:r>
    </w:p>
    <w:p w14:paraId="4A322676"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(3) Permit to apply the direct tax reliefs shall no longer be in effect if at least one of the following conditions exists:</w:t>
      </w:r>
    </w:p>
    <w:p w14:paraId="00FA5D4E"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1) the term of operation of the special economic zone has expired or the free port has been abolished;</w:t>
      </w:r>
    </w:p>
    <w:p w14:paraId="1FDA240C"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2) the term of validity of such permission has expired;</w:t>
      </w:r>
    </w:p>
    <w:p w14:paraId="0EA5A85F"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3) the zone authority or free port authority and the zone or licensed capital company agree to terminate the contract for the performance of commercial activities in the territory of the zone or free port;</w:t>
      </w:r>
    </w:p>
    <w:p w14:paraId="0438F27C" w14:textId="77777777" w:rsidR="00C13DCD" w:rsidRPr="00C13DCD" w:rsidRDefault="00C13DCD" w:rsidP="00C13DCD">
      <w:pPr>
        <w:spacing w:after="0" w:line="240" w:lineRule="auto"/>
        <w:ind w:firstLine="709"/>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3</w:t>
      </w:r>
      <w:r w:rsidRPr="00C13DCD">
        <w:rPr>
          <w:rFonts w:ascii="Times New Roman" w:hAnsi="Times New Roman"/>
          <w:noProof/>
          <w:sz w:val="24"/>
          <w:vertAlign w:val="superscript"/>
          <w:lang w:val="en-US"/>
        </w:rPr>
        <w:t>1</w:t>
      </w:r>
      <w:r w:rsidRPr="00C13DCD">
        <w:rPr>
          <w:rFonts w:ascii="Times New Roman" w:hAnsi="Times New Roman"/>
          <w:noProof/>
          <w:sz w:val="24"/>
          <w:lang w:val="en-US"/>
        </w:rPr>
        <w:t>) the Latgale Special Economic Zone Authority and a Latgale Special Economic Zone capital company agree to revoke the contract for the making of investments or the settlement of estimated wage costs;</w:t>
      </w:r>
    </w:p>
    <w:p w14:paraId="17BB3017"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4) a court gives the ruling to terminate the contract between a zone or free port authority and a zone or licensed capital company for the performance of commercial activities in the territory of the zone or free port and to annul the permit issued to the capital company to apply the direct tax reliefs;</w:t>
      </w:r>
    </w:p>
    <w:p w14:paraId="0330A48F" w14:textId="77777777" w:rsidR="00C13DCD" w:rsidRPr="00C13DCD" w:rsidRDefault="00C13DCD" w:rsidP="00C13DCD">
      <w:pPr>
        <w:spacing w:after="0" w:line="240" w:lineRule="auto"/>
        <w:ind w:firstLine="709"/>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4</w:t>
      </w:r>
      <w:r w:rsidRPr="00C13DCD">
        <w:rPr>
          <w:rFonts w:ascii="Times New Roman" w:hAnsi="Times New Roman"/>
          <w:noProof/>
          <w:sz w:val="24"/>
          <w:vertAlign w:val="superscript"/>
          <w:lang w:val="en-US"/>
        </w:rPr>
        <w:t>1</w:t>
      </w:r>
      <w:r w:rsidRPr="00C13DCD">
        <w:rPr>
          <w:rFonts w:ascii="Times New Roman" w:hAnsi="Times New Roman"/>
          <w:noProof/>
          <w:sz w:val="24"/>
          <w:lang w:val="en-US"/>
        </w:rPr>
        <w:t>) a court gives the ruling to revoke the contract between the Latgale Special Economic Zone Authority and a Latgale Special Economic Zone capital company for the making of investments or the settlement of estimated wage costs and to annul the permit issued to the capital company to apply the direct tax reliefs;</w:t>
      </w:r>
    </w:p>
    <w:p w14:paraId="7C25B4A3"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5) the zone capital company or the licensed capital company is liquidated or reorganised, as well as commercial activity is terminated as laid down in other cases by law;</w:t>
      </w:r>
    </w:p>
    <w:p w14:paraId="4D8FB9A1"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6) the applicable maximum amount of the direct tax reliefs determined in contracts concluded for the making of investments or the settlement of estimated wage costs has been reached in relation to the accumulated sum of eligible costs.</w:t>
      </w:r>
    </w:p>
    <w:p w14:paraId="1DD137B9"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(4) Permit to apply the direct tax reliefs in the case laid down in Section 1, Paragraph two, Clause 12 of this Law shall not be granted by a zone authority or a free port authority to the following capital companies:</w:t>
      </w:r>
    </w:p>
    <w:p w14:paraId="7E536CB3"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1) the capital companies of the transport sector referred to in Article 2(45) of Commission Regulation No 651/2014 and related transport infrastructure as defined in Article 13(b) of Commission Regulation No 651/2014;</w:t>
      </w:r>
    </w:p>
    <w:p w14:paraId="617E0D94"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2) the capital companies of the steel sector referred to in Article 2(43) of Commission Regulation No 651/2014 as defined in Article 13(a) of Commission Regulation No 651/2014;</w:t>
      </w:r>
    </w:p>
    <w:p w14:paraId="3BDBDF07"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3) the capital companies of the synthetic fibres sector referred to in Article 2(44) of Commission Regulation No 651/2014 as defined in Article 13(a) of Commission Regulation No 651/2014;</w:t>
      </w:r>
    </w:p>
    <w:p w14:paraId="7D07D779"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4) the capital companies of the agriculture sector referred to in Article 2(8)(9)(10) and (11) of Commission Regulation No 651/2014 as defined in Article 1(3)(b) and (c) of Commission Regulation No 651/2014;</w:t>
      </w:r>
    </w:p>
    <w:p w14:paraId="30E2252F"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5) the capital companies of the fishery and aquaculture sector referred to in Article 1(3)(a) of Commission Regulation No 651/2014;</w:t>
      </w:r>
    </w:p>
    <w:p w14:paraId="6EB94906"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6) the capital companies of the coal sector referred to in Article 2(13) of Commission Regulation No 651/2014 as defined in Article 13(a) of Commission Regulation No 651/2014;</w:t>
      </w:r>
    </w:p>
    <w:p w14:paraId="553359EC"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7) the capital companies of the shipbuilding sector referred to in Article 13(a) of Commission Regulation No 651/2014 and Paragraph 1 of Annex 7 to this Law;</w:t>
      </w:r>
    </w:p>
    <w:p w14:paraId="2E0D9E8F"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8) the capital companies of the energy generation and distribution sector referred to in Article 13(b) of Commission Regulation No 651/2014 and energy infrastructure referred to in Article 2(130) of Commission Regulation No 651/2014, except for the zone capital companies or licensed capital companies which have included the costs of energy generating equipment in the calculation of investment costs and they conform to all of the following conditions:</w:t>
      </w:r>
    </w:p>
    <w:p w14:paraId="5B889609" w14:textId="77777777" w:rsidR="00C13DCD" w:rsidRPr="00C13DCD" w:rsidRDefault="00C13DCD" w:rsidP="00C13DCD">
      <w:pPr>
        <w:spacing w:after="0" w:line="240" w:lineRule="auto"/>
        <w:ind w:left="709" w:firstLine="709"/>
        <w:jc w:val="both"/>
        <w:rPr>
          <w:rFonts w:ascii="Times New Roman" w:hAnsi="Times New Roman"/>
          <w:noProof/>
          <w:sz w:val="24"/>
          <w:lang w:val="en-US"/>
        </w:rPr>
      </w:pPr>
      <w:r w:rsidRPr="00C13DCD">
        <w:rPr>
          <w:rFonts w:ascii="Times New Roman" w:hAnsi="Times New Roman"/>
          <w:noProof/>
          <w:sz w:val="24"/>
          <w:lang w:val="en-US"/>
        </w:rPr>
        <w:lastRenderedPageBreak/>
        <w:t>a) the principal objective of the project is not focused on energy generation and trade;</w:t>
      </w:r>
    </w:p>
    <w:p w14:paraId="21F0B90E" w14:textId="77777777" w:rsidR="00C13DCD" w:rsidRPr="00C13DCD" w:rsidRDefault="00C13DCD" w:rsidP="00C13DCD">
      <w:pPr>
        <w:spacing w:after="0" w:line="240" w:lineRule="auto"/>
        <w:ind w:left="709" w:firstLine="709"/>
        <w:jc w:val="both"/>
        <w:rPr>
          <w:rFonts w:ascii="Times New Roman" w:hAnsi="Times New Roman"/>
          <w:noProof/>
          <w:sz w:val="24"/>
          <w:lang w:val="en-US"/>
        </w:rPr>
      </w:pPr>
      <w:r w:rsidRPr="00C13DCD">
        <w:rPr>
          <w:rFonts w:ascii="Times New Roman" w:hAnsi="Times New Roman"/>
          <w:noProof/>
          <w:sz w:val="24"/>
          <w:lang w:val="en-US"/>
        </w:rPr>
        <w:t>b) initial investments in energy generating equipment are planned in a smaller amount in respect of all initial investments to be made within the scope of the project. The costs of energy generating equipment are eligible in the amount not exceeding 30 per cent of the total investment value in the project;</w:t>
      </w:r>
    </w:p>
    <w:p w14:paraId="2AF80323" w14:textId="77777777" w:rsidR="00C13DCD" w:rsidRPr="00C13DCD" w:rsidRDefault="00C13DCD" w:rsidP="00C13DCD">
      <w:pPr>
        <w:spacing w:after="0" w:line="240" w:lineRule="auto"/>
        <w:ind w:left="709" w:firstLine="709"/>
        <w:jc w:val="both"/>
        <w:rPr>
          <w:rFonts w:ascii="Times New Roman" w:hAnsi="Times New Roman"/>
          <w:noProof/>
          <w:sz w:val="24"/>
          <w:lang w:val="en-US"/>
        </w:rPr>
      </w:pPr>
      <w:r w:rsidRPr="00C13DCD">
        <w:rPr>
          <w:rFonts w:ascii="Times New Roman" w:hAnsi="Times New Roman"/>
          <w:noProof/>
          <w:sz w:val="24"/>
          <w:lang w:val="en-US"/>
        </w:rPr>
        <w:t>c) energy has been generated for own consumption of a zone capital company or a licensed capital company, and energy generation capacity must be adjusted for ensuring the production or services of a zone capital company or a licensed capital company;</w:t>
      </w:r>
    </w:p>
    <w:p w14:paraId="079D2046" w14:textId="77777777" w:rsidR="00C13DCD" w:rsidRPr="00C13DCD" w:rsidRDefault="00C13DCD" w:rsidP="00C13DCD">
      <w:pPr>
        <w:spacing w:after="0" w:line="240" w:lineRule="auto"/>
        <w:ind w:left="709" w:firstLine="709"/>
        <w:jc w:val="both"/>
        <w:rPr>
          <w:rFonts w:ascii="Times New Roman" w:hAnsi="Times New Roman"/>
          <w:noProof/>
          <w:sz w:val="24"/>
          <w:lang w:val="en-US"/>
        </w:rPr>
      </w:pPr>
      <w:r w:rsidRPr="00C13DCD">
        <w:rPr>
          <w:rFonts w:ascii="Times New Roman" w:hAnsi="Times New Roman"/>
          <w:noProof/>
          <w:sz w:val="24"/>
          <w:lang w:val="en-US"/>
        </w:rPr>
        <w:t>d) investments are attributable to renewable energy sources or high-efficiency co-generation.</w:t>
      </w:r>
    </w:p>
    <w:p w14:paraId="31EBC6A4"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(4</w:t>
      </w:r>
      <w:r w:rsidRPr="00C13DCD">
        <w:rPr>
          <w:rFonts w:ascii="Times New Roman" w:hAnsi="Times New Roman"/>
          <w:noProof/>
          <w:sz w:val="24"/>
          <w:vertAlign w:val="superscript"/>
          <w:lang w:val="en-US"/>
        </w:rPr>
        <w:t>1</w:t>
      </w:r>
      <w:r w:rsidRPr="00C13DCD">
        <w:rPr>
          <w:rFonts w:ascii="Times New Roman" w:hAnsi="Times New Roman"/>
          <w:noProof/>
          <w:sz w:val="24"/>
          <w:lang w:val="en-US"/>
        </w:rPr>
        <w:t>) The Latgale Special Economic Zone Authority shall not grant the permit to apply the direct tax reliefs for that laid down in Section 1, Paragraph two, Clauses 4.</w:t>
      </w:r>
      <w:r w:rsidRPr="00C13DCD">
        <w:rPr>
          <w:rFonts w:ascii="Times New Roman" w:hAnsi="Times New Roman"/>
          <w:noProof/>
          <w:sz w:val="24"/>
          <w:vertAlign w:val="superscript"/>
          <w:lang w:val="en-US"/>
        </w:rPr>
        <w:t xml:space="preserve">1 </w:t>
      </w:r>
      <w:r w:rsidRPr="00C13DCD">
        <w:rPr>
          <w:rFonts w:ascii="Times New Roman" w:hAnsi="Times New Roman"/>
          <w:noProof/>
          <w:sz w:val="24"/>
          <w:lang w:val="en-US"/>
        </w:rPr>
        <w:t>and 12 of this Law in addition to that referred to in Paragraph four of this Section to capital companies which implement an investment project in the following sectors:</w:t>
      </w:r>
    </w:p>
    <w:p w14:paraId="3D3057AC"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1) growing of tobacco (NACE Code: A01.15);</w:t>
      </w:r>
    </w:p>
    <w:p w14:paraId="02A03003"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2) manufacture of beverages (NACE Code: C11), except for the manufacture of soft drinks; production of mineral waters and other bottled waters (NACE Code: 11.07);</w:t>
      </w:r>
    </w:p>
    <w:p w14:paraId="565EA45A"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3) manufacture of tobacco products (NACE Code: C12);</w:t>
      </w:r>
    </w:p>
    <w:p w14:paraId="07D3F28F"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4) retail trade (NACE Code: G), except for the retail trade of the manufactured products in the territories of the Latgale Special Economic Zone;</w:t>
      </w:r>
    </w:p>
    <w:p w14:paraId="690D049B"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5) financial and insurance activities (NACE Code: K);</w:t>
      </w:r>
    </w:p>
    <w:p w14:paraId="3376920A"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6) gambling and betting activities (NACE Code: R92);</w:t>
      </w:r>
    </w:p>
    <w:p w14:paraId="66CD5A67"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7) other personal service activities (NACE Code: S96).</w:t>
      </w:r>
    </w:p>
    <w:p w14:paraId="6F121A46"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(4</w:t>
      </w:r>
      <w:r w:rsidRPr="00C13DCD">
        <w:rPr>
          <w:rFonts w:ascii="Times New Roman" w:hAnsi="Times New Roman"/>
          <w:noProof/>
          <w:sz w:val="24"/>
          <w:vertAlign w:val="superscript"/>
          <w:lang w:val="en-US"/>
        </w:rPr>
        <w:t>2</w:t>
      </w:r>
      <w:r w:rsidRPr="00C13DCD">
        <w:rPr>
          <w:rFonts w:ascii="Times New Roman" w:hAnsi="Times New Roman"/>
          <w:noProof/>
          <w:sz w:val="24"/>
          <w:lang w:val="en-US"/>
        </w:rPr>
        <w:t>) The Rēzekne Special Economic Zone Authority shall not grant the permit to apply the direct tax reliefs for that laid down in Section 1, Paragraph two, Clause 4.</w:t>
      </w:r>
      <w:r w:rsidRPr="00C13DCD">
        <w:rPr>
          <w:rFonts w:ascii="Times New Roman" w:hAnsi="Times New Roman"/>
          <w:noProof/>
          <w:sz w:val="24"/>
          <w:vertAlign w:val="superscript"/>
          <w:lang w:val="en-US"/>
        </w:rPr>
        <w:t xml:space="preserve">1 </w:t>
      </w:r>
      <w:r w:rsidRPr="00C13DCD">
        <w:rPr>
          <w:rFonts w:ascii="Times New Roman" w:hAnsi="Times New Roman"/>
          <w:noProof/>
          <w:sz w:val="24"/>
          <w:lang w:val="en-US"/>
        </w:rPr>
        <w:t>of this Law in addition to that referred to in Paragraph four of this Section to capital companies which implement an investment project in the following sectors:</w:t>
      </w:r>
    </w:p>
    <w:p w14:paraId="2486EF1C"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1) growing of tobacco (NACE Code: A01.15);</w:t>
      </w:r>
    </w:p>
    <w:p w14:paraId="678FCC6D"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2) manufacture of beverages (NACE Code: C11), except for the manufacture of soft drinks; production of mineral waters and other bottled waters (NACE Code: 11.07);</w:t>
      </w:r>
    </w:p>
    <w:p w14:paraId="12A267D6"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3) manufacture of tobacco products (NACE Code: C12);</w:t>
      </w:r>
    </w:p>
    <w:p w14:paraId="7B764857"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4) retail trade (NACE Code: G), except for the retail trade of the manufactured products in the territories of the Rēzekne Special Economic Zone;</w:t>
      </w:r>
    </w:p>
    <w:p w14:paraId="03C23C60"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5) financial and insurance activities (NACE Code: K);</w:t>
      </w:r>
    </w:p>
    <w:p w14:paraId="4D92F1A3"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6) gambling and betting activities (NACE Code: R92);</w:t>
      </w:r>
    </w:p>
    <w:p w14:paraId="194CCDFD"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7) other personal service activities (NACE Code: S96).</w:t>
      </w:r>
    </w:p>
    <w:p w14:paraId="3287193C"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(4</w:t>
      </w:r>
      <w:r w:rsidRPr="00C13DCD">
        <w:rPr>
          <w:rFonts w:ascii="Times New Roman" w:hAnsi="Times New Roman"/>
          <w:noProof/>
          <w:sz w:val="24"/>
          <w:vertAlign w:val="superscript"/>
          <w:lang w:val="en-US"/>
        </w:rPr>
        <w:t>3</w:t>
      </w:r>
      <w:r w:rsidRPr="00C13DCD">
        <w:rPr>
          <w:rFonts w:ascii="Times New Roman" w:hAnsi="Times New Roman"/>
          <w:noProof/>
          <w:sz w:val="24"/>
          <w:lang w:val="en-US"/>
        </w:rPr>
        <w:t>) The Liepāja Special Economic Zone Authority shall not grant the permit to apply the direct tax reliefs for that laid down in Section 1, Paragraph two, Clauses 4.</w:t>
      </w:r>
      <w:r w:rsidRPr="00C13DCD">
        <w:rPr>
          <w:rFonts w:ascii="Times New Roman" w:hAnsi="Times New Roman"/>
          <w:noProof/>
          <w:sz w:val="24"/>
          <w:vertAlign w:val="superscript"/>
          <w:lang w:val="en-US"/>
        </w:rPr>
        <w:t xml:space="preserve">1 </w:t>
      </w:r>
      <w:r w:rsidRPr="00C13DCD">
        <w:rPr>
          <w:rFonts w:ascii="Times New Roman" w:hAnsi="Times New Roman"/>
          <w:noProof/>
          <w:sz w:val="24"/>
          <w:lang w:val="en-US"/>
        </w:rPr>
        <w:t>and 12 of this Law in addition to that referred to in Paragraph four of this Section to capital companies which implement an investment project in the following sectors:</w:t>
      </w:r>
    </w:p>
    <w:p w14:paraId="03DFE0BA"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1) growing of tobacco (NACE Code: A01.15);</w:t>
      </w:r>
    </w:p>
    <w:p w14:paraId="3EBCEF73"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2) manufacture of beverages (NACE Code: C11), except for the manufacture of soft drinks; production of mineral waters and other bottled waters (NACE Code: 11.07);</w:t>
      </w:r>
    </w:p>
    <w:p w14:paraId="713AEB3C"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3) manufacture of tobacco products (NACE Code: C12);</w:t>
      </w:r>
    </w:p>
    <w:p w14:paraId="7C5F628A"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4) retail trade (NACE Code: G), except for the retail trade of the manufactured products in the territories of the Liepāja Special Economic Zone;</w:t>
      </w:r>
    </w:p>
    <w:p w14:paraId="7254512D"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5) financial and insurance activities (NACE Code: K);</w:t>
      </w:r>
    </w:p>
    <w:p w14:paraId="27BB0DBB"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6) gambling and betting activities (NACE Code: R92);</w:t>
      </w:r>
    </w:p>
    <w:p w14:paraId="4E0A8571"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7) other personal service activities (NACE Code: S96).</w:t>
      </w:r>
    </w:p>
    <w:p w14:paraId="04AE16F9"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lastRenderedPageBreak/>
        <w:t>(5) If a capital company is operating in both the sectors laid down in Paragraph four, Clauses 4.</w:t>
      </w:r>
      <w:r w:rsidRPr="00C13DCD">
        <w:rPr>
          <w:rFonts w:ascii="Times New Roman" w:hAnsi="Times New Roman"/>
          <w:noProof/>
          <w:sz w:val="24"/>
          <w:vertAlign w:val="superscript"/>
          <w:lang w:val="en-US"/>
        </w:rPr>
        <w:t xml:space="preserve">1 </w:t>
      </w:r>
      <w:r w:rsidRPr="00C13DCD">
        <w:rPr>
          <w:rFonts w:ascii="Times New Roman" w:hAnsi="Times New Roman"/>
          <w:noProof/>
          <w:sz w:val="24"/>
          <w:lang w:val="en-US"/>
        </w:rPr>
        <w:t>and 4.</w:t>
      </w:r>
      <w:r w:rsidRPr="00C13DCD">
        <w:rPr>
          <w:rFonts w:ascii="Times New Roman" w:hAnsi="Times New Roman"/>
          <w:noProof/>
          <w:sz w:val="24"/>
          <w:vertAlign w:val="superscript"/>
          <w:lang w:val="en-US"/>
        </w:rPr>
        <w:t xml:space="preserve">2 </w:t>
      </w:r>
      <w:r w:rsidRPr="00C13DCD">
        <w:rPr>
          <w:rFonts w:ascii="Times New Roman" w:hAnsi="Times New Roman"/>
          <w:noProof/>
          <w:sz w:val="24"/>
          <w:lang w:val="en-US"/>
        </w:rPr>
        <w:t>of this Section and in other sectors, a zone authority or a free port authority shall grant the permit to apply the direct tax reliefs if the capital company clearly separates the financial flows for the implementation of a project in the sector to be supported from the financial flow of other operational sectors during investing, and throughout the entire time period of application of tax reliefs until the maximum applicable amount of the direct tax rebates in relation to the accumulated sum of eligible costs is reached. Within the meaning of this Law, financial flow is the flow of the expenses and revenue of the economic transactions where the revenue and expenses in the sector to be supported of the principal activity, investment activity and financing activity of a zone capital company or a licensed capital company are separated from the revenue and expenses of a capital company of other operational sectors.</w:t>
      </w:r>
    </w:p>
    <w:p w14:paraId="25B3F68C"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(6) Upon applying the direct tax reliefs, the zone authority or free port authority shall not grant the permit if:</w:t>
      </w:r>
    </w:p>
    <w:p w14:paraId="04061328"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1) the conditions of Article 1(2)(c) and (d) and (4)(a) and (c) of Commission Regulation No 651/2014 are fulfilled;</w:t>
      </w:r>
    </w:p>
    <w:p w14:paraId="7819A524"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2) a capital company has not provided any certification stating that within the past two years before the submission of the application for the conclusion of a contract for making investments, except for the time period from 1 January 2020 to 30 June 2021, it has not carried out relocation as defined in Article 2(61)(a) of Commission Regulation No 651/2014 (hereinafter – the relocation) to the respective territory of the zone or free port where the initial investment for which aid is requested will be made and undertakes not to do so for two years after completing the initial investment for which aid is requested.</w:t>
      </w:r>
    </w:p>
    <w:p w14:paraId="0AE15E74"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w:t>
      </w:r>
      <w:r w:rsidRPr="00C13DCD">
        <w:rPr>
          <w:rFonts w:ascii="Times New Roman" w:hAnsi="Times New Roman"/>
          <w:i/>
          <w:iCs/>
          <w:noProof/>
          <w:sz w:val="24"/>
          <w:lang w:val="en-US"/>
        </w:rPr>
        <w:t>22 May 2003; 31 March 2004; 19 December 2006; 3 July 2014; 16 June 2016; 1 March 2018; 14 May 2020; 13 May 2021; 3 March 2022</w:t>
      </w:r>
      <w:r w:rsidRPr="00C13DCD">
        <w:rPr>
          <w:rFonts w:ascii="Times New Roman" w:hAnsi="Times New Roman"/>
          <w:noProof/>
          <w:sz w:val="24"/>
          <w:lang w:val="en-US"/>
        </w:rPr>
        <w:t>]</w:t>
      </w:r>
    </w:p>
    <w:p w14:paraId="02F12BBC" w14:textId="77777777" w:rsidR="00C13DCD" w:rsidRPr="00C13DCD" w:rsidRDefault="00C13DCD" w:rsidP="00C13DCD">
      <w:pPr>
        <w:spacing w:after="0" w:line="240" w:lineRule="auto"/>
        <w:jc w:val="both"/>
        <w:rPr>
          <w:rFonts w:ascii="Times New Roman" w:eastAsia="Times New Roman" w:hAnsi="Times New Roman" w:cs="Times New Roman"/>
          <w:b/>
          <w:bCs/>
          <w:noProof/>
          <w:sz w:val="24"/>
          <w:szCs w:val="24"/>
          <w:lang w:val="en-US"/>
        </w:rPr>
      </w:pPr>
      <w:bookmarkStart w:id="18" w:name="p5_1"/>
      <w:bookmarkStart w:id="19" w:name="p-783463"/>
      <w:bookmarkEnd w:id="18"/>
      <w:bookmarkEnd w:id="19"/>
    </w:p>
    <w:p w14:paraId="7927897C"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b/>
          <w:noProof/>
          <w:sz w:val="24"/>
          <w:lang w:val="en-US"/>
        </w:rPr>
        <w:t>Section 5.</w:t>
      </w:r>
      <w:r w:rsidRPr="00C13DCD">
        <w:rPr>
          <w:rFonts w:ascii="Times New Roman" w:hAnsi="Times New Roman"/>
          <w:b/>
          <w:noProof/>
          <w:sz w:val="24"/>
          <w:vertAlign w:val="superscript"/>
          <w:lang w:val="en-US"/>
        </w:rPr>
        <w:t xml:space="preserve">1 </w:t>
      </w:r>
      <w:r w:rsidRPr="00C13DCD">
        <w:rPr>
          <w:rFonts w:ascii="Times New Roman" w:hAnsi="Times New Roman"/>
          <w:b/>
          <w:noProof/>
          <w:sz w:val="24"/>
          <w:lang w:val="en-US"/>
        </w:rPr>
        <w:t>Right to Apply the Direct Tax Reliefs</w:t>
      </w:r>
    </w:p>
    <w:p w14:paraId="7CD2511B"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2B7E81B4"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(1) The permit issued by a zone authority or a free port authority shall certify the right to receive the direct tax reliefs laid down in this Law, but the contract concluded for the making of investments or the settlement of estimated wage costs shall determine the conditions for the application of direct tax reliefs to the investments provided for in the particular contract for the making of investments or the settlement of estimated wage costs for estimated wage costs.</w:t>
      </w:r>
    </w:p>
    <w:p w14:paraId="2F42AAD6"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(2) A contract for the making of investments is an agreement concluded between a capital company and the free port authority or zone authority for the making of investments in the free port or special economic zone. The contract shall include at least the following information:</w:t>
      </w:r>
    </w:p>
    <w:p w14:paraId="2BA0A26B"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1) the name of the investment project;</w:t>
      </w:r>
    </w:p>
    <w:p w14:paraId="4C83B212"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2) investment objects and investment amount;</w:t>
      </w:r>
    </w:p>
    <w:p w14:paraId="73533627"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3) the time limit for investments which does not exceed five years from the conclusion of the contract;</w:t>
      </w:r>
    </w:p>
    <w:p w14:paraId="5A51594C" w14:textId="77777777" w:rsidR="00C13DCD" w:rsidRPr="00C13DCD" w:rsidRDefault="00C13DCD" w:rsidP="00C13DCD">
      <w:pPr>
        <w:spacing w:after="0" w:line="240" w:lineRule="auto"/>
        <w:ind w:firstLine="709"/>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4) the aid percentage applicable to the investment, which is in effect on the day of concluding the contract, in addition taking into account the provisions of Sections 8.</w:t>
      </w:r>
      <w:r w:rsidRPr="00C13DCD">
        <w:rPr>
          <w:rFonts w:ascii="Times New Roman" w:hAnsi="Times New Roman"/>
          <w:noProof/>
          <w:sz w:val="24"/>
          <w:vertAlign w:val="superscript"/>
          <w:lang w:val="en-US"/>
        </w:rPr>
        <w:t xml:space="preserve">1 </w:t>
      </w:r>
      <w:r w:rsidRPr="00C13DCD">
        <w:rPr>
          <w:rFonts w:ascii="Times New Roman" w:hAnsi="Times New Roman"/>
          <w:noProof/>
          <w:sz w:val="24"/>
          <w:lang w:val="en-US"/>
        </w:rPr>
        <w:t>and 8.</w:t>
      </w:r>
      <w:r w:rsidRPr="00C13DCD">
        <w:rPr>
          <w:rFonts w:ascii="Times New Roman" w:hAnsi="Times New Roman"/>
          <w:noProof/>
          <w:sz w:val="24"/>
          <w:vertAlign w:val="superscript"/>
          <w:lang w:val="en-US"/>
        </w:rPr>
        <w:t xml:space="preserve">2 </w:t>
      </w:r>
      <w:r w:rsidRPr="00C13DCD">
        <w:rPr>
          <w:rFonts w:ascii="Times New Roman" w:hAnsi="Times New Roman"/>
          <w:noProof/>
          <w:sz w:val="24"/>
          <w:lang w:val="en-US"/>
        </w:rPr>
        <w:t>of this Law for determining the aid percentage;</w:t>
      </w:r>
    </w:p>
    <w:p w14:paraId="7DDB9E6F"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5) certification of the capital company that it will ensure the financial investment in the amount of at least 25 per cent from the total investment project costs provided for in the contract for the making of investments, for which State aid has not been received, that is, financing in the amount of at least 25 per cent from own economic resources or external financial resources for which no public aid has been received, including State or local government guarantee or State or local government loan with preferential conditions has not been received;</w:t>
      </w:r>
    </w:p>
    <w:p w14:paraId="6D5A02C1"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6) the maximum applicable sum of direct tax rebates for the investments provided for in the contract;</w:t>
      </w:r>
    </w:p>
    <w:p w14:paraId="31289ED3"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lastRenderedPageBreak/>
        <w:t>7) application of the aid percentage determined in the contract until the moment when the maximum applicable amount of direct tax reliefs laid down in the contract for the making of investments in relation to the accumulated sum of eligible costs is reached;</w:t>
      </w:r>
    </w:p>
    <w:p w14:paraId="7E61D01A"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8) application of the aid percentage determined in the contract to the enterprise income tax reliefs and immovable property tax rebates laid down in this Law.</w:t>
      </w:r>
    </w:p>
    <w:p w14:paraId="09797248"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(2</w:t>
      </w:r>
      <w:r w:rsidRPr="00C13DCD">
        <w:rPr>
          <w:rFonts w:ascii="Times New Roman" w:hAnsi="Times New Roman"/>
          <w:noProof/>
          <w:sz w:val="24"/>
          <w:vertAlign w:val="superscript"/>
          <w:lang w:val="en-US"/>
        </w:rPr>
        <w:t>1</w:t>
      </w:r>
      <w:r w:rsidRPr="00C13DCD">
        <w:rPr>
          <w:rFonts w:ascii="Times New Roman" w:hAnsi="Times New Roman"/>
          <w:noProof/>
          <w:sz w:val="24"/>
          <w:lang w:val="en-US"/>
        </w:rPr>
        <w:t>) The contract for the settlement of estimated wage costs is an agreement concluded between a zone capital company and a zone authority for the settlement of estimated wage costs in a special economic zone. At least the following information shall be included in the contract:</w:t>
      </w:r>
    </w:p>
    <w:p w14:paraId="1321D8F3"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1) the name of the investment project;</w:t>
      </w:r>
    </w:p>
    <w:p w14:paraId="148C9CE0"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2) investment objects and the amount of initial investments;</w:t>
      </w:r>
    </w:p>
    <w:p w14:paraId="716AF27F"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3) the planned number of newly created workplaces;</w:t>
      </w:r>
    </w:p>
    <w:p w14:paraId="2EE5EA06"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4) the amount of estimated wage costs;</w:t>
      </w:r>
    </w:p>
    <w:p w14:paraId="454FB3A2" w14:textId="77777777" w:rsidR="00C13DCD" w:rsidRPr="00C13DCD" w:rsidRDefault="00C13DCD" w:rsidP="00C13DCD">
      <w:pPr>
        <w:spacing w:after="0" w:line="240" w:lineRule="auto"/>
        <w:ind w:firstLine="709"/>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5) the aid percentage applicable to estimated wage costs which is effective on the day of concluding the contract for the settlement of estimated wage costs by additionally taking into account the conditions of Section 8, Paragraphs one and two, Section 8.</w:t>
      </w:r>
      <w:r w:rsidRPr="00C13DCD">
        <w:rPr>
          <w:rFonts w:ascii="Times New Roman" w:hAnsi="Times New Roman"/>
          <w:noProof/>
          <w:sz w:val="24"/>
          <w:vertAlign w:val="superscript"/>
          <w:lang w:val="en-US"/>
        </w:rPr>
        <w:t xml:space="preserve">1 </w:t>
      </w:r>
      <w:r w:rsidRPr="00C13DCD">
        <w:rPr>
          <w:rFonts w:ascii="Times New Roman" w:hAnsi="Times New Roman"/>
          <w:noProof/>
          <w:sz w:val="24"/>
          <w:lang w:val="en-US"/>
        </w:rPr>
        <w:t>and Section 8.</w:t>
      </w:r>
      <w:r w:rsidRPr="00C13DCD">
        <w:rPr>
          <w:rFonts w:ascii="Times New Roman" w:hAnsi="Times New Roman"/>
          <w:noProof/>
          <w:sz w:val="24"/>
          <w:vertAlign w:val="superscript"/>
          <w:lang w:val="en-US"/>
        </w:rPr>
        <w:t>2</w:t>
      </w:r>
      <w:r w:rsidRPr="00C13DCD">
        <w:rPr>
          <w:rFonts w:ascii="Times New Roman" w:hAnsi="Times New Roman"/>
          <w:noProof/>
          <w:sz w:val="24"/>
          <w:lang w:val="en-US"/>
        </w:rPr>
        <w:t>, Paragraph four of this Law;</w:t>
      </w:r>
    </w:p>
    <w:p w14:paraId="1DAB2452"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6) the certification of a zone capital company that the investment project will create a net increase in the number of employees within the meaning of Article 2(32) of Commission Regulation No 651/2014, compared with the average indicator over the previous 12 months, and that the workplace is ensured by a capital company within three years after completing initial investments by considering that the declared place of residence of the employee is located in the Latgale Planning Region in respect of a Rēzekne Special Economic Zone and Latgale Special Economic Zone capital company, but in respect of a Liepāja Special Economic Zone capital company – in Liepāja local government, Dienvidkurzeme municipality, or Alsunga rural territory of Kuldīga municipality included in the Kurzeme Planning Region, and the workplace will be retained for at least five years in a large capital company, whereas in small or medium-sized capital companies – for at least three years from the day when the respective workplace was ensured for the first time;</w:t>
      </w:r>
    </w:p>
    <w:p w14:paraId="499D28CB"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7) the certification of a zone capital company that it would ensure the financial investment in the amount of at least 25 per cent from the total estimated wage costs within the scope of an investment project provided for in the contract for the settlement of estimated wage costs for which State aid has not been received, that is, the financing in the amount of at least 25 per cent from own economic resources or external financial resources for which no public aid has been received, including State or local government guarantee or State or local government loan with preferential conditions has not been received;</w:t>
      </w:r>
    </w:p>
    <w:p w14:paraId="2D32C6C5"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8) the certification of a zone capital company that works on the project in conformity with that laid down in Section 1, Paragraph two, Clause 12 of this Law would be commenced only after the contract for the settlement of estimated wage costs has come into effect;</w:t>
      </w:r>
    </w:p>
    <w:p w14:paraId="100030F0"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9) the maximum applicable sum of direct tax reliefs in the contract for the settlement of estimated wage costs;</w:t>
      </w:r>
    </w:p>
    <w:p w14:paraId="72621198"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10) application of the aid percentage determined in the contract until the moment when the maximum applicable amount of direct tax reliefs laid down in the contract for the settlement of estimated wage costs in relation to the accumulated sum of eligible costs is reached;</w:t>
      </w:r>
    </w:p>
    <w:p w14:paraId="3749ED14"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11) application of the aid percentage determined in the contract to the enterprise income tax reliefs and immovable property tax reliefs laid down in this Law.</w:t>
      </w:r>
    </w:p>
    <w:p w14:paraId="2A18F1A8"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(3) For the conclusion of a contract for the making of investments, the capital company shall submit at least the information indicated in Annex 8 to this Law to the zone authority or free port authority.</w:t>
      </w:r>
    </w:p>
    <w:p w14:paraId="19FB8842"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(3</w:t>
      </w:r>
      <w:r w:rsidRPr="00C13DCD">
        <w:rPr>
          <w:rFonts w:ascii="Times New Roman" w:hAnsi="Times New Roman"/>
          <w:noProof/>
          <w:sz w:val="24"/>
          <w:vertAlign w:val="superscript"/>
          <w:lang w:val="en-US"/>
        </w:rPr>
        <w:t>1</w:t>
      </w:r>
      <w:r w:rsidRPr="00C13DCD">
        <w:rPr>
          <w:rFonts w:ascii="Times New Roman" w:hAnsi="Times New Roman"/>
          <w:noProof/>
          <w:sz w:val="24"/>
          <w:lang w:val="en-US"/>
        </w:rPr>
        <w:t>) For the conclusion of a contract for the settlement of estimated wage costs, the zone capital company shall submit at least the information indicated in Annex 9 to this Law to the zone authority.</w:t>
      </w:r>
    </w:p>
    <w:p w14:paraId="61A717BA"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lastRenderedPageBreak/>
        <w:t>(4) The right to apply the direct tax reliefs to the investments provided for in a contract for the making of investments may be exercised if the capital company has made investments only after the contract for the making of investments has entered into effect. If the capital company wishes to cumulate the aid laid down in this Law in the form of tax reliefs with other aid for making of initial investments, the contract for the making of investments which has been concluded with the zone authority or free port authority shall enter into effect and the capital company shall commence making of investments only after all the authorities involved have taken the decision to provide aid to the investment project. In the cases referred to in Section 8.</w:t>
      </w:r>
      <w:r w:rsidRPr="00C13DCD">
        <w:rPr>
          <w:rFonts w:ascii="Times New Roman" w:hAnsi="Times New Roman"/>
          <w:noProof/>
          <w:sz w:val="24"/>
          <w:vertAlign w:val="superscript"/>
          <w:lang w:val="en-US"/>
        </w:rPr>
        <w:t>1</w:t>
      </w:r>
      <w:r w:rsidRPr="00C13DCD">
        <w:rPr>
          <w:rFonts w:ascii="Times New Roman" w:hAnsi="Times New Roman"/>
          <w:noProof/>
          <w:sz w:val="24"/>
          <w:lang w:val="en-US"/>
        </w:rPr>
        <w:t>, Paragraph five of this Law, the contract for the making of investments shall enter into effect only after receipt of the decision of the European Commission.</w:t>
      </w:r>
    </w:p>
    <w:p w14:paraId="62462CE9"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(5) The right to receive direct tax reliefs for the estimated wage costs provided for in the contract for the settlement of estimated wage costs may be exercised if the zone capital company has started works on the project in conformity with that laid down in Section 1, Paragraph two, Clause 12 of this Law only after entering into effect of the contract for the settlement of estimated wage costs.</w:t>
      </w:r>
    </w:p>
    <w:p w14:paraId="3935C787"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w:t>
      </w:r>
      <w:r w:rsidRPr="00C13DCD">
        <w:rPr>
          <w:rFonts w:ascii="Times New Roman" w:hAnsi="Times New Roman"/>
          <w:i/>
          <w:iCs/>
          <w:noProof/>
          <w:sz w:val="24"/>
          <w:lang w:val="en-US"/>
        </w:rPr>
        <w:t>3 July 2014; 14 May 2020; 13 May 2021</w:t>
      </w:r>
      <w:r w:rsidRPr="00C13DCD">
        <w:rPr>
          <w:rFonts w:ascii="Times New Roman" w:hAnsi="Times New Roman"/>
          <w:noProof/>
          <w:sz w:val="24"/>
          <w:lang w:val="en-US"/>
        </w:rPr>
        <w:t>]</w:t>
      </w:r>
    </w:p>
    <w:p w14:paraId="5F345A8F" w14:textId="77777777" w:rsidR="00C13DCD" w:rsidRPr="00C13DCD" w:rsidRDefault="00C13DCD" w:rsidP="00C13DCD">
      <w:pPr>
        <w:spacing w:after="0" w:line="240" w:lineRule="auto"/>
        <w:jc w:val="both"/>
        <w:rPr>
          <w:rFonts w:ascii="Times New Roman" w:eastAsia="Times New Roman" w:hAnsi="Times New Roman" w:cs="Times New Roman"/>
          <w:b/>
          <w:bCs/>
          <w:noProof/>
          <w:sz w:val="24"/>
          <w:szCs w:val="24"/>
          <w:lang w:val="en-US"/>
        </w:rPr>
      </w:pPr>
      <w:bookmarkStart w:id="20" w:name="p6"/>
      <w:bookmarkStart w:id="21" w:name="p-735886"/>
      <w:bookmarkEnd w:id="20"/>
      <w:bookmarkEnd w:id="21"/>
    </w:p>
    <w:p w14:paraId="76831BF4" w14:textId="77777777" w:rsidR="00C13DCD" w:rsidRPr="00C13DCD" w:rsidRDefault="00C13DCD" w:rsidP="00C13DCD">
      <w:pPr>
        <w:spacing w:after="0" w:line="240" w:lineRule="auto"/>
        <w:jc w:val="both"/>
        <w:rPr>
          <w:rFonts w:ascii="Times New Roman" w:hAnsi="Times New Roman"/>
          <w:b/>
          <w:noProof/>
          <w:sz w:val="24"/>
          <w:lang w:val="en-US"/>
        </w:rPr>
      </w:pPr>
      <w:r w:rsidRPr="00C13DCD">
        <w:rPr>
          <w:rFonts w:ascii="Times New Roman" w:hAnsi="Times New Roman"/>
          <w:b/>
          <w:noProof/>
          <w:sz w:val="24"/>
          <w:lang w:val="en-US"/>
        </w:rPr>
        <w:t>Section 6. Immovable Property Tax Rebate</w:t>
      </w:r>
    </w:p>
    <w:p w14:paraId="1ED45116"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52376CC4"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(1) A zone or licensed capital company is entitled to receive an immovable property tax rebate in the amount of 80 per cent of the calculated tax sum (not receiving other rebates) for the immovable property located in the territory of the zone or free port which is in its ownership, legal possession, or which has been granted for use thereto, unless otherwise provided for in the binding regulations of the local government issued in accordance with Paragraphs 2.</w:t>
      </w:r>
      <w:r w:rsidRPr="00C13DCD">
        <w:rPr>
          <w:rFonts w:ascii="Times New Roman" w:hAnsi="Times New Roman"/>
          <w:noProof/>
          <w:sz w:val="24"/>
          <w:vertAlign w:val="superscript"/>
          <w:lang w:val="en-US"/>
        </w:rPr>
        <w:t xml:space="preserve">1 </w:t>
      </w:r>
      <w:r w:rsidRPr="00C13DCD">
        <w:rPr>
          <w:rFonts w:ascii="Times New Roman" w:hAnsi="Times New Roman"/>
          <w:noProof/>
          <w:sz w:val="24"/>
          <w:lang w:val="en-US"/>
        </w:rPr>
        <w:t>and 2.</w:t>
      </w:r>
      <w:r w:rsidRPr="00C13DCD">
        <w:rPr>
          <w:rFonts w:ascii="Times New Roman" w:hAnsi="Times New Roman"/>
          <w:noProof/>
          <w:sz w:val="24"/>
          <w:vertAlign w:val="superscript"/>
          <w:lang w:val="en-US"/>
        </w:rPr>
        <w:t xml:space="preserve">2 </w:t>
      </w:r>
      <w:r w:rsidRPr="00C13DCD">
        <w:rPr>
          <w:rFonts w:ascii="Times New Roman" w:hAnsi="Times New Roman"/>
          <w:noProof/>
          <w:sz w:val="24"/>
          <w:lang w:val="en-US"/>
        </w:rPr>
        <w:t>of this Section.</w:t>
      </w:r>
    </w:p>
    <w:p w14:paraId="335488C0"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(2) By the decision of a local government, a zone or licensed capital company is entitled to receive an immovable property tax rebate up to the amount of 20 per cent of the calculated tax sum (not receiving other rebates) for the immovable property located in the territory of the zone or free port which is in its ownership, legal possession, or which has been granted for use thereto.</w:t>
      </w:r>
    </w:p>
    <w:p w14:paraId="4D0EF6A8"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(2</w:t>
      </w:r>
      <w:r w:rsidRPr="00C13DCD">
        <w:rPr>
          <w:rFonts w:ascii="Times New Roman" w:hAnsi="Times New Roman"/>
          <w:noProof/>
          <w:sz w:val="24"/>
          <w:vertAlign w:val="superscript"/>
          <w:lang w:val="en-US"/>
        </w:rPr>
        <w:t>1</w:t>
      </w:r>
      <w:r w:rsidRPr="00C13DCD">
        <w:rPr>
          <w:rFonts w:ascii="Times New Roman" w:hAnsi="Times New Roman"/>
          <w:noProof/>
          <w:sz w:val="24"/>
          <w:lang w:val="en-US"/>
        </w:rPr>
        <w:t>) A local government, upon issuing binding regulations, is entitled to reduce the percentage amount of the immovable property tax rebate referred to in Paragraph one of this Section, determining the amount thereof not less than 10 per cent of the calculated tax sum (not applying other rebates). Upon exercising the right provided for in this Paragraph of this Section, a local government is not entitled to concurrently apply Paragraph two of this Section.</w:t>
      </w:r>
    </w:p>
    <w:p w14:paraId="52195AC1"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(2</w:t>
      </w:r>
      <w:r w:rsidRPr="00C13DCD">
        <w:rPr>
          <w:rFonts w:ascii="Times New Roman" w:hAnsi="Times New Roman"/>
          <w:noProof/>
          <w:sz w:val="24"/>
          <w:vertAlign w:val="superscript"/>
          <w:lang w:val="en-US"/>
        </w:rPr>
        <w:t>2</w:t>
      </w:r>
      <w:r w:rsidRPr="00C13DCD">
        <w:rPr>
          <w:rFonts w:ascii="Times New Roman" w:hAnsi="Times New Roman"/>
          <w:noProof/>
          <w:sz w:val="24"/>
          <w:lang w:val="en-US"/>
        </w:rPr>
        <w:t>) A local government, upon issuing the binding regulations provided for in Paragraph 2.</w:t>
      </w:r>
      <w:r w:rsidRPr="00C13DCD">
        <w:rPr>
          <w:rFonts w:ascii="Times New Roman" w:hAnsi="Times New Roman"/>
          <w:noProof/>
          <w:sz w:val="24"/>
          <w:vertAlign w:val="superscript"/>
          <w:lang w:val="en-US"/>
        </w:rPr>
        <w:t xml:space="preserve">1 </w:t>
      </w:r>
      <w:r w:rsidRPr="00C13DCD">
        <w:rPr>
          <w:rFonts w:ascii="Times New Roman" w:hAnsi="Times New Roman"/>
          <w:noProof/>
          <w:sz w:val="24"/>
          <w:lang w:val="en-US"/>
        </w:rPr>
        <w:t>of this Section, shall comply with the conditions of this Law and also the principles for determining tax reliefs provided for in Section 3.</w:t>
      </w:r>
      <w:r w:rsidRPr="00C13DCD">
        <w:rPr>
          <w:rFonts w:ascii="Times New Roman" w:hAnsi="Times New Roman"/>
          <w:noProof/>
          <w:sz w:val="24"/>
          <w:vertAlign w:val="superscript"/>
          <w:lang w:val="en-US"/>
        </w:rPr>
        <w:t>1</w:t>
      </w:r>
      <w:r w:rsidRPr="00C13DCD">
        <w:rPr>
          <w:rFonts w:ascii="Times New Roman" w:hAnsi="Times New Roman"/>
          <w:noProof/>
          <w:sz w:val="24"/>
          <w:lang w:val="en-US"/>
        </w:rPr>
        <w:t>, Paragraph one and Paragraph two, Clause 2 of the law On Immovable Property Tax and shall publish the adopted binding regulation by 1 November of the pre-taxation year.</w:t>
      </w:r>
    </w:p>
    <w:p w14:paraId="31BB8225"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(3) In the immovable property tax notification, a local government shall state the sum of immovable property tax to be paid within the taxation period, taking into account the tax rebate determined in accordance with the provisions laid down in this Section.</w:t>
      </w:r>
    </w:p>
    <w:p w14:paraId="017C8BBA"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(4) The immovable property tax rebate referred to in Paragraph one of this Section shall be taken into account when making the immovable property tax forecast to be used by local governments for the calculation of local government financial equalisation account for the next financial year.</w:t>
      </w:r>
    </w:p>
    <w:p w14:paraId="22092096"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(5) A zone authority or the Free Port of Rīga Authority shall not pay the immovable property tax or any other tax which may be introduced in place of the referred to tax for the immovable property which is located outside the territory of the zone or free port and belongs to the State or local government, and which in accordance with law has been granted for use to a zone authority or free port authority and has not been transferred further to another user.</w:t>
      </w:r>
    </w:p>
    <w:p w14:paraId="5333CEF1"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lastRenderedPageBreak/>
        <w:t>[</w:t>
      </w:r>
      <w:r w:rsidRPr="00C13DCD">
        <w:rPr>
          <w:rFonts w:ascii="Times New Roman" w:hAnsi="Times New Roman"/>
          <w:i/>
          <w:noProof/>
          <w:sz w:val="24"/>
          <w:lang w:val="en-US"/>
        </w:rPr>
        <w:t>19 December 2006; 16 June 2016; 14 May 2020</w:t>
      </w:r>
      <w:r w:rsidRPr="00C13DCD">
        <w:rPr>
          <w:rFonts w:ascii="Times New Roman" w:hAnsi="Times New Roman"/>
          <w:noProof/>
          <w:sz w:val="24"/>
          <w:lang w:val="en-US"/>
        </w:rPr>
        <w:t>]</w:t>
      </w:r>
    </w:p>
    <w:p w14:paraId="0596DE97" w14:textId="77777777" w:rsidR="00C13DCD" w:rsidRPr="00C13DCD" w:rsidRDefault="00C13DCD" w:rsidP="00C13DCD">
      <w:pPr>
        <w:spacing w:after="0" w:line="240" w:lineRule="auto"/>
        <w:jc w:val="both"/>
        <w:rPr>
          <w:rFonts w:ascii="Times New Roman" w:eastAsia="Times New Roman" w:hAnsi="Times New Roman" w:cs="Times New Roman"/>
          <w:b/>
          <w:bCs/>
          <w:noProof/>
          <w:sz w:val="24"/>
          <w:szCs w:val="24"/>
          <w:lang w:val="en-US"/>
        </w:rPr>
      </w:pPr>
      <w:bookmarkStart w:id="22" w:name="p7"/>
      <w:bookmarkStart w:id="23" w:name="p-735887"/>
      <w:bookmarkEnd w:id="22"/>
      <w:bookmarkEnd w:id="23"/>
    </w:p>
    <w:p w14:paraId="07E5F95C" w14:textId="77777777" w:rsidR="00C13DCD" w:rsidRPr="00C13DCD" w:rsidRDefault="00C13DCD" w:rsidP="00C13DCD">
      <w:pPr>
        <w:spacing w:after="0" w:line="240" w:lineRule="auto"/>
        <w:jc w:val="both"/>
        <w:rPr>
          <w:rFonts w:ascii="Times New Roman" w:hAnsi="Times New Roman"/>
          <w:b/>
          <w:noProof/>
          <w:sz w:val="24"/>
          <w:lang w:val="en-US"/>
        </w:rPr>
      </w:pPr>
      <w:r w:rsidRPr="00C13DCD">
        <w:rPr>
          <w:rFonts w:ascii="Times New Roman" w:hAnsi="Times New Roman"/>
          <w:b/>
          <w:noProof/>
          <w:sz w:val="24"/>
          <w:lang w:val="en-US"/>
        </w:rPr>
        <w:t>Section 7. Enterprise Income Tax Relief</w:t>
      </w:r>
    </w:p>
    <w:p w14:paraId="1C9C023C"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280E7A09"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(1) A zone capital company or a licensed capital company is entitled to receive the enterprise income tax rebate in the amount of 80 per cent of the calculated tax sum.</w:t>
      </w:r>
    </w:p>
    <w:p w14:paraId="4E6C74A0"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(2) [1 March 2018]</w:t>
      </w:r>
    </w:p>
    <w:p w14:paraId="31C2F14C"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(3) [3 July 2014]</w:t>
      </w:r>
    </w:p>
    <w:p w14:paraId="1EAFBBEA"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(4) [3 July 2014]</w:t>
      </w:r>
    </w:p>
    <w:p w14:paraId="56C8C88A"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w:t>
      </w:r>
      <w:r w:rsidRPr="00C13DCD">
        <w:rPr>
          <w:rFonts w:ascii="Times New Roman" w:hAnsi="Times New Roman"/>
          <w:i/>
          <w:noProof/>
          <w:sz w:val="24"/>
          <w:lang w:val="en-US"/>
        </w:rPr>
        <w:t>19 December 2006; 3 July 2014; 1 March 2018; 14 May 2020</w:t>
      </w:r>
      <w:r w:rsidRPr="00C13DCD">
        <w:rPr>
          <w:rFonts w:ascii="Times New Roman" w:hAnsi="Times New Roman"/>
          <w:noProof/>
          <w:sz w:val="24"/>
          <w:lang w:val="en-US"/>
        </w:rPr>
        <w:t>]</w:t>
      </w:r>
    </w:p>
    <w:p w14:paraId="6FC22960" w14:textId="77777777" w:rsidR="00C13DCD" w:rsidRPr="00C13DCD" w:rsidRDefault="00C13DCD" w:rsidP="00C13DCD">
      <w:pPr>
        <w:spacing w:after="0" w:line="240" w:lineRule="auto"/>
        <w:jc w:val="both"/>
        <w:rPr>
          <w:rFonts w:ascii="Times New Roman" w:eastAsia="Times New Roman" w:hAnsi="Times New Roman" w:cs="Times New Roman"/>
          <w:b/>
          <w:bCs/>
          <w:noProof/>
          <w:sz w:val="24"/>
          <w:szCs w:val="24"/>
          <w:lang w:val="en-US"/>
        </w:rPr>
      </w:pPr>
      <w:bookmarkStart w:id="24" w:name="p8"/>
      <w:bookmarkStart w:id="25" w:name="p-1053783"/>
      <w:bookmarkEnd w:id="24"/>
      <w:bookmarkEnd w:id="25"/>
    </w:p>
    <w:p w14:paraId="06BA4083" w14:textId="77777777" w:rsidR="00C13DCD" w:rsidRPr="00C13DCD" w:rsidRDefault="00C13DCD" w:rsidP="00C13DCD">
      <w:pPr>
        <w:spacing w:after="0" w:line="240" w:lineRule="auto"/>
        <w:jc w:val="both"/>
        <w:rPr>
          <w:rFonts w:ascii="Times New Roman" w:hAnsi="Times New Roman"/>
          <w:b/>
          <w:noProof/>
          <w:sz w:val="24"/>
          <w:lang w:val="en-US"/>
        </w:rPr>
      </w:pPr>
      <w:r w:rsidRPr="00C13DCD">
        <w:rPr>
          <w:rFonts w:ascii="Times New Roman" w:hAnsi="Times New Roman"/>
          <w:b/>
          <w:noProof/>
          <w:sz w:val="24"/>
          <w:lang w:val="en-US"/>
        </w:rPr>
        <w:t>Section 8. Restrictions on the Application of the Direct Tax Rebates</w:t>
      </w:r>
    </w:p>
    <w:p w14:paraId="3249A627"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4E77E15C"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(1) A zone capital company or a licensed capital company is entitled to receive the tax rebates prescribed in Section 6, Paragraph one, Paragraphs one and two or Paragraph 2.</w:t>
      </w:r>
      <w:r w:rsidRPr="00C13DCD">
        <w:rPr>
          <w:rFonts w:ascii="Times New Roman" w:hAnsi="Times New Roman"/>
          <w:noProof/>
          <w:sz w:val="24"/>
          <w:vertAlign w:val="superscript"/>
          <w:lang w:val="en-US"/>
        </w:rPr>
        <w:t>1</w:t>
      </w:r>
      <w:r w:rsidRPr="00C13DCD">
        <w:rPr>
          <w:rFonts w:ascii="Times New Roman" w:hAnsi="Times New Roman"/>
          <w:noProof/>
          <w:sz w:val="24"/>
          <w:lang w:val="en-US"/>
        </w:rPr>
        <w:t>, and Section 7, Paragraph one of this Law within a taxation period if the accumulated sum of direct tax rebates and the rebates calculated for the taxation period in accordance with Section 6, Paragraph one, Paragraphs one and two or Paragraph 2.</w:t>
      </w:r>
      <w:r w:rsidRPr="00C13DCD">
        <w:rPr>
          <w:rFonts w:ascii="Times New Roman" w:hAnsi="Times New Roman"/>
          <w:noProof/>
          <w:sz w:val="24"/>
          <w:vertAlign w:val="superscript"/>
          <w:lang w:val="en-US"/>
        </w:rPr>
        <w:t xml:space="preserve">1 </w:t>
      </w:r>
      <w:r w:rsidRPr="00C13DCD">
        <w:rPr>
          <w:rFonts w:ascii="Times New Roman" w:hAnsi="Times New Roman"/>
          <w:noProof/>
          <w:sz w:val="24"/>
          <w:lang w:val="en-US"/>
        </w:rPr>
        <w:t>and Section 7, Paragraph one of this Law together do not exceed the percentage of the accumulated sum of eligible costs to be applied to the relevant capital company:</w:t>
      </w:r>
    </w:p>
    <w:p w14:paraId="680D734A"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1) to a zone capital company or a licensed capital company which does not conform to the criteria laid down in Annex I to Commission Regulation No 651/2014 – 30 per cent of the accumulated sum of eligible costs in the Free Port of Riga and 40 per cent of the accumulated sum of eligible costs in the Free Port of Ventspils, the Liepāja Special Economic Zone, the Rēzekne Special Economic Zone, and the Latgale Special Economic Zone;</w:t>
      </w:r>
    </w:p>
    <w:p w14:paraId="670CDB29"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2) to a zone capital company or a licensed capital company which conforms to the status of a medium-sized capital company laid down in Annex I to Commission Regulation No 651/2014 – 40 per cent of the accumulated sum of eligible costs in the Free Port of Riga and 50 per cent of the accumulated sum of eligible costs in the Free Port of Ventspils, the Liepāja Special Economic Zone, the Rēzekne Special Economic Zone, and the Latgale Special Economic Zone;</w:t>
      </w:r>
    </w:p>
    <w:p w14:paraId="7340A8B4"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3) to a zone capital company or a licensed capital company which conforms to the status of a small capital company laid down in Annex I to Commission Regulation No 651/2014 – 50 per cent of the accumulated sum of eligible costs in the Free Port of Riga and 60 per cent of the accumulated sum of eligible costs in the Free Port of Ventspils, the Liepāja Special Economic Zone, the Rēzekne Special Economic Zone, and the Latgale Special Economic Zone.</w:t>
      </w:r>
    </w:p>
    <w:p w14:paraId="1295086A"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(2) [14 May 2020]</w:t>
      </w:r>
    </w:p>
    <w:p w14:paraId="7A708A45"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(3) [19 December 2006]</w:t>
      </w:r>
    </w:p>
    <w:p w14:paraId="4A756902"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(4) [3 July 2014]</w:t>
      </w:r>
    </w:p>
    <w:p w14:paraId="154A59F4"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(5) If a zone capital company or a licensed capital company which has made investments in conformity with Section 1, Paragraph two, Clause 12 of this Law or the settlement of estimated wage costs in conformity with Section 1, Paragraph two, Clause 4.</w:t>
      </w:r>
      <w:r w:rsidRPr="00C13DCD">
        <w:rPr>
          <w:rFonts w:ascii="Times New Roman" w:hAnsi="Times New Roman"/>
          <w:noProof/>
          <w:sz w:val="24"/>
          <w:vertAlign w:val="superscript"/>
          <w:lang w:val="en-US"/>
        </w:rPr>
        <w:t xml:space="preserve">1 </w:t>
      </w:r>
      <w:r w:rsidRPr="00C13DCD">
        <w:rPr>
          <w:rFonts w:ascii="Times New Roman" w:hAnsi="Times New Roman"/>
          <w:noProof/>
          <w:sz w:val="24"/>
          <w:lang w:val="en-US"/>
        </w:rPr>
        <w:t>of this Law is liquidated or the purchased assets are alienated prior to the end of the time period referred to in Article 14(5) of Commission Regulation No 651/2014 or the workplaces created as a result of investments are not retained until the end of the time period referred to in Article 14(9)(c) of Commission Regulation No 651/2014, or relocation is carried out within two years after completion of the initial investment for which aid is requested in the form of direct tax reliefs, or has violated other requirements laid down in Commission Regulation No 651/2014, it shall recalculate direct taxes for the taxation periods in which direct tax reliefs were applied, and shall pay into the State budget and local government budget accordingly the entire amount in respect of which the taxes to be paid were reduced as a result of the application of such relief.</w:t>
      </w:r>
    </w:p>
    <w:p w14:paraId="6069B284"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lastRenderedPageBreak/>
        <w:t>(6) If prior to the end of the time period referred to in Article 14(5) of Commission Regulation No 651/2014 a zone capital company or a licensed capital company is reorganised in conformity with Section 1, Paragraph three, five or nineteen of the Enterprise Income Tax Law and its investments which have been made in accordance with Section 1, Paragraph two, Clause 12 of this Law transfers to the ownership of another capital company:</w:t>
      </w:r>
    </w:p>
    <w:p w14:paraId="51F259BA"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1) the reorganised (acquiring, acquired, to be acquired or to be divided) capital company has the right to receive the direct tax reliefs specified in this Law in relation to the unused accrued rebate sum in proportion to the retained or taken over amount of investments (the initial value of the investments shall be taken as the basis for the calculation thereof), if the reorganised capital company has acquired the status of a zone capital company or a licensed capital company under the following conditions:</w:t>
      </w:r>
    </w:p>
    <w:p w14:paraId="5969245D" w14:textId="77777777" w:rsidR="00C13DCD" w:rsidRPr="00C13DCD" w:rsidRDefault="00C13DCD" w:rsidP="00C13DCD">
      <w:pPr>
        <w:spacing w:after="0" w:line="240" w:lineRule="auto"/>
        <w:ind w:left="709" w:firstLine="709"/>
        <w:jc w:val="both"/>
        <w:rPr>
          <w:rFonts w:ascii="Times New Roman" w:hAnsi="Times New Roman"/>
          <w:noProof/>
          <w:sz w:val="24"/>
          <w:lang w:val="en-US"/>
        </w:rPr>
      </w:pPr>
      <w:r w:rsidRPr="00C13DCD">
        <w:rPr>
          <w:rFonts w:ascii="Times New Roman" w:hAnsi="Times New Roman"/>
          <w:noProof/>
          <w:sz w:val="24"/>
          <w:lang w:val="en-US"/>
        </w:rPr>
        <w:t>a) the value of the investments retained or taken over by the reorganised capital company forms more than 75 per cent of the total value of the investments made thereby in accordance with Section 1, Paragraph two, Clause 12 of this Law;</w:t>
      </w:r>
    </w:p>
    <w:p w14:paraId="31A4DDED" w14:textId="77777777" w:rsidR="00C13DCD" w:rsidRPr="00C13DCD" w:rsidRDefault="00C13DCD" w:rsidP="00C13DCD">
      <w:pPr>
        <w:spacing w:after="0" w:line="240" w:lineRule="auto"/>
        <w:ind w:left="709" w:firstLine="709"/>
        <w:jc w:val="both"/>
        <w:rPr>
          <w:rFonts w:ascii="Times New Roman" w:hAnsi="Times New Roman"/>
          <w:noProof/>
          <w:sz w:val="24"/>
          <w:lang w:val="en-US"/>
        </w:rPr>
      </w:pPr>
      <w:r w:rsidRPr="00C13DCD">
        <w:rPr>
          <w:rFonts w:ascii="Times New Roman" w:hAnsi="Times New Roman"/>
          <w:noProof/>
          <w:sz w:val="24"/>
          <w:lang w:val="en-US"/>
        </w:rPr>
        <w:t>b) the basic type of commercial activity of the reorganised capital company which comprises at least 75 per cent of the net turnover of the capital company conforms to the basic type of commercial activity of the capital company to be reorganised and is preserved for the entire time period of validity of the permit to receive the direct tax reliefs;</w:t>
      </w:r>
    </w:p>
    <w:p w14:paraId="1CE29448" w14:textId="77777777" w:rsidR="00C13DCD" w:rsidRPr="00C13DCD" w:rsidRDefault="00C13DCD" w:rsidP="00C13DCD">
      <w:pPr>
        <w:spacing w:after="0" w:line="240" w:lineRule="auto"/>
        <w:ind w:left="709" w:firstLine="709"/>
        <w:jc w:val="both"/>
        <w:rPr>
          <w:rFonts w:ascii="Times New Roman" w:hAnsi="Times New Roman"/>
          <w:noProof/>
          <w:sz w:val="24"/>
          <w:lang w:val="en-US"/>
        </w:rPr>
      </w:pPr>
      <w:r w:rsidRPr="00C13DCD">
        <w:rPr>
          <w:rFonts w:ascii="Times New Roman" w:hAnsi="Times New Roman"/>
          <w:noProof/>
          <w:sz w:val="24"/>
          <w:lang w:val="en-US"/>
        </w:rPr>
        <w:t>c) the commercial activity of the reorganised capital company takes place in same territory of the special economic zone or free port in which the zone capital company or licensed capital company to be reorganised performed commercial activities prior to reorganisation;</w:t>
      </w:r>
    </w:p>
    <w:p w14:paraId="3B5F5710"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2) which has not acquired the status of a zone capital company or a licensed capital company, the capital company to be reorganised shall recalculate the direct taxes for the taxation periods in which direct tax reliefs were applied, and shall pay into the budget the sum by which the taxes to be paid were reduced as a result of the application of such reliefs.</w:t>
      </w:r>
    </w:p>
    <w:p w14:paraId="539BD089"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(7) In the cases referred to in Paragraph five and Paragraph six, Clause 2 of this Section, the reduced sum of direct taxes which has formed as a result of the application of direct tax reliefs shall be deemed to be a late tax payment, and late payment charge shall be calculated for it in accordance with the procedures laid down in the law On Taxes and Duties.</w:t>
      </w:r>
    </w:p>
    <w:p w14:paraId="1B9BFBCD"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(8) If an illegal State aid is to be recovered for the period which exceeds the time period laid down in Section 23, Paragraph two of the law On Taxes and Duties, a zone capital company or a licensed capital company shall pay the illegally received State aid together with interest into the State and local government budget accordingly in addition to the sum referred to in Paragraphs five and seven of this Section. Interest shall be calculated in accordance with their rates which are published by the European Commission in accordance with Article 10 of Commission Regulation (EC) No 794/2004 of 21 April 2004 implementing Council Regulation (EU) 2015/1589 laying down detailed rules for the application of Article 108 of the Treaty on the Functioning of the European Union, adding 100 base points to interest in compliance with the method for applying the interest laid down in Article 11 of Commission Regulation (EC) No 794/2004 of 21 April 2004 implementing Council Regulation (EU) 2015/1589 laying down detailed rules for the application of Article 108 of the Treaty on the Functioning of the European Union.</w:t>
      </w:r>
    </w:p>
    <w:p w14:paraId="4A17ADC1"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(9) The Cabinet shall determine the procedures for the calculation and collection of the illegal State aid and interest referred to in Paragraph eight of this Section and the authorities responsible for the recovery of the illegal State aid and their obligations.</w:t>
      </w:r>
    </w:p>
    <w:p w14:paraId="0971AD7E"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w:t>
      </w:r>
      <w:r w:rsidRPr="00C13DCD">
        <w:rPr>
          <w:rFonts w:ascii="Times New Roman" w:hAnsi="Times New Roman"/>
          <w:i/>
          <w:iCs/>
          <w:noProof/>
          <w:sz w:val="24"/>
          <w:lang w:val="en-US"/>
        </w:rPr>
        <w:t>22 May 2003; 31 March 2004; 19 December 2006; 12 September 2013; 3 July 2014; 16 June 2016; 1 March 2018; 14 May 2020; 3 March 2022</w:t>
      </w:r>
      <w:r w:rsidRPr="00C13DCD">
        <w:rPr>
          <w:rFonts w:ascii="Times New Roman" w:hAnsi="Times New Roman"/>
          <w:noProof/>
          <w:sz w:val="24"/>
          <w:lang w:val="en-US"/>
        </w:rPr>
        <w:t>]</w:t>
      </w:r>
    </w:p>
    <w:p w14:paraId="69196F39" w14:textId="77777777" w:rsidR="00C13DCD" w:rsidRPr="00C13DCD" w:rsidRDefault="00C13DCD" w:rsidP="00C13DCD">
      <w:pPr>
        <w:spacing w:after="0" w:line="240" w:lineRule="auto"/>
        <w:jc w:val="both"/>
        <w:rPr>
          <w:rFonts w:ascii="Times New Roman" w:eastAsia="Times New Roman" w:hAnsi="Times New Roman" w:cs="Times New Roman"/>
          <w:b/>
          <w:bCs/>
          <w:noProof/>
          <w:sz w:val="24"/>
          <w:szCs w:val="24"/>
          <w:lang w:val="en-US"/>
        </w:rPr>
      </w:pPr>
      <w:bookmarkStart w:id="26" w:name="p8_1"/>
      <w:bookmarkStart w:id="27" w:name="p-1053784"/>
      <w:bookmarkEnd w:id="26"/>
      <w:bookmarkEnd w:id="27"/>
    </w:p>
    <w:p w14:paraId="0FCCBD3E" w14:textId="77777777" w:rsidR="00C13DCD" w:rsidRPr="00C13DCD" w:rsidRDefault="00C13DCD" w:rsidP="00C13DCD">
      <w:pPr>
        <w:keepNext/>
        <w:keepLines/>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b/>
          <w:noProof/>
          <w:sz w:val="24"/>
          <w:lang w:val="en-US"/>
        </w:rPr>
        <w:lastRenderedPageBreak/>
        <w:t>Section 8.</w:t>
      </w:r>
      <w:r w:rsidRPr="00C13DCD">
        <w:rPr>
          <w:rFonts w:ascii="Times New Roman" w:hAnsi="Times New Roman"/>
          <w:b/>
          <w:noProof/>
          <w:sz w:val="24"/>
          <w:vertAlign w:val="superscript"/>
          <w:lang w:val="en-US"/>
        </w:rPr>
        <w:t xml:space="preserve">1 </w:t>
      </w:r>
      <w:r w:rsidRPr="00C13DCD">
        <w:rPr>
          <w:rFonts w:ascii="Times New Roman" w:hAnsi="Times New Roman"/>
          <w:b/>
          <w:noProof/>
          <w:sz w:val="24"/>
          <w:lang w:val="en-US"/>
        </w:rPr>
        <w:t>Application of Tax Rebates to Large Investment Projects</w:t>
      </w:r>
    </w:p>
    <w:p w14:paraId="3C84BDB4" w14:textId="77777777" w:rsidR="00C13DCD" w:rsidRPr="00C13DCD" w:rsidRDefault="00C13DCD" w:rsidP="00C13DCD">
      <w:pPr>
        <w:keepNext/>
        <w:keepLines/>
        <w:spacing w:after="0" w:line="240" w:lineRule="auto"/>
        <w:jc w:val="both"/>
        <w:rPr>
          <w:rFonts w:ascii="Times New Roman" w:eastAsia="Times New Roman" w:hAnsi="Times New Roman" w:cs="Times New Roman"/>
          <w:noProof/>
          <w:sz w:val="24"/>
          <w:szCs w:val="24"/>
          <w:lang w:val="en-US" w:eastAsia="lv-LV"/>
        </w:rPr>
      </w:pPr>
    </w:p>
    <w:p w14:paraId="4B6E757C" w14:textId="77777777" w:rsidR="00C13DCD" w:rsidRPr="00C13DCD" w:rsidRDefault="00C13DCD" w:rsidP="00C13DCD">
      <w:pPr>
        <w:keepNext/>
        <w:keepLines/>
        <w:spacing w:after="0" w:line="240" w:lineRule="auto"/>
        <w:jc w:val="both"/>
        <w:rPr>
          <w:rFonts w:ascii="Times New Roman" w:hAnsi="Times New Roman"/>
          <w:noProof/>
          <w:sz w:val="24"/>
          <w:lang w:val="en-US"/>
        </w:rPr>
      </w:pPr>
      <w:r w:rsidRPr="00C13DCD">
        <w:rPr>
          <w:rFonts w:ascii="Times New Roman" w:hAnsi="Times New Roman"/>
          <w:noProof/>
          <w:sz w:val="24"/>
          <w:lang w:val="en-US"/>
        </w:rPr>
        <w:t>(1) For the application of this Law, a project of a zone capital company or licensed capital company the amount of eligible costs of which exceeds EUR 50 million shall be considered a large investment project. The maximum permissible percentage laid down in Section 8, Paragraph one of this Law shall not be applied to a large investment project.</w:t>
      </w:r>
    </w:p>
    <w:p w14:paraId="679E00BE"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(2) When determining the amount of the planned project and the permissible percentage for the application of tax reliefs, all initial investments of a capital company initiated by the capital company (at group level) within three years from the day when works on the new initial investment were started which were made in the same Level III region of the Nomenclature of Territorial Units for Statistics (NUTS) (single investment project), and for the making of which the capital company has received or is planning to receive aid, shall be taken into account. The actual initial investments and investments intended for the relevant projects, but which have not been made yet, shall be taken into account, when determining the amount of all initial investments.</w:t>
      </w:r>
    </w:p>
    <w:p w14:paraId="338F6C0A"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(3) For large investment projects, regardless of whether investments are made by a small, medium-sized or large capital company, a zone authority or a free port authority shall determine the permissible percentage which may be reached by the sum of the direct tax reliefs accumulated by a zone capital company or a licensed capital company during a taxation period in relation to the accumulated sum of eligible costs of the zone capital company or licensed capital company in the contract for the making of investments or in the contract for the settlement of estimated wage costs by conforming with the following conditions:</w:t>
      </w:r>
    </w:p>
    <w:p w14:paraId="20308E81"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1) 30 per cent of the accumulated sum of eligible costs is applied to a project in the amount of up to EUR 50 million;</w:t>
      </w:r>
    </w:p>
    <w:p w14:paraId="01D7C0A9"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2) 15 per cent of the accumulated sum of eligible costs is applied to the part of the project in the amount from EUR 50 to 100 million;</w:t>
      </w:r>
    </w:p>
    <w:p w14:paraId="4D06C60C"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3) 0 per cent of the accumulated sum of eligible costs are applied to the part of the project which exceeds EUR 100 million.</w:t>
      </w:r>
    </w:p>
    <w:p w14:paraId="17E88C1C"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(4) The maximum sum of the direct tax rebates applicable to large investment projects shall not exceed EUR 22.5 million.</w:t>
      </w:r>
    </w:p>
    <w:p w14:paraId="4F53DF2B"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(5) For a large investment project, the estimated eligible costs of which exceed EUR 100 million and the sum of the direct tax reliefs exceeds EUR 22.5 million, a zone authority or a free port authority may determine the maximum applicable amount of direct tax reliefs which exceeds EUR 22.5 million in the contract for the making of investments or for the settlement of estimated wage costs if:</w:t>
      </w:r>
    </w:p>
    <w:p w14:paraId="5FA55C05"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1) the Cabinet has taken the decision to support a large investment project and on the maximum applicable sum of direct tax reliefs which exceeds EUR 22.5 million;</w:t>
      </w:r>
    </w:p>
    <w:p w14:paraId="65C81F21"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2) the decision of the European Commission on the compatibility of aid with the common market has been received.</w:t>
      </w:r>
    </w:p>
    <w:p w14:paraId="495F23BB"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(6) In case of exceeding the sum of direct tax rebates specified in Paragraph five of this Section, the Ministry of Transport shall submit the necessary information to the Cabinet. After receipt of the Cabinet decision, the Ministry of Transport shall submit a State aid notification to the European Commission in accordance with the procedures laid down in the laws and regulations regarding control of aid to commercial activities.</w:t>
      </w:r>
    </w:p>
    <w:p w14:paraId="61EAA89B"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w:t>
      </w:r>
      <w:r w:rsidRPr="00C13DCD">
        <w:rPr>
          <w:rFonts w:ascii="Times New Roman" w:hAnsi="Times New Roman"/>
          <w:i/>
          <w:iCs/>
          <w:noProof/>
          <w:sz w:val="24"/>
          <w:lang w:val="en-US"/>
        </w:rPr>
        <w:t>14 May 2020; 3 March 2022</w:t>
      </w:r>
      <w:r w:rsidRPr="00C13DCD">
        <w:rPr>
          <w:rFonts w:ascii="Times New Roman" w:hAnsi="Times New Roman"/>
          <w:noProof/>
          <w:sz w:val="24"/>
          <w:lang w:val="en-US"/>
        </w:rPr>
        <w:t>]</w:t>
      </w:r>
    </w:p>
    <w:p w14:paraId="02531CD3" w14:textId="77777777" w:rsidR="00C13DCD" w:rsidRPr="00C13DCD" w:rsidRDefault="00C13DCD" w:rsidP="00C13DCD">
      <w:pPr>
        <w:spacing w:after="0" w:line="240" w:lineRule="auto"/>
        <w:jc w:val="both"/>
        <w:rPr>
          <w:rFonts w:ascii="Times New Roman" w:eastAsia="Times New Roman" w:hAnsi="Times New Roman" w:cs="Times New Roman"/>
          <w:b/>
          <w:bCs/>
          <w:noProof/>
          <w:sz w:val="24"/>
          <w:szCs w:val="24"/>
          <w:lang w:val="en-US"/>
        </w:rPr>
      </w:pPr>
      <w:bookmarkStart w:id="28" w:name="p8_2"/>
      <w:bookmarkStart w:id="29" w:name="p-735890"/>
      <w:bookmarkEnd w:id="28"/>
      <w:bookmarkEnd w:id="29"/>
    </w:p>
    <w:p w14:paraId="49858E50"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b/>
          <w:noProof/>
          <w:sz w:val="24"/>
          <w:lang w:val="en-US"/>
        </w:rPr>
        <w:t>Section 8.</w:t>
      </w:r>
      <w:r w:rsidRPr="00C13DCD">
        <w:rPr>
          <w:rFonts w:ascii="Times New Roman" w:hAnsi="Times New Roman"/>
          <w:b/>
          <w:noProof/>
          <w:sz w:val="24"/>
          <w:vertAlign w:val="superscript"/>
          <w:lang w:val="en-US"/>
        </w:rPr>
        <w:t xml:space="preserve">2 </w:t>
      </w:r>
      <w:r w:rsidRPr="00C13DCD">
        <w:rPr>
          <w:rFonts w:ascii="Times New Roman" w:hAnsi="Times New Roman"/>
          <w:b/>
          <w:noProof/>
          <w:sz w:val="24"/>
          <w:lang w:val="en-US"/>
        </w:rPr>
        <w:t>Cumulation of Tax Reliefs with Other Aid to Initial Investments</w:t>
      </w:r>
    </w:p>
    <w:p w14:paraId="23B16DBB"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68CB612B"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 xml:space="preserve">(1) If a zone capital company or licensed capital company receives or is planning to receive another aid for making initial investments for the same costs in addition to the aid laid down in this Law, then the maximum permissible percentage specified in Section 8, Paragraph one of this Law shall not be applied, but in the contract for the making of investments the zone </w:t>
      </w:r>
      <w:r w:rsidRPr="00C13DCD">
        <w:rPr>
          <w:rFonts w:ascii="Times New Roman" w:hAnsi="Times New Roman"/>
          <w:noProof/>
          <w:sz w:val="24"/>
          <w:lang w:val="en-US"/>
        </w:rPr>
        <w:lastRenderedPageBreak/>
        <w:t>authority or free port authority shall determine the maximum permissible percentage for the investments specified in the contract for the making of investments.</w:t>
      </w:r>
    </w:p>
    <w:p w14:paraId="5D5B9E56"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(2) Upon determining the maximum permissible percentage, it must be ensured that, as a result of cumulating aids, the percentage applicable to the respective capital company does not exceed the permissible percentage laid down in Section 8, Paragraph one and Section 8.</w:t>
      </w:r>
      <w:r w:rsidRPr="00C13DCD">
        <w:rPr>
          <w:rFonts w:ascii="Times New Roman" w:hAnsi="Times New Roman"/>
          <w:noProof/>
          <w:sz w:val="24"/>
          <w:vertAlign w:val="superscript"/>
          <w:lang w:val="en-US"/>
        </w:rPr>
        <w:t>1</w:t>
      </w:r>
      <w:r w:rsidRPr="00C13DCD">
        <w:rPr>
          <w:rFonts w:ascii="Times New Roman" w:hAnsi="Times New Roman"/>
          <w:noProof/>
          <w:sz w:val="24"/>
          <w:lang w:val="en-US"/>
        </w:rPr>
        <w:t>, Paragraph three of this Law for the application of tax reliefs.</w:t>
      </w:r>
    </w:p>
    <w:p w14:paraId="1ED642C7"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(3) [14 May 2020]</w:t>
      </w:r>
    </w:p>
    <w:p w14:paraId="1CCC9799"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(4) If aid for estimated wage costs is applied to a zone capital company, this aid may not be combined with regional aid within the scope of the same or other regional aid projects or programmes, including in respect of aid for wage costs or initial investment costs, and also with other aid for the settlement of wage costs within the scope of other aid projects or programmes.</w:t>
      </w:r>
    </w:p>
    <w:p w14:paraId="6FE0911C"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w:t>
      </w:r>
      <w:r w:rsidRPr="00C13DCD">
        <w:rPr>
          <w:rFonts w:ascii="Times New Roman" w:hAnsi="Times New Roman"/>
          <w:i/>
          <w:noProof/>
          <w:sz w:val="24"/>
          <w:lang w:val="en-US"/>
        </w:rPr>
        <w:t>3 July 2014; 14 May 2020</w:t>
      </w:r>
      <w:r w:rsidRPr="00C13DCD">
        <w:rPr>
          <w:rFonts w:ascii="Times New Roman" w:hAnsi="Times New Roman"/>
          <w:noProof/>
          <w:sz w:val="24"/>
          <w:lang w:val="en-US"/>
        </w:rPr>
        <w:t>]</w:t>
      </w:r>
    </w:p>
    <w:p w14:paraId="152BD8C9" w14:textId="77777777" w:rsidR="00C13DCD" w:rsidRPr="00C13DCD" w:rsidRDefault="00C13DCD" w:rsidP="00C13DCD">
      <w:pPr>
        <w:spacing w:after="0" w:line="240" w:lineRule="auto"/>
        <w:jc w:val="both"/>
        <w:rPr>
          <w:rFonts w:ascii="Times New Roman" w:eastAsia="Times New Roman" w:hAnsi="Times New Roman" w:cs="Times New Roman"/>
          <w:b/>
          <w:bCs/>
          <w:noProof/>
          <w:sz w:val="24"/>
          <w:szCs w:val="24"/>
          <w:lang w:val="en-US"/>
        </w:rPr>
      </w:pPr>
      <w:bookmarkStart w:id="30" w:name="p9"/>
      <w:bookmarkStart w:id="31" w:name="p-735891"/>
      <w:bookmarkEnd w:id="30"/>
      <w:bookmarkEnd w:id="31"/>
    </w:p>
    <w:p w14:paraId="4E284300" w14:textId="77777777" w:rsidR="00C13DCD" w:rsidRPr="00C13DCD" w:rsidRDefault="00C13DCD" w:rsidP="00C13DCD">
      <w:pPr>
        <w:spacing w:after="0" w:line="240" w:lineRule="auto"/>
        <w:jc w:val="both"/>
        <w:rPr>
          <w:rFonts w:ascii="Times New Roman" w:hAnsi="Times New Roman"/>
          <w:b/>
          <w:noProof/>
          <w:sz w:val="24"/>
          <w:lang w:val="en-US"/>
        </w:rPr>
      </w:pPr>
      <w:r w:rsidRPr="00C13DCD">
        <w:rPr>
          <w:rFonts w:ascii="Times New Roman" w:hAnsi="Times New Roman"/>
          <w:b/>
          <w:noProof/>
          <w:sz w:val="24"/>
          <w:lang w:val="en-US"/>
        </w:rPr>
        <w:t>Section 9. Conditions for the Application of Direct Tax Reliefs</w:t>
      </w:r>
    </w:p>
    <w:p w14:paraId="799F48BD"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6EB67085"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(1) A zone capital company or a licensed capital company shall acquire the right to receive the direct tax reliefs as of the taxation period in which the permit to apply the direct tax reliefs has been issued and the contract for the making of investments or for the settlement of estimated wage costs has been concluded.</w:t>
      </w:r>
    </w:p>
    <w:p w14:paraId="680793E0"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(2) The right to receive the direct tax reliefs shall expire as of the taxation period in which the permit to apply the direct tax reliefs has lost its validity.</w:t>
      </w:r>
    </w:p>
    <w:p w14:paraId="05C0F86E"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(3) The taxation period of the enterprise income tax and immovable property tax for a zone capital company or licensed capital company and a zone authority or free port authority is the calendar year. The first taxation period may be shorter than a calendar year, but may not exceed 12 months.</w:t>
      </w:r>
    </w:p>
    <w:p w14:paraId="570757B2"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w:t>
      </w:r>
      <w:r w:rsidRPr="00C13DCD">
        <w:rPr>
          <w:rFonts w:ascii="Times New Roman" w:hAnsi="Times New Roman"/>
          <w:i/>
          <w:noProof/>
          <w:sz w:val="24"/>
          <w:lang w:val="en-US"/>
        </w:rPr>
        <w:t>19 December 2006; 3 July 2014; 14 May 2020</w:t>
      </w:r>
      <w:r w:rsidRPr="00C13DCD">
        <w:rPr>
          <w:rFonts w:ascii="Times New Roman" w:hAnsi="Times New Roman"/>
          <w:noProof/>
          <w:sz w:val="24"/>
          <w:lang w:val="en-US"/>
        </w:rPr>
        <w:t>]</w:t>
      </w:r>
    </w:p>
    <w:p w14:paraId="4FBC294C" w14:textId="77777777" w:rsidR="00C13DCD" w:rsidRPr="00C13DCD" w:rsidRDefault="00C13DCD" w:rsidP="00C13DCD">
      <w:pPr>
        <w:spacing w:after="0" w:line="240" w:lineRule="auto"/>
        <w:jc w:val="both"/>
        <w:rPr>
          <w:rFonts w:ascii="Times New Roman" w:eastAsia="Times New Roman" w:hAnsi="Times New Roman" w:cs="Times New Roman"/>
          <w:b/>
          <w:bCs/>
          <w:noProof/>
          <w:sz w:val="24"/>
          <w:szCs w:val="24"/>
          <w:lang w:val="en-US"/>
        </w:rPr>
      </w:pPr>
      <w:bookmarkStart w:id="32" w:name="p10"/>
      <w:bookmarkStart w:id="33" w:name="p-735892"/>
      <w:bookmarkEnd w:id="32"/>
      <w:bookmarkEnd w:id="33"/>
    </w:p>
    <w:p w14:paraId="00891617" w14:textId="77777777" w:rsidR="00C13DCD" w:rsidRPr="00C13DCD" w:rsidRDefault="00C13DCD" w:rsidP="00C13DCD">
      <w:pPr>
        <w:spacing w:after="0" w:line="240" w:lineRule="auto"/>
        <w:jc w:val="both"/>
        <w:rPr>
          <w:rFonts w:ascii="Times New Roman" w:hAnsi="Times New Roman"/>
          <w:b/>
          <w:noProof/>
          <w:sz w:val="24"/>
          <w:lang w:val="en-US"/>
        </w:rPr>
      </w:pPr>
      <w:r w:rsidRPr="00C13DCD">
        <w:rPr>
          <w:rFonts w:ascii="Times New Roman" w:hAnsi="Times New Roman"/>
          <w:b/>
          <w:noProof/>
          <w:sz w:val="24"/>
          <w:lang w:val="en-US"/>
        </w:rPr>
        <w:t>Section 10. Procedures for the Application of the Enterprise Tax Rebate</w:t>
      </w:r>
    </w:p>
    <w:p w14:paraId="26211CCA"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[14 May 2020]</w:t>
      </w:r>
    </w:p>
    <w:p w14:paraId="5F5A4035" w14:textId="77777777" w:rsidR="00C13DCD" w:rsidRPr="00C13DCD" w:rsidRDefault="00C13DCD" w:rsidP="00C13DCD">
      <w:pPr>
        <w:spacing w:after="0" w:line="240" w:lineRule="auto"/>
        <w:jc w:val="both"/>
        <w:rPr>
          <w:rFonts w:ascii="Times New Roman" w:eastAsia="Times New Roman" w:hAnsi="Times New Roman" w:cs="Times New Roman"/>
          <w:b/>
          <w:bCs/>
          <w:noProof/>
          <w:sz w:val="24"/>
          <w:szCs w:val="24"/>
          <w:lang w:val="en-US"/>
        </w:rPr>
      </w:pPr>
      <w:bookmarkStart w:id="34" w:name="p11"/>
      <w:bookmarkStart w:id="35" w:name="p-735893"/>
      <w:bookmarkEnd w:id="34"/>
      <w:bookmarkEnd w:id="35"/>
    </w:p>
    <w:p w14:paraId="245E19E5" w14:textId="77777777" w:rsidR="00C13DCD" w:rsidRPr="00C13DCD" w:rsidRDefault="00C13DCD" w:rsidP="00C13DCD">
      <w:pPr>
        <w:spacing w:after="0" w:line="240" w:lineRule="auto"/>
        <w:jc w:val="both"/>
        <w:rPr>
          <w:rFonts w:ascii="Times New Roman" w:hAnsi="Times New Roman"/>
          <w:b/>
          <w:noProof/>
          <w:sz w:val="24"/>
          <w:lang w:val="en-US"/>
        </w:rPr>
      </w:pPr>
      <w:r w:rsidRPr="00C13DCD">
        <w:rPr>
          <w:rFonts w:ascii="Times New Roman" w:hAnsi="Times New Roman"/>
          <w:b/>
          <w:noProof/>
          <w:sz w:val="24"/>
          <w:lang w:val="en-US"/>
        </w:rPr>
        <w:t>Section 11. Application of the Enterprise Income Tax Rebate</w:t>
      </w:r>
    </w:p>
    <w:p w14:paraId="49141FE3"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[14 May 2020]</w:t>
      </w:r>
    </w:p>
    <w:p w14:paraId="24181C10" w14:textId="77777777" w:rsidR="00C13DCD" w:rsidRPr="00C13DCD" w:rsidRDefault="00C13DCD" w:rsidP="00C13DCD">
      <w:pPr>
        <w:spacing w:after="0" w:line="240" w:lineRule="auto"/>
        <w:jc w:val="both"/>
        <w:rPr>
          <w:rFonts w:ascii="Times New Roman" w:eastAsia="Times New Roman" w:hAnsi="Times New Roman" w:cs="Times New Roman"/>
          <w:b/>
          <w:bCs/>
          <w:noProof/>
          <w:sz w:val="24"/>
          <w:szCs w:val="24"/>
          <w:lang w:val="en-US"/>
        </w:rPr>
      </w:pPr>
      <w:bookmarkStart w:id="36" w:name="p12"/>
      <w:bookmarkStart w:id="37" w:name="p-735894"/>
      <w:bookmarkEnd w:id="36"/>
      <w:bookmarkEnd w:id="37"/>
    </w:p>
    <w:p w14:paraId="4BF9480F" w14:textId="77777777" w:rsidR="00C13DCD" w:rsidRPr="00C13DCD" w:rsidRDefault="00C13DCD" w:rsidP="00C13DCD">
      <w:pPr>
        <w:spacing w:after="0" w:line="240" w:lineRule="auto"/>
        <w:jc w:val="both"/>
        <w:rPr>
          <w:rFonts w:ascii="Times New Roman" w:hAnsi="Times New Roman"/>
          <w:b/>
          <w:noProof/>
          <w:sz w:val="24"/>
          <w:lang w:val="en-US"/>
        </w:rPr>
      </w:pPr>
      <w:r w:rsidRPr="00C13DCD">
        <w:rPr>
          <w:rFonts w:ascii="Times New Roman" w:hAnsi="Times New Roman"/>
          <w:b/>
          <w:noProof/>
          <w:sz w:val="24"/>
          <w:lang w:val="en-US"/>
        </w:rPr>
        <w:t>Section 12. Provision of Information Regarding the Application of the Direct Tax Rebates</w:t>
      </w:r>
    </w:p>
    <w:p w14:paraId="354E54C5"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1916E3EF"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(1) The following information shall be submitted to the State Revenue Service:</w:t>
      </w:r>
    </w:p>
    <w:p w14:paraId="1E32FD8D"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1) by a zone capital company or a licensed capital company which receives the direct tax rebates concurrently with the annual statement of the company within the time period laid down in the Law on the Annual Financial Statements and Consolidated Financial Statements:</w:t>
      </w:r>
    </w:p>
    <w:p w14:paraId="2535C6C4" w14:textId="77777777" w:rsidR="00C13DCD" w:rsidRPr="00C13DCD" w:rsidRDefault="00C13DCD" w:rsidP="00C13DCD">
      <w:pPr>
        <w:spacing w:after="0" w:line="240" w:lineRule="auto"/>
        <w:ind w:left="709" w:firstLine="709"/>
        <w:jc w:val="both"/>
        <w:rPr>
          <w:rFonts w:ascii="Times New Roman" w:hAnsi="Times New Roman"/>
          <w:noProof/>
          <w:sz w:val="24"/>
          <w:lang w:val="en-US"/>
        </w:rPr>
      </w:pPr>
      <w:r w:rsidRPr="00C13DCD">
        <w:rPr>
          <w:rFonts w:ascii="Times New Roman" w:hAnsi="Times New Roman"/>
          <w:noProof/>
          <w:sz w:val="24"/>
          <w:lang w:val="en-US"/>
        </w:rPr>
        <w:t>a) a report on the application of the enterprise income tax rebate within the taxation period;</w:t>
      </w:r>
    </w:p>
    <w:p w14:paraId="1B171E0E" w14:textId="77777777" w:rsidR="00C13DCD" w:rsidRPr="00C13DCD" w:rsidRDefault="00C13DCD" w:rsidP="00C13DCD">
      <w:pPr>
        <w:spacing w:after="0" w:line="240" w:lineRule="auto"/>
        <w:ind w:left="709" w:firstLine="709"/>
        <w:jc w:val="both"/>
        <w:rPr>
          <w:rFonts w:ascii="Times New Roman" w:hAnsi="Times New Roman"/>
          <w:noProof/>
          <w:sz w:val="24"/>
          <w:lang w:val="en-US"/>
        </w:rPr>
      </w:pPr>
      <w:r w:rsidRPr="00C13DCD">
        <w:rPr>
          <w:rFonts w:ascii="Times New Roman" w:hAnsi="Times New Roman"/>
          <w:noProof/>
          <w:sz w:val="24"/>
          <w:lang w:val="en-US"/>
        </w:rPr>
        <w:t>b) information on other aid received for the making of initial investments, including de minimis aid granted for making initial investments for the same eligible costs, and a report on the accumulated sum of the direct tax rebates and accumulated sum of eligible costs;</w:t>
      </w:r>
    </w:p>
    <w:p w14:paraId="60E8B22F"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2) by a local government by 1 May of the post-taxation year – a report on the application of the immovable property tax rebates in the taxation period.</w:t>
      </w:r>
    </w:p>
    <w:p w14:paraId="5A08B0A1"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(2) The submission of the reports and information referred to in Paragraph one of this Section, sample forms and the procedures for their filling in shall be determined by the Cabinet.</w:t>
      </w:r>
    </w:p>
    <w:p w14:paraId="1A6CFE7C"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(3) The State Revenue Service shall submit the information laid down in Article 9(1)(c) and 9(2) of Commission Regulation No 651/2014 to the zone authority and free port authority by 1 October of the post-taxation year.</w:t>
      </w:r>
    </w:p>
    <w:p w14:paraId="626BA766"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lastRenderedPageBreak/>
        <w:t>(4) A zone authority or a free port authority shall, by 1 March of the post-taxation year, submit to the State Revenue Service, the local government, the Ministry of Transport, the Ministry of Environmental Protection and Regional Development and the Ministry of Finance information regarding the zone capital companies or licensed capital companies:</w:t>
      </w:r>
    </w:p>
    <w:p w14:paraId="5701D16A"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1) to which the permit to apply the direct tax reliefs has been issued within the taxation period;</w:t>
      </w:r>
    </w:p>
    <w:p w14:paraId="7BCBB5C8" w14:textId="77777777" w:rsidR="00C13DCD" w:rsidRPr="00C13DCD" w:rsidRDefault="00C13DCD" w:rsidP="00C13DCD">
      <w:pPr>
        <w:spacing w:after="0" w:line="240" w:lineRule="auto"/>
        <w:ind w:firstLine="709"/>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2) with which a new contract for making investments has been concluded in the taxation period by indicating the total sum of investments, the investment periods, the maximum applicable amount of the direct tax rebates, the aid percentage applicable to investments which is determined by having regard to the conditions of Section 8, Paragraph one, Section 8.</w:t>
      </w:r>
      <w:r w:rsidRPr="00C13DCD">
        <w:rPr>
          <w:rFonts w:ascii="Times New Roman" w:hAnsi="Times New Roman"/>
          <w:noProof/>
          <w:sz w:val="24"/>
          <w:vertAlign w:val="superscript"/>
          <w:lang w:val="en-US"/>
        </w:rPr>
        <w:t>1</w:t>
      </w:r>
      <w:r w:rsidRPr="00C13DCD">
        <w:rPr>
          <w:rFonts w:ascii="Times New Roman" w:hAnsi="Times New Roman"/>
          <w:noProof/>
          <w:sz w:val="24"/>
          <w:lang w:val="en-US"/>
        </w:rPr>
        <w:t>, or Section 8.</w:t>
      </w:r>
      <w:r w:rsidRPr="00C13DCD">
        <w:rPr>
          <w:rFonts w:ascii="Times New Roman" w:hAnsi="Times New Roman"/>
          <w:noProof/>
          <w:sz w:val="24"/>
          <w:vertAlign w:val="superscript"/>
          <w:lang w:val="en-US"/>
        </w:rPr>
        <w:t>2</w:t>
      </w:r>
      <w:r w:rsidRPr="00C13DCD">
        <w:rPr>
          <w:rFonts w:ascii="Times New Roman" w:hAnsi="Times New Roman"/>
          <w:noProof/>
          <w:sz w:val="24"/>
          <w:lang w:val="en-US"/>
        </w:rPr>
        <w:t>, Paragraphs one and two of this Law;</w:t>
      </w:r>
    </w:p>
    <w:p w14:paraId="5109B789" w14:textId="77777777" w:rsidR="00C13DCD" w:rsidRPr="00C13DCD" w:rsidRDefault="00C13DCD" w:rsidP="00C13DCD">
      <w:pPr>
        <w:spacing w:after="0" w:line="240" w:lineRule="auto"/>
        <w:ind w:firstLine="709"/>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2</w:t>
      </w:r>
      <w:r w:rsidRPr="00C13DCD">
        <w:rPr>
          <w:rFonts w:ascii="Times New Roman" w:hAnsi="Times New Roman"/>
          <w:noProof/>
          <w:sz w:val="24"/>
          <w:vertAlign w:val="superscript"/>
          <w:lang w:val="en-US"/>
        </w:rPr>
        <w:t>1</w:t>
      </w:r>
      <w:r w:rsidRPr="00C13DCD">
        <w:rPr>
          <w:rFonts w:ascii="Times New Roman" w:hAnsi="Times New Roman"/>
          <w:noProof/>
          <w:sz w:val="24"/>
          <w:lang w:val="en-US"/>
        </w:rPr>
        <w:t>) with which a new contract for the settlement of estimated wage costs has been concluded in the taxation period by indicating the total sum of estimated wage costs, start and end dates, the maximum applicable amount of the direct tax rebates, and the applicable aid percentage which is determined by having regard to the conditions of Section 8, Paragraphs one and two, Section 8.</w:t>
      </w:r>
      <w:r w:rsidRPr="00C13DCD">
        <w:rPr>
          <w:rFonts w:ascii="Times New Roman" w:hAnsi="Times New Roman"/>
          <w:noProof/>
          <w:sz w:val="24"/>
          <w:vertAlign w:val="superscript"/>
          <w:lang w:val="en-US"/>
        </w:rPr>
        <w:t xml:space="preserve">1 </w:t>
      </w:r>
      <w:r w:rsidRPr="00C13DCD">
        <w:rPr>
          <w:rFonts w:ascii="Times New Roman" w:hAnsi="Times New Roman"/>
          <w:noProof/>
          <w:sz w:val="24"/>
          <w:lang w:val="en-US"/>
        </w:rPr>
        <w:t>and Section 8.</w:t>
      </w:r>
      <w:r w:rsidRPr="00C13DCD">
        <w:rPr>
          <w:rFonts w:ascii="Times New Roman" w:hAnsi="Times New Roman"/>
          <w:noProof/>
          <w:sz w:val="24"/>
          <w:vertAlign w:val="superscript"/>
          <w:lang w:val="en-US"/>
        </w:rPr>
        <w:t>2</w:t>
      </w:r>
      <w:r w:rsidRPr="00C13DCD">
        <w:rPr>
          <w:rFonts w:ascii="Times New Roman" w:hAnsi="Times New Roman"/>
          <w:noProof/>
          <w:sz w:val="24"/>
          <w:lang w:val="en-US"/>
        </w:rPr>
        <w:t>, Paragraph four of this Law;</w:t>
      </w:r>
    </w:p>
    <w:p w14:paraId="7CD2E299"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3) whom the issued permit to apply the direct tax relief has lost its validity within the taxation period;</w:t>
      </w:r>
    </w:p>
    <w:p w14:paraId="414C13FF"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4) which discontinue commercial activity or whose activity has been terminated in accordance with the Commercial Law.</w:t>
      </w:r>
    </w:p>
    <w:p w14:paraId="1EA806C3"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(5) A zone authority or a free port authority shall, upon a request of the State Revenue Service, local government, the Ministry of Transport or the Ministry of Finance, submit to it a copy of the contract for the making of investments or for the settlement of estimated wage costs concluded between it and a zone capital company or a licensed capital company and the annex to the contract – the planned investment schedule.</w:t>
      </w:r>
    </w:p>
    <w:p w14:paraId="2F183A9C"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(6) A zone capital company or a licensed capital company shall, by 1 March of the post-taxation year, inform the zone authority or free port authority on the year when it received the direct tax rebates in accordance with the conditions of this Law for the last time.</w:t>
      </w:r>
    </w:p>
    <w:p w14:paraId="4F8D4F5C"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w:t>
      </w:r>
      <w:r w:rsidRPr="00C13DCD">
        <w:rPr>
          <w:rFonts w:ascii="Times New Roman" w:hAnsi="Times New Roman"/>
          <w:i/>
          <w:noProof/>
          <w:sz w:val="24"/>
          <w:lang w:val="en-US"/>
        </w:rPr>
        <w:t>3 July 2014; 16 June 2016; 14 May 2020</w:t>
      </w:r>
      <w:r w:rsidRPr="00C13DCD">
        <w:rPr>
          <w:rFonts w:ascii="Times New Roman" w:hAnsi="Times New Roman"/>
          <w:noProof/>
          <w:sz w:val="24"/>
          <w:lang w:val="en-US"/>
        </w:rPr>
        <w:t>]</w:t>
      </w:r>
    </w:p>
    <w:p w14:paraId="7B2A4A58" w14:textId="77777777" w:rsidR="00C13DCD" w:rsidRPr="00C13DCD" w:rsidRDefault="00C13DCD" w:rsidP="00C13DCD">
      <w:pPr>
        <w:spacing w:after="0" w:line="240" w:lineRule="auto"/>
        <w:jc w:val="both"/>
        <w:rPr>
          <w:rFonts w:ascii="Times New Roman" w:eastAsia="Times New Roman" w:hAnsi="Times New Roman" w:cs="Times New Roman"/>
          <w:b/>
          <w:bCs/>
          <w:noProof/>
          <w:sz w:val="24"/>
          <w:szCs w:val="24"/>
          <w:lang w:val="en-US"/>
        </w:rPr>
      </w:pPr>
      <w:bookmarkStart w:id="38" w:name="p12_1"/>
      <w:bookmarkStart w:id="39" w:name="p-735895"/>
      <w:bookmarkEnd w:id="38"/>
      <w:bookmarkEnd w:id="39"/>
    </w:p>
    <w:p w14:paraId="20730E94"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b/>
          <w:noProof/>
          <w:sz w:val="24"/>
          <w:lang w:val="en-US"/>
        </w:rPr>
        <w:t>Section 12.</w:t>
      </w:r>
      <w:r w:rsidRPr="00C13DCD">
        <w:rPr>
          <w:rFonts w:ascii="Times New Roman" w:hAnsi="Times New Roman"/>
          <w:b/>
          <w:noProof/>
          <w:sz w:val="24"/>
          <w:vertAlign w:val="superscript"/>
          <w:lang w:val="en-US"/>
        </w:rPr>
        <w:t xml:space="preserve">1 </w:t>
      </w:r>
      <w:r w:rsidRPr="00C13DCD">
        <w:rPr>
          <w:rFonts w:ascii="Times New Roman" w:hAnsi="Times New Roman"/>
          <w:b/>
          <w:noProof/>
          <w:sz w:val="24"/>
          <w:lang w:val="en-US"/>
        </w:rPr>
        <w:t>Storage of Information Regarding the Application of the Direct Tax Rebates</w:t>
      </w:r>
    </w:p>
    <w:p w14:paraId="7902F9F0"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023B528B"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(1) A zone capital company or a licensed capital company which receives the direct tax rebates within the scope of this Law shall store data on the investments, wage costs made and the direct tax rebates received for 10 years from the year when the direct tax rebates were received by the zone capital company or licensed capital company in accordance with the conditions of this Law for the last time.</w:t>
      </w:r>
    </w:p>
    <w:p w14:paraId="38DA56C5"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(2) The State Revenue Service and the local government shall store reports on the application of the direct tax rebates in the taxation period which have been received in accordance with Section 12, Paragraph one of this Law for 10 years from the year when the direct tax rebates were received by a zone capital company or a licensed capital company in accordance with the conditions of this Law for the last time.</w:t>
      </w:r>
    </w:p>
    <w:p w14:paraId="2B3F86DB"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(3) A zone authority or a free port authority shall store the contracts for the making of investments and for the settlement of estimated wage costs concluded with a commercial company for 10 years from the year when the direct tax rebates were received by a zone capital company or a licensed capital company in accordance with the conditions of this Law for the last time.</w:t>
      </w:r>
    </w:p>
    <w:p w14:paraId="3F254E62"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w:t>
      </w:r>
      <w:r w:rsidRPr="00C13DCD">
        <w:rPr>
          <w:rFonts w:ascii="Times New Roman" w:hAnsi="Times New Roman"/>
          <w:i/>
          <w:noProof/>
          <w:sz w:val="24"/>
          <w:lang w:val="en-US"/>
        </w:rPr>
        <w:t>14 May 2020</w:t>
      </w:r>
      <w:r w:rsidRPr="00C13DCD">
        <w:rPr>
          <w:rFonts w:ascii="Times New Roman" w:hAnsi="Times New Roman"/>
          <w:noProof/>
          <w:sz w:val="24"/>
          <w:lang w:val="en-US"/>
        </w:rPr>
        <w:t>]</w:t>
      </w:r>
    </w:p>
    <w:p w14:paraId="153CE2BE" w14:textId="77777777" w:rsidR="00C13DCD" w:rsidRPr="00C13DCD" w:rsidRDefault="00C13DCD" w:rsidP="00C13DCD">
      <w:pPr>
        <w:spacing w:after="0" w:line="240" w:lineRule="auto"/>
        <w:jc w:val="both"/>
        <w:rPr>
          <w:rFonts w:ascii="Times New Roman" w:eastAsia="Times New Roman" w:hAnsi="Times New Roman" w:cs="Times New Roman"/>
          <w:b/>
          <w:bCs/>
          <w:noProof/>
          <w:sz w:val="24"/>
          <w:szCs w:val="24"/>
          <w:lang w:val="en-US"/>
        </w:rPr>
      </w:pPr>
      <w:bookmarkStart w:id="40" w:name="p12_2"/>
      <w:bookmarkStart w:id="41" w:name="p-595500"/>
      <w:bookmarkEnd w:id="40"/>
      <w:bookmarkEnd w:id="41"/>
    </w:p>
    <w:p w14:paraId="5BD33E08" w14:textId="77777777" w:rsidR="00C13DCD" w:rsidRPr="00C13DCD" w:rsidRDefault="00C13DCD" w:rsidP="00C13DCD">
      <w:pPr>
        <w:keepNext/>
        <w:keepLines/>
        <w:spacing w:after="0" w:line="240" w:lineRule="auto"/>
        <w:ind w:left="1418" w:hanging="1418"/>
        <w:jc w:val="both"/>
        <w:rPr>
          <w:rFonts w:ascii="Times New Roman" w:eastAsia="Times New Roman" w:hAnsi="Times New Roman" w:cs="Times New Roman"/>
          <w:noProof/>
          <w:sz w:val="24"/>
          <w:szCs w:val="24"/>
          <w:lang w:val="en-US"/>
        </w:rPr>
      </w:pPr>
      <w:r w:rsidRPr="00C13DCD">
        <w:rPr>
          <w:rFonts w:ascii="Times New Roman" w:hAnsi="Times New Roman"/>
          <w:b/>
          <w:noProof/>
          <w:sz w:val="24"/>
          <w:lang w:val="en-US"/>
        </w:rPr>
        <w:lastRenderedPageBreak/>
        <w:t>Section 12.</w:t>
      </w:r>
      <w:r w:rsidRPr="00C13DCD">
        <w:rPr>
          <w:rFonts w:ascii="Times New Roman" w:hAnsi="Times New Roman"/>
          <w:b/>
          <w:noProof/>
          <w:sz w:val="24"/>
          <w:vertAlign w:val="superscript"/>
          <w:lang w:val="en-US"/>
        </w:rPr>
        <w:t xml:space="preserve">2 </w:t>
      </w:r>
      <w:r w:rsidRPr="00C13DCD">
        <w:rPr>
          <w:rFonts w:ascii="Times New Roman" w:hAnsi="Times New Roman"/>
          <w:b/>
          <w:noProof/>
          <w:sz w:val="24"/>
          <w:lang w:val="en-US"/>
        </w:rPr>
        <w:t>Publishing Information on Aid for Commercial Activity by Applying the Direct Tax Reliefs</w:t>
      </w:r>
    </w:p>
    <w:p w14:paraId="51FF9CC9" w14:textId="77777777" w:rsidR="00C13DCD" w:rsidRPr="00C13DCD" w:rsidRDefault="00C13DCD" w:rsidP="00C13DCD">
      <w:pPr>
        <w:keepNext/>
        <w:keepLines/>
        <w:spacing w:after="0" w:line="240" w:lineRule="auto"/>
        <w:jc w:val="both"/>
        <w:rPr>
          <w:rFonts w:ascii="Times New Roman" w:eastAsia="Times New Roman" w:hAnsi="Times New Roman" w:cs="Times New Roman"/>
          <w:noProof/>
          <w:sz w:val="24"/>
          <w:szCs w:val="24"/>
          <w:lang w:val="en-US" w:eastAsia="lv-LV"/>
        </w:rPr>
      </w:pPr>
    </w:p>
    <w:p w14:paraId="562EA9BA" w14:textId="77777777" w:rsidR="00C13DCD" w:rsidRPr="00C13DCD" w:rsidRDefault="00C13DCD" w:rsidP="00C13DCD">
      <w:pPr>
        <w:keepNext/>
        <w:keepLines/>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Publication of information on aid for commercial activity provided within the framework of this Law by applying the direct tax reliefs shall be ensured by the respective zone authority or free port authority in conformity with Article 9(1), (2) and (4) of Commission Regulation No 651/2014. Information shall be published in conformity with the requirements laid down in Annexes II and III to Commission Regulation No 651/2014.</w:t>
      </w:r>
    </w:p>
    <w:p w14:paraId="57323530"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w:t>
      </w:r>
      <w:r w:rsidRPr="00C13DCD">
        <w:rPr>
          <w:rFonts w:ascii="Times New Roman" w:hAnsi="Times New Roman"/>
          <w:i/>
          <w:noProof/>
          <w:sz w:val="24"/>
          <w:lang w:val="en-US"/>
        </w:rPr>
        <w:t>16 June 2016</w:t>
      </w:r>
      <w:r w:rsidRPr="00C13DCD">
        <w:rPr>
          <w:rFonts w:ascii="Times New Roman" w:hAnsi="Times New Roman"/>
          <w:noProof/>
          <w:sz w:val="24"/>
          <w:lang w:val="en-US"/>
        </w:rPr>
        <w:t>]</w:t>
      </w:r>
    </w:p>
    <w:p w14:paraId="3C2F4C80" w14:textId="77777777" w:rsidR="00C13DCD" w:rsidRPr="00C13DCD" w:rsidRDefault="00C13DCD" w:rsidP="00C13DCD">
      <w:pPr>
        <w:spacing w:after="0" w:line="240" w:lineRule="auto"/>
        <w:jc w:val="both"/>
        <w:rPr>
          <w:rFonts w:ascii="Times New Roman" w:eastAsia="Times New Roman" w:hAnsi="Times New Roman" w:cs="Times New Roman"/>
          <w:b/>
          <w:bCs/>
          <w:noProof/>
          <w:sz w:val="24"/>
          <w:szCs w:val="24"/>
          <w:lang w:val="en-US"/>
        </w:rPr>
      </w:pPr>
      <w:bookmarkStart w:id="42" w:name="p12_3"/>
      <w:bookmarkStart w:id="43" w:name="p-520808"/>
      <w:bookmarkEnd w:id="42"/>
      <w:bookmarkEnd w:id="43"/>
    </w:p>
    <w:p w14:paraId="7D96B113"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b/>
          <w:noProof/>
          <w:sz w:val="24"/>
          <w:lang w:val="en-US"/>
        </w:rPr>
        <w:t>Section 12.</w:t>
      </w:r>
      <w:r w:rsidRPr="00C13DCD">
        <w:rPr>
          <w:rFonts w:ascii="Times New Roman" w:hAnsi="Times New Roman"/>
          <w:b/>
          <w:noProof/>
          <w:sz w:val="24"/>
          <w:vertAlign w:val="superscript"/>
          <w:lang w:val="en-US"/>
        </w:rPr>
        <w:t xml:space="preserve">3 </w:t>
      </w:r>
      <w:r w:rsidRPr="00C13DCD">
        <w:rPr>
          <w:rFonts w:ascii="Times New Roman" w:hAnsi="Times New Roman"/>
          <w:b/>
          <w:noProof/>
          <w:sz w:val="24"/>
          <w:lang w:val="en-US"/>
        </w:rPr>
        <w:t>Control of the Sum of the Tax Reliefs Applied</w:t>
      </w:r>
    </w:p>
    <w:p w14:paraId="1914194B"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331B2199"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(1) In order to ensure the enforcement of the restriction laid down in Article 1(2)(a) of Commission Regulation No 651/2014, the State Revenue Service shall, by 1 October of the post-taxation year, inform the Ministry of Transport whether the total sum of the direct tax rebates applied in the taxation period in accordance with this Law exceeds the restrictions for the annual State aid expenditures laid down in Article 1(2)(a) of Commission Regulation No 651/2014.</w:t>
      </w:r>
    </w:p>
    <w:p w14:paraId="32E4ABC5"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(2) In case of exceeding the restriction for the annual State aid expenditures laid down in Article 1(2)(a) of Commission Regulation No 651/2014, the Ministry of Transport shall, within 20 working days after receipt of information from the State Revenue Service, submit an evaluation plan to the European Commission.</w:t>
      </w:r>
    </w:p>
    <w:p w14:paraId="099E7F75"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w:t>
      </w:r>
      <w:r w:rsidRPr="00C13DCD">
        <w:rPr>
          <w:rFonts w:ascii="Times New Roman" w:hAnsi="Times New Roman"/>
          <w:i/>
          <w:noProof/>
          <w:sz w:val="24"/>
          <w:lang w:val="en-US"/>
        </w:rPr>
        <w:t>3 July 2014</w:t>
      </w:r>
      <w:r w:rsidRPr="00C13DCD">
        <w:rPr>
          <w:rFonts w:ascii="Times New Roman" w:hAnsi="Times New Roman"/>
          <w:noProof/>
          <w:sz w:val="24"/>
          <w:lang w:val="en-US"/>
        </w:rPr>
        <w:t>]</w:t>
      </w:r>
    </w:p>
    <w:p w14:paraId="208C6BA5" w14:textId="77777777" w:rsidR="00C13DCD" w:rsidRPr="00C13DCD" w:rsidRDefault="00C13DCD" w:rsidP="00C13DCD">
      <w:pPr>
        <w:spacing w:after="0" w:line="240" w:lineRule="auto"/>
        <w:jc w:val="both"/>
        <w:rPr>
          <w:rFonts w:ascii="Times New Roman" w:eastAsia="Times New Roman" w:hAnsi="Times New Roman" w:cs="Times New Roman"/>
          <w:b/>
          <w:bCs/>
          <w:noProof/>
          <w:sz w:val="24"/>
          <w:szCs w:val="24"/>
          <w:lang w:val="en-US"/>
        </w:rPr>
      </w:pPr>
      <w:bookmarkStart w:id="44" w:name="p13"/>
      <w:bookmarkStart w:id="45" w:name="p-520827"/>
      <w:bookmarkEnd w:id="44"/>
      <w:bookmarkEnd w:id="45"/>
    </w:p>
    <w:p w14:paraId="460A5F00"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b/>
          <w:noProof/>
          <w:sz w:val="24"/>
          <w:lang w:val="en-US"/>
        </w:rPr>
        <w:t xml:space="preserve">Section 13. </w:t>
      </w:r>
      <w:r w:rsidRPr="00C13DCD">
        <w:rPr>
          <w:rFonts w:ascii="Times New Roman" w:hAnsi="Times New Roman"/>
          <w:noProof/>
          <w:sz w:val="24"/>
          <w:lang w:val="en-US"/>
        </w:rPr>
        <w:t>[1 September 2014; 3 July 2014 / See Paragraph 17 of Transitional Provisions]</w:t>
      </w:r>
    </w:p>
    <w:p w14:paraId="16EB5679" w14:textId="77777777" w:rsidR="00C13DCD" w:rsidRPr="00C13DCD" w:rsidRDefault="00C13DCD" w:rsidP="00C13DCD">
      <w:pPr>
        <w:spacing w:after="0" w:line="240" w:lineRule="auto"/>
        <w:jc w:val="both"/>
        <w:rPr>
          <w:rFonts w:ascii="Times New Roman" w:hAnsi="Times New Roman"/>
          <w:noProof/>
          <w:sz w:val="24"/>
          <w:lang w:val="en-US"/>
        </w:rPr>
      </w:pPr>
      <w:bookmarkStart w:id="46" w:name="p14"/>
      <w:bookmarkStart w:id="47" w:name="p-1053785"/>
      <w:bookmarkEnd w:id="46"/>
      <w:bookmarkEnd w:id="47"/>
    </w:p>
    <w:p w14:paraId="5D6120C5" w14:textId="77777777" w:rsidR="00C13DCD" w:rsidRPr="00C13DCD" w:rsidRDefault="00C13DCD" w:rsidP="00C13DCD">
      <w:pPr>
        <w:spacing w:after="0" w:line="240" w:lineRule="auto"/>
        <w:jc w:val="both"/>
        <w:rPr>
          <w:rFonts w:ascii="Times New Roman" w:hAnsi="Times New Roman"/>
          <w:b/>
          <w:noProof/>
          <w:sz w:val="24"/>
          <w:lang w:val="en-US"/>
        </w:rPr>
      </w:pPr>
      <w:r w:rsidRPr="00C13DCD">
        <w:rPr>
          <w:rFonts w:ascii="Times New Roman" w:hAnsi="Times New Roman"/>
          <w:b/>
          <w:noProof/>
          <w:sz w:val="24"/>
          <w:lang w:val="en-US"/>
        </w:rPr>
        <w:t>Section 14. Legal Basis for Providing Aid</w:t>
      </w:r>
    </w:p>
    <w:p w14:paraId="723303F9"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2A2C6291"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Within the framework of this Law, aid shall be provided in accordance with Chapter III, Section 1 “Regional Aid” of Commission Regulation (EU) No 651/2014 (published in the Official Journal of the European Union L 187/1, 26.6.2014), as amended by Commission Regulation (EU) No 2017/1084 of 14 June 2017 amending Regulation (EU) No 651/2014 as regards aid for port and airport infrastructure, notification thresholds for aid for culture and heritage conservation and for aid for sport and multifunctional recreational infrastructures, and regional operating aid schemes for outermost regions and amending Regulation (EU) No 702/2014 as regards the calculation of eligible costs (published in the Official Journal of the European Union L 156/1, 20.6.2017), as amended by Commission Regulation (EU) 2020/972 of 2 July 2020 amending Regulation (EU) No 1407/2013 as regards its prolongation and amending Regulation (EU) No 651/2014 as regards its prolongation and relevant adjustments (published in the Official Journal of the European Union L 215/3, 7.7.2020), and as amended by Commission Regulation (EU) 2021/1237 of 23 July 2021 amending Regulation (EU) No 651/2014 declaring certain categories of aid compatible with the internal market in application of Articles 107 and 108 of the Treaty (published in the Official Journal of European Union L 270/39, 29.7.2021).</w:t>
      </w:r>
    </w:p>
    <w:p w14:paraId="03CE18F1"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w:t>
      </w:r>
      <w:r w:rsidRPr="00C13DCD">
        <w:rPr>
          <w:rFonts w:ascii="Times New Roman" w:hAnsi="Times New Roman"/>
          <w:i/>
          <w:iCs/>
          <w:noProof/>
          <w:sz w:val="24"/>
          <w:lang w:val="en-US"/>
        </w:rPr>
        <w:t>3 March 2022</w:t>
      </w:r>
      <w:r w:rsidRPr="00C13DCD">
        <w:rPr>
          <w:rFonts w:ascii="Times New Roman" w:hAnsi="Times New Roman"/>
          <w:noProof/>
          <w:sz w:val="24"/>
          <w:lang w:val="en-US"/>
        </w:rPr>
        <w:t>]</w:t>
      </w:r>
    </w:p>
    <w:p w14:paraId="149F74E0"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bookmarkStart w:id="48" w:name="19456"/>
      <w:bookmarkEnd w:id="48"/>
    </w:p>
    <w:p w14:paraId="44536601" w14:textId="77777777" w:rsidR="00C13DCD" w:rsidRPr="00C13DCD" w:rsidRDefault="00C13DCD" w:rsidP="00C13DCD">
      <w:pPr>
        <w:spacing w:after="0" w:line="240" w:lineRule="auto"/>
        <w:jc w:val="center"/>
        <w:rPr>
          <w:rFonts w:ascii="Times New Roman" w:hAnsi="Times New Roman"/>
          <w:b/>
          <w:noProof/>
          <w:sz w:val="24"/>
          <w:lang w:val="en-US"/>
        </w:rPr>
      </w:pPr>
      <w:r w:rsidRPr="00C13DCD">
        <w:rPr>
          <w:rFonts w:ascii="Times New Roman" w:hAnsi="Times New Roman"/>
          <w:b/>
          <w:noProof/>
          <w:sz w:val="24"/>
          <w:lang w:val="en-US"/>
        </w:rPr>
        <w:t>Transitional Provisions</w:t>
      </w:r>
      <w:bookmarkStart w:id="49" w:name="pn-19456"/>
      <w:bookmarkEnd w:id="49"/>
    </w:p>
    <w:p w14:paraId="4E7D09C8"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bookmarkStart w:id="50" w:name="p-60157"/>
      <w:bookmarkStart w:id="51" w:name="pn1"/>
      <w:bookmarkEnd w:id="50"/>
      <w:bookmarkEnd w:id="51"/>
    </w:p>
    <w:p w14:paraId="2DED1A32"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 xml:space="preserve">1. Until 30 April 2004, construction services provided to a zone capital company or a licensed capital company, a free port authority or a zone authority by a person taxable with the value added tax in the free zone shall be taxable with the zero per cent rate of the value added. The zero per cent rate of the value added tax shall, until 30 April 2004, also be applied to those </w:t>
      </w:r>
      <w:r w:rsidRPr="00C13DCD">
        <w:rPr>
          <w:rFonts w:ascii="Times New Roman" w:hAnsi="Times New Roman"/>
          <w:noProof/>
          <w:sz w:val="24"/>
          <w:lang w:val="en-US"/>
        </w:rPr>
        <w:lastRenderedPageBreak/>
        <w:t>construction services which are provided by taxable persons to a free port authority or a zone authority outside the territory of free zones.</w:t>
      </w:r>
    </w:p>
    <w:p w14:paraId="7C12B026"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w:t>
      </w:r>
      <w:r w:rsidRPr="00C13DCD">
        <w:rPr>
          <w:rFonts w:ascii="Times New Roman" w:hAnsi="Times New Roman"/>
          <w:i/>
          <w:noProof/>
          <w:sz w:val="24"/>
          <w:lang w:val="en-US"/>
        </w:rPr>
        <w:t>22 May 2003; 19 December 2006</w:t>
      </w:r>
      <w:r w:rsidRPr="00C13DCD">
        <w:rPr>
          <w:rFonts w:ascii="Times New Roman" w:hAnsi="Times New Roman"/>
          <w:noProof/>
          <w:sz w:val="24"/>
          <w:lang w:val="en-US"/>
        </w:rPr>
        <w:t>]</w:t>
      </w:r>
    </w:p>
    <w:p w14:paraId="73FCA6A6"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bookmarkStart w:id="52" w:name="p-60158"/>
      <w:bookmarkStart w:id="53" w:name="pn2"/>
      <w:bookmarkEnd w:id="52"/>
      <w:bookmarkEnd w:id="53"/>
    </w:p>
    <w:p w14:paraId="3E923075"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2. Permits to apply the direct tax reliefs that are issued to zone capital companies until 31 December 2001 shall be considered to be in effect.</w:t>
      </w:r>
    </w:p>
    <w:p w14:paraId="0959BF9D"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w:t>
      </w:r>
      <w:r w:rsidRPr="00C13DCD">
        <w:rPr>
          <w:rFonts w:ascii="Times New Roman" w:hAnsi="Times New Roman"/>
          <w:i/>
          <w:noProof/>
          <w:sz w:val="24"/>
          <w:lang w:val="en-US"/>
        </w:rPr>
        <w:t>19 December 2006</w:t>
      </w:r>
      <w:r w:rsidRPr="00C13DCD">
        <w:rPr>
          <w:rFonts w:ascii="Times New Roman" w:hAnsi="Times New Roman"/>
          <w:noProof/>
          <w:sz w:val="24"/>
          <w:lang w:val="en-US"/>
        </w:rPr>
        <w:t>]</w:t>
      </w:r>
    </w:p>
    <w:p w14:paraId="5318ABF9"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bookmarkStart w:id="54" w:name="p-60159"/>
      <w:bookmarkStart w:id="55" w:name="pn3"/>
      <w:bookmarkEnd w:id="54"/>
      <w:bookmarkEnd w:id="55"/>
    </w:p>
    <w:p w14:paraId="748A434D"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3. As of 1 January 2003, the restrictions on the application of the direct tax rebates specified in this Law shall be applicable to zone capital companies which have acquired the status of a zone capital company until 31 December 2001 and to which the permit to apply the direct tax reliefs has been issued until 31 December 2001, and to capital companies licensed by the Free Port of Riga.</w:t>
      </w:r>
    </w:p>
    <w:p w14:paraId="7744C4A0"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w:t>
      </w:r>
      <w:r w:rsidRPr="00C13DCD">
        <w:rPr>
          <w:rFonts w:ascii="Times New Roman" w:hAnsi="Times New Roman"/>
          <w:i/>
          <w:noProof/>
          <w:sz w:val="24"/>
          <w:lang w:val="en-US"/>
        </w:rPr>
        <w:t>19 December 2006</w:t>
      </w:r>
      <w:r w:rsidRPr="00C13DCD">
        <w:rPr>
          <w:rFonts w:ascii="Times New Roman" w:hAnsi="Times New Roman"/>
          <w:noProof/>
          <w:sz w:val="24"/>
          <w:lang w:val="en-US"/>
        </w:rPr>
        <w:t>]</w:t>
      </w:r>
    </w:p>
    <w:p w14:paraId="24381E72"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bookmarkStart w:id="56" w:name="p-60160"/>
      <w:bookmarkStart w:id="57" w:name="pn4"/>
      <w:bookmarkEnd w:id="56"/>
      <w:bookmarkEnd w:id="57"/>
    </w:p>
    <w:p w14:paraId="17F4B9AF"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4. Section 6 of this Law shall not apply to the licensed capital companies to which the licence has been issued by the Free Port of Ventspils Authority until the day of coming into force of this Law.</w:t>
      </w:r>
    </w:p>
    <w:p w14:paraId="22841FE1"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w:t>
      </w:r>
      <w:r w:rsidRPr="00C13DCD">
        <w:rPr>
          <w:rFonts w:ascii="Times New Roman" w:hAnsi="Times New Roman"/>
          <w:i/>
          <w:noProof/>
          <w:sz w:val="24"/>
          <w:lang w:val="en-US"/>
        </w:rPr>
        <w:t>19 December 2006</w:t>
      </w:r>
      <w:r w:rsidRPr="00C13DCD">
        <w:rPr>
          <w:rFonts w:ascii="Times New Roman" w:hAnsi="Times New Roman"/>
          <w:noProof/>
          <w:sz w:val="24"/>
          <w:lang w:val="en-US"/>
        </w:rPr>
        <w:t>]</w:t>
      </w:r>
    </w:p>
    <w:p w14:paraId="41C7C225"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bookmarkStart w:id="58" w:name="p-60161"/>
      <w:bookmarkStart w:id="59" w:name="pn5"/>
      <w:bookmarkEnd w:id="58"/>
      <w:bookmarkEnd w:id="59"/>
    </w:p>
    <w:p w14:paraId="276FE341"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5. Capital companies of the Liepāja Special Economic Zone and the Rēzekne Special Economic Zone which, until the day of coming into force of this Law, have calculated the depreciation of fixed assets used for economic activities for the purposes of calculating the enterprise income tax on the basis of rates which differ from those specified in the law On Enterprise Income Tax in relation to fixed assets which have been acquired until the day of coming into force of this Law shall continue to apply the previously applied fixed asset depreciation rates until the final writing off of the relevant fixed asset or fixed asset category depreciation. The writing off of the depreciation of the fixed assets used in economic activity which are acquired after the day of coming into force of this Law shall be performed in accordance with the general procedures specified in the law On Enterprise Income Tax.</w:t>
      </w:r>
    </w:p>
    <w:p w14:paraId="0A6DF7FA"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w:t>
      </w:r>
      <w:r w:rsidRPr="00C13DCD">
        <w:rPr>
          <w:rFonts w:ascii="Times New Roman" w:hAnsi="Times New Roman"/>
          <w:i/>
          <w:noProof/>
          <w:sz w:val="24"/>
          <w:lang w:val="en-US"/>
        </w:rPr>
        <w:t>19 December 2006</w:t>
      </w:r>
      <w:r w:rsidRPr="00C13DCD">
        <w:rPr>
          <w:rFonts w:ascii="Times New Roman" w:hAnsi="Times New Roman"/>
          <w:noProof/>
          <w:sz w:val="24"/>
          <w:lang w:val="en-US"/>
        </w:rPr>
        <w:t>]</w:t>
      </w:r>
    </w:p>
    <w:p w14:paraId="37CEF09C"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bookmarkStart w:id="60" w:name="p-735896"/>
      <w:bookmarkStart w:id="61" w:name="pn6"/>
      <w:bookmarkEnd w:id="60"/>
      <w:bookmarkEnd w:id="61"/>
    </w:p>
    <w:p w14:paraId="18F172C1"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6. A licensed capital company, a zone capital company and a free port authority are entitled to apply the direct tax reliefs provided for in Sections 6, 7, 8, 9, 12, and 13 of this Law to such investments that have been made by 31 December 2035 (inclusive) and wage costs settled by 31 December 2024 (inclusive) by not exceeding the permissible the State aid intensity laid down in this Law and the contract for the making of investments or for the settlement of estimated wage costs for the accumulated direct tax relief ratio against the accumulated sum of eligible costs.</w:t>
      </w:r>
    </w:p>
    <w:p w14:paraId="01CC270A"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w:t>
      </w:r>
      <w:r w:rsidRPr="00C13DCD">
        <w:rPr>
          <w:rFonts w:ascii="Times New Roman" w:hAnsi="Times New Roman"/>
          <w:i/>
          <w:noProof/>
          <w:sz w:val="24"/>
          <w:lang w:val="en-US"/>
        </w:rPr>
        <w:t>14 May 2020</w:t>
      </w:r>
      <w:r w:rsidRPr="00C13DCD">
        <w:rPr>
          <w:rFonts w:ascii="Times New Roman" w:hAnsi="Times New Roman"/>
          <w:noProof/>
          <w:sz w:val="24"/>
          <w:lang w:val="en-US"/>
        </w:rPr>
        <w:t>]</w:t>
      </w:r>
    </w:p>
    <w:p w14:paraId="100264B5"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bookmarkStart w:id="62" w:name="p-520836"/>
      <w:bookmarkStart w:id="63" w:name="pn7"/>
      <w:bookmarkEnd w:id="62"/>
      <w:bookmarkEnd w:id="63"/>
    </w:p>
    <w:p w14:paraId="46DE1E77"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7. [3 July 2014]</w:t>
      </w:r>
    </w:p>
    <w:p w14:paraId="52439A3D"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bookmarkStart w:id="64" w:name="p-467382"/>
      <w:bookmarkStart w:id="65" w:name="pn8"/>
      <w:bookmarkEnd w:id="64"/>
      <w:bookmarkEnd w:id="65"/>
    </w:p>
    <w:p w14:paraId="0680FC4B"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8. [4 April 2013]</w:t>
      </w:r>
    </w:p>
    <w:p w14:paraId="1D5B6C77"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bookmarkStart w:id="66" w:name="p-60164"/>
      <w:bookmarkStart w:id="67" w:name="pn9"/>
      <w:bookmarkEnd w:id="66"/>
      <w:bookmarkEnd w:id="67"/>
    </w:p>
    <w:p w14:paraId="575CD2F1"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9. Until 31 December 2003, a zone capital company or a licensed capital company which pays the immovable property tax for buildings and structures shall calculate the sum of tax to be paid into the budget for the taxation year by taking into account the rebate specified in Section 6, Paragraphs one and two of this Law, as well as the procedures for the application of the immovable property tax rebate specified in Section 10 of this Law.</w:t>
      </w:r>
    </w:p>
    <w:p w14:paraId="1F154CDB"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w:t>
      </w:r>
      <w:r w:rsidRPr="00C13DCD">
        <w:rPr>
          <w:rFonts w:ascii="Times New Roman" w:hAnsi="Times New Roman"/>
          <w:i/>
          <w:noProof/>
          <w:sz w:val="24"/>
          <w:lang w:val="en-US"/>
        </w:rPr>
        <w:t>22 May 2003; 19 December 2006</w:t>
      </w:r>
      <w:r w:rsidRPr="00C13DCD">
        <w:rPr>
          <w:rFonts w:ascii="Times New Roman" w:hAnsi="Times New Roman"/>
          <w:noProof/>
          <w:sz w:val="24"/>
          <w:lang w:val="en-US"/>
        </w:rPr>
        <w:t>]</w:t>
      </w:r>
    </w:p>
    <w:p w14:paraId="0F323737"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bookmarkStart w:id="68" w:name="p-21697"/>
      <w:bookmarkStart w:id="69" w:name="pn10"/>
      <w:bookmarkEnd w:id="68"/>
      <w:bookmarkEnd w:id="69"/>
    </w:p>
    <w:p w14:paraId="147D01AA"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lastRenderedPageBreak/>
        <w:t>10. [31 March 2004]</w:t>
      </w:r>
    </w:p>
    <w:p w14:paraId="1AB59194"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bookmarkStart w:id="70" w:name="p-30700"/>
      <w:bookmarkStart w:id="71" w:name="pn11"/>
      <w:bookmarkEnd w:id="70"/>
      <w:bookmarkEnd w:id="71"/>
    </w:p>
    <w:p w14:paraId="429EA4CC"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11. Amendments to Section 1, Paragraph two of this Law (the terms used in this Law in relation to the Rēzekne Special Economic Zone) shall come into force simultaneously with the relevant amendments to the Law on the Rēzekne Special Economic Zone.</w:t>
      </w:r>
    </w:p>
    <w:p w14:paraId="5B24EB44"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w:t>
      </w:r>
      <w:r w:rsidRPr="00C13DCD">
        <w:rPr>
          <w:rFonts w:ascii="Times New Roman" w:hAnsi="Times New Roman"/>
          <w:i/>
          <w:noProof/>
          <w:sz w:val="24"/>
          <w:lang w:val="en-US"/>
        </w:rPr>
        <w:t>20 January 2005</w:t>
      </w:r>
      <w:r w:rsidRPr="00C13DCD">
        <w:rPr>
          <w:rFonts w:ascii="Times New Roman" w:hAnsi="Times New Roman"/>
          <w:noProof/>
          <w:sz w:val="24"/>
          <w:lang w:val="en-US"/>
        </w:rPr>
        <w:t>]</w:t>
      </w:r>
    </w:p>
    <w:p w14:paraId="326282A5"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bookmarkStart w:id="72" w:name="p-30701"/>
      <w:bookmarkStart w:id="73" w:name="pn12"/>
      <w:bookmarkEnd w:id="72"/>
      <w:bookmarkEnd w:id="73"/>
    </w:p>
    <w:p w14:paraId="083ABFD9"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12. Section 3, Paragraph ten of this Law shall come into force on 1 July 2005.</w:t>
      </w:r>
    </w:p>
    <w:p w14:paraId="50DE9B62"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w:t>
      </w:r>
      <w:r w:rsidRPr="00C13DCD">
        <w:rPr>
          <w:rFonts w:ascii="Times New Roman" w:hAnsi="Times New Roman"/>
          <w:i/>
          <w:noProof/>
          <w:sz w:val="24"/>
          <w:lang w:val="en-US"/>
        </w:rPr>
        <w:t>20 January 2005</w:t>
      </w:r>
      <w:r w:rsidRPr="00C13DCD">
        <w:rPr>
          <w:rFonts w:ascii="Times New Roman" w:hAnsi="Times New Roman"/>
          <w:noProof/>
          <w:sz w:val="24"/>
          <w:lang w:val="en-US"/>
        </w:rPr>
        <w:t>]</w:t>
      </w:r>
    </w:p>
    <w:p w14:paraId="06FBD73F"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bookmarkStart w:id="74" w:name="p-735897"/>
      <w:bookmarkStart w:id="75" w:name="pn13"/>
      <w:bookmarkEnd w:id="74"/>
      <w:bookmarkEnd w:id="75"/>
    </w:p>
    <w:p w14:paraId="067D3ACC"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13. A zone capital company or a licensed capital company which operates in the fishery sector referred to in Annex 5 to this Law shall, after 1 January 2007, continue to receive the direct tax reliefs for the investments which were made up to 31 December 2006 in accordance with the norms of the Law which were in force until 31 December 2006.</w:t>
      </w:r>
    </w:p>
    <w:p w14:paraId="0D454C59"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w:t>
      </w:r>
      <w:r w:rsidRPr="00C13DCD">
        <w:rPr>
          <w:rFonts w:ascii="Times New Roman" w:hAnsi="Times New Roman"/>
          <w:i/>
          <w:noProof/>
          <w:sz w:val="24"/>
          <w:lang w:val="en-US"/>
        </w:rPr>
        <w:t>19 December 2006; 14 May 2020</w:t>
      </w:r>
      <w:r w:rsidRPr="00C13DCD">
        <w:rPr>
          <w:rFonts w:ascii="Times New Roman" w:hAnsi="Times New Roman"/>
          <w:noProof/>
          <w:sz w:val="24"/>
          <w:lang w:val="en-US"/>
        </w:rPr>
        <w:t>]</w:t>
      </w:r>
    </w:p>
    <w:p w14:paraId="368EBA90"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bookmarkStart w:id="76" w:name="p-735898"/>
      <w:bookmarkStart w:id="77" w:name="pn14"/>
      <w:bookmarkEnd w:id="76"/>
      <w:bookmarkEnd w:id="77"/>
    </w:p>
    <w:p w14:paraId="1C98040D"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14. A zone capital company or a licensed capital company which operates in the fishery sector referred to in Annex 5 to this Law shall, after 1 January 2007, continue to receive the direct tax reliefs for the investments which were made after 1 January 2007 in accordance with a contract for the making of investments which has been concluded between the zone authority and the zone capital company or the free port authority and the licensed capital company until 30 December 2006. In order for the capital company operating in the fishery sector to receive tax reliefs for the investments made after 1 January 2007, the concluded contract must precisely indicate the investment plans, the investment sums and periods in which the investments shall be made. The direct tax reliefs shall be applied to the investments made after 1 January 2007 in accordance the norms of the Law which were in force until 31 December 2006.</w:t>
      </w:r>
    </w:p>
    <w:p w14:paraId="0EE0231E"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w:t>
      </w:r>
      <w:r w:rsidRPr="00C13DCD">
        <w:rPr>
          <w:rFonts w:ascii="Times New Roman" w:hAnsi="Times New Roman"/>
          <w:i/>
          <w:noProof/>
          <w:sz w:val="24"/>
          <w:lang w:val="en-US"/>
        </w:rPr>
        <w:t>19 December 2006; 14 May 2020</w:t>
      </w:r>
      <w:r w:rsidRPr="00C13DCD">
        <w:rPr>
          <w:rFonts w:ascii="Times New Roman" w:hAnsi="Times New Roman"/>
          <w:noProof/>
          <w:sz w:val="24"/>
          <w:lang w:val="en-US"/>
        </w:rPr>
        <w:t>]</w:t>
      </w:r>
    </w:p>
    <w:p w14:paraId="47AFF8CF"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bookmarkStart w:id="78" w:name="p-467383"/>
      <w:bookmarkStart w:id="79" w:name="pn15"/>
      <w:bookmarkEnd w:id="78"/>
      <w:bookmarkEnd w:id="79"/>
    </w:p>
    <w:p w14:paraId="44E8FEE8"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15. A zone capital company or a licensed capital company which has not concluded a contract with a zone authority or free port authority in accordance with Section 1, Paragraph two, Clause 13 of this Law shall apply to the investments actually made until 31 December 2013 the percentage referred to in Section 8 of this Law until the taxation period when the maximum amount of the interest rate of the accumulated investment amount applicable to the capital company determined in the contract is reached.</w:t>
      </w:r>
    </w:p>
    <w:p w14:paraId="3987DEBA"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w:t>
      </w:r>
      <w:r w:rsidRPr="00C13DCD">
        <w:rPr>
          <w:rFonts w:ascii="Times New Roman" w:hAnsi="Times New Roman"/>
          <w:i/>
          <w:noProof/>
          <w:sz w:val="24"/>
          <w:lang w:val="en-US"/>
        </w:rPr>
        <w:t>4 April 2013</w:t>
      </w:r>
      <w:r w:rsidRPr="00C13DCD">
        <w:rPr>
          <w:rFonts w:ascii="Times New Roman" w:hAnsi="Times New Roman"/>
          <w:noProof/>
          <w:sz w:val="24"/>
          <w:lang w:val="en-US"/>
        </w:rPr>
        <w:t>]</w:t>
      </w:r>
    </w:p>
    <w:p w14:paraId="2C78543F"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bookmarkStart w:id="80" w:name="p-520837"/>
      <w:bookmarkStart w:id="81" w:name="pn16"/>
      <w:bookmarkEnd w:id="80"/>
      <w:bookmarkEnd w:id="81"/>
    </w:p>
    <w:p w14:paraId="1F44C417"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16. Amendments shall be made to the contracts for the making of investments concluded until 30 June 2014 by determining the maximum amount of the direct tax rebates applicable to investments provided for in the contract in relation to the accumulated sum of investments.</w:t>
      </w:r>
    </w:p>
    <w:p w14:paraId="2C23599C"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w:t>
      </w:r>
      <w:r w:rsidRPr="00C13DCD">
        <w:rPr>
          <w:rFonts w:ascii="Times New Roman" w:hAnsi="Times New Roman"/>
          <w:i/>
          <w:noProof/>
          <w:sz w:val="24"/>
          <w:lang w:val="en-US"/>
        </w:rPr>
        <w:t>3 July 2014</w:t>
      </w:r>
      <w:r w:rsidRPr="00C13DCD">
        <w:rPr>
          <w:rFonts w:ascii="Times New Roman" w:hAnsi="Times New Roman"/>
          <w:noProof/>
          <w:sz w:val="24"/>
          <w:lang w:val="en-US"/>
        </w:rPr>
        <w:t>]</w:t>
      </w:r>
    </w:p>
    <w:p w14:paraId="63317270"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bookmarkStart w:id="82" w:name="p-520846"/>
      <w:bookmarkStart w:id="83" w:name="pn17"/>
      <w:bookmarkEnd w:id="82"/>
      <w:bookmarkEnd w:id="83"/>
    </w:p>
    <w:p w14:paraId="7B001870"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17. Amendments to Section 1, Paragraph two, Clause 1 of this Law in relation to deletion of the words “and the special procedure for making State social insurance payments”, amendments to Section 2, Paragraph two, the title of Chapter III and in relation to deletion of Section 13 shall come into force on 1 September 2014.</w:t>
      </w:r>
    </w:p>
    <w:p w14:paraId="4DB67427"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w:t>
      </w:r>
      <w:r w:rsidRPr="00C13DCD">
        <w:rPr>
          <w:rFonts w:ascii="Times New Roman" w:hAnsi="Times New Roman"/>
          <w:i/>
          <w:noProof/>
          <w:sz w:val="24"/>
          <w:lang w:val="en-US"/>
        </w:rPr>
        <w:t>3 July 2014</w:t>
      </w:r>
      <w:r w:rsidRPr="00C13DCD">
        <w:rPr>
          <w:rFonts w:ascii="Times New Roman" w:hAnsi="Times New Roman"/>
          <w:noProof/>
          <w:sz w:val="24"/>
          <w:lang w:val="en-US"/>
        </w:rPr>
        <w:t>]</w:t>
      </w:r>
    </w:p>
    <w:p w14:paraId="6B92D28F"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bookmarkStart w:id="84" w:name="p-650266"/>
      <w:bookmarkStart w:id="85" w:name="pn18"/>
      <w:bookmarkEnd w:id="84"/>
      <w:bookmarkEnd w:id="85"/>
    </w:p>
    <w:p w14:paraId="7AA4A258"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 xml:space="preserve">18. Contracts for the making of investments which have been concluded in the period from 10 January 2018 until the date of the entry into force of amendments to Section 5, Paragraph six, Clause 2 of and Paragraph 22 of Annex 8 to this Law regarding the obligation to provide a certification shall be effective if the capital company has, prior to concluding the contract for the making of investments, submitted to the zone authority or free port authority certification </w:t>
      </w:r>
      <w:r w:rsidRPr="00C13DCD">
        <w:rPr>
          <w:rFonts w:ascii="Times New Roman" w:hAnsi="Times New Roman"/>
          <w:noProof/>
          <w:sz w:val="24"/>
          <w:lang w:val="en-US"/>
        </w:rPr>
        <w:lastRenderedPageBreak/>
        <w:t>stating that within the last two years before the submission of the application for the conclusion of the contract for making investments it has not carried out relocation to the respective territory of the zone or free port where the initial investment for which aid is requested shall be made and undertakes not to do so for two years after completion of the initial investment for which aid is requested, and the zone authority or free port authority has verified the compliance of such certification with Article 14(16) of Commission Regulation No 651/2014 and also other requirements laid down in this Law have been complied with.</w:t>
      </w:r>
    </w:p>
    <w:p w14:paraId="18F5077A"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w:t>
      </w:r>
      <w:r w:rsidRPr="00C13DCD">
        <w:rPr>
          <w:rFonts w:ascii="Times New Roman" w:hAnsi="Times New Roman"/>
          <w:i/>
          <w:noProof/>
          <w:sz w:val="24"/>
          <w:lang w:val="en-US"/>
        </w:rPr>
        <w:t>1 March 2018</w:t>
      </w:r>
      <w:r w:rsidRPr="00C13DCD">
        <w:rPr>
          <w:rFonts w:ascii="Times New Roman" w:hAnsi="Times New Roman"/>
          <w:noProof/>
          <w:sz w:val="24"/>
          <w:lang w:val="en-US"/>
        </w:rPr>
        <w:t>]</w:t>
      </w:r>
    </w:p>
    <w:p w14:paraId="0B2C9064"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bookmarkStart w:id="86" w:name="p-735899"/>
      <w:bookmarkStart w:id="87" w:name="pn19"/>
      <w:bookmarkEnd w:id="86"/>
      <w:bookmarkEnd w:id="87"/>
    </w:p>
    <w:p w14:paraId="47AC013A"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19. The Cabinet shall issue the regulations referred to in Section 8, Paragraph nine of this Law by 31 December 2020.</w:t>
      </w:r>
    </w:p>
    <w:p w14:paraId="2CB7F10D"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w:t>
      </w:r>
      <w:r w:rsidRPr="00C13DCD">
        <w:rPr>
          <w:rFonts w:ascii="Times New Roman" w:hAnsi="Times New Roman"/>
          <w:i/>
          <w:noProof/>
          <w:sz w:val="24"/>
          <w:lang w:val="en-US"/>
        </w:rPr>
        <w:t>14 May 2020</w:t>
      </w:r>
      <w:r w:rsidRPr="00C13DCD">
        <w:rPr>
          <w:rFonts w:ascii="Times New Roman" w:hAnsi="Times New Roman"/>
          <w:noProof/>
          <w:sz w:val="24"/>
          <w:lang w:val="en-US"/>
        </w:rPr>
        <w:t>]</w:t>
      </w:r>
    </w:p>
    <w:p w14:paraId="27A7578A"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bookmarkStart w:id="88" w:name="p-783464"/>
      <w:bookmarkStart w:id="89" w:name="pn20"/>
      <w:bookmarkEnd w:id="88"/>
      <w:bookmarkEnd w:id="89"/>
    </w:p>
    <w:p w14:paraId="59D61E7A"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20. The provisions of Section 2.</w:t>
      </w:r>
      <w:r w:rsidRPr="00C13DCD">
        <w:rPr>
          <w:rFonts w:ascii="Times New Roman" w:hAnsi="Times New Roman"/>
          <w:noProof/>
          <w:sz w:val="24"/>
          <w:vertAlign w:val="superscript"/>
          <w:lang w:val="en-US"/>
        </w:rPr>
        <w:t>1</w:t>
      </w:r>
      <w:r w:rsidRPr="00C13DCD">
        <w:rPr>
          <w:rFonts w:ascii="Times New Roman" w:hAnsi="Times New Roman"/>
          <w:noProof/>
          <w:sz w:val="24"/>
          <w:lang w:val="en-US"/>
        </w:rPr>
        <w:t>, Paragraph two of this Law shall be applicable to the contracts of zone capital companies and licensed capital companies for making investments or for the settlement of the estimated wage costs in the territory of the zone or free port that are concluded with a zone authority or free port authority starting from the day when Section 2.</w:t>
      </w:r>
      <w:r w:rsidRPr="00C13DCD">
        <w:rPr>
          <w:rFonts w:ascii="Times New Roman" w:hAnsi="Times New Roman"/>
          <w:noProof/>
          <w:sz w:val="24"/>
          <w:vertAlign w:val="superscript"/>
          <w:lang w:val="en-US"/>
        </w:rPr>
        <w:t>1</w:t>
      </w:r>
      <w:r w:rsidRPr="00C13DCD">
        <w:rPr>
          <w:rFonts w:ascii="Times New Roman" w:hAnsi="Times New Roman"/>
          <w:noProof/>
          <w:sz w:val="24"/>
          <w:lang w:val="en-US"/>
        </w:rPr>
        <w:t>, Paragraph two comes into force.</w:t>
      </w:r>
    </w:p>
    <w:p w14:paraId="065C03E4"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w:t>
      </w:r>
      <w:r w:rsidRPr="00C13DCD">
        <w:rPr>
          <w:rFonts w:ascii="Times New Roman" w:hAnsi="Times New Roman"/>
          <w:i/>
          <w:iCs/>
          <w:noProof/>
          <w:sz w:val="24"/>
          <w:lang w:val="en-US"/>
        </w:rPr>
        <w:t>13 May 2021</w:t>
      </w:r>
      <w:r w:rsidRPr="00C13DCD">
        <w:rPr>
          <w:rFonts w:ascii="Times New Roman" w:hAnsi="Times New Roman"/>
          <w:noProof/>
          <w:sz w:val="24"/>
          <w:lang w:val="en-US"/>
        </w:rPr>
        <w:t>]</w:t>
      </w:r>
    </w:p>
    <w:p w14:paraId="130E05F1"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bookmarkStart w:id="90" w:name="p-783465"/>
      <w:bookmarkStart w:id="91" w:name="pn21"/>
      <w:bookmarkEnd w:id="90"/>
      <w:bookmarkEnd w:id="91"/>
    </w:p>
    <w:p w14:paraId="1C06A64D"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21. Until the first meeting of the council of Liepāja local government, Dienvidkurzeme municipality, and Kuldīga municipality (in respect of the Alsunga rural territory) elected in the local government election of 2021, the provisions of this Law regarding the State aid in the form of direct taxes for the newly created workplaces as a result of initial investments in respect of the Liepāja Special Economic Zone shall be applicable to such employees of a zone capital company whose declared place of residence is in the city of Liepāja, Aizpute municipality, Alsunga municipality, Durbe municipality, Grobiņa municipality, Nīca municipality, Pāvilosta municipality, Priekule municipality, Rucava municipality, and Vaiņode municipality.</w:t>
      </w:r>
    </w:p>
    <w:p w14:paraId="462690D8"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w:t>
      </w:r>
      <w:r w:rsidRPr="00C13DCD">
        <w:rPr>
          <w:rFonts w:ascii="Times New Roman" w:hAnsi="Times New Roman"/>
          <w:i/>
          <w:iCs/>
          <w:noProof/>
          <w:sz w:val="24"/>
          <w:lang w:val="en-US"/>
        </w:rPr>
        <w:t>13 May 2021</w:t>
      </w:r>
      <w:r w:rsidRPr="00C13DCD">
        <w:rPr>
          <w:rFonts w:ascii="Times New Roman" w:hAnsi="Times New Roman"/>
          <w:noProof/>
          <w:sz w:val="24"/>
          <w:lang w:val="en-US"/>
        </w:rPr>
        <w:t>]</w:t>
      </w:r>
    </w:p>
    <w:p w14:paraId="508F8323"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bookmarkStart w:id="92" w:name="p-783466"/>
      <w:bookmarkStart w:id="93" w:name="pn22"/>
      <w:bookmarkEnd w:id="92"/>
      <w:bookmarkEnd w:id="93"/>
    </w:p>
    <w:p w14:paraId="2CA6B94C"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22. The Ministry of Transport shall ensure that the notification requirement laid down in Article 11 of Commission Regulation No 651/2014 is complied with in relation to the application of the State aid in the form of direct taxes for the newly created workplaces as a result of initial investments to the Liepāja Special Economic Zone.</w:t>
      </w:r>
    </w:p>
    <w:p w14:paraId="131F5B73"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w:t>
      </w:r>
      <w:r w:rsidRPr="00C13DCD">
        <w:rPr>
          <w:rFonts w:ascii="Times New Roman" w:hAnsi="Times New Roman"/>
          <w:i/>
          <w:iCs/>
          <w:noProof/>
          <w:sz w:val="24"/>
          <w:lang w:val="en-US"/>
        </w:rPr>
        <w:t>13 May 2021</w:t>
      </w:r>
      <w:r w:rsidRPr="00C13DCD">
        <w:rPr>
          <w:rFonts w:ascii="Times New Roman" w:hAnsi="Times New Roman"/>
          <w:noProof/>
          <w:sz w:val="24"/>
          <w:lang w:val="en-US"/>
        </w:rPr>
        <w:t>]</w:t>
      </w:r>
    </w:p>
    <w:p w14:paraId="3503FF27"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bookmarkStart w:id="94" w:name="650267"/>
      <w:bookmarkEnd w:id="94"/>
    </w:p>
    <w:p w14:paraId="756053BB" w14:textId="77777777" w:rsidR="00C13DCD" w:rsidRPr="00C13DCD" w:rsidRDefault="00C13DCD" w:rsidP="00C13DCD">
      <w:pPr>
        <w:spacing w:after="0" w:line="240" w:lineRule="auto"/>
        <w:jc w:val="center"/>
        <w:rPr>
          <w:rFonts w:ascii="Times New Roman" w:hAnsi="Times New Roman"/>
          <w:b/>
          <w:noProof/>
          <w:sz w:val="24"/>
          <w:lang w:val="en-US"/>
        </w:rPr>
      </w:pPr>
      <w:r w:rsidRPr="00C13DCD">
        <w:rPr>
          <w:rFonts w:ascii="Times New Roman" w:hAnsi="Times New Roman"/>
          <w:b/>
          <w:noProof/>
          <w:sz w:val="24"/>
          <w:lang w:val="en-US"/>
        </w:rPr>
        <w:t>Informative Reference to Commission Regulations</w:t>
      </w:r>
      <w:bookmarkStart w:id="95" w:name="es-650267"/>
      <w:bookmarkEnd w:id="95"/>
    </w:p>
    <w:p w14:paraId="0B79219A" w14:textId="77777777" w:rsidR="00C13DCD" w:rsidRPr="00C13DCD" w:rsidRDefault="00C13DCD" w:rsidP="00C13DCD">
      <w:pPr>
        <w:spacing w:after="0" w:line="240" w:lineRule="auto"/>
        <w:jc w:val="center"/>
        <w:rPr>
          <w:rFonts w:ascii="Times New Roman" w:hAnsi="Times New Roman"/>
          <w:noProof/>
          <w:sz w:val="24"/>
          <w:lang w:val="en-US"/>
        </w:rPr>
      </w:pPr>
      <w:r w:rsidRPr="00C13DCD">
        <w:rPr>
          <w:rFonts w:ascii="Times New Roman" w:hAnsi="Times New Roman"/>
          <w:noProof/>
          <w:sz w:val="24"/>
          <w:lang w:val="en-US"/>
        </w:rPr>
        <w:t>[1 March 2018]</w:t>
      </w:r>
    </w:p>
    <w:p w14:paraId="410ABD61"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54100110"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05059FF4"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This Law shall come into force on 1 January 2002.</w:t>
      </w:r>
    </w:p>
    <w:p w14:paraId="43D5FEA6"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03970A30"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 xml:space="preserve">This Law has been adopted by the </w:t>
      </w:r>
      <w:r w:rsidRPr="00C13DCD">
        <w:rPr>
          <w:rFonts w:ascii="Times New Roman" w:hAnsi="Times New Roman"/>
          <w:i/>
          <w:noProof/>
          <w:sz w:val="24"/>
          <w:lang w:val="en-US"/>
        </w:rPr>
        <w:t xml:space="preserve">Saeima </w:t>
      </w:r>
      <w:r w:rsidRPr="00C13DCD">
        <w:rPr>
          <w:rFonts w:ascii="Times New Roman" w:hAnsi="Times New Roman"/>
          <w:noProof/>
          <w:sz w:val="24"/>
          <w:lang w:val="en-US"/>
        </w:rPr>
        <w:t>on 27 July 2001.</w:t>
      </w:r>
    </w:p>
    <w:p w14:paraId="546E8BC8"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2FF56846"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74AE1F7E" w14:textId="77777777" w:rsidR="00C13DCD" w:rsidRPr="00C13DCD" w:rsidRDefault="00C13DCD" w:rsidP="00C13DCD">
      <w:pPr>
        <w:tabs>
          <w:tab w:val="left" w:pos="7230"/>
        </w:tabs>
        <w:spacing w:after="0" w:line="240" w:lineRule="auto"/>
        <w:jc w:val="both"/>
        <w:rPr>
          <w:rFonts w:ascii="Times New Roman" w:hAnsi="Times New Roman"/>
          <w:noProof/>
          <w:sz w:val="24"/>
          <w:lang w:val="en-US"/>
        </w:rPr>
      </w:pPr>
      <w:r w:rsidRPr="00C13DCD">
        <w:rPr>
          <w:rFonts w:ascii="Times New Roman" w:hAnsi="Times New Roman"/>
          <w:noProof/>
          <w:sz w:val="24"/>
          <w:lang w:val="en-US"/>
        </w:rPr>
        <w:t>President</w:t>
      </w:r>
      <w:r w:rsidRPr="00C13DCD">
        <w:rPr>
          <w:rFonts w:ascii="Times New Roman" w:hAnsi="Times New Roman"/>
          <w:noProof/>
          <w:sz w:val="24"/>
          <w:lang w:val="en-US"/>
        </w:rPr>
        <w:tab/>
        <w:t>V. Vīķe-Freiberga</w:t>
      </w:r>
    </w:p>
    <w:p w14:paraId="56FB0B59"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77EF48CB"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Riga, 10 August 2001</w:t>
      </w:r>
    </w:p>
    <w:p w14:paraId="31C8906E" w14:textId="77777777" w:rsidR="00C13DCD" w:rsidRPr="00C13DCD" w:rsidRDefault="00C13DCD" w:rsidP="00C13DCD">
      <w:pPr>
        <w:rPr>
          <w:noProof/>
          <w:lang w:val="en-US"/>
        </w:rPr>
      </w:pPr>
      <w:bookmarkStart w:id="96" w:name="piel1"/>
      <w:bookmarkEnd w:id="96"/>
      <w:r w:rsidRPr="00C13DCD">
        <w:rPr>
          <w:noProof/>
          <w:lang w:val="en-US"/>
        </w:rPr>
        <w:br w:type="page"/>
      </w:r>
    </w:p>
    <w:p w14:paraId="76598906"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63EAACCE" w14:textId="77777777" w:rsidR="00C13DCD" w:rsidRPr="00C13DCD" w:rsidRDefault="00C13DCD" w:rsidP="00C13DCD">
      <w:pPr>
        <w:spacing w:after="0" w:line="240" w:lineRule="auto"/>
        <w:jc w:val="right"/>
        <w:rPr>
          <w:rFonts w:ascii="Times New Roman" w:hAnsi="Times New Roman"/>
          <w:noProof/>
          <w:sz w:val="24"/>
          <w:lang w:val="en-US"/>
        </w:rPr>
      </w:pPr>
      <w:r w:rsidRPr="00C13DCD">
        <w:rPr>
          <w:rFonts w:ascii="Times New Roman" w:hAnsi="Times New Roman"/>
          <w:noProof/>
          <w:sz w:val="24"/>
          <w:lang w:val="en-US"/>
        </w:rPr>
        <w:t>Law On the Application of Taxes in Free Ports and Special Economic Zones</w:t>
      </w:r>
    </w:p>
    <w:p w14:paraId="3CF43DF7" w14:textId="77777777" w:rsidR="00C13DCD" w:rsidRPr="00C13DCD" w:rsidRDefault="00C13DCD" w:rsidP="00C13DCD">
      <w:pPr>
        <w:spacing w:after="0" w:line="240" w:lineRule="auto"/>
        <w:jc w:val="right"/>
        <w:rPr>
          <w:rFonts w:ascii="Times New Roman" w:hAnsi="Times New Roman"/>
          <w:b/>
          <w:noProof/>
          <w:sz w:val="24"/>
          <w:lang w:val="en-US"/>
        </w:rPr>
      </w:pPr>
      <w:r w:rsidRPr="00C13DCD">
        <w:rPr>
          <w:rFonts w:ascii="Times New Roman" w:hAnsi="Times New Roman"/>
          <w:b/>
          <w:noProof/>
          <w:sz w:val="24"/>
          <w:lang w:val="en-US"/>
        </w:rPr>
        <w:t>Annex 1</w:t>
      </w:r>
      <w:bookmarkStart w:id="97" w:name="piel-60130"/>
      <w:bookmarkEnd w:id="97"/>
    </w:p>
    <w:p w14:paraId="00FA127D"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14A3EC27"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6FA7441F" w14:textId="77777777" w:rsidR="00C13DCD" w:rsidRPr="00C13DCD" w:rsidRDefault="00C13DCD" w:rsidP="00C13DCD">
      <w:pPr>
        <w:spacing w:after="0" w:line="240" w:lineRule="auto"/>
        <w:jc w:val="center"/>
        <w:rPr>
          <w:rFonts w:ascii="Times New Roman" w:hAnsi="Times New Roman"/>
          <w:b/>
          <w:noProof/>
          <w:sz w:val="28"/>
          <w:lang w:val="en-US"/>
        </w:rPr>
      </w:pPr>
      <w:bookmarkStart w:id="98" w:name="520869"/>
      <w:bookmarkStart w:id="99" w:name="n-520869"/>
      <w:bookmarkEnd w:id="98"/>
      <w:bookmarkEnd w:id="99"/>
      <w:r w:rsidRPr="00C13DCD">
        <w:rPr>
          <w:rFonts w:ascii="Times New Roman" w:hAnsi="Times New Roman"/>
          <w:b/>
          <w:noProof/>
          <w:sz w:val="28"/>
          <w:lang w:val="en-US"/>
        </w:rPr>
        <w:t>Transport Sector Capital Companies</w:t>
      </w:r>
    </w:p>
    <w:p w14:paraId="7EED4831" w14:textId="77777777" w:rsidR="00C13DCD" w:rsidRPr="00C13DCD" w:rsidRDefault="00C13DCD" w:rsidP="00C13DCD">
      <w:pPr>
        <w:spacing w:after="0" w:line="240" w:lineRule="auto"/>
        <w:jc w:val="center"/>
        <w:rPr>
          <w:rFonts w:ascii="Times New Roman" w:hAnsi="Times New Roman"/>
          <w:noProof/>
          <w:sz w:val="24"/>
          <w:lang w:val="en-US"/>
        </w:rPr>
      </w:pPr>
      <w:r w:rsidRPr="00C13DCD">
        <w:rPr>
          <w:rFonts w:ascii="Times New Roman" w:hAnsi="Times New Roman"/>
          <w:noProof/>
          <w:sz w:val="24"/>
          <w:lang w:val="en-US"/>
        </w:rPr>
        <w:t>[3 July 2014]</w:t>
      </w:r>
    </w:p>
    <w:p w14:paraId="6FF769D2" w14:textId="77777777" w:rsidR="00C13DCD" w:rsidRPr="00C13DCD" w:rsidRDefault="00C13DCD" w:rsidP="00C13DCD">
      <w:pPr>
        <w:rPr>
          <w:noProof/>
          <w:lang w:val="en-US"/>
        </w:rPr>
      </w:pPr>
      <w:r w:rsidRPr="00C13DCD">
        <w:rPr>
          <w:noProof/>
          <w:lang w:val="en-US"/>
        </w:rPr>
        <w:br w:type="page"/>
      </w:r>
    </w:p>
    <w:p w14:paraId="01A39E65"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7D003AF7" w14:textId="77777777" w:rsidR="00C13DCD" w:rsidRPr="00C13DCD" w:rsidRDefault="00C13DCD" w:rsidP="00C13DCD">
      <w:pPr>
        <w:spacing w:after="0" w:line="240" w:lineRule="auto"/>
        <w:jc w:val="right"/>
        <w:rPr>
          <w:rFonts w:ascii="Times New Roman" w:hAnsi="Times New Roman"/>
          <w:noProof/>
          <w:sz w:val="24"/>
          <w:lang w:val="en-US"/>
        </w:rPr>
      </w:pPr>
      <w:bookmarkStart w:id="100" w:name="piel2"/>
      <w:bookmarkEnd w:id="100"/>
      <w:r w:rsidRPr="00C13DCD">
        <w:rPr>
          <w:rFonts w:ascii="Times New Roman" w:hAnsi="Times New Roman"/>
          <w:noProof/>
          <w:sz w:val="24"/>
          <w:lang w:val="en-US"/>
        </w:rPr>
        <w:t>Law On the Application of Taxes in Free Ports and Special Economic Zones</w:t>
      </w:r>
    </w:p>
    <w:p w14:paraId="0CE3115E" w14:textId="77777777" w:rsidR="00C13DCD" w:rsidRPr="00C13DCD" w:rsidRDefault="00C13DCD" w:rsidP="00C13DCD">
      <w:pPr>
        <w:spacing w:after="0" w:line="240" w:lineRule="auto"/>
        <w:jc w:val="right"/>
        <w:rPr>
          <w:rFonts w:ascii="Times New Roman" w:hAnsi="Times New Roman"/>
          <w:b/>
          <w:noProof/>
          <w:sz w:val="24"/>
          <w:lang w:val="en-US"/>
        </w:rPr>
      </w:pPr>
      <w:r w:rsidRPr="00C13DCD">
        <w:rPr>
          <w:rFonts w:ascii="Times New Roman" w:hAnsi="Times New Roman"/>
          <w:b/>
          <w:noProof/>
          <w:sz w:val="24"/>
          <w:lang w:val="en-US"/>
        </w:rPr>
        <w:t>Annex 2</w:t>
      </w:r>
      <w:bookmarkStart w:id="101" w:name="piel-60133"/>
      <w:bookmarkEnd w:id="101"/>
    </w:p>
    <w:p w14:paraId="7E1DF6EC"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5E96A947"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54E8F836" w14:textId="77777777" w:rsidR="00C13DCD" w:rsidRPr="00C13DCD" w:rsidRDefault="00C13DCD" w:rsidP="00C13DCD">
      <w:pPr>
        <w:spacing w:after="0" w:line="240" w:lineRule="auto"/>
        <w:jc w:val="center"/>
        <w:rPr>
          <w:rFonts w:ascii="Times New Roman" w:hAnsi="Times New Roman"/>
          <w:b/>
          <w:noProof/>
          <w:sz w:val="28"/>
          <w:lang w:val="en-US"/>
        </w:rPr>
      </w:pPr>
      <w:bookmarkStart w:id="102" w:name="520871"/>
      <w:bookmarkStart w:id="103" w:name="n-520871"/>
      <w:bookmarkEnd w:id="102"/>
      <w:bookmarkEnd w:id="103"/>
      <w:r w:rsidRPr="00C13DCD">
        <w:rPr>
          <w:rFonts w:ascii="Times New Roman" w:hAnsi="Times New Roman"/>
          <w:b/>
          <w:noProof/>
          <w:sz w:val="28"/>
          <w:lang w:val="en-US"/>
        </w:rPr>
        <w:t>Steel Industry Sector Capital Companies</w:t>
      </w:r>
    </w:p>
    <w:p w14:paraId="08870D48" w14:textId="77777777" w:rsidR="00C13DCD" w:rsidRPr="00C13DCD" w:rsidRDefault="00C13DCD" w:rsidP="00C13DCD">
      <w:pPr>
        <w:spacing w:after="0" w:line="240" w:lineRule="auto"/>
        <w:jc w:val="center"/>
        <w:rPr>
          <w:rFonts w:ascii="Times New Roman" w:hAnsi="Times New Roman"/>
          <w:noProof/>
          <w:sz w:val="24"/>
          <w:lang w:val="en-US"/>
        </w:rPr>
      </w:pPr>
      <w:r w:rsidRPr="00C13DCD">
        <w:rPr>
          <w:rFonts w:ascii="Times New Roman" w:hAnsi="Times New Roman"/>
          <w:noProof/>
          <w:sz w:val="24"/>
          <w:lang w:val="en-US"/>
        </w:rPr>
        <w:t>[3 July 2014]</w:t>
      </w:r>
    </w:p>
    <w:p w14:paraId="40153895" w14:textId="77777777" w:rsidR="00C13DCD" w:rsidRPr="00C13DCD" w:rsidRDefault="00C13DCD" w:rsidP="00C13DCD">
      <w:pPr>
        <w:rPr>
          <w:noProof/>
          <w:lang w:val="en-US"/>
        </w:rPr>
      </w:pPr>
      <w:r w:rsidRPr="00C13DCD">
        <w:rPr>
          <w:noProof/>
          <w:lang w:val="en-US"/>
        </w:rPr>
        <w:br w:type="page"/>
      </w:r>
    </w:p>
    <w:p w14:paraId="0928732A"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6FD6CD39" w14:textId="77777777" w:rsidR="00C13DCD" w:rsidRPr="00C13DCD" w:rsidRDefault="00C13DCD" w:rsidP="00C13DCD">
      <w:pPr>
        <w:spacing w:after="0" w:line="240" w:lineRule="auto"/>
        <w:jc w:val="right"/>
        <w:rPr>
          <w:rFonts w:ascii="Times New Roman" w:hAnsi="Times New Roman"/>
          <w:noProof/>
          <w:sz w:val="24"/>
          <w:lang w:val="en-US"/>
        </w:rPr>
      </w:pPr>
      <w:bookmarkStart w:id="104" w:name="piel3"/>
      <w:bookmarkEnd w:id="104"/>
      <w:r w:rsidRPr="00C13DCD">
        <w:rPr>
          <w:rFonts w:ascii="Times New Roman" w:hAnsi="Times New Roman"/>
          <w:noProof/>
          <w:sz w:val="24"/>
          <w:lang w:val="en-US"/>
        </w:rPr>
        <w:t>Law On the Application of Taxes in Free Ports and Special Economic Zones</w:t>
      </w:r>
    </w:p>
    <w:p w14:paraId="1E8C020A" w14:textId="77777777" w:rsidR="00C13DCD" w:rsidRPr="00C13DCD" w:rsidRDefault="00C13DCD" w:rsidP="00C13DCD">
      <w:pPr>
        <w:spacing w:after="0" w:line="240" w:lineRule="auto"/>
        <w:jc w:val="right"/>
        <w:rPr>
          <w:rFonts w:ascii="Times New Roman" w:hAnsi="Times New Roman"/>
          <w:b/>
          <w:noProof/>
          <w:sz w:val="24"/>
          <w:lang w:val="en-US"/>
        </w:rPr>
      </w:pPr>
      <w:r w:rsidRPr="00C13DCD">
        <w:rPr>
          <w:rFonts w:ascii="Times New Roman" w:hAnsi="Times New Roman"/>
          <w:b/>
          <w:noProof/>
          <w:sz w:val="24"/>
          <w:lang w:val="en-US"/>
        </w:rPr>
        <w:t>Annex 3</w:t>
      </w:r>
      <w:bookmarkStart w:id="105" w:name="piel-60136"/>
      <w:bookmarkEnd w:id="105"/>
    </w:p>
    <w:p w14:paraId="7C36F6B2"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63A30C4A"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011B5604" w14:textId="77777777" w:rsidR="00C13DCD" w:rsidRPr="00C13DCD" w:rsidRDefault="00C13DCD" w:rsidP="00C13DCD">
      <w:pPr>
        <w:spacing w:after="0" w:line="240" w:lineRule="auto"/>
        <w:jc w:val="center"/>
        <w:rPr>
          <w:rFonts w:ascii="Times New Roman" w:hAnsi="Times New Roman"/>
          <w:b/>
          <w:noProof/>
          <w:sz w:val="28"/>
          <w:lang w:val="en-US"/>
        </w:rPr>
      </w:pPr>
      <w:bookmarkStart w:id="106" w:name="520873"/>
      <w:bookmarkStart w:id="107" w:name="n-520873"/>
      <w:bookmarkEnd w:id="106"/>
      <w:bookmarkEnd w:id="107"/>
      <w:r w:rsidRPr="00C13DCD">
        <w:rPr>
          <w:rFonts w:ascii="Times New Roman" w:hAnsi="Times New Roman"/>
          <w:b/>
          <w:noProof/>
          <w:sz w:val="28"/>
          <w:lang w:val="en-US"/>
        </w:rPr>
        <w:t>Synthetic Fibre Manufacturing Sector Capital Companies</w:t>
      </w:r>
    </w:p>
    <w:p w14:paraId="10BF96D8" w14:textId="77777777" w:rsidR="00C13DCD" w:rsidRPr="00C13DCD" w:rsidRDefault="00C13DCD" w:rsidP="00C13DCD">
      <w:pPr>
        <w:spacing w:after="0" w:line="240" w:lineRule="auto"/>
        <w:jc w:val="center"/>
        <w:rPr>
          <w:rFonts w:ascii="Times New Roman" w:hAnsi="Times New Roman"/>
          <w:noProof/>
          <w:sz w:val="24"/>
          <w:lang w:val="en-US"/>
        </w:rPr>
      </w:pPr>
      <w:r w:rsidRPr="00C13DCD">
        <w:rPr>
          <w:rFonts w:ascii="Times New Roman" w:hAnsi="Times New Roman"/>
          <w:noProof/>
          <w:sz w:val="24"/>
          <w:lang w:val="en-US"/>
        </w:rPr>
        <w:t>[3 July 2014]</w:t>
      </w:r>
    </w:p>
    <w:p w14:paraId="210AA993" w14:textId="77777777" w:rsidR="00C13DCD" w:rsidRPr="00C13DCD" w:rsidRDefault="00C13DCD" w:rsidP="00C13DCD">
      <w:pPr>
        <w:rPr>
          <w:noProof/>
          <w:lang w:val="en-US"/>
        </w:rPr>
      </w:pPr>
      <w:r w:rsidRPr="00C13DCD">
        <w:rPr>
          <w:noProof/>
          <w:lang w:val="en-US"/>
        </w:rPr>
        <w:br w:type="page"/>
      </w:r>
    </w:p>
    <w:p w14:paraId="311827DC"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06BDEEA4" w14:textId="77777777" w:rsidR="00C13DCD" w:rsidRPr="00C13DCD" w:rsidRDefault="00C13DCD" w:rsidP="00C13DCD">
      <w:pPr>
        <w:spacing w:after="0" w:line="240" w:lineRule="auto"/>
        <w:jc w:val="right"/>
        <w:rPr>
          <w:rFonts w:ascii="Times New Roman" w:hAnsi="Times New Roman"/>
          <w:noProof/>
          <w:sz w:val="24"/>
          <w:lang w:val="en-US"/>
        </w:rPr>
      </w:pPr>
      <w:bookmarkStart w:id="108" w:name="piel4"/>
      <w:bookmarkEnd w:id="108"/>
      <w:r w:rsidRPr="00C13DCD">
        <w:rPr>
          <w:rFonts w:ascii="Times New Roman" w:hAnsi="Times New Roman"/>
          <w:noProof/>
          <w:sz w:val="24"/>
          <w:lang w:val="en-US"/>
        </w:rPr>
        <w:t>Law On the Application of Taxes in Free Ports and Special Economic Zones</w:t>
      </w:r>
    </w:p>
    <w:p w14:paraId="3F78BEE4" w14:textId="77777777" w:rsidR="00C13DCD" w:rsidRPr="00C13DCD" w:rsidRDefault="00C13DCD" w:rsidP="00C13DCD">
      <w:pPr>
        <w:spacing w:after="0" w:line="240" w:lineRule="auto"/>
        <w:jc w:val="right"/>
        <w:rPr>
          <w:rFonts w:ascii="Times New Roman" w:hAnsi="Times New Roman"/>
          <w:b/>
          <w:noProof/>
          <w:sz w:val="24"/>
          <w:lang w:val="en-US"/>
        </w:rPr>
      </w:pPr>
      <w:r w:rsidRPr="00C13DCD">
        <w:rPr>
          <w:rFonts w:ascii="Times New Roman" w:hAnsi="Times New Roman"/>
          <w:b/>
          <w:noProof/>
          <w:sz w:val="24"/>
          <w:lang w:val="en-US"/>
        </w:rPr>
        <w:t>Annex 4</w:t>
      </w:r>
      <w:bookmarkStart w:id="109" w:name="piel-60139"/>
      <w:bookmarkEnd w:id="109"/>
    </w:p>
    <w:p w14:paraId="16400098"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3063753A"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7294F9C6" w14:textId="77777777" w:rsidR="00C13DCD" w:rsidRPr="00C13DCD" w:rsidRDefault="00C13DCD" w:rsidP="00C13DCD">
      <w:pPr>
        <w:spacing w:after="0" w:line="240" w:lineRule="auto"/>
        <w:jc w:val="center"/>
        <w:rPr>
          <w:rFonts w:ascii="Times New Roman" w:hAnsi="Times New Roman"/>
          <w:b/>
          <w:noProof/>
          <w:sz w:val="28"/>
          <w:lang w:val="en-US"/>
        </w:rPr>
      </w:pPr>
      <w:bookmarkStart w:id="110" w:name="520875"/>
      <w:bookmarkStart w:id="111" w:name="n-520875"/>
      <w:bookmarkEnd w:id="110"/>
      <w:bookmarkEnd w:id="111"/>
      <w:r w:rsidRPr="00C13DCD">
        <w:rPr>
          <w:rFonts w:ascii="Times New Roman" w:hAnsi="Times New Roman"/>
          <w:b/>
          <w:noProof/>
          <w:sz w:val="28"/>
          <w:lang w:val="en-US"/>
        </w:rPr>
        <w:t>Agricultural Sector Capital Companies</w:t>
      </w:r>
    </w:p>
    <w:p w14:paraId="583F1A9D" w14:textId="77777777" w:rsidR="00C13DCD" w:rsidRPr="00C13DCD" w:rsidRDefault="00C13DCD" w:rsidP="00C13DCD">
      <w:pPr>
        <w:spacing w:after="0" w:line="240" w:lineRule="auto"/>
        <w:jc w:val="center"/>
        <w:rPr>
          <w:rFonts w:ascii="Times New Roman" w:hAnsi="Times New Roman"/>
          <w:noProof/>
          <w:sz w:val="24"/>
          <w:lang w:val="en-US"/>
        </w:rPr>
      </w:pPr>
      <w:r w:rsidRPr="00C13DCD">
        <w:rPr>
          <w:rFonts w:ascii="Times New Roman" w:hAnsi="Times New Roman"/>
          <w:noProof/>
          <w:sz w:val="24"/>
          <w:lang w:val="en-US"/>
        </w:rPr>
        <w:t>[3 July 2014]</w:t>
      </w:r>
    </w:p>
    <w:p w14:paraId="07ECD247" w14:textId="77777777" w:rsidR="00C13DCD" w:rsidRPr="00C13DCD" w:rsidRDefault="00C13DCD" w:rsidP="00C13DCD">
      <w:pPr>
        <w:rPr>
          <w:noProof/>
          <w:lang w:val="en-US"/>
        </w:rPr>
      </w:pPr>
      <w:r w:rsidRPr="00C13DCD">
        <w:rPr>
          <w:noProof/>
          <w:lang w:val="en-US"/>
        </w:rPr>
        <w:br w:type="page"/>
      </w:r>
    </w:p>
    <w:p w14:paraId="234BAE15"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29622FA0" w14:textId="77777777" w:rsidR="00C13DCD" w:rsidRPr="00C13DCD" w:rsidRDefault="00C13DCD" w:rsidP="00C13DCD">
      <w:pPr>
        <w:spacing w:after="0" w:line="240" w:lineRule="auto"/>
        <w:jc w:val="right"/>
        <w:rPr>
          <w:rFonts w:ascii="Times New Roman" w:hAnsi="Times New Roman"/>
          <w:noProof/>
          <w:sz w:val="24"/>
          <w:lang w:val="en-US"/>
        </w:rPr>
      </w:pPr>
      <w:bookmarkStart w:id="112" w:name="piel5"/>
      <w:bookmarkEnd w:id="112"/>
      <w:r w:rsidRPr="00C13DCD">
        <w:rPr>
          <w:rFonts w:ascii="Times New Roman" w:hAnsi="Times New Roman"/>
          <w:noProof/>
          <w:sz w:val="24"/>
          <w:lang w:val="en-US"/>
        </w:rPr>
        <w:t>Law On the Application of Taxes in Free Ports and Special Economic Zones</w:t>
      </w:r>
    </w:p>
    <w:p w14:paraId="36C9D85B" w14:textId="77777777" w:rsidR="00C13DCD" w:rsidRPr="00C13DCD" w:rsidRDefault="00C13DCD" w:rsidP="00C13DCD">
      <w:pPr>
        <w:spacing w:after="0" w:line="240" w:lineRule="auto"/>
        <w:jc w:val="right"/>
        <w:rPr>
          <w:rFonts w:ascii="Times New Roman" w:hAnsi="Times New Roman"/>
          <w:b/>
          <w:noProof/>
          <w:sz w:val="24"/>
          <w:lang w:val="en-US"/>
        </w:rPr>
      </w:pPr>
      <w:r w:rsidRPr="00C13DCD">
        <w:rPr>
          <w:rFonts w:ascii="Times New Roman" w:hAnsi="Times New Roman"/>
          <w:b/>
          <w:noProof/>
          <w:sz w:val="24"/>
          <w:lang w:val="en-US"/>
        </w:rPr>
        <w:t>Annex 5</w:t>
      </w:r>
      <w:bookmarkStart w:id="113" w:name="piel-60142"/>
      <w:bookmarkEnd w:id="113"/>
    </w:p>
    <w:p w14:paraId="787DDC9E"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0F859722"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13039F0A" w14:textId="77777777" w:rsidR="00C13DCD" w:rsidRPr="00C13DCD" w:rsidRDefault="00C13DCD" w:rsidP="00C13DCD">
      <w:pPr>
        <w:spacing w:after="0" w:line="240" w:lineRule="auto"/>
        <w:jc w:val="center"/>
        <w:rPr>
          <w:rFonts w:ascii="Times New Roman" w:hAnsi="Times New Roman"/>
          <w:b/>
          <w:noProof/>
          <w:sz w:val="28"/>
          <w:lang w:val="en-US"/>
        </w:rPr>
      </w:pPr>
      <w:bookmarkStart w:id="114" w:name="520877"/>
      <w:bookmarkStart w:id="115" w:name="n-520877"/>
      <w:bookmarkEnd w:id="114"/>
      <w:bookmarkEnd w:id="115"/>
      <w:r w:rsidRPr="00C13DCD">
        <w:rPr>
          <w:rFonts w:ascii="Times New Roman" w:hAnsi="Times New Roman"/>
          <w:b/>
          <w:noProof/>
          <w:sz w:val="28"/>
          <w:lang w:val="en-US"/>
        </w:rPr>
        <w:t>Fishery Sector Capital Companies</w:t>
      </w:r>
    </w:p>
    <w:p w14:paraId="0CF8F224" w14:textId="77777777" w:rsidR="00C13DCD" w:rsidRPr="00C13DCD" w:rsidRDefault="00C13DCD" w:rsidP="00C13DCD">
      <w:pPr>
        <w:spacing w:after="0" w:line="240" w:lineRule="auto"/>
        <w:jc w:val="center"/>
        <w:rPr>
          <w:rFonts w:ascii="Times New Roman" w:hAnsi="Times New Roman"/>
          <w:noProof/>
          <w:sz w:val="24"/>
          <w:lang w:val="en-US"/>
        </w:rPr>
      </w:pPr>
      <w:r w:rsidRPr="00C13DCD">
        <w:rPr>
          <w:rFonts w:ascii="Times New Roman" w:hAnsi="Times New Roman"/>
          <w:noProof/>
          <w:sz w:val="24"/>
          <w:lang w:val="en-US"/>
        </w:rPr>
        <w:t>[3 July 2014]</w:t>
      </w:r>
    </w:p>
    <w:p w14:paraId="456E08B3" w14:textId="77777777" w:rsidR="00C13DCD" w:rsidRPr="00C13DCD" w:rsidRDefault="00C13DCD" w:rsidP="00C13DCD">
      <w:pPr>
        <w:rPr>
          <w:noProof/>
          <w:lang w:val="en-US"/>
        </w:rPr>
      </w:pPr>
      <w:bookmarkStart w:id="116" w:name="piel6"/>
      <w:bookmarkEnd w:id="116"/>
      <w:r w:rsidRPr="00C13DCD">
        <w:rPr>
          <w:noProof/>
          <w:lang w:val="en-US"/>
        </w:rPr>
        <w:br w:type="page"/>
      </w:r>
    </w:p>
    <w:p w14:paraId="295088A8"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11974F67" w14:textId="77777777" w:rsidR="00C13DCD" w:rsidRPr="00C13DCD" w:rsidRDefault="00C13DCD" w:rsidP="00C13DCD">
      <w:pPr>
        <w:spacing w:after="0" w:line="240" w:lineRule="auto"/>
        <w:jc w:val="right"/>
        <w:rPr>
          <w:rFonts w:ascii="Times New Roman" w:hAnsi="Times New Roman"/>
          <w:noProof/>
          <w:sz w:val="24"/>
          <w:lang w:val="en-US"/>
        </w:rPr>
      </w:pPr>
      <w:r w:rsidRPr="00C13DCD">
        <w:rPr>
          <w:rFonts w:ascii="Times New Roman" w:hAnsi="Times New Roman"/>
          <w:noProof/>
          <w:sz w:val="24"/>
          <w:lang w:val="en-US"/>
        </w:rPr>
        <w:t>Law On the Application of Taxes in Free Ports and Special Economic Zones</w:t>
      </w:r>
    </w:p>
    <w:p w14:paraId="74CDE8FF" w14:textId="77777777" w:rsidR="00C13DCD" w:rsidRPr="00C13DCD" w:rsidRDefault="00C13DCD" w:rsidP="00C13DCD">
      <w:pPr>
        <w:spacing w:after="0" w:line="240" w:lineRule="auto"/>
        <w:jc w:val="right"/>
        <w:rPr>
          <w:rFonts w:ascii="Times New Roman" w:hAnsi="Times New Roman"/>
          <w:b/>
          <w:noProof/>
          <w:sz w:val="24"/>
          <w:lang w:val="en-US"/>
        </w:rPr>
      </w:pPr>
      <w:r w:rsidRPr="00C13DCD">
        <w:rPr>
          <w:rFonts w:ascii="Times New Roman" w:hAnsi="Times New Roman"/>
          <w:b/>
          <w:noProof/>
          <w:sz w:val="24"/>
          <w:lang w:val="en-US"/>
        </w:rPr>
        <w:t>Annex 6</w:t>
      </w:r>
      <w:bookmarkStart w:id="117" w:name="piel-60145"/>
      <w:bookmarkEnd w:id="117"/>
    </w:p>
    <w:p w14:paraId="1A7082E3"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695A08DE"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3E1314A6" w14:textId="77777777" w:rsidR="00C13DCD" w:rsidRPr="00C13DCD" w:rsidRDefault="00C13DCD" w:rsidP="00C13DCD">
      <w:pPr>
        <w:spacing w:after="0" w:line="240" w:lineRule="auto"/>
        <w:jc w:val="center"/>
        <w:rPr>
          <w:rFonts w:ascii="Times New Roman" w:hAnsi="Times New Roman"/>
          <w:b/>
          <w:noProof/>
          <w:sz w:val="28"/>
          <w:lang w:val="en-US"/>
        </w:rPr>
      </w:pPr>
      <w:bookmarkStart w:id="118" w:name="520879"/>
      <w:bookmarkStart w:id="119" w:name="n-520879"/>
      <w:bookmarkEnd w:id="118"/>
      <w:bookmarkEnd w:id="119"/>
      <w:r w:rsidRPr="00C13DCD">
        <w:rPr>
          <w:rFonts w:ascii="Times New Roman" w:hAnsi="Times New Roman"/>
          <w:b/>
          <w:noProof/>
          <w:sz w:val="28"/>
          <w:lang w:val="en-US"/>
        </w:rPr>
        <w:t>Coal Industry Sector Capital Companies</w:t>
      </w:r>
    </w:p>
    <w:p w14:paraId="7D0C02A3" w14:textId="77777777" w:rsidR="00C13DCD" w:rsidRPr="00C13DCD" w:rsidRDefault="00C13DCD" w:rsidP="00C13DCD">
      <w:pPr>
        <w:spacing w:after="0" w:line="240" w:lineRule="auto"/>
        <w:jc w:val="center"/>
        <w:rPr>
          <w:rFonts w:ascii="Times New Roman" w:hAnsi="Times New Roman"/>
          <w:noProof/>
          <w:sz w:val="24"/>
          <w:lang w:val="en-US"/>
        </w:rPr>
      </w:pPr>
      <w:r w:rsidRPr="00C13DCD">
        <w:rPr>
          <w:rFonts w:ascii="Times New Roman" w:hAnsi="Times New Roman"/>
          <w:noProof/>
          <w:sz w:val="24"/>
          <w:lang w:val="en-US"/>
        </w:rPr>
        <w:t>[3 July 2014]</w:t>
      </w:r>
    </w:p>
    <w:p w14:paraId="50CE1B5A" w14:textId="77777777" w:rsidR="00C13DCD" w:rsidRPr="00C13DCD" w:rsidRDefault="00C13DCD" w:rsidP="00C13DCD">
      <w:pPr>
        <w:rPr>
          <w:noProof/>
          <w:lang w:val="en-US"/>
        </w:rPr>
      </w:pPr>
      <w:r w:rsidRPr="00C13DCD">
        <w:rPr>
          <w:noProof/>
          <w:lang w:val="en-US"/>
        </w:rPr>
        <w:br w:type="page"/>
      </w:r>
    </w:p>
    <w:p w14:paraId="0DFC3A85"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205DA63B" w14:textId="77777777" w:rsidR="00C13DCD" w:rsidRPr="00C13DCD" w:rsidRDefault="00C13DCD" w:rsidP="00C13DCD">
      <w:pPr>
        <w:spacing w:after="0" w:line="240" w:lineRule="auto"/>
        <w:jc w:val="right"/>
        <w:rPr>
          <w:rFonts w:ascii="Times New Roman" w:hAnsi="Times New Roman"/>
          <w:noProof/>
          <w:sz w:val="24"/>
          <w:lang w:val="en-US"/>
        </w:rPr>
      </w:pPr>
      <w:bookmarkStart w:id="120" w:name="piel7"/>
      <w:bookmarkEnd w:id="120"/>
      <w:r w:rsidRPr="00C13DCD">
        <w:rPr>
          <w:rFonts w:ascii="Times New Roman" w:hAnsi="Times New Roman"/>
          <w:noProof/>
          <w:sz w:val="24"/>
          <w:lang w:val="en-US"/>
        </w:rPr>
        <w:t>Law On the Application of Taxes in Free Ports and Special Economic Zones</w:t>
      </w:r>
    </w:p>
    <w:p w14:paraId="43BEFBD3" w14:textId="77777777" w:rsidR="00C13DCD" w:rsidRPr="00C13DCD" w:rsidRDefault="00C13DCD" w:rsidP="00C13DCD">
      <w:pPr>
        <w:spacing w:after="0" w:line="240" w:lineRule="auto"/>
        <w:jc w:val="right"/>
        <w:rPr>
          <w:rFonts w:ascii="Times New Roman" w:hAnsi="Times New Roman"/>
          <w:b/>
          <w:noProof/>
          <w:sz w:val="24"/>
          <w:lang w:val="en-US"/>
        </w:rPr>
      </w:pPr>
      <w:r w:rsidRPr="00C13DCD">
        <w:rPr>
          <w:rFonts w:ascii="Times New Roman" w:hAnsi="Times New Roman"/>
          <w:b/>
          <w:noProof/>
          <w:sz w:val="24"/>
          <w:lang w:val="en-US"/>
        </w:rPr>
        <w:t>Annex 7</w:t>
      </w:r>
      <w:bookmarkStart w:id="121" w:name="piel-60148"/>
      <w:bookmarkEnd w:id="121"/>
    </w:p>
    <w:p w14:paraId="10CFB80E"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0BD4A1DE"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77527EA3" w14:textId="77777777" w:rsidR="00C13DCD" w:rsidRPr="00C13DCD" w:rsidRDefault="00C13DCD" w:rsidP="00C13DCD">
      <w:pPr>
        <w:spacing w:after="0" w:line="240" w:lineRule="auto"/>
        <w:jc w:val="center"/>
        <w:rPr>
          <w:rFonts w:ascii="Times New Roman" w:hAnsi="Times New Roman"/>
          <w:b/>
          <w:noProof/>
          <w:sz w:val="28"/>
          <w:lang w:val="en-US"/>
        </w:rPr>
      </w:pPr>
      <w:bookmarkStart w:id="122" w:name="60149"/>
      <w:bookmarkStart w:id="123" w:name="n-60149"/>
      <w:bookmarkEnd w:id="122"/>
      <w:bookmarkEnd w:id="123"/>
      <w:r w:rsidRPr="00C13DCD">
        <w:rPr>
          <w:rFonts w:ascii="Times New Roman" w:hAnsi="Times New Roman"/>
          <w:b/>
          <w:noProof/>
          <w:sz w:val="28"/>
          <w:lang w:val="en-US"/>
        </w:rPr>
        <w:t>Ship Building Sector Capital Companies</w:t>
      </w:r>
    </w:p>
    <w:p w14:paraId="32D12DE0" w14:textId="77777777" w:rsidR="00C13DCD" w:rsidRPr="00C13DCD" w:rsidRDefault="00C13DCD" w:rsidP="00C13DCD">
      <w:pPr>
        <w:spacing w:after="0" w:line="240" w:lineRule="auto"/>
        <w:jc w:val="center"/>
        <w:rPr>
          <w:rFonts w:ascii="Times New Roman" w:eastAsia="Times New Roman" w:hAnsi="Times New Roman" w:cs="Times New Roman"/>
          <w:noProof/>
          <w:sz w:val="24"/>
          <w:szCs w:val="24"/>
          <w:lang w:val="en-US"/>
        </w:rPr>
      </w:pPr>
      <w:r w:rsidRPr="00C13DCD">
        <w:rPr>
          <w:rFonts w:ascii="Times New Roman" w:hAnsi="Times New Roman"/>
          <w:noProof/>
          <w:sz w:val="24"/>
          <w:lang w:val="en-US"/>
        </w:rPr>
        <w:t>[</w:t>
      </w:r>
      <w:r w:rsidRPr="00C13DCD">
        <w:rPr>
          <w:rFonts w:ascii="Times New Roman" w:hAnsi="Times New Roman"/>
          <w:i/>
          <w:noProof/>
          <w:sz w:val="24"/>
          <w:lang w:val="en-US"/>
        </w:rPr>
        <w:t>19 December 2006</w:t>
      </w:r>
      <w:r w:rsidRPr="00C13DCD">
        <w:rPr>
          <w:rFonts w:ascii="Times New Roman" w:hAnsi="Times New Roman"/>
          <w:noProof/>
          <w:sz w:val="24"/>
          <w:lang w:val="en-US"/>
        </w:rPr>
        <w:t>]</w:t>
      </w:r>
    </w:p>
    <w:p w14:paraId="1DD9AB31"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42892ED9"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23D70F94" w14:textId="77777777" w:rsidR="00C13DCD" w:rsidRPr="00C13DCD" w:rsidRDefault="00C13DCD" w:rsidP="00C13DCD">
      <w:pPr>
        <w:spacing w:after="0" w:line="240" w:lineRule="auto"/>
        <w:ind w:firstLine="709"/>
        <w:jc w:val="both"/>
        <w:rPr>
          <w:rFonts w:ascii="Times New Roman" w:hAnsi="Times New Roman"/>
          <w:noProof/>
          <w:sz w:val="24"/>
          <w:lang w:val="en-US"/>
        </w:rPr>
      </w:pPr>
      <w:bookmarkStart w:id="124" w:name="p213"/>
      <w:bookmarkStart w:id="125" w:name="p-60150"/>
      <w:bookmarkEnd w:id="124"/>
      <w:bookmarkEnd w:id="125"/>
      <w:r w:rsidRPr="00C13DCD">
        <w:rPr>
          <w:rFonts w:ascii="Times New Roman" w:hAnsi="Times New Roman"/>
          <w:noProof/>
          <w:sz w:val="24"/>
          <w:lang w:val="en-US"/>
        </w:rPr>
        <w:t>Within the meaning of this Law, ship building sector capital companies are capital companies, which perform:</w:t>
      </w:r>
    </w:p>
    <w:p w14:paraId="0C7D64F4"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4196A35B"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1. Ship building, repair or reconstruction, where:</w:t>
      </w:r>
    </w:p>
    <w:p w14:paraId="4B05B52C"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1) the ship building is the building of self-propelled seaborne trade ships;</w:t>
      </w:r>
    </w:p>
    <w:p w14:paraId="35042E07"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2) the ship repair is the repair or renewal of self-propelled seaborne trade ships;</w:t>
      </w:r>
    </w:p>
    <w:p w14:paraId="7C66A299"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3) the ship reconstruction is the reconstruction of such self-propelled seaborne trade ships the gross tonnage of which is not less than 1000 tons, on the condition, that the reconstruction includes fundamental changes to the cargo plan, hull, engine system or passenger accommodation;</w:t>
      </w:r>
    </w:p>
    <w:p w14:paraId="0878C28B"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4) self-propelled seaborne trade ships are:</w:t>
      </w:r>
    </w:p>
    <w:p w14:paraId="1BCC04D2" w14:textId="77777777" w:rsidR="00C13DCD" w:rsidRPr="00C13DCD" w:rsidRDefault="00C13DCD" w:rsidP="00C13DCD">
      <w:pPr>
        <w:spacing w:after="0" w:line="240" w:lineRule="auto"/>
        <w:ind w:left="709" w:firstLine="709"/>
        <w:jc w:val="both"/>
        <w:rPr>
          <w:rFonts w:ascii="Times New Roman" w:hAnsi="Times New Roman"/>
          <w:noProof/>
          <w:sz w:val="24"/>
          <w:lang w:val="en-US"/>
        </w:rPr>
      </w:pPr>
      <w:r w:rsidRPr="00C13DCD">
        <w:rPr>
          <w:rFonts w:ascii="Times New Roman" w:hAnsi="Times New Roman"/>
          <w:noProof/>
          <w:sz w:val="24"/>
          <w:lang w:val="en-US"/>
        </w:rPr>
        <w:t>a) ships the gross tonnage of which is not less than 100 tons and which are utilised for the carriage of passengers and/or goods;</w:t>
      </w:r>
    </w:p>
    <w:p w14:paraId="7CE1BA36" w14:textId="77777777" w:rsidR="00C13DCD" w:rsidRPr="00C13DCD" w:rsidRDefault="00C13DCD" w:rsidP="00C13DCD">
      <w:pPr>
        <w:spacing w:after="0" w:line="240" w:lineRule="auto"/>
        <w:ind w:left="709" w:firstLine="709"/>
        <w:jc w:val="both"/>
        <w:rPr>
          <w:rFonts w:ascii="Times New Roman" w:hAnsi="Times New Roman"/>
          <w:noProof/>
          <w:sz w:val="24"/>
          <w:lang w:val="en-US"/>
        </w:rPr>
      </w:pPr>
      <w:r w:rsidRPr="00C13DCD">
        <w:rPr>
          <w:rFonts w:ascii="Times New Roman" w:hAnsi="Times New Roman"/>
          <w:noProof/>
          <w:sz w:val="24"/>
          <w:lang w:val="en-US"/>
        </w:rPr>
        <w:t>b) ships, which provide special services (for example, dredgers and ice-breakers) the gross tonnage of which is not less than 100 tons;</w:t>
      </w:r>
    </w:p>
    <w:p w14:paraId="7AB1A638" w14:textId="77777777" w:rsidR="00C13DCD" w:rsidRPr="00C13DCD" w:rsidRDefault="00C13DCD" w:rsidP="00C13DCD">
      <w:pPr>
        <w:spacing w:after="0" w:line="240" w:lineRule="auto"/>
        <w:ind w:left="709" w:firstLine="709"/>
        <w:jc w:val="both"/>
        <w:rPr>
          <w:rFonts w:ascii="Times New Roman" w:hAnsi="Times New Roman"/>
          <w:noProof/>
          <w:sz w:val="24"/>
          <w:lang w:val="en-US"/>
        </w:rPr>
      </w:pPr>
      <w:r w:rsidRPr="00C13DCD">
        <w:rPr>
          <w:rFonts w:ascii="Times New Roman" w:hAnsi="Times New Roman"/>
          <w:noProof/>
          <w:sz w:val="24"/>
          <w:lang w:val="en-US"/>
        </w:rPr>
        <w:t>c) tugs the capacity of which is not less than 365 kW;</w:t>
      </w:r>
    </w:p>
    <w:p w14:paraId="0C42B53F" w14:textId="77777777" w:rsidR="00C13DCD" w:rsidRPr="00C13DCD" w:rsidRDefault="00C13DCD" w:rsidP="00C13DCD">
      <w:pPr>
        <w:spacing w:after="0" w:line="240" w:lineRule="auto"/>
        <w:ind w:left="709" w:firstLine="709"/>
        <w:jc w:val="both"/>
        <w:rPr>
          <w:rFonts w:ascii="Times New Roman" w:hAnsi="Times New Roman"/>
          <w:noProof/>
          <w:sz w:val="24"/>
          <w:lang w:val="en-US"/>
        </w:rPr>
      </w:pPr>
      <w:r w:rsidRPr="00C13DCD">
        <w:rPr>
          <w:rFonts w:ascii="Times New Roman" w:hAnsi="Times New Roman"/>
          <w:noProof/>
          <w:sz w:val="24"/>
          <w:lang w:val="en-US"/>
        </w:rPr>
        <w:t>d) fishing vessels the gross tonnage of which is not less than 100 tons;</w:t>
      </w:r>
    </w:p>
    <w:p w14:paraId="762FF1F3" w14:textId="77777777" w:rsidR="00C13DCD" w:rsidRPr="00C13DCD" w:rsidRDefault="00C13DCD" w:rsidP="00C13DCD">
      <w:pPr>
        <w:spacing w:after="0" w:line="240" w:lineRule="auto"/>
        <w:ind w:left="709" w:firstLine="709"/>
        <w:jc w:val="both"/>
        <w:rPr>
          <w:rFonts w:ascii="Times New Roman" w:hAnsi="Times New Roman"/>
          <w:noProof/>
          <w:sz w:val="24"/>
          <w:lang w:val="en-US"/>
        </w:rPr>
      </w:pPr>
      <w:r w:rsidRPr="00C13DCD">
        <w:rPr>
          <w:rFonts w:ascii="Times New Roman" w:hAnsi="Times New Roman"/>
          <w:noProof/>
          <w:sz w:val="24"/>
          <w:lang w:val="en-US"/>
        </w:rPr>
        <w:t>e) the unfinished hulls of the ships referred to in Clauses “a”, “b”, “c” and “d” of this Paragraph, which are floating and movable;</w:t>
      </w:r>
    </w:p>
    <w:p w14:paraId="2861DCBB"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5) a self-propelled seaborne ship is a ship which, by using its propulsion and control, has all the characteristics in order that it may be suitable for independent navigation at sea.</w:t>
      </w:r>
    </w:p>
    <w:p w14:paraId="4D5DC9AD"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220EC03A"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2. The ship building, repair and reconstruction of warships (ships, which in accordance with their construction characteristics and abilities are specially intended for utilisation only for military purposes, for example, warships and other ships for attack or defence) and other ships intended for utilisation for military purposes, on the condition, that the activities performed on such ships are not hidden activities, which are performed for the benefit of trade ship building.</w:t>
      </w:r>
    </w:p>
    <w:p w14:paraId="2AF12466" w14:textId="77777777" w:rsidR="00C13DCD" w:rsidRPr="00C13DCD" w:rsidRDefault="00C13DCD" w:rsidP="00C13DCD">
      <w:pPr>
        <w:rPr>
          <w:noProof/>
          <w:lang w:val="en-US"/>
        </w:rPr>
      </w:pPr>
      <w:bookmarkStart w:id="126" w:name="piel8"/>
      <w:bookmarkEnd w:id="126"/>
      <w:r w:rsidRPr="00C13DCD">
        <w:rPr>
          <w:noProof/>
          <w:lang w:val="en-US"/>
        </w:rPr>
        <w:br w:type="page"/>
      </w:r>
    </w:p>
    <w:p w14:paraId="000E20CB"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390CC704" w14:textId="77777777" w:rsidR="00C13DCD" w:rsidRPr="00C13DCD" w:rsidRDefault="00C13DCD" w:rsidP="00C13DCD">
      <w:pPr>
        <w:spacing w:after="0" w:line="240" w:lineRule="auto"/>
        <w:jc w:val="right"/>
        <w:rPr>
          <w:rFonts w:ascii="Times New Roman" w:hAnsi="Times New Roman"/>
          <w:noProof/>
          <w:sz w:val="24"/>
          <w:lang w:val="en-US"/>
        </w:rPr>
      </w:pPr>
      <w:r w:rsidRPr="00C13DCD">
        <w:rPr>
          <w:rFonts w:ascii="Times New Roman" w:hAnsi="Times New Roman"/>
          <w:noProof/>
          <w:sz w:val="24"/>
          <w:lang w:val="en-US"/>
        </w:rPr>
        <w:t>Law On the Application of Taxes in Free Ports and Special Economic Zones</w:t>
      </w:r>
    </w:p>
    <w:p w14:paraId="3A3BB1EE" w14:textId="77777777" w:rsidR="00C13DCD" w:rsidRPr="00C13DCD" w:rsidRDefault="00C13DCD" w:rsidP="00C13DCD">
      <w:pPr>
        <w:spacing w:after="0" w:line="240" w:lineRule="auto"/>
        <w:jc w:val="right"/>
        <w:rPr>
          <w:rFonts w:ascii="Times New Roman" w:hAnsi="Times New Roman"/>
          <w:b/>
          <w:noProof/>
          <w:sz w:val="24"/>
          <w:lang w:val="en-US"/>
        </w:rPr>
      </w:pPr>
      <w:r w:rsidRPr="00C13DCD">
        <w:rPr>
          <w:rFonts w:ascii="Times New Roman" w:hAnsi="Times New Roman"/>
          <w:b/>
          <w:noProof/>
          <w:sz w:val="24"/>
          <w:lang w:val="en-US"/>
        </w:rPr>
        <w:t>Annex 8</w:t>
      </w:r>
      <w:bookmarkStart w:id="127" w:name="piel-520881"/>
      <w:bookmarkEnd w:id="127"/>
    </w:p>
    <w:p w14:paraId="1F25D7E5"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bookmarkStart w:id="128" w:name="1053786"/>
      <w:bookmarkStart w:id="129" w:name="n-1053786"/>
      <w:bookmarkEnd w:id="128"/>
      <w:bookmarkEnd w:id="129"/>
    </w:p>
    <w:p w14:paraId="09D83D44"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47B321B6" w14:textId="77777777" w:rsidR="00C13DCD" w:rsidRPr="00C13DCD" w:rsidRDefault="00C13DCD" w:rsidP="00C13DCD">
      <w:pPr>
        <w:spacing w:after="0" w:line="240" w:lineRule="auto"/>
        <w:jc w:val="center"/>
        <w:rPr>
          <w:rFonts w:ascii="Times New Roman" w:hAnsi="Times New Roman"/>
          <w:b/>
          <w:noProof/>
          <w:sz w:val="28"/>
          <w:lang w:val="en-US"/>
        </w:rPr>
      </w:pPr>
      <w:r w:rsidRPr="00C13DCD">
        <w:rPr>
          <w:rFonts w:ascii="Times New Roman" w:hAnsi="Times New Roman"/>
          <w:b/>
          <w:noProof/>
          <w:sz w:val="28"/>
          <w:lang w:val="en-US"/>
        </w:rPr>
        <w:t>Information to be Provided to the Zone Authority or Free Port Authority for the Conclusion of a Contract for the Making of Investments</w:t>
      </w:r>
    </w:p>
    <w:p w14:paraId="3E210BF3" w14:textId="77777777" w:rsidR="00C13DCD" w:rsidRPr="00C13DCD" w:rsidRDefault="00C13DCD" w:rsidP="00C13DCD">
      <w:pPr>
        <w:spacing w:after="0" w:line="240" w:lineRule="auto"/>
        <w:jc w:val="center"/>
        <w:rPr>
          <w:rFonts w:ascii="Times New Roman" w:eastAsia="Times New Roman" w:hAnsi="Times New Roman" w:cs="Times New Roman"/>
          <w:noProof/>
          <w:sz w:val="24"/>
          <w:szCs w:val="24"/>
          <w:lang w:val="en-US"/>
        </w:rPr>
      </w:pPr>
      <w:r w:rsidRPr="00C13DCD">
        <w:rPr>
          <w:rFonts w:ascii="Times New Roman" w:hAnsi="Times New Roman"/>
          <w:noProof/>
          <w:sz w:val="24"/>
          <w:lang w:val="en-US"/>
        </w:rPr>
        <w:t>[</w:t>
      </w:r>
      <w:r w:rsidRPr="00C13DCD">
        <w:rPr>
          <w:rFonts w:ascii="Times New Roman" w:hAnsi="Times New Roman"/>
          <w:i/>
          <w:iCs/>
          <w:noProof/>
          <w:sz w:val="24"/>
          <w:lang w:val="en-US"/>
        </w:rPr>
        <w:t>3 July 2014; 1 March 2018; 14 May 2020; 3 March 2022</w:t>
      </w:r>
      <w:r w:rsidRPr="00C13DCD">
        <w:rPr>
          <w:rFonts w:ascii="Times New Roman" w:hAnsi="Times New Roman"/>
          <w:noProof/>
          <w:sz w:val="24"/>
          <w:lang w:val="en-US"/>
        </w:rPr>
        <w:t>]</w:t>
      </w:r>
    </w:p>
    <w:p w14:paraId="14D43209"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bookmarkStart w:id="130" w:name="p-1053787"/>
      <w:bookmarkEnd w:id="130"/>
    </w:p>
    <w:p w14:paraId="2B90450F"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58B6165B"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1. Name, registration number of the capital company, registration number, contact information of the taxpayer.</w:t>
      </w:r>
    </w:p>
    <w:p w14:paraId="5C848CF4"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64205C0F"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2. The zone authority or free port authority to which the application was submitted.</w:t>
      </w:r>
    </w:p>
    <w:p w14:paraId="4878891C"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5330D2F5"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3. Level III region of the Nomenclature of Territorial Units for Statistics (NUTS), in which investments will be made.</w:t>
      </w:r>
    </w:p>
    <w:p w14:paraId="1319EE67"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64DBA062"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4. Title of the investment project.</w:t>
      </w:r>
    </w:p>
    <w:p w14:paraId="58A4CDEE"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457D06BE"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5. Description of the planned initial investments, indicating whether investments are planned in relation to:</w:t>
      </w:r>
    </w:p>
    <w:p w14:paraId="68787459"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a) the establishment of a new capital company;</w:t>
      </w:r>
    </w:p>
    <w:p w14:paraId="7014658D"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b) the increase in the production or service capacity of an existing capital company;</w:t>
      </w:r>
    </w:p>
    <w:p w14:paraId="5988CFA7"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c) the diversification of the production of an existing capital company with products, which have not been previously produced in the capital company;</w:t>
      </w:r>
    </w:p>
    <w:p w14:paraId="70931634"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d) fundamental change in production processes of a capital company.</w:t>
      </w:r>
    </w:p>
    <w:p w14:paraId="55C7AF3E"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689ABC28"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6. Amount of the planned initial investments (euros).</w:t>
      </w:r>
    </w:p>
    <w:p w14:paraId="1331342F"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61ABA6E5"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7. Start date of the planned initial investments.</w:t>
      </w:r>
    </w:p>
    <w:p w14:paraId="112E8566"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40C0443D"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8. End date of the planned initial investments.</w:t>
      </w:r>
    </w:p>
    <w:p w14:paraId="2B06BC1E"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3C6B8A37"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 xml:space="preserve">9. In relation to other initial investment projects commenced by the capital company, for implementation of which aid is received, including </w:t>
      </w:r>
      <w:r w:rsidRPr="00C13DCD">
        <w:rPr>
          <w:rFonts w:ascii="Times New Roman" w:hAnsi="Times New Roman"/>
          <w:i/>
          <w:noProof/>
          <w:sz w:val="24"/>
          <w:lang w:val="en-US"/>
        </w:rPr>
        <w:t xml:space="preserve">de minimis </w:t>
      </w:r>
      <w:r w:rsidRPr="00C13DCD">
        <w:rPr>
          <w:rFonts w:ascii="Times New Roman" w:hAnsi="Times New Roman"/>
          <w:noProof/>
          <w:sz w:val="24"/>
          <w:lang w:val="en-US"/>
        </w:rPr>
        <w:t>aid, the following information shall be indicated:</w:t>
      </w:r>
    </w:p>
    <w:p w14:paraId="04A2261E"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a) title of the project;</w:t>
      </w:r>
    </w:p>
    <w:p w14:paraId="5B9D00F9"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b) Level III region of the Nomenclature of Territorial Units for Statistics (NUTS), in which investments will be made;</w:t>
      </w:r>
    </w:p>
    <w:p w14:paraId="313B3383"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c) investment objects and their relation to the planned investments for receipt of tax reliefs;</w:t>
      </w:r>
    </w:p>
    <w:p w14:paraId="47340760"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d) the maximum aid interest rate applied;</w:t>
      </w:r>
    </w:p>
    <w:p w14:paraId="320BBF19"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e) amount of investments (euros);</w:t>
      </w:r>
    </w:p>
    <w:p w14:paraId="07AEF807"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f) start and end date for making investments;</w:t>
      </w:r>
    </w:p>
    <w:p w14:paraId="5E6DE521"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g) legal basis for providing aid (law, Cabinet regulation, etc.);</w:t>
      </w:r>
    </w:p>
    <w:p w14:paraId="38FC12DB"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h) date of the decision of the authority providing aid to assign aid.</w:t>
      </w:r>
    </w:p>
    <w:p w14:paraId="396C3CAB"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08602F30"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 xml:space="preserve">10. In relation to other planned initial investment projects of the capital company for the implementation of which aid, including </w:t>
      </w:r>
      <w:r w:rsidRPr="00C13DCD">
        <w:rPr>
          <w:rFonts w:ascii="Times New Roman" w:hAnsi="Times New Roman"/>
          <w:i/>
          <w:noProof/>
          <w:sz w:val="24"/>
          <w:lang w:val="en-US"/>
        </w:rPr>
        <w:t xml:space="preserve">de minimis </w:t>
      </w:r>
      <w:r w:rsidRPr="00C13DCD">
        <w:rPr>
          <w:rFonts w:ascii="Times New Roman" w:hAnsi="Times New Roman"/>
          <w:noProof/>
          <w:sz w:val="24"/>
          <w:lang w:val="en-US"/>
        </w:rPr>
        <w:t>aid, is planned to be received, the following information shall be provided:</w:t>
      </w:r>
    </w:p>
    <w:p w14:paraId="6CFEE75A"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a) title of the project;</w:t>
      </w:r>
    </w:p>
    <w:p w14:paraId="09FE5A44"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lastRenderedPageBreak/>
        <w:t>b) Level III region of the Nomenclature of Territorial Units for Statistics (NUTS), in which investments will be made;</w:t>
      </w:r>
    </w:p>
    <w:p w14:paraId="7DD98BD6"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c) investment objects and their relation to the planned investments for receipt of tax reliefs;</w:t>
      </w:r>
    </w:p>
    <w:p w14:paraId="1DD6863B"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d) the maximum aid interest rate applied;</w:t>
      </w:r>
    </w:p>
    <w:p w14:paraId="49E85814"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e) amount of investments (euros);</w:t>
      </w:r>
    </w:p>
    <w:p w14:paraId="7187DE84"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f) start and end date for making investments;</w:t>
      </w:r>
    </w:p>
    <w:p w14:paraId="04705356"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g) legal basis for providing aid (law, Cabinet regulation, etc.);</w:t>
      </w:r>
    </w:p>
    <w:p w14:paraId="6439B493"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h) date of the decision of the authority providing aid to assign aid.</w:t>
      </w:r>
    </w:p>
    <w:p w14:paraId="14D15D4C"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3EF4E3AF"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 xml:space="preserve">11. In relation to other made and completed initial investment projects of the capital company for the implementation of which aid was received, including </w:t>
      </w:r>
      <w:r w:rsidRPr="00C13DCD">
        <w:rPr>
          <w:rFonts w:ascii="Times New Roman" w:hAnsi="Times New Roman"/>
          <w:i/>
          <w:noProof/>
          <w:sz w:val="24"/>
          <w:lang w:val="en-US"/>
        </w:rPr>
        <w:t xml:space="preserve">de minimis </w:t>
      </w:r>
      <w:r w:rsidRPr="00C13DCD">
        <w:rPr>
          <w:rFonts w:ascii="Times New Roman" w:hAnsi="Times New Roman"/>
          <w:noProof/>
          <w:sz w:val="24"/>
          <w:lang w:val="en-US"/>
        </w:rPr>
        <w:t>aid, the following information shall be provided:</w:t>
      </w:r>
    </w:p>
    <w:p w14:paraId="53CF7775"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a) title of the project;</w:t>
      </w:r>
    </w:p>
    <w:p w14:paraId="592696E6"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b) Level III region of the Nomenclature of Territorial Units for Statistics (NUTS), in which investments were made;</w:t>
      </w:r>
    </w:p>
    <w:p w14:paraId="3877D5C3"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c) investment objects and their relation to the planned investments for receipt of tax reliefs;</w:t>
      </w:r>
    </w:p>
    <w:p w14:paraId="68507C5E"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d) the maximum aid interest rate applied;</w:t>
      </w:r>
    </w:p>
    <w:p w14:paraId="72C01CE1"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e) amount of investments (euros);</w:t>
      </w:r>
    </w:p>
    <w:p w14:paraId="4F20D1CF"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f) start and end date for making investments;</w:t>
      </w:r>
    </w:p>
    <w:p w14:paraId="391DC598"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g) legal basis for providing aid (law, Cabinet regulation, etc.).</w:t>
      </w:r>
    </w:p>
    <w:p w14:paraId="4632386D"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0FAB9022"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12. If the capital company provides the information referred to in Paragraphs 9, 10 and 11 of this Annex, it shall be indicated whether the initial investment projects implemented and planned by the capital company do not qualify as a single investment project as defined in Section 8.</w:t>
      </w:r>
      <w:r w:rsidRPr="00C13DCD">
        <w:rPr>
          <w:rFonts w:ascii="Times New Roman" w:hAnsi="Times New Roman"/>
          <w:noProof/>
          <w:sz w:val="24"/>
          <w:vertAlign w:val="superscript"/>
          <w:lang w:val="en-US"/>
        </w:rPr>
        <w:t>1</w:t>
      </w:r>
      <w:r w:rsidRPr="00C13DCD">
        <w:rPr>
          <w:rFonts w:ascii="Times New Roman" w:hAnsi="Times New Roman"/>
          <w:noProof/>
          <w:sz w:val="24"/>
          <w:lang w:val="en-US"/>
        </w:rPr>
        <w:t>, Paragraph two of this Law.</w:t>
      </w:r>
    </w:p>
    <w:p w14:paraId="43C5165C"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7AF78F20"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13. The planned aid percentage for the application of tax reliefs (determined in accordance with Section 8, Paragraph one, Section 8.</w:t>
      </w:r>
      <w:r w:rsidRPr="00C13DCD">
        <w:rPr>
          <w:rFonts w:ascii="Times New Roman" w:hAnsi="Times New Roman"/>
          <w:noProof/>
          <w:sz w:val="24"/>
          <w:vertAlign w:val="superscript"/>
          <w:lang w:val="en-US"/>
        </w:rPr>
        <w:t>1</w:t>
      </w:r>
      <w:r w:rsidRPr="00C13DCD">
        <w:rPr>
          <w:rFonts w:ascii="Times New Roman" w:hAnsi="Times New Roman"/>
          <w:noProof/>
          <w:sz w:val="24"/>
          <w:lang w:val="en-US"/>
        </w:rPr>
        <w:t>, Paragraph three or Section 8.</w:t>
      </w:r>
      <w:r w:rsidRPr="00C13DCD">
        <w:rPr>
          <w:rFonts w:ascii="Times New Roman" w:hAnsi="Times New Roman"/>
          <w:noProof/>
          <w:sz w:val="24"/>
          <w:vertAlign w:val="superscript"/>
          <w:lang w:val="en-US"/>
        </w:rPr>
        <w:t>2</w:t>
      </w:r>
      <w:r w:rsidRPr="00C13DCD">
        <w:rPr>
          <w:rFonts w:ascii="Times New Roman" w:hAnsi="Times New Roman"/>
          <w:noProof/>
          <w:sz w:val="24"/>
          <w:lang w:val="en-US"/>
        </w:rPr>
        <w:t>, Paragraphs one and two of this Law).</w:t>
      </w:r>
    </w:p>
    <w:p w14:paraId="063AB850"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15BD87F1"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14. Status of the capital company at the time of submitting the project application as defined in Annex I to Commission Regulation No 651/2014 (large, medium-sized or small capital company).</w:t>
      </w:r>
    </w:p>
    <w:p w14:paraId="2314E8D7"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74355419"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15. Certification of the capital company that it will ensure financial investment in the amount of at least 25 per cent from the total investment project costs provided for in the contract for the making of investments, for which State aid has not been received, that is, financing in the amount of at least 25 per cent from own economic resources or external financial resources for which no public aid has been received, including State or local government guarantee or State or local government loan with preferential conditions has not been received.</w:t>
      </w:r>
    </w:p>
    <w:p w14:paraId="3CE834AD"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33399269"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16. Taking into account the sectoral restrictions laid down in Section 5, Paragraph four and Paragraph 4.</w:t>
      </w:r>
      <w:r w:rsidRPr="00C13DCD">
        <w:rPr>
          <w:rFonts w:ascii="Times New Roman" w:hAnsi="Times New Roman"/>
          <w:noProof/>
          <w:sz w:val="24"/>
          <w:vertAlign w:val="superscript"/>
          <w:lang w:val="en-US"/>
        </w:rPr>
        <w:t xml:space="preserve">1 </w:t>
      </w:r>
      <w:r w:rsidRPr="00C13DCD">
        <w:rPr>
          <w:rFonts w:ascii="Times New Roman" w:hAnsi="Times New Roman"/>
          <w:noProof/>
          <w:sz w:val="24"/>
          <w:lang w:val="en-US"/>
        </w:rPr>
        <w:t>of this Law, the goods manufactured or services provided within the scope of the investment project shall be determined according to PRODCOM/NACE/CPA (CPA – in case of service projects) classifications where:</w:t>
      </w:r>
    </w:p>
    <w:p w14:paraId="42B29D83"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PRODCOM – production statistics for mining and manufacturing products;</w:t>
      </w:r>
    </w:p>
    <w:p w14:paraId="59517C7C"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NACE – general classification of economic activities;</w:t>
      </w:r>
    </w:p>
    <w:p w14:paraId="26218F58"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CPA – Statistical Classification of Products by Activity of the European Union.</w:t>
      </w:r>
    </w:p>
    <w:p w14:paraId="7084E4D4"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354B8C42"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lastRenderedPageBreak/>
        <w:t>17. Certification that investments will remain in the respective district for at least five years (or in case or small or medium-sized capital companies – three years) since their making.</w:t>
      </w:r>
    </w:p>
    <w:p w14:paraId="2E50818A"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6186627F"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18. Certification of the capital company that an order on the recovery of unlawfully assigned aid according to a previous decision of the capital company does not apply to the capital company.</w:t>
      </w:r>
    </w:p>
    <w:p w14:paraId="7B7D9A65"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1C9902FD"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19. Information that the capital company does not conform to the status of a capital company in difficulty in accordance with Article 2(18) of Commission Regulation No 651/2014, except for the capital companies which were not in difficulty as of 31 December 2019 but became capital companies in difficulty during the period from 1 January 2020 to 31 December 2021 and continue to be such after 31 December 2021.</w:t>
      </w:r>
    </w:p>
    <w:p w14:paraId="351465C6"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6A9129CE"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20. Certification that the capital company has not commenced and will not commence works on the project prior to entering into effect of the contract for the making of an investment.</w:t>
      </w:r>
    </w:p>
    <w:p w14:paraId="5DFDAB9C"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67AD6F76"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21. If within the scope of this Law tax reliefs are planned to be cumulated with other aid to investments, certification of the capital company that making of investments has not been commenced.</w:t>
      </w:r>
    </w:p>
    <w:p w14:paraId="039A0260"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4659BDB2"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22. Certification that a capital company, within the past two years prior to the submission of the application for the conclusion a contract for the making of investments, has not carried out relocation to the respective territory of the zone or free port where the initial investment for which aid is requested shall be made and undertakes not to do so for two years after completion of the initial investment for which aid is requested.</w:t>
      </w:r>
    </w:p>
    <w:p w14:paraId="7BCF1E91" w14:textId="77777777" w:rsidR="00C13DCD" w:rsidRPr="00C13DCD" w:rsidRDefault="00C13DCD" w:rsidP="00C13DCD">
      <w:pPr>
        <w:rPr>
          <w:noProof/>
          <w:lang w:val="en-US"/>
        </w:rPr>
      </w:pPr>
      <w:bookmarkStart w:id="131" w:name="piel9"/>
      <w:bookmarkEnd w:id="131"/>
      <w:r w:rsidRPr="00C13DCD">
        <w:rPr>
          <w:noProof/>
          <w:lang w:val="en-US"/>
        </w:rPr>
        <w:br w:type="page"/>
      </w:r>
    </w:p>
    <w:p w14:paraId="53D496C3"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1DA89ADF" w14:textId="77777777" w:rsidR="00C13DCD" w:rsidRPr="00C13DCD" w:rsidRDefault="00C13DCD" w:rsidP="00C13DCD">
      <w:pPr>
        <w:spacing w:after="0" w:line="240" w:lineRule="auto"/>
        <w:jc w:val="right"/>
        <w:rPr>
          <w:rFonts w:ascii="Times New Roman" w:hAnsi="Times New Roman"/>
          <w:noProof/>
          <w:sz w:val="24"/>
          <w:lang w:val="en-US"/>
        </w:rPr>
      </w:pPr>
      <w:r w:rsidRPr="00C13DCD">
        <w:rPr>
          <w:rFonts w:ascii="Times New Roman" w:hAnsi="Times New Roman"/>
          <w:noProof/>
          <w:sz w:val="24"/>
          <w:lang w:val="en-US"/>
        </w:rPr>
        <w:t>Law On the Application of Taxes in Free Ports and Special Economic Zones</w:t>
      </w:r>
    </w:p>
    <w:p w14:paraId="684A234B" w14:textId="77777777" w:rsidR="00C13DCD" w:rsidRPr="00C13DCD" w:rsidRDefault="00C13DCD" w:rsidP="00C13DCD">
      <w:pPr>
        <w:spacing w:after="0" w:line="240" w:lineRule="auto"/>
        <w:jc w:val="right"/>
        <w:rPr>
          <w:rFonts w:ascii="Times New Roman" w:hAnsi="Times New Roman"/>
          <w:b/>
          <w:noProof/>
          <w:sz w:val="24"/>
          <w:lang w:val="en-US"/>
        </w:rPr>
      </w:pPr>
      <w:r w:rsidRPr="00C13DCD">
        <w:rPr>
          <w:rFonts w:ascii="Times New Roman" w:hAnsi="Times New Roman"/>
          <w:b/>
          <w:noProof/>
          <w:sz w:val="24"/>
          <w:lang w:val="en-US"/>
        </w:rPr>
        <w:t>Annex 9</w:t>
      </w:r>
      <w:bookmarkStart w:id="132" w:name="piel-735902"/>
      <w:bookmarkEnd w:id="132"/>
    </w:p>
    <w:p w14:paraId="7F38DC9E"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bookmarkStart w:id="133" w:name="1053789"/>
      <w:bookmarkStart w:id="134" w:name="n-1053789"/>
      <w:bookmarkEnd w:id="133"/>
      <w:bookmarkEnd w:id="134"/>
    </w:p>
    <w:p w14:paraId="43749A93"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6B5AD8EF"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1741395F" w14:textId="77777777" w:rsidR="00C13DCD" w:rsidRPr="00C13DCD" w:rsidRDefault="00C13DCD" w:rsidP="00C13DCD">
      <w:pPr>
        <w:spacing w:after="0" w:line="240" w:lineRule="auto"/>
        <w:jc w:val="center"/>
        <w:rPr>
          <w:rFonts w:ascii="Times New Roman" w:hAnsi="Times New Roman"/>
          <w:b/>
          <w:noProof/>
          <w:sz w:val="28"/>
          <w:lang w:val="en-US"/>
        </w:rPr>
      </w:pPr>
      <w:r w:rsidRPr="00C13DCD">
        <w:rPr>
          <w:rFonts w:ascii="Times New Roman" w:hAnsi="Times New Roman"/>
          <w:b/>
          <w:noProof/>
          <w:sz w:val="28"/>
          <w:lang w:val="en-US"/>
        </w:rPr>
        <w:t>Information to be Provided to a Zone Authority for the Conclusion of a Contract for the Settlement of Estimated Wage Costs</w:t>
      </w:r>
    </w:p>
    <w:p w14:paraId="3C429E65" w14:textId="77777777" w:rsidR="00C13DCD" w:rsidRPr="00C13DCD" w:rsidRDefault="00C13DCD" w:rsidP="00C13DCD">
      <w:pPr>
        <w:spacing w:after="0" w:line="240" w:lineRule="auto"/>
        <w:jc w:val="center"/>
        <w:rPr>
          <w:rFonts w:ascii="Times New Roman" w:eastAsia="Times New Roman" w:hAnsi="Times New Roman" w:cs="Times New Roman"/>
          <w:noProof/>
          <w:sz w:val="24"/>
          <w:szCs w:val="24"/>
          <w:lang w:val="en-US"/>
        </w:rPr>
      </w:pPr>
      <w:r w:rsidRPr="00C13DCD">
        <w:rPr>
          <w:rFonts w:ascii="Times New Roman" w:hAnsi="Times New Roman"/>
          <w:noProof/>
          <w:sz w:val="24"/>
          <w:lang w:val="en-US"/>
        </w:rPr>
        <w:t>[</w:t>
      </w:r>
      <w:r w:rsidRPr="00C13DCD">
        <w:rPr>
          <w:rFonts w:ascii="Times New Roman" w:hAnsi="Times New Roman"/>
          <w:i/>
          <w:iCs/>
          <w:noProof/>
          <w:sz w:val="24"/>
          <w:lang w:val="en-US"/>
        </w:rPr>
        <w:t>14 May 2020; 13 May 2021; 3 March 2022</w:t>
      </w:r>
      <w:r w:rsidRPr="00C13DCD">
        <w:rPr>
          <w:rFonts w:ascii="Times New Roman" w:hAnsi="Times New Roman"/>
          <w:noProof/>
          <w:sz w:val="24"/>
          <w:lang w:val="en-US"/>
        </w:rPr>
        <w:t>]</w:t>
      </w:r>
    </w:p>
    <w:p w14:paraId="62C35AF6"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bookmarkStart w:id="135" w:name="p-1053788"/>
      <w:bookmarkEnd w:id="3"/>
      <w:bookmarkEnd w:id="135"/>
    </w:p>
    <w:p w14:paraId="7B857A23"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4AAB8AB3"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1. Name, registration number, taxpayer registration number and contact information of a zone capital company.</w:t>
      </w:r>
    </w:p>
    <w:p w14:paraId="31F4C3C7"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16077F77"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2. A zone authority to which the application has been submitted.</w:t>
      </w:r>
    </w:p>
    <w:p w14:paraId="38B1A75C"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126E57EE"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3. Level III region of the Nomenclature of Territorial Units for Statistics (NUTS) in which initial investments will be made.</w:t>
      </w:r>
    </w:p>
    <w:p w14:paraId="2E300154"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02AFD261"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4. Title of the investment project.</w:t>
      </w:r>
    </w:p>
    <w:p w14:paraId="2E268511"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16CBAF01"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5. Description of the planned initial investments by indicating whether initial investments are planned in relation to:</w:t>
      </w:r>
    </w:p>
    <w:p w14:paraId="1F056AF8"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a) the establishment of a new capital company;</w:t>
      </w:r>
    </w:p>
    <w:p w14:paraId="2DE56903"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b) the increase in the production or service capacity of an existing capital company;</w:t>
      </w:r>
    </w:p>
    <w:p w14:paraId="54FA656A"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c) the diversification of the production of an existing capital company with products, which have not been previously produced in the capital company;</w:t>
      </w:r>
    </w:p>
    <w:p w14:paraId="25117EBB"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d) fundamental change in production processes of a capital company.</w:t>
      </w:r>
    </w:p>
    <w:p w14:paraId="2B37A300"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10751364"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6. The planned number of newly created workplaces.</w:t>
      </w:r>
    </w:p>
    <w:p w14:paraId="76759561"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17F090F8"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7. The amount of estimated wage costs (EUR).</w:t>
      </w:r>
    </w:p>
    <w:p w14:paraId="02F62EC6"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396D09A4"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8. The start and end dates of estimated wage costs.</w:t>
      </w:r>
    </w:p>
    <w:p w14:paraId="2717BCC3"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54B149B3"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9. The following information shall be provided in respect of the sums of eligible costs (initial investments or estimated wage costs) settled by a zone capital company during the last three years for which the zone capital company has received aid and also the planned sums of eligible costs:</w:t>
      </w:r>
    </w:p>
    <w:p w14:paraId="30652F18"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a) title of the project;</w:t>
      </w:r>
    </w:p>
    <w:p w14:paraId="34CC881B"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b) Level III region of the Nomenclature of Territorial Units for Statistics (NUTS) in which the sums of eligible costs were settled;</w:t>
      </w:r>
    </w:p>
    <w:p w14:paraId="258E4C3A"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c) investment objects and their relation to the planned sums of eligible costs for the receipt of tax reliefs;</w:t>
      </w:r>
    </w:p>
    <w:p w14:paraId="5F0F0D6F"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d) the maximum aid interest rate applied;</w:t>
      </w:r>
    </w:p>
    <w:p w14:paraId="5F833649"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e) the sum of eligible costs (EUR);</w:t>
      </w:r>
    </w:p>
    <w:p w14:paraId="47C67BFD"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f) the start and end time period for the settlement of eligible costs;</w:t>
      </w:r>
    </w:p>
    <w:p w14:paraId="248F8136" w14:textId="77777777" w:rsidR="00C13DCD" w:rsidRPr="00C13DCD" w:rsidRDefault="00C13DCD" w:rsidP="00C13DCD">
      <w:pPr>
        <w:spacing w:after="0" w:line="240" w:lineRule="auto"/>
        <w:ind w:firstLine="709"/>
        <w:jc w:val="both"/>
        <w:rPr>
          <w:rFonts w:ascii="Times New Roman" w:hAnsi="Times New Roman"/>
          <w:noProof/>
          <w:sz w:val="24"/>
          <w:lang w:val="en-US"/>
        </w:rPr>
      </w:pPr>
      <w:r w:rsidRPr="00C13DCD">
        <w:rPr>
          <w:rFonts w:ascii="Times New Roman" w:hAnsi="Times New Roman"/>
          <w:noProof/>
          <w:sz w:val="24"/>
          <w:lang w:val="en-US"/>
        </w:rPr>
        <w:t>g) legal basis for providing aid (law, Cabinet regulation, etc.).</w:t>
      </w:r>
    </w:p>
    <w:p w14:paraId="305CC877"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72833A85"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rPr>
      </w:pPr>
      <w:r w:rsidRPr="00C13DCD">
        <w:rPr>
          <w:rFonts w:ascii="Times New Roman" w:hAnsi="Times New Roman"/>
          <w:noProof/>
          <w:sz w:val="24"/>
          <w:lang w:val="en-US"/>
        </w:rPr>
        <w:t>10. The planned aid percentage for the application of tax reliefs for estimated wage costs (determined in accordance with Section 8, Paragraphs one and two, Section 8.</w:t>
      </w:r>
      <w:r w:rsidRPr="00C13DCD">
        <w:rPr>
          <w:rFonts w:ascii="Times New Roman" w:hAnsi="Times New Roman"/>
          <w:noProof/>
          <w:sz w:val="24"/>
          <w:vertAlign w:val="superscript"/>
          <w:lang w:val="en-US"/>
        </w:rPr>
        <w:t>1</w:t>
      </w:r>
      <w:r w:rsidRPr="00C13DCD">
        <w:rPr>
          <w:rFonts w:ascii="Times New Roman" w:hAnsi="Times New Roman"/>
          <w:noProof/>
          <w:sz w:val="24"/>
          <w:lang w:val="en-US"/>
        </w:rPr>
        <w:t>, Paragraph three or Section 8.</w:t>
      </w:r>
      <w:r w:rsidRPr="00C13DCD">
        <w:rPr>
          <w:rFonts w:ascii="Times New Roman" w:hAnsi="Times New Roman"/>
          <w:noProof/>
          <w:sz w:val="24"/>
          <w:vertAlign w:val="superscript"/>
          <w:lang w:val="en-US"/>
        </w:rPr>
        <w:t>2</w:t>
      </w:r>
      <w:r w:rsidRPr="00C13DCD">
        <w:rPr>
          <w:rFonts w:ascii="Times New Roman" w:hAnsi="Times New Roman"/>
          <w:noProof/>
          <w:sz w:val="24"/>
          <w:lang w:val="en-US"/>
        </w:rPr>
        <w:t>, Paragraph four of this Law).</w:t>
      </w:r>
    </w:p>
    <w:p w14:paraId="2F68F07C"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67DE9BBD"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11. Status of a zone capital company at the time of submitting the project application as laid down in Annex I to Commission Regulation No 651/2014 (large, medium-sized or small capital company).</w:t>
      </w:r>
    </w:p>
    <w:p w14:paraId="62098191"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21BC84B3"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12. The certification of a zone capital company that the investment project will create a net increase in the number of employees within the meaning of Article 2(32) of Commission Regulation No 651/2014, compared with the average indicator over the previous 12 months, and that the workplace is ensured by a capital company at least within three years after completing initial investments by considering that the declared place of residence of the employee is located in the Latgale Planning Region in respect of a Rēzekne Special Economic Zone and Latgale Special Economic Zone capital company, but in respect of a Liepāja Special Economic Zone capital company – in Liepāja local government, Dienvidkurzeme municipality, or Alsunga rural territory of Kuldīga municipality included in the Kurzeme Planning Region, and the workplace will be retained for at least five years in a large capital company, whereas in small or medium-sized capital companies – for at least three years from the day when the relevant workplace was ensured for the first time.</w:t>
      </w:r>
    </w:p>
    <w:p w14:paraId="583B8584"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7E7E0585"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13. Certification of a zone capital company that it would ensure the financial investment in the amount of at least 25 per cent from the total estimated wage costs within the scope of an investment project provided for in the contract for the settlement of estimated wage costs for which State aid has not been received, that is, financing in the amount of at least 25 per cent from own economic resources or external financial resources for which no public aid has been received, including State or local government guarantee or State or local government loan with preferential conditions has not been received.</w:t>
      </w:r>
    </w:p>
    <w:p w14:paraId="43A6C716"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703075EC"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14. Certification of a zone capital company that works on the project in conformity with that laid down in Section 1, Paragraph two, Clause 12 of this Law would be commenced only after entering into effect of the contract for the settlement of estimated wage costs.</w:t>
      </w:r>
    </w:p>
    <w:p w14:paraId="0E28E443"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51C985D4"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15. Taking into account the restrictions on the types of economic activity laid down for zone capital companies in Section 5, Paragraphs four, 4.</w:t>
      </w:r>
      <w:r w:rsidRPr="00C13DCD">
        <w:rPr>
          <w:rFonts w:ascii="Times New Roman" w:hAnsi="Times New Roman"/>
          <w:noProof/>
          <w:sz w:val="24"/>
          <w:vertAlign w:val="superscript"/>
          <w:lang w:val="en-US"/>
        </w:rPr>
        <w:t xml:space="preserve">1 </w:t>
      </w:r>
      <w:r w:rsidRPr="00C13DCD">
        <w:rPr>
          <w:rFonts w:ascii="Times New Roman" w:hAnsi="Times New Roman"/>
          <w:noProof/>
          <w:sz w:val="24"/>
          <w:lang w:val="en-US"/>
        </w:rPr>
        <w:t>and 4.</w:t>
      </w:r>
      <w:r w:rsidRPr="00C13DCD">
        <w:rPr>
          <w:rFonts w:ascii="Times New Roman" w:hAnsi="Times New Roman"/>
          <w:noProof/>
          <w:sz w:val="24"/>
          <w:vertAlign w:val="superscript"/>
          <w:lang w:val="en-US"/>
        </w:rPr>
        <w:t xml:space="preserve">2 </w:t>
      </w:r>
      <w:r w:rsidRPr="00C13DCD">
        <w:rPr>
          <w:rFonts w:ascii="Times New Roman" w:hAnsi="Times New Roman"/>
          <w:noProof/>
          <w:sz w:val="24"/>
          <w:lang w:val="en-US"/>
        </w:rPr>
        <w:t>of this Law, estimated wage costs within the scope of an investment project shall be determined for zone capital companies with the type of economic activity in conformity with NACE – general classification of economic activities. A zone capital company shall specify the relevant code of its economic activity.</w:t>
      </w:r>
    </w:p>
    <w:p w14:paraId="3B1FE54A" w14:textId="77777777" w:rsidR="00C13DCD" w:rsidRPr="00C13DCD" w:rsidRDefault="00C13DCD" w:rsidP="00C13DCD">
      <w:pPr>
        <w:spacing w:after="0" w:line="240" w:lineRule="auto"/>
        <w:jc w:val="both"/>
        <w:rPr>
          <w:rFonts w:ascii="Times New Roman" w:hAnsi="Times New Roman"/>
          <w:noProof/>
          <w:sz w:val="24"/>
          <w:lang w:val="en-US"/>
        </w:rPr>
      </w:pPr>
    </w:p>
    <w:p w14:paraId="51AC2877"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16. Certification of a zone capital company that an order on the recovery of an illegal and incompatible State aid in accordance with a previous decision of the European Commission does not apply to it.</w:t>
      </w:r>
    </w:p>
    <w:p w14:paraId="54993C3D"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15A8D64A"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17. Information that the zone capital company does not conform to the status of a zone capital company in difficulty in accordance with Article 2(18) of Commission Regulation No 651/2014, except for the capital companies which were not in difficulty as of 31 December 2019 but became capital companies in difficulty during the time period from 1 January 2020 to 31 December 2021 and continue to be such after 31 December 2021.</w:t>
      </w:r>
    </w:p>
    <w:p w14:paraId="09319E77" w14:textId="77777777" w:rsidR="00C13DCD" w:rsidRPr="00C13DCD" w:rsidRDefault="00C13DCD" w:rsidP="00C13DCD">
      <w:pPr>
        <w:spacing w:after="0" w:line="240" w:lineRule="auto"/>
        <w:jc w:val="both"/>
        <w:rPr>
          <w:rFonts w:ascii="Times New Roman" w:eastAsia="Times New Roman" w:hAnsi="Times New Roman" w:cs="Times New Roman"/>
          <w:noProof/>
          <w:sz w:val="24"/>
          <w:szCs w:val="24"/>
          <w:lang w:val="en-US" w:eastAsia="lv-LV"/>
        </w:rPr>
      </w:pPr>
    </w:p>
    <w:p w14:paraId="4F98FCF1" w14:textId="77777777" w:rsidR="00C13DCD" w:rsidRPr="00C13DCD" w:rsidRDefault="00C13DCD" w:rsidP="00C13DCD">
      <w:pPr>
        <w:spacing w:after="0" w:line="240" w:lineRule="auto"/>
        <w:jc w:val="both"/>
        <w:rPr>
          <w:rFonts w:ascii="Times New Roman" w:hAnsi="Times New Roman"/>
          <w:noProof/>
          <w:sz w:val="24"/>
          <w:lang w:val="en-US"/>
        </w:rPr>
      </w:pPr>
      <w:r w:rsidRPr="00C13DCD">
        <w:rPr>
          <w:rFonts w:ascii="Times New Roman" w:hAnsi="Times New Roman"/>
          <w:noProof/>
          <w:sz w:val="24"/>
          <w:lang w:val="en-US"/>
        </w:rPr>
        <w:t>18. Certification that a zone capital company, within the past two years prior to the submission of the application for the conclusion a contract for the settlement of estimated wage costs, has not carried out relocation to the relevant territory of the zone where the settlement of estimated wage costs for which aid is requested shall be made, and undertakes not to do so for two years after completion of the initial investment.</w:t>
      </w:r>
    </w:p>
    <w:p w14:paraId="3B2C8EDB" w14:textId="77777777" w:rsidR="00C13DCD" w:rsidRPr="00C13DCD" w:rsidRDefault="00C13DCD" w:rsidP="00C13DCD">
      <w:pPr>
        <w:spacing w:after="0" w:line="240" w:lineRule="auto"/>
        <w:jc w:val="both"/>
        <w:rPr>
          <w:rFonts w:ascii="Times New Roman" w:hAnsi="Times New Roman"/>
          <w:noProof/>
          <w:sz w:val="24"/>
          <w:lang w:val="en-US"/>
        </w:rPr>
      </w:pPr>
    </w:p>
    <w:sectPr w:rsidR="00C13DCD" w:rsidRPr="00C13DCD" w:rsidSect="00F2092C">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C46A7" w14:textId="77777777" w:rsidR="00966E97" w:rsidRPr="00C13DCD" w:rsidRDefault="00966E97" w:rsidP="00F2092C">
      <w:pPr>
        <w:spacing w:after="0" w:line="240" w:lineRule="auto"/>
        <w:rPr>
          <w:noProof/>
          <w:lang w:val="en-US"/>
        </w:rPr>
      </w:pPr>
      <w:r w:rsidRPr="00C13DCD">
        <w:rPr>
          <w:noProof/>
          <w:lang w:val="en-US"/>
        </w:rPr>
        <w:separator/>
      </w:r>
    </w:p>
  </w:endnote>
  <w:endnote w:type="continuationSeparator" w:id="0">
    <w:p w14:paraId="12BD416C" w14:textId="77777777" w:rsidR="00966E97" w:rsidRPr="00C13DCD" w:rsidRDefault="00966E97" w:rsidP="00F2092C">
      <w:pPr>
        <w:spacing w:after="0" w:line="240" w:lineRule="auto"/>
        <w:rPr>
          <w:noProof/>
          <w:lang w:val="en-US"/>
        </w:rPr>
      </w:pPr>
      <w:r w:rsidRPr="00C13DC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A0CF3" w14:textId="77777777" w:rsidR="00C13DCD" w:rsidRDefault="00C13D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3C6CD" w14:textId="77777777" w:rsidR="00800F78" w:rsidRPr="00C13DCD" w:rsidRDefault="00800F78" w:rsidP="00800F78">
    <w:pPr>
      <w:pStyle w:val="Footer"/>
      <w:rPr>
        <w:rFonts w:ascii="Times New Roman" w:hAnsi="Times New Roman" w:cs="Times New Roman"/>
        <w:noProof/>
        <w:sz w:val="20"/>
        <w:szCs w:val="20"/>
        <w:lang w:val="en-US"/>
      </w:rPr>
    </w:pPr>
  </w:p>
  <w:p w14:paraId="55BE5A66" w14:textId="77777777" w:rsidR="00800F78" w:rsidRPr="00C13DCD" w:rsidRDefault="00800F78" w:rsidP="00800F78">
    <w:pPr>
      <w:pStyle w:val="Footer"/>
      <w:framePr w:wrap="around" w:vAnchor="text" w:hAnchor="margin" w:xAlign="right" w:y="1"/>
      <w:jc w:val="right"/>
      <w:rPr>
        <w:rStyle w:val="PageNumber"/>
        <w:rFonts w:ascii="Times New Roman" w:hAnsi="Times New Roman"/>
        <w:noProof/>
        <w:sz w:val="20"/>
        <w:szCs w:val="20"/>
        <w:lang w:val="en-US"/>
      </w:rPr>
    </w:pPr>
    <w:r w:rsidRPr="00C13DCD">
      <w:rPr>
        <w:rStyle w:val="PageNumber"/>
        <w:rFonts w:ascii="Times New Roman" w:hAnsi="Times New Roman"/>
        <w:noProof/>
        <w:sz w:val="20"/>
        <w:szCs w:val="20"/>
        <w:lang w:val="en-US"/>
      </w:rPr>
      <w:fldChar w:fldCharType="begin"/>
    </w:r>
    <w:r w:rsidRPr="00C13DCD">
      <w:rPr>
        <w:rStyle w:val="PageNumber"/>
        <w:rFonts w:ascii="Times New Roman" w:hAnsi="Times New Roman"/>
        <w:noProof/>
        <w:sz w:val="20"/>
        <w:szCs w:val="20"/>
        <w:lang w:val="en-US"/>
      </w:rPr>
      <w:instrText xml:space="preserve"> PAGE </w:instrText>
    </w:r>
    <w:r w:rsidRPr="00C13DCD">
      <w:rPr>
        <w:rStyle w:val="PageNumber"/>
        <w:rFonts w:ascii="Times New Roman" w:hAnsi="Times New Roman"/>
        <w:noProof/>
        <w:sz w:val="20"/>
        <w:szCs w:val="20"/>
        <w:lang w:val="en-US"/>
      </w:rPr>
      <w:fldChar w:fldCharType="separate"/>
    </w:r>
    <w:r w:rsidRPr="00C13DCD">
      <w:rPr>
        <w:rStyle w:val="PageNumber"/>
        <w:rFonts w:ascii="Times New Roman" w:hAnsi="Times New Roman"/>
        <w:noProof/>
        <w:sz w:val="20"/>
        <w:szCs w:val="20"/>
        <w:lang w:val="en-US"/>
      </w:rPr>
      <w:t>2</w:t>
    </w:r>
    <w:r w:rsidRPr="00C13DCD">
      <w:rPr>
        <w:rStyle w:val="PageNumber"/>
        <w:rFonts w:ascii="Times New Roman" w:hAnsi="Times New Roman"/>
        <w:noProof/>
        <w:sz w:val="20"/>
        <w:szCs w:val="20"/>
        <w:lang w:val="en-US"/>
      </w:rPr>
      <w:fldChar w:fldCharType="end"/>
    </w:r>
    <w:r w:rsidRPr="00C13DCD">
      <w:rPr>
        <w:rStyle w:val="PageNumber"/>
        <w:rFonts w:ascii="Times New Roman" w:hAnsi="Times New Roman"/>
        <w:noProof/>
        <w:sz w:val="20"/>
        <w:szCs w:val="20"/>
        <w:lang w:val="en-US"/>
      </w:rPr>
      <w:t xml:space="preserve"> </w:t>
    </w:r>
  </w:p>
  <w:p w14:paraId="3619E9BB" w14:textId="34ABBE56" w:rsidR="00A27421" w:rsidRPr="00C13DCD" w:rsidRDefault="00800F78" w:rsidP="00800F78">
    <w:pPr>
      <w:pStyle w:val="Footer"/>
      <w:rPr>
        <w:rFonts w:ascii="Times New Roman" w:hAnsi="Times New Roman" w:cs="Times New Roman"/>
        <w:noProof/>
        <w:sz w:val="20"/>
        <w:szCs w:val="20"/>
        <w:lang w:val="en-US"/>
      </w:rPr>
    </w:pPr>
    <w:r w:rsidRPr="00C13DCD">
      <w:rPr>
        <w:rFonts w:ascii="Times New Roman" w:hAnsi="Times New Roman" w:cs="Times New Roman"/>
        <w:noProof/>
        <w:sz w:val="20"/>
        <w:szCs w:val="20"/>
        <w:lang w:val="en-US"/>
      </w:rPr>
      <w:t xml:space="preserve">Translation </w:t>
    </w:r>
    <w:r w:rsidRPr="00C13DCD">
      <w:rPr>
        <w:rFonts w:ascii="Times New Roman" w:hAnsi="Times New Roman" w:cs="Times New Roman"/>
        <w:noProof/>
        <w:sz w:val="20"/>
        <w:szCs w:val="20"/>
        <w:lang w:val="en-US"/>
      </w:rPr>
      <w:fldChar w:fldCharType="begin"/>
    </w:r>
    <w:r w:rsidRPr="00C13DCD">
      <w:rPr>
        <w:rFonts w:ascii="Times New Roman" w:hAnsi="Times New Roman" w:cs="Times New Roman"/>
        <w:noProof/>
        <w:sz w:val="20"/>
        <w:szCs w:val="20"/>
        <w:lang w:val="en-US"/>
      </w:rPr>
      <w:instrText>symbol 169 \f "UnivrstyRoman TL" \s 8</w:instrText>
    </w:r>
    <w:r w:rsidRPr="00C13DCD">
      <w:rPr>
        <w:rFonts w:ascii="Times New Roman" w:hAnsi="Times New Roman" w:cs="Times New Roman"/>
        <w:noProof/>
        <w:sz w:val="20"/>
        <w:szCs w:val="20"/>
        <w:lang w:val="en-US"/>
      </w:rPr>
      <w:fldChar w:fldCharType="separate"/>
    </w:r>
    <w:r w:rsidRPr="00C13DCD">
      <w:rPr>
        <w:rFonts w:ascii="Times New Roman" w:hAnsi="Times New Roman" w:cs="Times New Roman"/>
        <w:noProof/>
        <w:sz w:val="20"/>
        <w:szCs w:val="20"/>
        <w:lang w:val="en-US"/>
      </w:rPr>
      <w:t>©</w:t>
    </w:r>
    <w:r w:rsidRPr="00C13DCD">
      <w:rPr>
        <w:rFonts w:ascii="Times New Roman" w:hAnsi="Times New Roman" w:cs="Times New Roman"/>
        <w:noProof/>
        <w:sz w:val="20"/>
        <w:szCs w:val="20"/>
        <w:lang w:val="en-US"/>
      </w:rPr>
      <w:fldChar w:fldCharType="end"/>
    </w:r>
    <w:r w:rsidRPr="00C13DCD">
      <w:rPr>
        <w:rFonts w:ascii="Times New Roman" w:hAnsi="Times New Roman" w:cs="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29961" w14:textId="77777777" w:rsidR="00A27421" w:rsidRPr="00C13DCD" w:rsidRDefault="00A27421" w:rsidP="00A27421">
    <w:pPr>
      <w:pStyle w:val="Footer"/>
      <w:rPr>
        <w:rFonts w:ascii="Times New Roman" w:hAnsi="Times New Roman" w:cs="Times New Roman"/>
        <w:noProof/>
        <w:sz w:val="20"/>
        <w:szCs w:val="20"/>
        <w:vertAlign w:val="superscript"/>
        <w:lang w:val="en-US"/>
      </w:rPr>
    </w:pPr>
  </w:p>
  <w:p w14:paraId="23D2E99E" w14:textId="77777777" w:rsidR="00A27421" w:rsidRPr="00C13DCD" w:rsidRDefault="00A27421" w:rsidP="00A27421">
    <w:pPr>
      <w:pStyle w:val="Footer"/>
      <w:rPr>
        <w:rFonts w:ascii="Times New Roman" w:hAnsi="Times New Roman" w:cs="Times New Roman"/>
        <w:noProof/>
        <w:sz w:val="20"/>
        <w:szCs w:val="20"/>
        <w:lang w:val="en-US"/>
      </w:rPr>
    </w:pPr>
    <w:r w:rsidRPr="00C13DCD">
      <w:rPr>
        <w:rFonts w:ascii="Times New Roman" w:hAnsi="Times New Roman" w:cs="Times New Roman"/>
        <w:noProof/>
        <w:sz w:val="20"/>
        <w:szCs w:val="20"/>
        <w:vertAlign w:val="superscript"/>
        <w:lang w:val="en-US"/>
      </w:rPr>
      <w:t xml:space="preserve">1 </w:t>
    </w:r>
    <w:r w:rsidRPr="00C13DCD">
      <w:rPr>
        <w:rFonts w:ascii="Times New Roman" w:hAnsi="Times New Roman" w:cs="Times New Roman"/>
        <w:noProof/>
        <w:sz w:val="20"/>
        <w:szCs w:val="20"/>
        <w:lang w:val="en-US"/>
      </w:rPr>
      <w:t>The Parliament of the Republic of Latvia</w:t>
    </w:r>
  </w:p>
  <w:p w14:paraId="6D5921E5" w14:textId="77777777" w:rsidR="00A27421" w:rsidRPr="00C13DCD" w:rsidRDefault="00A27421" w:rsidP="00A27421">
    <w:pPr>
      <w:pStyle w:val="Footer"/>
      <w:rPr>
        <w:rFonts w:ascii="Times New Roman" w:hAnsi="Times New Roman" w:cs="Times New Roman"/>
        <w:noProof/>
        <w:sz w:val="20"/>
        <w:szCs w:val="20"/>
        <w:lang w:val="en-US"/>
      </w:rPr>
    </w:pPr>
  </w:p>
  <w:p w14:paraId="16D9E10D" w14:textId="556A4BAA" w:rsidR="00A27421" w:rsidRPr="00C13DCD" w:rsidRDefault="00A27421">
    <w:pPr>
      <w:pStyle w:val="Footer"/>
      <w:rPr>
        <w:rFonts w:ascii="Times New Roman" w:hAnsi="Times New Roman" w:cs="Times New Roman"/>
        <w:noProof/>
        <w:sz w:val="20"/>
        <w:szCs w:val="20"/>
        <w:lang w:val="en-US"/>
      </w:rPr>
    </w:pPr>
    <w:r w:rsidRPr="00C13DCD">
      <w:rPr>
        <w:rFonts w:ascii="Times New Roman" w:hAnsi="Times New Roman" w:cs="Times New Roman"/>
        <w:noProof/>
        <w:sz w:val="20"/>
        <w:szCs w:val="20"/>
        <w:lang w:val="en-US"/>
      </w:rPr>
      <w:t xml:space="preserve">Translation </w:t>
    </w:r>
    <w:r w:rsidRPr="00C13DCD">
      <w:rPr>
        <w:rFonts w:ascii="Times New Roman" w:hAnsi="Times New Roman" w:cs="Times New Roman"/>
        <w:noProof/>
        <w:sz w:val="20"/>
        <w:szCs w:val="20"/>
        <w:lang w:val="en-US"/>
      </w:rPr>
      <w:fldChar w:fldCharType="begin"/>
    </w:r>
    <w:r w:rsidRPr="00C13DCD">
      <w:rPr>
        <w:rFonts w:ascii="Times New Roman" w:hAnsi="Times New Roman" w:cs="Times New Roman"/>
        <w:noProof/>
        <w:sz w:val="20"/>
        <w:szCs w:val="20"/>
        <w:lang w:val="en-US"/>
      </w:rPr>
      <w:instrText>symbol 169 \f "UnivrstyRoman TL" \s 8</w:instrText>
    </w:r>
    <w:r w:rsidRPr="00C13DCD">
      <w:rPr>
        <w:rFonts w:ascii="Times New Roman" w:hAnsi="Times New Roman" w:cs="Times New Roman"/>
        <w:noProof/>
        <w:sz w:val="20"/>
        <w:szCs w:val="20"/>
        <w:lang w:val="en-US"/>
      </w:rPr>
      <w:fldChar w:fldCharType="separate"/>
    </w:r>
    <w:r w:rsidRPr="00C13DCD">
      <w:rPr>
        <w:rFonts w:ascii="Times New Roman" w:hAnsi="Times New Roman" w:cs="Times New Roman"/>
        <w:noProof/>
        <w:sz w:val="20"/>
        <w:szCs w:val="20"/>
        <w:lang w:val="en-US"/>
      </w:rPr>
      <w:t>©</w:t>
    </w:r>
    <w:r w:rsidRPr="00C13DCD">
      <w:rPr>
        <w:rFonts w:ascii="Times New Roman" w:hAnsi="Times New Roman" w:cs="Times New Roman"/>
        <w:noProof/>
        <w:sz w:val="20"/>
        <w:szCs w:val="20"/>
        <w:lang w:val="en-US"/>
      </w:rPr>
      <w:fldChar w:fldCharType="end"/>
    </w:r>
    <w:r w:rsidRPr="00C13DCD">
      <w:rPr>
        <w:rFonts w:ascii="Times New Roman" w:hAnsi="Times New Roman" w:cs="Times New Roman"/>
        <w:noProof/>
        <w:sz w:val="20"/>
        <w:szCs w:val="20"/>
        <w:lang w:val="en-US"/>
      </w:rPr>
      <w:t xml:space="preserve"> 202</w:t>
    </w:r>
    <w:r w:rsidR="00800F78" w:rsidRPr="00C13DCD">
      <w:rPr>
        <w:rFonts w:ascii="Times New Roman" w:hAnsi="Times New Roman" w:cs="Times New Roman"/>
        <w:noProof/>
        <w:sz w:val="20"/>
        <w:szCs w:val="20"/>
        <w:lang w:val="en-US"/>
      </w:rPr>
      <w:t>2</w:t>
    </w:r>
    <w:r w:rsidRPr="00C13DCD">
      <w:rPr>
        <w:rFonts w:ascii="Times New Roman" w:hAnsi="Times New Roman" w:cs="Times New Roman"/>
        <w:noProof/>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CD51D" w14:textId="77777777" w:rsidR="00966E97" w:rsidRPr="00C13DCD" w:rsidRDefault="00966E97" w:rsidP="00F2092C">
      <w:pPr>
        <w:spacing w:after="0" w:line="240" w:lineRule="auto"/>
        <w:rPr>
          <w:noProof/>
          <w:lang w:val="en-US"/>
        </w:rPr>
      </w:pPr>
      <w:r w:rsidRPr="00C13DCD">
        <w:rPr>
          <w:noProof/>
          <w:lang w:val="en-US"/>
        </w:rPr>
        <w:separator/>
      </w:r>
    </w:p>
  </w:footnote>
  <w:footnote w:type="continuationSeparator" w:id="0">
    <w:p w14:paraId="534080A5" w14:textId="77777777" w:rsidR="00966E97" w:rsidRPr="00C13DCD" w:rsidRDefault="00966E97" w:rsidP="00F2092C">
      <w:pPr>
        <w:spacing w:after="0" w:line="240" w:lineRule="auto"/>
        <w:rPr>
          <w:noProof/>
          <w:lang w:val="en-US"/>
        </w:rPr>
      </w:pPr>
      <w:r w:rsidRPr="00C13DCD">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E3341" w14:textId="77777777" w:rsidR="00C13DCD" w:rsidRDefault="00C13D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5486D" w14:textId="77777777" w:rsidR="00C13DCD" w:rsidRDefault="00C13D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9ADEA" w14:textId="77777777" w:rsidR="00C13DCD" w:rsidRDefault="00C13DC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1FE"/>
    <w:rsid w:val="000149E6"/>
    <w:rsid w:val="00060A7A"/>
    <w:rsid w:val="00083C40"/>
    <w:rsid w:val="000E31FE"/>
    <w:rsid w:val="00120F0A"/>
    <w:rsid w:val="001F09A5"/>
    <w:rsid w:val="003C6EA6"/>
    <w:rsid w:val="005134B9"/>
    <w:rsid w:val="0054512D"/>
    <w:rsid w:val="00612425"/>
    <w:rsid w:val="006240D0"/>
    <w:rsid w:val="00643FE1"/>
    <w:rsid w:val="006920B8"/>
    <w:rsid w:val="006D72F7"/>
    <w:rsid w:val="00734F71"/>
    <w:rsid w:val="007C0A90"/>
    <w:rsid w:val="00800F78"/>
    <w:rsid w:val="00816996"/>
    <w:rsid w:val="008831FB"/>
    <w:rsid w:val="00921840"/>
    <w:rsid w:val="00954D7F"/>
    <w:rsid w:val="00966E97"/>
    <w:rsid w:val="009D73DF"/>
    <w:rsid w:val="00A05AD6"/>
    <w:rsid w:val="00A27421"/>
    <w:rsid w:val="00A642C8"/>
    <w:rsid w:val="00B218B6"/>
    <w:rsid w:val="00B463F1"/>
    <w:rsid w:val="00BA5295"/>
    <w:rsid w:val="00C13DCD"/>
    <w:rsid w:val="00C21C58"/>
    <w:rsid w:val="00C5457E"/>
    <w:rsid w:val="00D12448"/>
    <w:rsid w:val="00D37592"/>
    <w:rsid w:val="00D9372A"/>
    <w:rsid w:val="00E1403E"/>
    <w:rsid w:val="00E7030E"/>
    <w:rsid w:val="00F2092C"/>
    <w:rsid w:val="00F52435"/>
    <w:rsid w:val="00F56AE9"/>
    <w:rsid w:val="00F6550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A02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34F7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734F7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734F71"/>
    <w:rPr>
      <w:color w:val="0000FF"/>
      <w:u w:val="single"/>
    </w:rPr>
  </w:style>
  <w:style w:type="character" w:styleId="FollowedHyperlink">
    <w:name w:val="FollowedHyperlink"/>
    <w:basedOn w:val="DefaultParagraphFont"/>
    <w:uiPriority w:val="99"/>
    <w:semiHidden/>
    <w:unhideWhenUsed/>
    <w:rsid w:val="00734F71"/>
    <w:rPr>
      <w:color w:val="800080"/>
      <w:u w:val="single"/>
    </w:rPr>
  </w:style>
  <w:style w:type="character" w:customStyle="1" w:styleId="fontsize2">
    <w:name w:val="fontsize2"/>
    <w:basedOn w:val="DefaultParagraphFont"/>
    <w:rsid w:val="00734F71"/>
  </w:style>
  <w:style w:type="paragraph" w:customStyle="1" w:styleId="labojumupamats">
    <w:name w:val="labojumu_pamats"/>
    <w:basedOn w:val="Normal"/>
    <w:rsid w:val="00734F7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F209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092C"/>
  </w:style>
  <w:style w:type="paragraph" w:styleId="Footer">
    <w:name w:val="footer"/>
    <w:basedOn w:val="Normal"/>
    <w:link w:val="FooterChar"/>
    <w:unhideWhenUsed/>
    <w:rsid w:val="00F209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092C"/>
  </w:style>
  <w:style w:type="paragraph" w:styleId="BlockText">
    <w:name w:val="Block Text"/>
    <w:basedOn w:val="Normal"/>
    <w:unhideWhenUsed/>
    <w:rsid w:val="00D9372A"/>
    <w:pPr>
      <w:widowControl w:val="0"/>
      <w:snapToGrid w:val="0"/>
      <w:spacing w:after="0" w:line="240" w:lineRule="auto"/>
      <w:ind w:left="540" w:right="2546"/>
      <w:jc w:val="both"/>
    </w:pPr>
    <w:rPr>
      <w:rFonts w:ascii="Times New Roman" w:eastAsia="Times New Roman" w:hAnsi="Times New Roman" w:cs="Times New Roman"/>
      <w:sz w:val="20"/>
      <w:szCs w:val="20"/>
    </w:rPr>
  </w:style>
  <w:style w:type="paragraph" w:styleId="BodyTextIndent">
    <w:name w:val="Body Text Indent"/>
    <w:basedOn w:val="Normal"/>
    <w:link w:val="BodyTextIndentChar"/>
    <w:rsid w:val="00D9372A"/>
    <w:pPr>
      <w:widowControl w:val="0"/>
      <w:spacing w:after="0" w:line="240" w:lineRule="auto"/>
      <w:jc w:val="both"/>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D9372A"/>
    <w:rPr>
      <w:rFonts w:ascii="Times New Roman" w:eastAsia="Times New Roman" w:hAnsi="Times New Roman" w:cs="Times New Roman"/>
      <w:sz w:val="20"/>
      <w:szCs w:val="20"/>
    </w:rPr>
  </w:style>
  <w:style w:type="character" w:styleId="PageNumber">
    <w:name w:val="page number"/>
    <w:rsid w:val="00800F7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64912">
      <w:bodyDiv w:val="1"/>
      <w:marLeft w:val="0"/>
      <w:marRight w:val="0"/>
      <w:marTop w:val="0"/>
      <w:marBottom w:val="0"/>
      <w:divBdr>
        <w:top w:val="none" w:sz="0" w:space="0" w:color="auto"/>
        <w:left w:val="none" w:sz="0" w:space="0" w:color="auto"/>
        <w:bottom w:val="none" w:sz="0" w:space="0" w:color="auto"/>
        <w:right w:val="none" w:sz="0" w:space="0" w:color="auto"/>
      </w:divBdr>
      <w:divsChild>
        <w:div w:id="344678181">
          <w:marLeft w:val="0"/>
          <w:marRight w:val="0"/>
          <w:marTop w:val="0"/>
          <w:marBottom w:val="0"/>
          <w:divBdr>
            <w:top w:val="none" w:sz="0" w:space="0" w:color="auto"/>
            <w:left w:val="none" w:sz="0" w:space="0" w:color="auto"/>
            <w:bottom w:val="none" w:sz="0" w:space="0" w:color="auto"/>
            <w:right w:val="none" w:sz="0" w:space="0" w:color="auto"/>
          </w:divBdr>
        </w:div>
        <w:div w:id="641084878">
          <w:marLeft w:val="0"/>
          <w:marRight w:val="0"/>
          <w:marTop w:val="0"/>
          <w:marBottom w:val="0"/>
          <w:divBdr>
            <w:top w:val="none" w:sz="0" w:space="0" w:color="auto"/>
            <w:left w:val="none" w:sz="0" w:space="0" w:color="auto"/>
            <w:bottom w:val="none" w:sz="0" w:space="0" w:color="auto"/>
            <w:right w:val="none" w:sz="0" w:space="0" w:color="auto"/>
          </w:divBdr>
        </w:div>
        <w:div w:id="1579246147">
          <w:marLeft w:val="0"/>
          <w:marRight w:val="0"/>
          <w:marTop w:val="0"/>
          <w:marBottom w:val="0"/>
          <w:divBdr>
            <w:top w:val="none" w:sz="0" w:space="0" w:color="auto"/>
            <w:left w:val="none" w:sz="0" w:space="0" w:color="auto"/>
            <w:bottom w:val="none" w:sz="0" w:space="0" w:color="auto"/>
            <w:right w:val="none" w:sz="0" w:space="0" w:color="auto"/>
          </w:divBdr>
        </w:div>
        <w:div w:id="1513110491">
          <w:marLeft w:val="0"/>
          <w:marRight w:val="0"/>
          <w:marTop w:val="0"/>
          <w:marBottom w:val="0"/>
          <w:divBdr>
            <w:top w:val="none" w:sz="0" w:space="0" w:color="auto"/>
            <w:left w:val="none" w:sz="0" w:space="0" w:color="auto"/>
            <w:bottom w:val="none" w:sz="0" w:space="0" w:color="auto"/>
            <w:right w:val="none" w:sz="0" w:space="0" w:color="auto"/>
          </w:divBdr>
        </w:div>
        <w:div w:id="1471939815">
          <w:marLeft w:val="0"/>
          <w:marRight w:val="0"/>
          <w:marTop w:val="0"/>
          <w:marBottom w:val="0"/>
          <w:divBdr>
            <w:top w:val="none" w:sz="0" w:space="0" w:color="auto"/>
            <w:left w:val="none" w:sz="0" w:space="0" w:color="auto"/>
            <w:bottom w:val="none" w:sz="0" w:space="0" w:color="auto"/>
            <w:right w:val="none" w:sz="0" w:space="0" w:color="auto"/>
          </w:divBdr>
        </w:div>
        <w:div w:id="349379631">
          <w:marLeft w:val="0"/>
          <w:marRight w:val="0"/>
          <w:marTop w:val="0"/>
          <w:marBottom w:val="0"/>
          <w:divBdr>
            <w:top w:val="none" w:sz="0" w:space="0" w:color="auto"/>
            <w:left w:val="none" w:sz="0" w:space="0" w:color="auto"/>
            <w:bottom w:val="none" w:sz="0" w:space="0" w:color="auto"/>
            <w:right w:val="none" w:sz="0" w:space="0" w:color="auto"/>
          </w:divBdr>
        </w:div>
        <w:div w:id="1051920640">
          <w:marLeft w:val="0"/>
          <w:marRight w:val="0"/>
          <w:marTop w:val="0"/>
          <w:marBottom w:val="0"/>
          <w:divBdr>
            <w:top w:val="none" w:sz="0" w:space="0" w:color="auto"/>
            <w:left w:val="none" w:sz="0" w:space="0" w:color="auto"/>
            <w:bottom w:val="none" w:sz="0" w:space="0" w:color="auto"/>
            <w:right w:val="none" w:sz="0" w:space="0" w:color="auto"/>
          </w:divBdr>
        </w:div>
        <w:div w:id="1399866433">
          <w:marLeft w:val="0"/>
          <w:marRight w:val="0"/>
          <w:marTop w:val="0"/>
          <w:marBottom w:val="0"/>
          <w:divBdr>
            <w:top w:val="none" w:sz="0" w:space="0" w:color="auto"/>
            <w:left w:val="none" w:sz="0" w:space="0" w:color="auto"/>
            <w:bottom w:val="none" w:sz="0" w:space="0" w:color="auto"/>
            <w:right w:val="none" w:sz="0" w:space="0" w:color="auto"/>
          </w:divBdr>
        </w:div>
        <w:div w:id="2127650885">
          <w:marLeft w:val="0"/>
          <w:marRight w:val="0"/>
          <w:marTop w:val="0"/>
          <w:marBottom w:val="0"/>
          <w:divBdr>
            <w:top w:val="none" w:sz="0" w:space="0" w:color="auto"/>
            <w:left w:val="none" w:sz="0" w:space="0" w:color="auto"/>
            <w:bottom w:val="none" w:sz="0" w:space="0" w:color="auto"/>
            <w:right w:val="none" w:sz="0" w:space="0" w:color="auto"/>
          </w:divBdr>
        </w:div>
        <w:div w:id="1605113816">
          <w:marLeft w:val="0"/>
          <w:marRight w:val="0"/>
          <w:marTop w:val="0"/>
          <w:marBottom w:val="0"/>
          <w:divBdr>
            <w:top w:val="none" w:sz="0" w:space="0" w:color="auto"/>
            <w:left w:val="none" w:sz="0" w:space="0" w:color="auto"/>
            <w:bottom w:val="none" w:sz="0" w:space="0" w:color="auto"/>
            <w:right w:val="none" w:sz="0" w:space="0" w:color="auto"/>
          </w:divBdr>
        </w:div>
        <w:div w:id="1321887793">
          <w:marLeft w:val="0"/>
          <w:marRight w:val="0"/>
          <w:marTop w:val="0"/>
          <w:marBottom w:val="0"/>
          <w:divBdr>
            <w:top w:val="none" w:sz="0" w:space="0" w:color="auto"/>
            <w:left w:val="none" w:sz="0" w:space="0" w:color="auto"/>
            <w:bottom w:val="none" w:sz="0" w:space="0" w:color="auto"/>
            <w:right w:val="none" w:sz="0" w:space="0" w:color="auto"/>
          </w:divBdr>
        </w:div>
        <w:div w:id="929005386">
          <w:marLeft w:val="0"/>
          <w:marRight w:val="0"/>
          <w:marTop w:val="0"/>
          <w:marBottom w:val="0"/>
          <w:divBdr>
            <w:top w:val="none" w:sz="0" w:space="0" w:color="auto"/>
            <w:left w:val="none" w:sz="0" w:space="0" w:color="auto"/>
            <w:bottom w:val="none" w:sz="0" w:space="0" w:color="auto"/>
            <w:right w:val="none" w:sz="0" w:space="0" w:color="auto"/>
          </w:divBdr>
        </w:div>
        <w:div w:id="1883326082">
          <w:marLeft w:val="0"/>
          <w:marRight w:val="0"/>
          <w:marTop w:val="0"/>
          <w:marBottom w:val="0"/>
          <w:divBdr>
            <w:top w:val="none" w:sz="0" w:space="0" w:color="auto"/>
            <w:left w:val="none" w:sz="0" w:space="0" w:color="auto"/>
            <w:bottom w:val="none" w:sz="0" w:space="0" w:color="auto"/>
            <w:right w:val="none" w:sz="0" w:space="0" w:color="auto"/>
          </w:divBdr>
        </w:div>
        <w:div w:id="213008769">
          <w:marLeft w:val="0"/>
          <w:marRight w:val="0"/>
          <w:marTop w:val="0"/>
          <w:marBottom w:val="0"/>
          <w:divBdr>
            <w:top w:val="none" w:sz="0" w:space="0" w:color="auto"/>
            <w:left w:val="none" w:sz="0" w:space="0" w:color="auto"/>
            <w:bottom w:val="none" w:sz="0" w:space="0" w:color="auto"/>
            <w:right w:val="none" w:sz="0" w:space="0" w:color="auto"/>
          </w:divBdr>
        </w:div>
        <w:div w:id="57554590">
          <w:marLeft w:val="0"/>
          <w:marRight w:val="0"/>
          <w:marTop w:val="0"/>
          <w:marBottom w:val="0"/>
          <w:divBdr>
            <w:top w:val="none" w:sz="0" w:space="0" w:color="auto"/>
            <w:left w:val="none" w:sz="0" w:space="0" w:color="auto"/>
            <w:bottom w:val="none" w:sz="0" w:space="0" w:color="auto"/>
            <w:right w:val="none" w:sz="0" w:space="0" w:color="auto"/>
          </w:divBdr>
        </w:div>
        <w:div w:id="1520775975">
          <w:marLeft w:val="0"/>
          <w:marRight w:val="0"/>
          <w:marTop w:val="0"/>
          <w:marBottom w:val="0"/>
          <w:divBdr>
            <w:top w:val="none" w:sz="0" w:space="0" w:color="auto"/>
            <w:left w:val="none" w:sz="0" w:space="0" w:color="auto"/>
            <w:bottom w:val="none" w:sz="0" w:space="0" w:color="auto"/>
            <w:right w:val="none" w:sz="0" w:space="0" w:color="auto"/>
          </w:divBdr>
        </w:div>
        <w:div w:id="2104448262">
          <w:marLeft w:val="0"/>
          <w:marRight w:val="0"/>
          <w:marTop w:val="0"/>
          <w:marBottom w:val="0"/>
          <w:divBdr>
            <w:top w:val="none" w:sz="0" w:space="0" w:color="auto"/>
            <w:left w:val="none" w:sz="0" w:space="0" w:color="auto"/>
            <w:bottom w:val="none" w:sz="0" w:space="0" w:color="auto"/>
            <w:right w:val="none" w:sz="0" w:space="0" w:color="auto"/>
          </w:divBdr>
        </w:div>
        <w:div w:id="1821726892">
          <w:marLeft w:val="0"/>
          <w:marRight w:val="0"/>
          <w:marTop w:val="0"/>
          <w:marBottom w:val="0"/>
          <w:divBdr>
            <w:top w:val="none" w:sz="0" w:space="0" w:color="auto"/>
            <w:left w:val="none" w:sz="0" w:space="0" w:color="auto"/>
            <w:bottom w:val="none" w:sz="0" w:space="0" w:color="auto"/>
            <w:right w:val="none" w:sz="0" w:space="0" w:color="auto"/>
          </w:divBdr>
        </w:div>
        <w:div w:id="1938783026">
          <w:marLeft w:val="0"/>
          <w:marRight w:val="0"/>
          <w:marTop w:val="0"/>
          <w:marBottom w:val="0"/>
          <w:divBdr>
            <w:top w:val="none" w:sz="0" w:space="0" w:color="auto"/>
            <w:left w:val="none" w:sz="0" w:space="0" w:color="auto"/>
            <w:bottom w:val="none" w:sz="0" w:space="0" w:color="auto"/>
            <w:right w:val="none" w:sz="0" w:space="0" w:color="auto"/>
          </w:divBdr>
        </w:div>
        <w:div w:id="1590314588">
          <w:marLeft w:val="0"/>
          <w:marRight w:val="0"/>
          <w:marTop w:val="0"/>
          <w:marBottom w:val="0"/>
          <w:divBdr>
            <w:top w:val="none" w:sz="0" w:space="0" w:color="auto"/>
            <w:left w:val="none" w:sz="0" w:space="0" w:color="auto"/>
            <w:bottom w:val="none" w:sz="0" w:space="0" w:color="auto"/>
            <w:right w:val="none" w:sz="0" w:space="0" w:color="auto"/>
          </w:divBdr>
        </w:div>
        <w:div w:id="1518882447">
          <w:marLeft w:val="0"/>
          <w:marRight w:val="0"/>
          <w:marTop w:val="0"/>
          <w:marBottom w:val="0"/>
          <w:divBdr>
            <w:top w:val="none" w:sz="0" w:space="0" w:color="auto"/>
            <w:left w:val="none" w:sz="0" w:space="0" w:color="auto"/>
            <w:bottom w:val="none" w:sz="0" w:space="0" w:color="auto"/>
            <w:right w:val="none" w:sz="0" w:space="0" w:color="auto"/>
          </w:divBdr>
        </w:div>
        <w:div w:id="1957522304">
          <w:marLeft w:val="0"/>
          <w:marRight w:val="0"/>
          <w:marTop w:val="0"/>
          <w:marBottom w:val="0"/>
          <w:divBdr>
            <w:top w:val="none" w:sz="0" w:space="0" w:color="auto"/>
            <w:left w:val="none" w:sz="0" w:space="0" w:color="auto"/>
            <w:bottom w:val="none" w:sz="0" w:space="0" w:color="auto"/>
            <w:right w:val="none" w:sz="0" w:space="0" w:color="auto"/>
          </w:divBdr>
        </w:div>
        <w:div w:id="730734894">
          <w:marLeft w:val="0"/>
          <w:marRight w:val="0"/>
          <w:marTop w:val="0"/>
          <w:marBottom w:val="0"/>
          <w:divBdr>
            <w:top w:val="none" w:sz="0" w:space="0" w:color="auto"/>
            <w:left w:val="none" w:sz="0" w:space="0" w:color="auto"/>
            <w:bottom w:val="none" w:sz="0" w:space="0" w:color="auto"/>
            <w:right w:val="none" w:sz="0" w:space="0" w:color="auto"/>
          </w:divBdr>
        </w:div>
        <w:div w:id="1709332821">
          <w:marLeft w:val="0"/>
          <w:marRight w:val="0"/>
          <w:marTop w:val="0"/>
          <w:marBottom w:val="0"/>
          <w:divBdr>
            <w:top w:val="none" w:sz="0" w:space="0" w:color="auto"/>
            <w:left w:val="none" w:sz="0" w:space="0" w:color="auto"/>
            <w:bottom w:val="none" w:sz="0" w:space="0" w:color="auto"/>
            <w:right w:val="none" w:sz="0" w:space="0" w:color="auto"/>
          </w:divBdr>
        </w:div>
        <w:div w:id="927352408">
          <w:marLeft w:val="0"/>
          <w:marRight w:val="0"/>
          <w:marTop w:val="0"/>
          <w:marBottom w:val="0"/>
          <w:divBdr>
            <w:top w:val="none" w:sz="0" w:space="0" w:color="auto"/>
            <w:left w:val="none" w:sz="0" w:space="0" w:color="auto"/>
            <w:bottom w:val="none" w:sz="0" w:space="0" w:color="auto"/>
            <w:right w:val="none" w:sz="0" w:space="0" w:color="auto"/>
          </w:divBdr>
        </w:div>
        <w:div w:id="1126394177">
          <w:marLeft w:val="0"/>
          <w:marRight w:val="0"/>
          <w:marTop w:val="0"/>
          <w:marBottom w:val="0"/>
          <w:divBdr>
            <w:top w:val="none" w:sz="0" w:space="0" w:color="auto"/>
            <w:left w:val="none" w:sz="0" w:space="0" w:color="auto"/>
            <w:bottom w:val="none" w:sz="0" w:space="0" w:color="auto"/>
            <w:right w:val="none" w:sz="0" w:space="0" w:color="auto"/>
          </w:divBdr>
        </w:div>
        <w:div w:id="2023626982">
          <w:marLeft w:val="0"/>
          <w:marRight w:val="0"/>
          <w:marTop w:val="0"/>
          <w:marBottom w:val="0"/>
          <w:divBdr>
            <w:top w:val="none" w:sz="0" w:space="0" w:color="auto"/>
            <w:left w:val="none" w:sz="0" w:space="0" w:color="auto"/>
            <w:bottom w:val="none" w:sz="0" w:space="0" w:color="auto"/>
            <w:right w:val="none" w:sz="0" w:space="0" w:color="auto"/>
          </w:divBdr>
        </w:div>
        <w:div w:id="1209225332">
          <w:marLeft w:val="0"/>
          <w:marRight w:val="0"/>
          <w:marTop w:val="0"/>
          <w:marBottom w:val="0"/>
          <w:divBdr>
            <w:top w:val="none" w:sz="0" w:space="0" w:color="auto"/>
            <w:left w:val="none" w:sz="0" w:space="0" w:color="auto"/>
            <w:bottom w:val="none" w:sz="0" w:space="0" w:color="auto"/>
            <w:right w:val="none" w:sz="0" w:space="0" w:color="auto"/>
          </w:divBdr>
        </w:div>
        <w:div w:id="347298130">
          <w:marLeft w:val="0"/>
          <w:marRight w:val="0"/>
          <w:marTop w:val="0"/>
          <w:marBottom w:val="0"/>
          <w:divBdr>
            <w:top w:val="none" w:sz="0" w:space="0" w:color="auto"/>
            <w:left w:val="none" w:sz="0" w:space="0" w:color="auto"/>
            <w:bottom w:val="none" w:sz="0" w:space="0" w:color="auto"/>
            <w:right w:val="none" w:sz="0" w:space="0" w:color="auto"/>
          </w:divBdr>
        </w:div>
        <w:div w:id="799417670">
          <w:marLeft w:val="0"/>
          <w:marRight w:val="0"/>
          <w:marTop w:val="0"/>
          <w:marBottom w:val="0"/>
          <w:divBdr>
            <w:top w:val="none" w:sz="0" w:space="0" w:color="auto"/>
            <w:left w:val="none" w:sz="0" w:space="0" w:color="auto"/>
            <w:bottom w:val="none" w:sz="0" w:space="0" w:color="auto"/>
            <w:right w:val="none" w:sz="0" w:space="0" w:color="auto"/>
          </w:divBdr>
        </w:div>
        <w:div w:id="2115706898">
          <w:marLeft w:val="0"/>
          <w:marRight w:val="0"/>
          <w:marTop w:val="0"/>
          <w:marBottom w:val="0"/>
          <w:divBdr>
            <w:top w:val="none" w:sz="0" w:space="0" w:color="auto"/>
            <w:left w:val="none" w:sz="0" w:space="0" w:color="auto"/>
            <w:bottom w:val="none" w:sz="0" w:space="0" w:color="auto"/>
            <w:right w:val="none" w:sz="0" w:space="0" w:color="auto"/>
          </w:divBdr>
        </w:div>
        <w:div w:id="1939747498">
          <w:marLeft w:val="0"/>
          <w:marRight w:val="0"/>
          <w:marTop w:val="0"/>
          <w:marBottom w:val="0"/>
          <w:divBdr>
            <w:top w:val="none" w:sz="0" w:space="0" w:color="auto"/>
            <w:left w:val="none" w:sz="0" w:space="0" w:color="auto"/>
            <w:bottom w:val="none" w:sz="0" w:space="0" w:color="auto"/>
            <w:right w:val="none" w:sz="0" w:space="0" w:color="auto"/>
          </w:divBdr>
        </w:div>
        <w:div w:id="1258176722">
          <w:marLeft w:val="0"/>
          <w:marRight w:val="0"/>
          <w:marTop w:val="0"/>
          <w:marBottom w:val="0"/>
          <w:divBdr>
            <w:top w:val="none" w:sz="0" w:space="0" w:color="auto"/>
            <w:left w:val="none" w:sz="0" w:space="0" w:color="auto"/>
            <w:bottom w:val="none" w:sz="0" w:space="0" w:color="auto"/>
            <w:right w:val="none" w:sz="0" w:space="0" w:color="auto"/>
          </w:divBdr>
        </w:div>
        <w:div w:id="1344480919">
          <w:marLeft w:val="0"/>
          <w:marRight w:val="0"/>
          <w:marTop w:val="0"/>
          <w:marBottom w:val="0"/>
          <w:divBdr>
            <w:top w:val="none" w:sz="0" w:space="0" w:color="auto"/>
            <w:left w:val="none" w:sz="0" w:space="0" w:color="auto"/>
            <w:bottom w:val="none" w:sz="0" w:space="0" w:color="auto"/>
            <w:right w:val="none" w:sz="0" w:space="0" w:color="auto"/>
          </w:divBdr>
        </w:div>
        <w:div w:id="129175715">
          <w:marLeft w:val="0"/>
          <w:marRight w:val="0"/>
          <w:marTop w:val="0"/>
          <w:marBottom w:val="0"/>
          <w:divBdr>
            <w:top w:val="none" w:sz="0" w:space="0" w:color="auto"/>
            <w:left w:val="none" w:sz="0" w:space="0" w:color="auto"/>
            <w:bottom w:val="none" w:sz="0" w:space="0" w:color="auto"/>
            <w:right w:val="none" w:sz="0" w:space="0" w:color="auto"/>
          </w:divBdr>
        </w:div>
        <w:div w:id="991980437">
          <w:marLeft w:val="0"/>
          <w:marRight w:val="0"/>
          <w:marTop w:val="0"/>
          <w:marBottom w:val="0"/>
          <w:divBdr>
            <w:top w:val="none" w:sz="0" w:space="0" w:color="auto"/>
            <w:left w:val="none" w:sz="0" w:space="0" w:color="auto"/>
            <w:bottom w:val="none" w:sz="0" w:space="0" w:color="auto"/>
            <w:right w:val="none" w:sz="0" w:space="0" w:color="auto"/>
          </w:divBdr>
        </w:div>
        <w:div w:id="1827865439">
          <w:marLeft w:val="0"/>
          <w:marRight w:val="0"/>
          <w:marTop w:val="0"/>
          <w:marBottom w:val="0"/>
          <w:divBdr>
            <w:top w:val="none" w:sz="0" w:space="0" w:color="auto"/>
            <w:left w:val="none" w:sz="0" w:space="0" w:color="auto"/>
            <w:bottom w:val="none" w:sz="0" w:space="0" w:color="auto"/>
            <w:right w:val="none" w:sz="0" w:space="0" w:color="auto"/>
          </w:divBdr>
        </w:div>
        <w:div w:id="1839886582">
          <w:marLeft w:val="0"/>
          <w:marRight w:val="0"/>
          <w:marTop w:val="0"/>
          <w:marBottom w:val="0"/>
          <w:divBdr>
            <w:top w:val="none" w:sz="0" w:space="0" w:color="auto"/>
            <w:left w:val="none" w:sz="0" w:space="0" w:color="auto"/>
            <w:bottom w:val="none" w:sz="0" w:space="0" w:color="auto"/>
            <w:right w:val="none" w:sz="0" w:space="0" w:color="auto"/>
          </w:divBdr>
        </w:div>
        <w:div w:id="1045251242">
          <w:marLeft w:val="0"/>
          <w:marRight w:val="0"/>
          <w:marTop w:val="0"/>
          <w:marBottom w:val="0"/>
          <w:divBdr>
            <w:top w:val="none" w:sz="0" w:space="0" w:color="auto"/>
            <w:left w:val="none" w:sz="0" w:space="0" w:color="auto"/>
            <w:bottom w:val="none" w:sz="0" w:space="0" w:color="auto"/>
            <w:right w:val="none" w:sz="0" w:space="0" w:color="auto"/>
          </w:divBdr>
        </w:div>
        <w:div w:id="1178889059">
          <w:marLeft w:val="0"/>
          <w:marRight w:val="0"/>
          <w:marTop w:val="0"/>
          <w:marBottom w:val="0"/>
          <w:divBdr>
            <w:top w:val="none" w:sz="0" w:space="0" w:color="auto"/>
            <w:left w:val="none" w:sz="0" w:space="0" w:color="auto"/>
            <w:bottom w:val="none" w:sz="0" w:space="0" w:color="auto"/>
            <w:right w:val="none" w:sz="0" w:space="0" w:color="auto"/>
          </w:divBdr>
        </w:div>
        <w:div w:id="1746344399">
          <w:marLeft w:val="0"/>
          <w:marRight w:val="0"/>
          <w:marTop w:val="0"/>
          <w:marBottom w:val="0"/>
          <w:divBdr>
            <w:top w:val="none" w:sz="0" w:space="0" w:color="auto"/>
            <w:left w:val="none" w:sz="0" w:space="0" w:color="auto"/>
            <w:bottom w:val="none" w:sz="0" w:space="0" w:color="auto"/>
            <w:right w:val="none" w:sz="0" w:space="0" w:color="auto"/>
          </w:divBdr>
        </w:div>
        <w:div w:id="636763930">
          <w:marLeft w:val="0"/>
          <w:marRight w:val="0"/>
          <w:marTop w:val="0"/>
          <w:marBottom w:val="0"/>
          <w:divBdr>
            <w:top w:val="none" w:sz="0" w:space="0" w:color="auto"/>
            <w:left w:val="none" w:sz="0" w:space="0" w:color="auto"/>
            <w:bottom w:val="none" w:sz="0" w:space="0" w:color="auto"/>
            <w:right w:val="none" w:sz="0" w:space="0" w:color="auto"/>
          </w:divBdr>
        </w:div>
        <w:div w:id="1789812759">
          <w:marLeft w:val="0"/>
          <w:marRight w:val="0"/>
          <w:marTop w:val="0"/>
          <w:marBottom w:val="0"/>
          <w:divBdr>
            <w:top w:val="none" w:sz="0" w:space="0" w:color="auto"/>
            <w:left w:val="none" w:sz="0" w:space="0" w:color="auto"/>
            <w:bottom w:val="none" w:sz="0" w:space="0" w:color="auto"/>
            <w:right w:val="none" w:sz="0" w:space="0" w:color="auto"/>
          </w:divBdr>
        </w:div>
        <w:div w:id="1983921045">
          <w:marLeft w:val="0"/>
          <w:marRight w:val="0"/>
          <w:marTop w:val="0"/>
          <w:marBottom w:val="0"/>
          <w:divBdr>
            <w:top w:val="none" w:sz="0" w:space="0" w:color="auto"/>
            <w:left w:val="none" w:sz="0" w:space="0" w:color="auto"/>
            <w:bottom w:val="none" w:sz="0" w:space="0" w:color="auto"/>
            <w:right w:val="none" w:sz="0" w:space="0" w:color="auto"/>
          </w:divBdr>
        </w:div>
        <w:div w:id="1346591299">
          <w:marLeft w:val="0"/>
          <w:marRight w:val="0"/>
          <w:marTop w:val="0"/>
          <w:marBottom w:val="0"/>
          <w:divBdr>
            <w:top w:val="none" w:sz="0" w:space="0" w:color="auto"/>
            <w:left w:val="none" w:sz="0" w:space="0" w:color="auto"/>
            <w:bottom w:val="none" w:sz="0" w:space="0" w:color="auto"/>
            <w:right w:val="none" w:sz="0" w:space="0" w:color="auto"/>
          </w:divBdr>
        </w:div>
        <w:div w:id="1418090511">
          <w:marLeft w:val="0"/>
          <w:marRight w:val="0"/>
          <w:marTop w:val="0"/>
          <w:marBottom w:val="0"/>
          <w:divBdr>
            <w:top w:val="none" w:sz="0" w:space="0" w:color="auto"/>
            <w:left w:val="none" w:sz="0" w:space="0" w:color="auto"/>
            <w:bottom w:val="none" w:sz="0" w:space="0" w:color="auto"/>
            <w:right w:val="none" w:sz="0" w:space="0" w:color="auto"/>
          </w:divBdr>
        </w:div>
        <w:div w:id="1293361718">
          <w:marLeft w:val="0"/>
          <w:marRight w:val="0"/>
          <w:marTop w:val="0"/>
          <w:marBottom w:val="0"/>
          <w:divBdr>
            <w:top w:val="none" w:sz="0" w:space="0" w:color="auto"/>
            <w:left w:val="none" w:sz="0" w:space="0" w:color="auto"/>
            <w:bottom w:val="none" w:sz="0" w:space="0" w:color="auto"/>
            <w:right w:val="none" w:sz="0" w:space="0" w:color="auto"/>
          </w:divBdr>
        </w:div>
        <w:div w:id="2112502801">
          <w:marLeft w:val="0"/>
          <w:marRight w:val="0"/>
          <w:marTop w:val="0"/>
          <w:marBottom w:val="0"/>
          <w:divBdr>
            <w:top w:val="none" w:sz="0" w:space="0" w:color="auto"/>
            <w:left w:val="none" w:sz="0" w:space="0" w:color="auto"/>
            <w:bottom w:val="none" w:sz="0" w:space="0" w:color="auto"/>
            <w:right w:val="none" w:sz="0" w:space="0" w:color="auto"/>
          </w:divBdr>
        </w:div>
        <w:div w:id="70272929">
          <w:marLeft w:val="0"/>
          <w:marRight w:val="0"/>
          <w:marTop w:val="0"/>
          <w:marBottom w:val="0"/>
          <w:divBdr>
            <w:top w:val="none" w:sz="0" w:space="0" w:color="auto"/>
            <w:left w:val="none" w:sz="0" w:space="0" w:color="auto"/>
            <w:bottom w:val="none" w:sz="0" w:space="0" w:color="auto"/>
            <w:right w:val="none" w:sz="0" w:space="0" w:color="auto"/>
          </w:divBdr>
        </w:div>
        <w:div w:id="122575260">
          <w:marLeft w:val="0"/>
          <w:marRight w:val="0"/>
          <w:marTop w:val="0"/>
          <w:marBottom w:val="0"/>
          <w:divBdr>
            <w:top w:val="none" w:sz="0" w:space="0" w:color="auto"/>
            <w:left w:val="none" w:sz="0" w:space="0" w:color="auto"/>
            <w:bottom w:val="none" w:sz="0" w:space="0" w:color="auto"/>
            <w:right w:val="none" w:sz="0" w:space="0" w:color="auto"/>
          </w:divBdr>
        </w:div>
        <w:div w:id="1304581018">
          <w:marLeft w:val="0"/>
          <w:marRight w:val="0"/>
          <w:marTop w:val="0"/>
          <w:marBottom w:val="0"/>
          <w:divBdr>
            <w:top w:val="none" w:sz="0" w:space="0" w:color="auto"/>
            <w:left w:val="none" w:sz="0" w:space="0" w:color="auto"/>
            <w:bottom w:val="none" w:sz="0" w:space="0" w:color="auto"/>
            <w:right w:val="none" w:sz="0" w:space="0" w:color="auto"/>
          </w:divBdr>
        </w:div>
        <w:div w:id="1516963579">
          <w:marLeft w:val="0"/>
          <w:marRight w:val="0"/>
          <w:marTop w:val="0"/>
          <w:marBottom w:val="0"/>
          <w:divBdr>
            <w:top w:val="none" w:sz="0" w:space="0" w:color="auto"/>
            <w:left w:val="none" w:sz="0" w:space="0" w:color="auto"/>
            <w:bottom w:val="none" w:sz="0" w:space="0" w:color="auto"/>
            <w:right w:val="none" w:sz="0" w:space="0" w:color="auto"/>
          </w:divBdr>
        </w:div>
        <w:div w:id="1605110579">
          <w:marLeft w:val="0"/>
          <w:marRight w:val="0"/>
          <w:marTop w:val="0"/>
          <w:marBottom w:val="0"/>
          <w:divBdr>
            <w:top w:val="none" w:sz="0" w:space="0" w:color="auto"/>
            <w:left w:val="none" w:sz="0" w:space="0" w:color="auto"/>
            <w:bottom w:val="none" w:sz="0" w:space="0" w:color="auto"/>
            <w:right w:val="none" w:sz="0" w:space="0" w:color="auto"/>
          </w:divBdr>
        </w:div>
        <w:div w:id="757335071">
          <w:marLeft w:val="0"/>
          <w:marRight w:val="0"/>
          <w:marTop w:val="0"/>
          <w:marBottom w:val="0"/>
          <w:divBdr>
            <w:top w:val="none" w:sz="0" w:space="0" w:color="auto"/>
            <w:left w:val="none" w:sz="0" w:space="0" w:color="auto"/>
            <w:bottom w:val="none" w:sz="0" w:space="0" w:color="auto"/>
            <w:right w:val="none" w:sz="0" w:space="0" w:color="auto"/>
          </w:divBdr>
        </w:div>
        <w:div w:id="408967679">
          <w:marLeft w:val="0"/>
          <w:marRight w:val="0"/>
          <w:marTop w:val="0"/>
          <w:marBottom w:val="0"/>
          <w:divBdr>
            <w:top w:val="none" w:sz="0" w:space="0" w:color="auto"/>
            <w:left w:val="none" w:sz="0" w:space="0" w:color="auto"/>
            <w:bottom w:val="none" w:sz="0" w:space="0" w:color="auto"/>
            <w:right w:val="none" w:sz="0" w:space="0" w:color="auto"/>
          </w:divBdr>
        </w:div>
        <w:div w:id="525801152">
          <w:marLeft w:val="0"/>
          <w:marRight w:val="0"/>
          <w:marTop w:val="0"/>
          <w:marBottom w:val="0"/>
          <w:divBdr>
            <w:top w:val="none" w:sz="0" w:space="0" w:color="auto"/>
            <w:left w:val="none" w:sz="0" w:space="0" w:color="auto"/>
            <w:bottom w:val="none" w:sz="0" w:space="0" w:color="auto"/>
            <w:right w:val="none" w:sz="0" w:space="0" w:color="auto"/>
          </w:divBdr>
        </w:div>
        <w:div w:id="1166554312">
          <w:marLeft w:val="0"/>
          <w:marRight w:val="0"/>
          <w:marTop w:val="0"/>
          <w:marBottom w:val="0"/>
          <w:divBdr>
            <w:top w:val="none" w:sz="0" w:space="0" w:color="auto"/>
            <w:left w:val="none" w:sz="0" w:space="0" w:color="auto"/>
            <w:bottom w:val="none" w:sz="0" w:space="0" w:color="auto"/>
            <w:right w:val="none" w:sz="0" w:space="0" w:color="auto"/>
          </w:divBdr>
        </w:div>
        <w:div w:id="58670722">
          <w:marLeft w:val="0"/>
          <w:marRight w:val="0"/>
          <w:marTop w:val="0"/>
          <w:marBottom w:val="0"/>
          <w:divBdr>
            <w:top w:val="none" w:sz="0" w:space="0" w:color="auto"/>
            <w:left w:val="none" w:sz="0" w:space="0" w:color="auto"/>
            <w:bottom w:val="none" w:sz="0" w:space="0" w:color="auto"/>
            <w:right w:val="none" w:sz="0" w:space="0" w:color="auto"/>
          </w:divBdr>
        </w:div>
        <w:div w:id="548151739">
          <w:marLeft w:val="0"/>
          <w:marRight w:val="0"/>
          <w:marTop w:val="0"/>
          <w:marBottom w:val="0"/>
          <w:divBdr>
            <w:top w:val="none" w:sz="0" w:space="0" w:color="auto"/>
            <w:left w:val="none" w:sz="0" w:space="0" w:color="auto"/>
            <w:bottom w:val="none" w:sz="0" w:space="0" w:color="auto"/>
            <w:right w:val="none" w:sz="0" w:space="0" w:color="auto"/>
          </w:divBdr>
        </w:div>
        <w:div w:id="451359623">
          <w:marLeft w:val="0"/>
          <w:marRight w:val="0"/>
          <w:marTop w:val="0"/>
          <w:marBottom w:val="0"/>
          <w:divBdr>
            <w:top w:val="none" w:sz="0" w:space="0" w:color="auto"/>
            <w:left w:val="none" w:sz="0" w:space="0" w:color="auto"/>
            <w:bottom w:val="none" w:sz="0" w:space="0" w:color="auto"/>
            <w:right w:val="none" w:sz="0" w:space="0" w:color="auto"/>
          </w:divBdr>
        </w:div>
        <w:div w:id="1747221335">
          <w:marLeft w:val="0"/>
          <w:marRight w:val="0"/>
          <w:marTop w:val="0"/>
          <w:marBottom w:val="0"/>
          <w:divBdr>
            <w:top w:val="none" w:sz="0" w:space="0" w:color="auto"/>
            <w:left w:val="none" w:sz="0" w:space="0" w:color="auto"/>
            <w:bottom w:val="none" w:sz="0" w:space="0" w:color="auto"/>
            <w:right w:val="none" w:sz="0" w:space="0" w:color="auto"/>
          </w:divBdr>
        </w:div>
        <w:div w:id="1528370048">
          <w:marLeft w:val="0"/>
          <w:marRight w:val="0"/>
          <w:marTop w:val="0"/>
          <w:marBottom w:val="0"/>
          <w:divBdr>
            <w:top w:val="none" w:sz="0" w:space="0" w:color="auto"/>
            <w:left w:val="none" w:sz="0" w:space="0" w:color="auto"/>
            <w:bottom w:val="none" w:sz="0" w:space="0" w:color="auto"/>
            <w:right w:val="none" w:sz="0" w:space="0" w:color="auto"/>
          </w:divBdr>
        </w:div>
        <w:div w:id="451557522">
          <w:marLeft w:val="0"/>
          <w:marRight w:val="0"/>
          <w:marTop w:val="0"/>
          <w:marBottom w:val="0"/>
          <w:divBdr>
            <w:top w:val="none" w:sz="0" w:space="0" w:color="auto"/>
            <w:left w:val="none" w:sz="0" w:space="0" w:color="auto"/>
            <w:bottom w:val="none" w:sz="0" w:space="0" w:color="auto"/>
            <w:right w:val="none" w:sz="0" w:space="0" w:color="auto"/>
          </w:divBdr>
        </w:div>
        <w:div w:id="1142502547">
          <w:marLeft w:val="0"/>
          <w:marRight w:val="0"/>
          <w:marTop w:val="0"/>
          <w:marBottom w:val="0"/>
          <w:divBdr>
            <w:top w:val="none" w:sz="0" w:space="0" w:color="auto"/>
            <w:left w:val="none" w:sz="0" w:space="0" w:color="auto"/>
            <w:bottom w:val="none" w:sz="0" w:space="0" w:color="auto"/>
            <w:right w:val="none" w:sz="0" w:space="0" w:color="auto"/>
          </w:divBdr>
        </w:div>
        <w:div w:id="2083985161">
          <w:marLeft w:val="0"/>
          <w:marRight w:val="0"/>
          <w:marTop w:val="0"/>
          <w:marBottom w:val="0"/>
          <w:divBdr>
            <w:top w:val="none" w:sz="0" w:space="0" w:color="auto"/>
            <w:left w:val="none" w:sz="0" w:space="0" w:color="auto"/>
            <w:bottom w:val="none" w:sz="0" w:space="0" w:color="auto"/>
            <w:right w:val="none" w:sz="0" w:space="0" w:color="auto"/>
          </w:divBdr>
        </w:div>
        <w:div w:id="1055205225">
          <w:marLeft w:val="0"/>
          <w:marRight w:val="0"/>
          <w:marTop w:val="0"/>
          <w:marBottom w:val="0"/>
          <w:divBdr>
            <w:top w:val="none" w:sz="0" w:space="0" w:color="auto"/>
            <w:left w:val="none" w:sz="0" w:space="0" w:color="auto"/>
            <w:bottom w:val="none" w:sz="0" w:space="0" w:color="auto"/>
            <w:right w:val="none" w:sz="0" w:space="0" w:color="auto"/>
          </w:divBdr>
        </w:div>
        <w:div w:id="56828265">
          <w:marLeft w:val="0"/>
          <w:marRight w:val="0"/>
          <w:marTop w:val="0"/>
          <w:marBottom w:val="0"/>
          <w:divBdr>
            <w:top w:val="none" w:sz="0" w:space="0" w:color="auto"/>
            <w:left w:val="none" w:sz="0" w:space="0" w:color="auto"/>
            <w:bottom w:val="none" w:sz="0" w:space="0" w:color="auto"/>
            <w:right w:val="none" w:sz="0" w:space="0" w:color="auto"/>
          </w:divBdr>
        </w:div>
        <w:div w:id="1278558542">
          <w:marLeft w:val="0"/>
          <w:marRight w:val="0"/>
          <w:marTop w:val="0"/>
          <w:marBottom w:val="0"/>
          <w:divBdr>
            <w:top w:val="none" w:sz="0" w:space="0" w:color="auto"/>
            <w:left w:val="none" w:sz="0" w:space="0" w:color="auto"/>
            <w:bottom w:val="none" w:sz="0" w:space="0" w:color="auto"/>
            <w:right w:val="none" w:sz="0" w:space="0" w:color="auto"/>
          </w:divBdr>
        </w:div>
        <w:div w:id="1525092442">
          <w:marLeft w:val="0"/>
          <w:marRight w:val="0"/>
          <w:marTop w:val="0"/>
          <w:marBottom w:val="0"/>
          <w:divBdr>
            <w:top w:val="none" w:sz="0" w:space="0" w:color="auto"/>
            <w:left w:val="none" w:sz="0" w:space="0" w:color="auto"/>
            <w:bottom w:val="none" w:sz="0" w:space="0" w:color="auto"/>
            <w:right w:val="none" w:sz="0" w:space="0" w:color="auto"/>
          </w:divBdr>
        </w:div>
        <w:div w:id="1300915299">
          <w:marLeft w:val="0"/>
          <w:marRight w:val="0"/>
          <w:marTop w:val="0"/>
          <w:marBottom w:val="0"/>
          <w:divBdr>
            <w:top w:val="none" w:sz="0" w:space="0" w:color="auto"/>
            <w:left w:val="none" w:sz="0" w:space="0" w:color="auto"/>
            <w:bottom w:val="none" w:sz="0" w:space="0" w:color="auto"/>
            <w:right w:val="none" w:sz="0" w:space="0" w:color="auto"/>
          </w:divBdr>
        </w:div>
        <w:div w:id="1657607951">
          <w:marLeft w:val="0"/>
          <w:marRight w:val="0"/>
          <w:marTop w:val="0"/>
          <w:marBottom w:val="0"/>
          <w:divBdr>
            <w:top w:val="none" w:sz="0" w:space="0" w:color="auto"/>
            <w:left w:val="none" w:sz="0" w:space="0" w:color="auto"/>
            <w:bottom w:val="none" w:sz="0" w:space="0" w:color="auto"/>
            <w:right w:val="none" w:sz="0" w:space="0" w:color="auto"/>
          </w:divBdr>
        </w:div>
        <w:div w:id="755904028">
          <w:marLeft w:val="0"/>
          <w:marRight w:val="0"/>
          <w:marTop w:val="0"/>
          <w:marBottom w:val="0"/>
          <w:divBdr>
            <w:top w:val="none" w:sz="0" w:space="0" w:color="auto"/>
            <w:left w:val="none" w:sz="0" w:space="0" w:color="auto"/>
            <w:bottom w:val="none" w:sz="0" w:space="0" w:color="auto"/>
            <w:right w:val="none" w:sz="0" w:space="0" w:color="auto"/>
          </w:divBdr>
        </w:div>
        <w:div w:id="202905578">
          <w:marLeft w:val="0"/>
          <w:marRight w:val="0"/>
          <w:marTop w:val="0"/>
          <w:marBottom w:val="0"/>
          <w:divBdr>
            <w:top w:val="none" w:sz="0" w:space="0" w:color="auto"/>
            <w:left w:val="none" w:sz="0" w:space="0" w:color="auto"/>
            <w:bottom w:val="none" w:sz="0" w:space="0" w:color="auto"/>
            <w:right w:val="none" w:sz="0" w:space="0" w:color="auto"/>
          </w:divBdr>
        </w:div>
        <w:div w:id="21121179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AE0DD7-3E96-4F4B-A94F-1156F0F6262C}">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4798FEC1-1120-4B44-9384-44DDAAF6BCB6}">
  <ds:schemaRefs>
    <ds:schemaRef ds:uri="http://schemas.microsoft.com/sharepoint/v3/contenttype/forms"/>
  </ds:schemaRefs>
</ds:datastoreItem>
</file>

<file path=customXml/itemProps3.xml><?xml version="1.0" encoding="utf-8"?>
<ds:datastoreItem xmlns:ds="http://schemas.openxmlformats.org/officeDocument/2006/customXml" ds:itemID="{1C2CC029-18DD-4F92-85CF-0B49142662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54687</Words>
  <Characters>31172</Characters>
  <Application>Microsoft Office Word</Application>
  <DocSecurity>0</DocSecurity>
  <Lines>259</Lines>
  <Paragraphs>171</Paragraphs>
  <ScaleCrop>false</ScaleCrop>
  <Company/>
  <LinksUpToDate>false</LinksUpToDate>
  <CharactersWithSpaces>85688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2022-03-15T07:56:00Z</dcterms:created>
  <dcterms:modified xsi:type="dcterms:W3CDTF">2022-07-19T11:22:00Z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