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2.xml.rels" ContentType="application/vnd.openxmlformats-package.relationship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rPr>
          <w:rFonts w:ascii="Times New Roman" w:hAnsi="Times New Roman"/>
          <w:b/>
          <w:b/>
          <w:sz w:val="24"/>
          <w:lang w:val="lv-LV"/>
        </w:rPr>
      </w:pPr>
      <w:r>
        <w:rPr>
          <w:b/>
          <w:sz w:val="24"/>
          <w:lang w:val="lv-LV"/>
        </w:rPr>
      </w:r>
    </w:p>
    <w:p>
      <w:pPr>
        <w:pStyle w:val="Normal"/>
        <w:bidi w:val="0"/>
        <w:rPr>
          <w:lang w:val="lv-LV"/>
        </w:rPr>
      </w:pPr>
      <w:r>
        <w:rPr>
          <w:b/>
          <w:sz w:val="24"/>
          <w:lang w:val="lv-LV"/>
        </w:rPr>
        <w:t>[NB! SPĒKĀ LĪDZ</w:t>
      </w:r>
      <w:r>
        <w:rPr>
          <w:sz w:val="24"/>
          <w:lang w:val="lv-LV"/>
        </w:rPr>
        <w:t xml:space="preserve"> 24/07/1998]</w:t>
      </w:r>
    </w:p>
    <w:p>
      <w:pPr>
        <w:pStyle w:val="PlainText"/>
        <w:bidi w:val="0"/>
        <w:rPr>
          <w:rFonts w:ascii="Times New Roman" w:hAnsi="Times New Roman"/>
          <w:sz w:val="24"/>
        </w:rPr>
      </w:pPr>
      <w:r>
        <w:rPr>
          <w:rFonts w:ascii="Times New Roman" w:hAnsi="Times New Roman"/>
          <w:sz w:val="24"/>
        </w:rPr>
      </w:r>
    </w:p>
    <w:p>
      <w:pPr>
        <w:pStyle w:val="Normal"/>
        <w:bidi w:val="0"/>
        <w:jc w:val="center"/>
        <w:rPr>
          <w:lang w:val="lv-LV"/>
        </w:rPr>
      </w:pPr>
      <w:r>
        <w:rPr>
          <w:b/>
          <w:color w:val="000000"/>
          <w:sz w:val="24"/>
          <w:lang w:val="lv-LV"/>
        </w:rPr>
        <w:t>Padomes 1978. gada 20. marta Nolikums Nr. 616/78 par izcelsmes apliecinājumiem dažiem Kopienā ievedamiem tekstilizstrādājumiem, kas ietilpst Kopējo muitas tarifu 51. un 53.—62. grupā, un par nosacījumiem šādu apliecinājumu akceptēšanai</w:t>
      </w:r>
    </w:p>
    <w:p>
      <w:pPr>
        <w:pStyle w:val="PlainText"/>
        <w:bidi w:val="0"/>
        <w:rPr>
          <w:rFonts w:ascii="Times New Roman" w:hAnsi="Times New Roman"/>
          <w:sz w:val="24"/>
        </w:rPr>
      </w:pPr>
      <w:r>
        <w:rPr>
          <w:rFonts w:ascii="Times New Roman" w:hAnsi="Times New Roman"/>
          <w:sz w:val="24"/>
        </w:rPr>
      </w:r>
    </w:p>
    <w:p>
      <w:pPr>
        <w:pStyle w:val="PlainText"/>
        <w:bidi w:val="0"/>
        <w:rPr>
          <w:rFonts w:ascii="Times New Roman" w:hAnsi="Times New Roman"/>
          <w:sz w:val="24"/>
        </w:rPr>
      </w:pPr>
      <w:r>
        <w:rPr>
          <w:rFonts w:ascii="Times New Roman" w:hAnsi="Times New Roman"/>
          <w:sz w:val="24"/>
        </w:rPr>
      </w:r>
    </w:p>
    <w:p>
      <w:pPr>
        <w:pStyle w:val="Normal"/>
        <w:bidi w:val="0"/>
        <w:rPr>
          <w:lang w:val="lv-LV"/>
        </w:rPr>
      </w:pPr>
      <w:r>
        <w:rPr>
          <w:color w:val="000000"/>
          <w:sz w:val="24"/>
          <w:lang w:val="lv-LV"/>
        </w:rPr>
        <w:t>EIROPAS KOPIENU PADOME,</w:t>
      </w:r>
    </w:p>
    <w:p>
      <w:pPr>
        <w:pStyle w:val="PlainText"/>
        <w:bidi w:val="0"/>
        <w:rPr>
          <w:rFonts w:ascii="Times New Roman" w:hAnsi="Times New Roman"/>
          <w:sz w:val="24"/>
        </w:rPr>
      </w:pPr>
      <w:r>
        <w:rPr>
          <w:rFonts w:ascii="Times New Roman" w:hAnsi="Times New Roman"/>
          <w:sz w:val="24"/>
        </w:rPr>
      </w:r>
    </w:p>
    <w:p>
      <w:pPr>
        <w:pStyle w:val="Normal"/>
        <w:bidi w:val="0"/>
        <w:rPr>
          <w:lang w:val="lv-LV"/>
        </w:rPr>
      </w:pPr>
      <w:r>
        <w:rPr>
          <w:color w:val="000000"/>
          <w:sz w:val="24"/>
          <w:lang w:val="lv-LV"/>
        </w:rPr>
        <w:t>ņemot vērā Eiropas Ekonomikas kopienas dibināšanas līgumu, jo īpaši tā 113. pantu,</w:t>
      </w:r>
    </w:p>
    <w:p>
      <w:pPr>
        <w:pStyle w:val="PlainText"/>
        <w:bidi w:val="0"/>
        <w:rPr>
          <w:rFonts w:ascii="Times New Roman" w:hAnsi="Times New Roman"/>
          <w:sz w:val="24"/>
        </w:rPr>
      </w:pPr>
      <w:r>
        <w:rPr>
          <w:rFonts w:ascii="Times New Roman" w:hAnsi="Times New Roman"/>
          <w:sz w:val="24"/>
        </w:rPr>
      </w:r>
    </w:p>
    <w:p>
      <w:pPr>
        <w:pStyle w:val="Normal"/>
        <w:bidi w:val="0"/>
        <w:rPr>
          <w:lang w:val="lv-LV"/>
        </w:rPr>
      </w:pPr>
      <w:r>
        <w:rPr>
          <w:color w:val="000000"/>
          <w:sz w:val="24"/>
          <w:lang w:val="lv-LV"/>
        </w:rPr>
        <w:t>ņemot vērā Komisijas priekšlikumu,</w:t>
      </w:r>
    </w:p>
    <w:p>
      <w:pPr>
        <w:pStyle w:val="PlainText"/>
        <w:bidi w:val="0"/>
        <w:rPr>
          <w:rFonts w:ascii="Times New Roman" w:hAnsi="Times New Roman"/>
          <w:sz w:val="24"/>
        </w:rPr>
      </w:pPr>
      <w:r>
        <w:rPr>
          <w:rFonts w:ascii="Times New Roman" w:hAnsi="Times New Roman"/>
          <w:sz w:val="24"/>
        </w:rPr>
      </w:r>
    </w:p>
    <w:p>
      <w:pPr>
        <w:pStyle w:val="Normal"/>
        <w:bidi w:val="0"/>
        <w:rPr>
          <w:lang w:val="lv-LV"/>
        </w:rPr>
      </w:pPr>
      <w:r>
        <w:rPr>
          <w:color w:val="000000"/>
          <w:sz w:val="24"/>
          <w:lang w:val="lv-LV"/>
        </w:rPr>
        <w:t>tā kā kārtībā, kas no 1978. gada 1. janvāra jāpiemēro dažiem Kopienā importējamiem tekstilizstrādājumiem, kuri ietilpst Kopējo muitas tarifu 51. un 53.—62. grupā, ir paredzēti limiti, kurus nosaka vai par kuriem vienojas ar trešām valstīm, kas piegādā preces Kopienai; tā kā uz minēto tekstilizstrādājumu importu pie tam attiecas uzraudzības sistēma;</w:t>
      </w:r>
    </w:p>
    <w:p>
      <w:pPr>
        <w:pStyle w:val="PlainText"/>
        <w:bidi w:val="0"/>
        <w:rPr>
          <w:rFonts w:ascii="Times New Roman" w:hAnsi="Times New Roman"/>
          <w:sz w:val="24"/>
        </w:rPr>
      </w:pPr>
      <w:r>
        <w:rPr>
          <w:rFonts w:ascii="Times New Roman" w:hAnsi="Times New Roman"/>
          <w:sz w:val="24"/>
        </w:rPr>
      </w:r>
    </w:p>
    <w:p>
      <w:pPr>
        <w:pStyle w:val="Normal"/>
        <w:bidi w:val="0"/>
        <w:rPr>
          <w:lang w:val="lv-LV"/>
        </w:rPr>
      </w:pPr>
      <w:r>
        <w:rPr>
          <w:color w:val="000000"/>
          <w:sz w:val="24"/>
          <w:lang w:val="lv-LV"/>
        </w:rPr>
        <w:t>tā kā ar piemērotiem kontroles pasākumiem ir jānovērš tirdzniecības novirzes un pārkāpumi, kas var traucēt piemērot šo kārtību; tā kā tādēļ būtu jāizveido dažu Kopienā ievedamo tekstilizstrādājumu izcelsmes kontrole; tā kā ir runa par tekstilizstrādājumiem, kas uzskaitīti Komisijas 1977. gada 30. decembra Nolikuma (EEK) Nr. 3019/77 par atļaujām un limitiem dažiem trešās valstīs ražotiem tekstilizstrādājumiem</w:t>
      </w:r>
      <w:r>
        <w:rPr>
          <w:color w:val="000000"/>
          <w:sz w:val="24"/>
          <w:vertAlign w:val="superscript"/>
          <w:lang w:val="lv-LV"/>
        </w:rPr>
        <w:t>1</w:t>
      </w:r>
      <w:r>
        <w:rPr>
          <w:color w:val="000000"/>
          <w:sz w:val="24"/>
          <w:lang w:val="lv-LV"/>
        </w:rPr>
        <w:t xml:space="preserve"> A pielikumā;</w:t>
      </w:r>
    </w:p>
    <w:p>
      <w:pPr>
        <w:pStyle w:val="PlainText"/>
        <w:bidi w:val="0"/>
        <w:rPr>
          <w:rFonts w:ascii="Times New Roman" w:hAnsi="Times New Roman"/>
          <w:sz w:val="24"/>
        </w:rPr>
      </w:pPr>
      <w:r>
        <w:rPr>
          <w:rFonts w:ascii="Times New Roman" w:hAnsi="Times New Roman"/>
          <w:sz w:val="24"/>
        </w:rPr>
      </w:r>
    </w:p>
    <w:p>
      <w:pPr>
        <w:pStyle w:val="Normal"/>
        <w:bidi w:val="0"/>
        <w:rPr>
          <w:lang w:val="lv-LV"/>
        </w:rPr>
      </w:pPr>
      <w:r>
        <w:rPr>
          <w:color w:val="000000"/>
          <w:sz w:val="24"/>
          <w:lang w:val="lv-LV"/>
        </w:rPr>
        <w:t>tā kā šādas izcelsmes kontroles sistēmas ieviešanai būtu jānodrošina labāka šo izstrādājumu importa uzraudzība, tā nepieciešami stiprinot minēto izstrādājumu importēšanas kārtību;</w:t>
      </w:r>
    </w:p>
    <w:p>
      <w:pPr>
        <w:pStyle w:val="PlainText"/>
        <w:bidi w:val="0"/>
        <w:rPr>
          <w:rFonts w:ascii="Times New Roman" w:hAnsi="Times New Roman"/>
          <w:sz w:val="24"/>
        </w:rPr>
      </w:pPr>
      <w:r>
        <w:rPr>
          <w:rFonts w:ascii="Times New Roman" w:hAnsi="Times New Roman"/>
          <w:sz w:val="24"/>
        </w:rPr>
      </w:r>
    </w:p>
    <w:p>
      <w:pPr>
        <w:pStyle w:val="Normal"/>
        <w:bidi w:val="0"/>
        <w:rPr>
          <w:lang w:val="lv-LV"/>
        </w:rPr>
      </w:pPr>
      <w:r>
        <w:rPr>
          <w:color w:val="000000"/>
          <w:sz w:val="24"/>
          <w:lang w:val="lv-LV"/>
        </w:rPr>
        <w:t>tā kā piemērotākais dokumentārais pierādījums visvairāk diskutējamiem izstrādājumiem ir izcelsmes sertifikāts; tā kā mazāk diskutējamu izstrādājumu kontroles vajadzībām pietiek ar izcelsmes deklarāciju kopā ar faktūrrēķinu, ja vien nav konstatēti rupji pārkāpumi,</w:t>
      </w:r>
    </w:p>
    <w:p>
      <w:pPr>
        <w:pStyle w:val="PlainText"/>
        <w:bidi w:val="0"/>
        <w:rPr>
          <w:rFonts w:ascii="Times New Roman" w:hAnsi="Times New Roman"/>
          <w:sz w:val="24"/>
        </w:rPr>
      </w:pPr>
      <w:r>
        <w:rPr>
          <w:rFonts w:ascii="Times New Roman" w:hAnsi="Times New Roman"/>
          <w:sz w:val="24"/>
        </w:rPr>
      </w:r>
    </w:p>
    <w:p>
      <w:pPr>
        <w:pStyle w:val="PlainText"/>
        <w:bidi w:val="0"/>
        <w:rPr>
          <w:rFonts w:ascii="Times New Roman" w:hAnsi="Times New Roman"/>
          <w:sz w:val="24"/>
        </w:rPr>
      </w:pPr>
      <w:r>
        <w:rPr>
          <w:rFonts w:ascii="Times New Roman" w:hAnsi="Times New Roman"/>
          <w:sz w:val="24"/>
        </w:rPr>
      </w:r>
    </w:p>
    <w:p>
      <w:pPr>
        <w:pStyle w:val="Normal"/>
        <w:bidi w:val="0"/>
        <w:rPr>
          <w:lang w:val="lv-LV"/>
        </w:rPr>
      </w:pPr>
      <w:r>
        <w:rPr>
          <w:caps/>
          <w:color w:val="000000"/>
          <w:sz w:val="24"/>
          <w:lang w:val="lv-LV"/>
        </w:rPr>
        <w:t>ir pieņēmusi šo nolikumu.</w:t>
      </w:r>
      <w:r>
        <w:rPr>
          <w:rFonts w:ascii="Courier New" w:hAnsi="Courier New"/>
          <w:vanish/>
          <w:color w:val="800080"/>
          <w:sz w:val="24"/>
          <w:vertAlign w:val="subscript"/>
          <w:lang w:val="lv-LV"/>
        </w:rPr>
        <w:t xml:space="preserve"> </w:t>
      </w:r>
    </w:p>
    <w:p>
      <w:pPr>
        <w:pStyle w:val="PlainText"/>
        <w:bidi w:val="0"/>
        <w:rPr>
          <w:rFonts w:ascii="Times New Roman" w:hAnsi="Times New Roman"/>
          <w:sz w:val="24"/>
        </w:rPr>
      </w:pPr>
      <w:r>
        <w:rPr>
          <w:rFonts w:ascii="Times New Roman" w:hAnsi="Times New Roman"/>
          <w:sz w:val="24"/>
        </w:rPr>
      </w:r>
    </w:p>
    <w:p>
      <w:pPr>
        <w:pStyle w:val="PlainText"/>
        <w:bidi w:val="0"/>
        <w:rPr>
          <w:rFonts w:ascii="Times New Roman" w:hAnsi="Times New Roman"/>
          <w:sz w:val="24"/>
        </w:rPr>
      </w:pPr>
      <w:r>
        <w:rPr>
          <w:rFonts w:ascii="Times New Roman" w:hAnsi="Times New Roman"/>
          <w:sz w:val="24"/>
        </w:rPr>
      </w:r>
    </w:p>
    <w:p>
      <w:pPr>
        <w:pStyle w:val="Normal"/>
        <w:bidi w:val="0"/>
        <w:jc w:val="center"/>
        <w:rPr>
          <w:lang w:val="lv-LV"/>
        </w:rPr>
      </w:pPr>
      <w:r>
        <w:rPr>
          <w:i/>
          <w:color w:val="000000"/>
          <w:sz w:val="24"/>
          <w:lang w:val="lv-LV"/>
        </w:rPr>
        <w:t>1. pants</w:t>
      </w:r>
    </w:p>
    <w:p>
      <w:pPr>
        <w:pStyle w:val="PlainText"/>
        <w:bidi w:val="0"/>
        <w:rPr>
          <w:rFonts w:ascii="Times New Roman" w:hAnsi="Times New Roman"/>
          <w:sz w:val="24"/>
        </w:rPr>
      </w:pPr>
      <w:r>
        <w:rPr>
          <w:rFonts w:ascii="Times New Roman" w:hAnsi="Times New Roman"/>
          <w:sz w:val="24"/>
        </w:rPr>
      </w:r>
    </w:p>
    <w:p>
      <w:pPr>
        <w:pStyle w:val="Normal"/>
        <w:bidi w:val="0"/>
        <w:rPr>
          <w:lang w:val="lv-LV"/>
        </w:rPr>
      </w:pPr>
      <w:r>
        <w:rPr>
          <w:color w:val="000000"/>
          <w:sz w:val="24"/>
          <w:lang w:val="lv-LV"/>
        </w:rPr>
        <w:t>Ievedot Kopienā Kopējo muitas tarifu 51. un 53.—62. grupā ietilpstošos tekstilizstrādājumus, kas uzskaitīti Nolikuma (EEK) Nr. 3019/77 A pielikumā, tiem jābūt līdzi izcelsmes apliecinājumam saskaņā ar turpmāk noteikto kārtību.</w:t>
      </w:r>
    </w:p>
    <w:p>
      <w:pPr>
        <w:pStyle w:val="PlainText"/>
        <w:bidi w:val="0"/>
        <w:rPr>
          <w:rFonts w:ascii="Times New Roman" w:hAnsi="Times New Roman"/>
          <w:sz w:val="24"/>
        </w:rPr>
      </w:pPr>
      <w:r>
        <w:rPr>
          <w:rFonts w:ascii="Times New Roman" w:hAnsi="Times New Roman"/>
          <w:sz w:val="24"/>
        </w:rPr>
      </w:r>
    </w:p>
    <w:p>
      <w:pPr>
        <w:pStyle w:val="PlainText"/>
        <w:widowControl/>
        <w:bidi w:val="0"/>
        <w:rPr/>
      </w:pPr>
      <w:r>
        <w:rPr/>
      </w:r>
      <w:r>
        <w:br w:type="page"/>
      </w:r>
    </w:p>
    <w:p>
      <w:pPr>
        <w:pStyle w:val="PlainText"/>
        <w:bidi w:val="0"/>
        <w:rPr>
          <w:rFonts w:ascii="Times New Roman" w:hAnsi="Times New Roman"/>
          <w:sz w:val="24"/>
        </w:rPr>
      </w:pPr>
      <w:r>
        <w:rPr>
          <w:rFonts w:ascii="Times New Roman" w:hAnsi="Times New Roman"/>
          <w:sz w:val="24"/>
        </w:rPr>
      </w:r>
    </w:p>
    <w:p>
      <w:pPr>
        <w:pStyle w:val="Normal"/>
        <w:bidi w:val="0"/>
        <w:jc w:val="center"/>
        <w:rPr>
          <w:lang w:val="lv-LV"/>
        </w:rPr>
      </w:pPr>
      <w:r>
        <w:rPr>
          <w:i/>
          <w:color w:val="000000"/>
          <w:sz w:val="24"/>
          <w:lang w:val="lv-LV"/>
        </w:rPr>
        <w:t>2. pants</w:t>
      </w:r>
    </w:p>
    <w:p>
      <w:pPr>
        <w:pStyle w:val="PlainText"/>
        <w:bidi w:val="0"/>
        <w:rPr>
          <w:rFonts w:ascii="Times New Roman" w:hAnsi="Times New Roman"/>
          <w:sz w:val="24"/>
        </w:rPr>
      </w:pPr>
      <w:r>
        <w:rPr>
          <w:rFonts w:ascii="Times New Roman" w:hAnsi="Times New Roman"/>
          <w:sz w:val="24"/>
        </w:rPr>
      </w:r>
    </w:p>
    <w:p>
      <w:pPr>
        <w:pStyle w:val="Normal"/>
        <w:bidi w:val="0"/>
        <w:rPr>
          <w:lang w:val="lv-LV"/>
        </w:rPr>
      </w:pPr>
      <w:r>
        <w:rPr>
          <w:color w:val="000000"/>
          <w:sz w:val="24"/>
          <w:lang w:val="lv-LV"/>
        </w:rPr>
        <w:t>Izstrādājumiem, kas uzskaitīti Nolikuma (EEK) Nr. 3019/77 A pielikuma I un II grupā, jābūt līdzi izcelsmes sertifikātam, kas atbilst 9. pantam Padomes 1968. gada 27. jūnija Nolikumā Nr. 802/68 par preču izcelsmes jēdziena vienotu izpratni</w:t>
      </w:r>
      <w:r>
        <w:rPr>
          <w:color w:val="000000"/>
          <w:sz w:val="24"/>
          <w:vertAlign w:val="superscript"/>
          <w:lang w:val="lv-LV"/>
        </w:rPr>
        <w:t>2</w:t>
      </w:r>
      <w:r>
        <w:rPr>
          <w:color w:val="000000"/>
          <w:sz w:val="24"/>
          <w:lang w:val="lv-LV"/>
        </w:rPr>
        <w:t>.</w:t>
      </w:r>
    </w:p>
    <w:p>
      <w:pPr>
        <w:pStyle w:val="PlainText"/>
        <w:bidi w:val="0"/>
        <w:rPr>
          <w:rFonts w:ascii="Times New Roman" w:hAnsi="Times New Roman"/>
          <w:sz w:val="24"/>
        </w:rPr>
      </w:pPr>
      <w:r>
        <w:rPr>
          <w:rFonts w:ascii="Times New Roman" w:hAnsi="Times New Roman"/>
          <w:sz w:val="24"/>
        </w:rPr>
      </w:r>
    </w:p>
    <w:p>
      <w:pPr>
        <w:pStyle w:val="PlainText"/>
        <w:bidi w:val="0"/>
        <w:rPr>
          <w:rFonts w:ascii="Times New Roman" w:hAnsi="Times New Roman"/>
          <w:sz w:val="24"/>
        </w:rPr>
      </w:pPr>
      <w:r>
        <w:rPr>
          <w:rFonts w:ascii="Times New Roman" w:hAnsi="Times New Roman"/>
          <w:sz w:val="24"/>
        </w:rPr>
      </w:r>
    </w:p>
    <w:p>
      <w:pPr>
        <w:pStyle w:val="Normal"/>
        <w:bidi w:val="0"/>
        <w:jc w:val="center"/>
        <w:rPr>
          <w:lang w:val="lv-LV"/>
        </w:rPr>
      </w:pPr>
      <w:r>
        <w:rPr>
          <w:i/>
          <w:color w:val="000000"/>
          <w:sz w:val="24"/>
          <w:lang w:val="lv-LV"/>
        </w:rPr>
        <w:t>3. pants</w:t>
      </w:r>
    </w:p>
    <w:p>
      <w:pPr>
        <w:pStyle w:val="PlainText"/>
        <w:bidi w:val="0"/>
        <w:rPr>
          <w:rFonts w:ascii="Times New Roman" w:hAnsi="Times New Roman"/>
          <w:sz w:val="24"/>
        </w:rPr>
      </w:pPr>
      <w:r>
        <w:rPr>
          <w:rFonts w:ascii="Times New Roman" w:hAnsi="Times New Roman"/>
          <w:sz w:val="24"/>
        </w:rPr>
      </w:r>
    </w:p>
    <w:p>
      <w:pPr>
        <w:pStyle w:val="Normal"/>
        <w:bidi w:val="0"/>
        <w:rPr>
          <w:lang w:val="lv-LV"/>
        </w:rPr>
      </w:pPr>
      <w:r>
        <w:rPr>
          <w:color w:val="000000"/>
          <w:sz w:val="24"/>
          <w:lang w:val="lv-LV"/>
        </w:rPr>
        <w:t>1.    Kopā ar tādu izstrādājumu, kas nav minēti 2. pantā, faktūrrēķinu, vai, ja nav faktūrrēķina, ar citu komercdokumentu, kas attiecas uz izstrādājumiem, jābūt eksportētāja vai piegādātāja deklarācijai par to, ka tie nāk no trešās valsts, kurā deklarācija sastādīta, un atbilst 5. pantā minētajiem izcelsmes noteikšanas kritērijiem.</w:t>
      </w:r>
    </w:p>
    <w:p>
      <w:pPr>
        <w:pStyle w:val="PlainText"/>
        <w:bidi w:val="0"/>
        <w:rPr>
          <w:rFonts w:ascii="Times New Roman" w:hAnsi="Times New Roman"/>
          <w:sz w:val="24"/>
        </w:rPr>
      </w:pPr>
      <w:r>
        <w:rPr>
          <w:rFonts w:ascii="Times New Roman" w:hAnsi="Times New Roman"/>
          <w:sz w:val="24"/>
        </w:rPr>
      </w:r>
    </w:p>
    <w:p>
      <w:pPr>
        <w:pStyle w:val="Normal"/>
        <w:bidi w:val="0"/>
        <w:rPr>
          <w:lang w:val="lv-LV"/>
        </w:rPr>
      </w:pPr>
      <w:r>
        <w:rPr>
          <w:color w:val="000000"/>
          <w:sz w:val="24"/>
          <w:lang w:val="lv-LV"/>
        </w:rPr>
        <w:t>2. Neatkarīgi no šā panta 1. punkta var atbilstīgi 2. panta nosacījumiem izdot šo izstrādājumu izcelsmes sertifikātu.</w:t>
      </w:r>
    </w:p>
    <w:p>
      <w:pPr>
        <w:pStyle w:val="PlainText"/>
        <w:bidi w:val="0"/>
        <w:rPr>
          <w:rFonts w:ascii="Times New Roman" w:hAnsi="Times New Roman"/>
          <w:sz w:val="24"/>
        </w:rPr>
      </w:pPr>
      <w:r>
        <w:rPr>
          <w:rFonts w:ascii="Times New Roman" w:hAnsi="Times New Roman"/>
          <w:sz w:val="24"/>
        </w:rPr>
      </w:r>
    </w:p>
    <w:p>
      <w:pPr>
        <w:pStyle w:val="Normal"/>
        <w:bidi w:val="0"/>
        <w:rPr>
          <w:lang w:val="lv-LV"/>
        </w:rPr>
      </w:pPr>
      <w:r>
        <w:rPr>
          <w:color w:val="000000"/>
          <w:sz w:val="24"/>
          <w:lang w:val="lv-LV"/>
        </w:rPr>
        <w:t>3. Neatkarīgi no 1. punktā minētās izcelsmes deklarācijas uzrādīšanas pamatotu šaubu gadījumos kompetentās iestādes Kopienā drīkst prasīt papildu apliecinājumus, kas garantē izcelsmes deklarācijas atbilstību 5. pantā minētajiem izcelsmes noteikšanas kritērijiem.</w:t>
      </w:r>
    </w:p>
    <w:p>
      <w:pPr>
        <w:pStyle w:val="PlainText"/>
        <w:bidi w:val="0"/>
        <w:rPr>
          <w:rFonts w:ascii="Times New Roman" w:hAnsi="Times New Roman"/>
          <w:sz w:val="24"/>
        </w:rPr>
      </w:pPr>
      <w:r>
        <w:rPr>
          <w:rFonts w:ascii="Times New Roman" w:hAnsi="Times New Roman"/>
          <w:sz w:val="24"/>
        </w:rPr>
      </w:r>
    </w:p>
    <w:p>
      <w:pPr>
        <w:pStyle w:val="PlainText"/>
        <w:bidi w:val="0"/>
        <w:rPr>
          <w:rFonts w:ascii="Times New Roman" w:hAnsi="Times New Roman"/>
          <w:sz w:val="24"/>
        </w:rPr>
      </w:pPr>
      <w:r>
        <w:rPr>
          <w:rFonts w:ascii="Times New Roman" w:hAnsi="Times New Roman"/>
          <w:sz w:val="24"/>
        </w:rPr>
      </w:r>
    </w:p>
    <w:p>
      <w:pPr>
        <w:pStyle w:val="Normal"/>
        <w:bidi w:val="0"/>
        <w:jc w:val="center"/>
        <w:rPr>
          <w:lang w:val="lv-LV"/>
        </w:rPr>
      </w:pPr>
      <w:r>
        <w:rPr>
          <w:i/>
          <w:color w:val="000000"/>
          <w:sz w:val="24"/>
          <w:lang w:val="lv-LV"/>
        </w:rPr>
        <w:t>4. pants</w:t>
      </w:r>
    </w:p>
    <w:p>
      <w:pPr>
        <w:pStyle w:val="PlainText"/>
        <w:bidi w:val="0"/>
        <w:rPr>
          <w:rFonts w:ascii="Times New Roman" w:hAnsi="Times New Roman"/>
          <w:sz w:val="24"/>
        </w:rPr>
      </w:pPr>
      <w:r>
        <w:rPr>
          <w:rFonts w:ascii="Times New Roman" w:hAnsi="Times New Roman"/>
          <w:sz w:val="24"/>
        </w:rPr>
      </w:r>
    </w:p>
    <w:p>
      <w:pPr>
        <w:pStyle w:val="Normal"/>
        <w:bidi w:val="0"/>
        <w:rPr>
          <w:lang w:val="lv-LV"/>
        </w:rPr>
      </w:pPr>
      <w:r>
        <w:rPr>
          <w:color w:val="000000"/>
          <w:sz w:val="24"/>
          <w:lang w:val="lv-LV"/>
        </w:rPr>
        <w:t>1. Katra dalībvalsts ziņo Komisijai par nopietniem pārkāpumiem vai nelikumībām 3. pantā minēto izcelsmes deklarāciju sakarā. Komisija šīs ziņas nodod tālāk pārējām dalībvalstīm.</w:t>
      </w:r>
    </w:p>
    <w:p>
      <w:pPr>
        <w:pStyle w:val="PlainText"/>
        <w:bidi w:val="0"/>
        <w:rPr>
          <w:rFonts w:ascii="Times New Roman" w:hAnsi="Times New Roman"/>
          <w:sz w:val="24"/>
        </w:rPr>
      </w:pPr>
      <w:r>
        <w:rPr>
          <w:rFonts w:ascii="Times New Roman" w:hAnsi="Times New Roman"/>
          <w:sz w:val="24"/>
        </w:rPr>
      </w:r>
    </w:p>
    <w:p>
      <w:pPr>
        <w:pStyle w:val="Normal"/>
        <w:bidi w:val="0"/>
        <w:rPr>
          <w:lang w:val="lv-LV"/>
        </w:rPr>
      </w:pPr>
      <w:r>
        <w:rPr>
          <w:color w:val="000000"/>
          <w:sz w:val="24"/>
          <w:lang w:val="lv-LV"/>
        </w:rPr>
        <w:t>2. Pēc dalībvalstu pieprasījuma vai pēc Komisijas ierosmes Preču izcelsmes komiteja, tiklīdz iespējams, ievērojot Nolikuma (EEK) Nr. 802/68 13. pantā noteikto kārtību izskata jautājumu par to, vai attiecībā uz izstrādājumiem un trešām valstīm prasīt uzrādīt izcelsmes sertifikātu saskaņā ar 2. pantu.</w:t>
      </w:r>
    </w:p>
    <w:p>
      <w:pPr>
        <w:pStyle w:val="PlainText"/>
        <w:bidi w:val="0"/>
        <w:rPr>
          <w:rFonts w:ascii="Times New Roman" w:hAnsi="Times New Roman"/>
          <w:sz w:val="24"/>
        </w:rPr>
      </w:pPr>
      <w:r>
        <w:rPr>
          <w:rFonts w:ascii="Times New Roman" w:hAnsi="Times New Roman"/>
          <w:sz w:val="24"/>
        </w:rPr>
      </w:r>
    </w:p>
    <w:p>
      <w:pPr>
        <w:pStyle w:val="Normal"/>
        <w:bidi w:val="0"/>
        <w:rPr>
          <w:lang w:val="lv-LV"/>
        </w:rPr>
      </w:pPr>
      <w:r>
        <w:rPr>
          <w:color w:val="000000"/>
          <w:sz w:val="24"/>
          <w:lang w:val="lv-LV"/>
        </w:rPr>
        <w:t>3. Lēmumu pieņem saskaņā ar Nolikuma Nr. 802/68/EEK 14. pantā noteikto kārtību.</w:t>
      </w:r>
    </w:p>
    <w:p>
      <w:pPr>
        <w:pStyle w:val="PlainText"/>
        <w:bidi w:val="0"/>
        <w:rPr>
          <w:rFonts w:ascii="Times New Roman" w:hAnsi="Times New Roman"/>
          <w:sz w:val="24"/>
        </w:rPr>
      </w:pPr>
      <w:r>
        <w:rPr>
          <w:rFonts w:ascii="Times New Roman" w:hAnsi="Times New Roman"/>
          <w:sz w:val="24"/>
        </w:rPr>
      </w:r>
    </w:p>
    <w:p>
      <w:pPr>
        <w:pStyle w:val="PlainText"/>
        <w:bidi w:val="0"/>
        <w:rPr>
          <w:rFonts w:ascii="Times New Roman" w:hAnsi="Times New Roman"/>
          <w:sz w:val="24"/>
        </w:rPr>
      </w:pPr>
      <w:r>
        <w:rPr>
          <w:rFonts w:ascii="Times New Roman" w:hAnsi="Times New Roman"/>
          <w:sz w:val="24"/>
        </w:rPr>
      </w:r>
    </w:p>
    <w:p>
      <w:pPr>
        <w:pStyle w:val="Normal"/>
        <w:bidi w:val="0"/>
        <w:jc w:val="center"/>
        <w:rPr>
          <w:lang w:val="lv-LV"/>
        </w:rPr>
      </w:pPr>
      <w:r>
        <w:rPr>
          <w:i/>
          <w:color w:val="000000"/>
          <w:sz w:val="24"/>
          <w:lang w:val="lv-LV"/>
        </w:rPr>
        <w:t>5. pants</w:t>
      </w:r>
    </w:p>
    <w:p>
      <w:pPr>
        <w:pStyle w:val="PlainText"/>
        <w:bidi w:val="0"/>
        <w:rPr>
          <w:rFonts w:ascii="Times New Roman" w:hAnsi="Times New Roman"/>
          <w:sz w:val="24"/>
        </w:rPr>
      </w:pPr>
      <w:r>
        <w:rPr>
          <w:rFonts w:ascii="Times New Roman" w:hAnsi="Times New Roman"/>
          <w:sz w:val="24"/>
        </w:rPr>
      </w:r>
    </w:p>
    <w:p>
      <w:pPr>
        <w:pStyle w:val="Normal"/>
        <w:bidi w:val="0"/>
        <w:rPr>
          <w:lang w:val="lv-LV"/>
        </w:rPr>
      </w:pPr>
      <w:r>
        <w:rPr>
          <w:color w:val="000000"/>
          <w:sz w:val="24"/>
          <w:lang w:val="lv-LV"/>
        </w:rPr>
        <w:t>Šajā nolikumā minētos izcelsmes sertifikātus un izcelsmes deklarācijas var akceptēt tikai tad, ja tie atbilst spēkā esošajos Kopienas tiesību aktos izklāstītajiem izcelsmes noteikšanas kritērijiem.</w:t>
      </w:r>
    </w:p>
    <w:p>
      <w:pPr>
        <w:pStyle w:val="PlainText"/>
        <w:bidi w:val="0"/>
        <w:rPr>
          <w:rFonts w:ascii="Times New Roman" w:hAnsi="Times New Roman"/>
          <w:sz w:val="24"/>
        </w:rPr>
      </w:pPr>
      <w:r>
        <w:rPr>
          <w:rFonts w:ascii="Times New Roman" w:hAnsi="Times New Roman"/>
          <w:sz w:val="24"/>
        </w:rPr>
      </w:r>
    </w:p>
    <w:p>
      <w:pPr>
        <w:pStyle w:val="PlainText"/>
        <w:bidi w:val="0"/>
        <w:rPr>
          <w:rFonts w:ascii="Times New Roman" w:hAnsi="Times New Roman"/>
          <w:sz w:val="24"/>
        </w:rPr>
      </w:pPr>
      <w:r>
        <w:rPr>
          <w:rFonts w:ascii="Times New Roman" w:hAnsi="Times New Roman"/>
          <w:sz w:val="24"/>
        </w:rPr>
      </w:r>
    </w:p>
    <w:p>
      <w:pPr>
        <w:pStyle w:val="Normal"/>
        <w:bidi w:val="0"/>
        <w:jc w:val="center"/>
        <w:rPr>
          <w:lang w:val="lv-LV"/>
        </w:rPr>
      </w:pPr>
      <w:r>
        <w:rPr>
          <w:i/>
          <w:color w:val="000000"/>
          <w:sz w:val="24"/>
          <w:lang w:val="lv-LV"/>
        </w:rPr>
        <w:t>6. pants</w:t>
      </w:r>
    </w:p>
    <w:p>
      <w:pPr>
        <w:pStyle w:val="PlainText"/>
        <w:bidi w:val="0"/>
        <w:rPr>
          <w:rFonts w:ascii="Times New Roman" w:hAnsi="Times New Roman"/>
          <w:sz w:val="24"/>
        </w:rPr>
      </w:pPr>
      <w:r>
        <w:rPr>
          <w:rFonts w:ascii="Times New Roman" w:hAnsi="Times New Roman"/>
          <w:sz w:val="24"/>
        </w:rPr>
      </w:r>
    </w:p>
    <w:p>
      <w:pPr>
        <w:pStyle w:val="Normal"/>
        <w:bidi w:val="0"/>
        <w:rPr>
          <w:lang w:val="lv-LV"/>
        </w:rPr>
      </w:pPr>
      <w:r>
        <w:rPr>
          <w:color w:val="000000"/>
          <w:sz w:val="24"/>
          <w:lang w:val="lv-LV"/>
        </w:rPr>
        <w:t>Ja izstrādājumiem, kas ietilpst vienā un tajā pašā Muitas sadarbības padomes nomenklatūras nodaļā, ir noteikti atšķirīgi izcelsmes noteikšanas kritēriji, izcelsmes sertifikātos un izcelsmes deklarācijās jābūt pietiekami sīkam preču aprakstam, lai varētu noteikt, pēc kuriem kritērijiem izdots sertifikāts vai sastādīta deklarācija.</w:t>
      </w:r>
    </w:p>
    <w:p>
      <w:pPr>
        <w:pStyle w:val="PlainText"/>
        <w:bidi w:val="0"/>
        <w:rPr>
          <w:rFonts w:ascii="Times New Roman" w:hAnsi="Times New Roman"/>
          <w:sz w:val="24"/>
        </w:rPr>
      </w:pPr>
      <w:r>
        <w:rPr>
          <w:rFonts w:ascii="Times New Roman" w:hAnsi="Times New Roman"/>
          <w:sz w:val="24"/>
        </w:rPr>
      </w:r>
    </w:p>
    <w:p>
      <w:pPr>
        <w:pStyle w:val="PlainText"/>
        <w:bidi w:val="0"/>
        <w:rPr>
          <w:rFonts w:ascii="Times New Roman" w:hAnsi="Times New Roman"/>
          <w:sz w:val="24"/>
        </w:rPr>
      </w:pPr>
      <w:r>
        <w:rPr>
          <w:rFonts w:ascii="Times New Roman" w:hAnsi="Times New Roman"/>
          <w:sz w:val="24"/>
        </w:rPr>
      </w:r>
    </w:p>
    <w:p>
      <w:pPr>
        <w:pStyle w:val="Normal"/>
        <w:bidi w:val="0"/>
        <w:jc w:val="center"/>
        <w:rPr>
          <w:lang w:val="lv-LV"/>
        </w:rPr>
      </w:pPr>
      <w:r>
        <w:rPr>
          <w:i/>
          <w:color w:val="000000"/>
          <w:sz w:val="24"/>
          <w:lang w:val="lv-LV"/>
        </w:rPr>
        <w:t>7. pants</w:t>
      </w:r>
    </w:p>
    <w:p>
      <w:pPr>
        <w:pStyle w:val="PlainText"/>
        <w:bidi w:val="0"/>
        <w:rPr>
          <w:rFonts w:ascii="Times New Roman" w:hAnsi="Times New Roman"/>
          <w:sz w:val="24"/>
        </w:rPr>
      </w:pPr>
      <w:r>
        <w:rPr>
          <w:rFonts w:ascii="Times New Roman" w:hAnsi="Times New Roman"/>
          <w:sz w:val="24"/>
        </w:rPr>
      </w:r>
    </w:p>
    <w:p>
      <w:pPr>
        <w:pStyle w:val="Normal"/>
        <w:bidi w:val="0"/>
        <w:rPr>
          <w:lang w:val="lv-LV"/>
        </w:rPr>
      </w:pPr>
      <w:r>
        <w:rPr>
          <w:color w:val="000000"/>
          <w:sz w:val="24"/>
          <w:lang w:val="lv-LV"/>
        </w:rPr>
        <w:t>1. Izcelsmes sertifikātiem jābūt izdotiem un izcelsmes deklarācijai jābūt sastādītai tajā valstī, kurā preces saražotas.</w:t>
      </w:r>
    </w:p>
    <w:p>
      <w:pPr>
        <w:pStyle w:val="PlainText"/>
        <w:bidi w:val="0"/>
        <w:rPr>
          <w:rFonts w:ascii="Times New Roman" w:hAnsi="Times New Roman"/>
          <w:sz w:val="24"/>
        </w:rPr>
      </w:pPr>
      <w:r>
        <w:rPr>
          <w:rFonts w:ascii="Times New Roman" w:hAnsi="Times New Roman"/>
          <w:sz w:val="24"/>
        </w:rPr>
      </w:r>
    </w:p>
    <w:p>
      <w:pPr>
        <w:pStyle w:val="Normal"/>
        <w:bidi w:val="0"/>
        <w:rPr>
          <w:lang w:val="lv-LV"/>
        </w:rPr>
      </w:pPr>
      <w:r>
        <w:rPr>
          <w:color w:val="000000"/>
          <w:sz w:val="24"/>
          <w:lang w:val="lv-LV"/>
        </w:rPr>
        <w:t>2. Bet gadījumos, kad preces importē tieši no izcelsmes valsts, taču ieved caur citu valsti, šajā citā valstī izdotie izcelsmes sertifikāti jāakceptē tad, kad ir pārbaudīts, vai šādi sertifikāti ir akceptējami tāpat kā izcelsmes valsts izdotie.</w:t>
      </w:r>
    </w:p>
    <w:p>
      <w:pPr>
        <w:pStyle w:val="PlainText"/>
        <w:bidi w:val="0"/>
        <w:rPr>
          <w:rFonts w:ascii="Times New Roman" w:hAnsi="Times New Roman"/>
          <w:sz w:val="24"/>
        </w:rPr>
      </w:pPr>
      <w:r>
        <w:rPr>
          <w:rFonts w:ascii="Times New Roman" w:hAnsi="Times New Roman"/>
          <w:sz w:val="24"/>
        </w:rPr>
      </w:r>
    </w:p>
    <w:p>
      <w:pPr>
        <w:pStyle w:val="Normal"/>
        <w:bidi w:val="0"/>
        <w:rPr>
          <w:lang w:val="lv-LV"/>
        </w:rPr>
      </w:pPr>
      <w:r>
        <w:rPr>
          <w:color w:val="000000"/>
          <w:sz w:val="24"/>
          <w:lang w:val="lv-LV"/>
        </w:rPr>
        <w:t>3. Šā panta 2. punkts neattiecas uz gadījumiem, kad ir noteikumi vai vienošanās par konkrēto izcelsmes sertifikāta izdevējas valsts izstrādājumu limitiem.</w:t>
      </w:r>
    </w:p>
    <w:p>
      <w:pPr>
        <w:pStyle w:val="PlainText"/>
        <w:bidi w:val="0"/>
        <w:rPr>
          <w:rFonts w:ascii="Times New Roman" w:hAnsi="Times New Roman"/>
          <w:sz w:val="24"/>
        </w:rPr>
      </w:pPr>
      <w:r>
        <w:rPr>
          <w:rFonts w:ascii="Times New Roman" w:hAnsi="Times New Roman"/>
          <w:sz w:val="24"/>
        </w:rPr>
      </w:r>
    </w:p>
    <w:p>
      <w:pPr>
        <w:pStyle w:val="PlainText"/>
        <w:bidi w:val="0"/>
        <w:rPr>
          <w:rFonts w:ascii="Times New Roman" w:hAnsi="Times New Roman"/>
          <w:sz w:val="24"/>
        </w:rPr>
      </w:pPr>
      <w:r>
        <w:rPr>
          <w:rFonts w:ascii="Times New Roman" w:hAnsi="Times New Roman"/>
          <w:sz w:val="24"/>
        </w:rPr>
      </w:r>
    </w:p>
    <w:p>
      <w:pPr>
        <w:pStyle w:val="Normal"/>
        <w:bidi w:val="0"/>
        <w:jc w:val="center"/>
        <w:rPr>
          <w:lang w:val="lv-LV"/>
        </w:rPr>
      </w:pPr>
      <w:r>
        <w:rPr>
          <w:i/>
          <w:color w:val="000000"/>
          <w:sz w:val="24"/>
          <w:lang w:val="lv-LV"/>
        </w:rPr>
        <w:t>8. pants</w:t>
      </w:r>
    </w:p>
    <w:p>
      <w:pPr>
        <w:pStyle w:val="PlainText"/>
        <w:bidi w:val="0"/>
        <w:rPr>
          <w:rFonts w:ascii="Times New Roman" w:hAnsi="Times New Roman"/>
          <w:sz w:val="24"/>
        </w:rPr>
      </w:pPr>
      <w:r>
        <w:rPr>
          <w:rFonts w:ascii="Times New Roman" w:hAnsi="Times New Roman"/>
          <w:sz w:val="24"/>
        </w:rPr>
      </w:r>
    </w:p>
    <w:p>
      <w:pPr>
        <w:pStyle w:val="Normal"/>
        <w:bidi w:val="0"/>
        <w:rPr>
          <w:lang w:val="lv-LV"/>
        </w:rPr>
      </w:pPr>
      <w:r>
        <w:rPr>
          <w:color w:val="000000"/>
          <w:sz w:val="24"/>
          <w:lang w:val="lv-LV"/>
        </w:rPr>
        <w:t xml:space="preserve">1. </w:t>
      </w:r>
      <w:r>
        <w:rPr>
          <w:i/>
          <w:color w:val="000000"/>
          <w:sz w:val="24"/>
          <w:lang w:val="lv-LV"/>
        </w:rPr>
        <w:t>EUR.1</w:t>
      </w:r>
      <w:r>
        <w:rPr>
          <w:color w:val="000000"/>
          <w:sz w:val="24"/>
          <w:lang w:val="lv-LV"/>
        </w:rPr>
        <w:t xml:space="preserve"> un </w:t>
      </w:r>
      <w:r>
        <w:rPr>
          <w:i/>
          <w:color w:val="000000"/>
          <w:sz w:val="24"/>
          <w:lang w:val="lv-LV"/>
        </w:rPr>
        <w:t>EUR.2</w:t>
      </w:r>
      <w:r>
        <w:rPr>
          <w:color w:val="000000"/>
          <w:sz w:val="24"/>
          <w:lang w:val="lv-LV"/>
        </w:rPr>
        <w:t xml:space="preserve">, </w:t>
      </w:r>
      <w:r>
        <w:rPr>
          <w:i/>
          <w:color w:val="000000"/>
          <w:sz w:val="24"/>
          <w:lang w:val="lv-LV"/>
        </w:rPr>
        <w:t>A.CY.1</w:t>
      </w:r>
      <w:r>
        <w:rPr>
          <w:color w:val="000000"/>
          <w:sz w:val="24"/>
          <w:lang w:val="lv-LV"/>
        </w:rPr>
        <w:t xml:space="preserve"> un </w:t>
      </w:r>
      <w:r>
        <w:rPr>
          <w:i/>
          <w:color w:val="000000"/>
          <w:sz w:val="24"/>
          <w:lang w:val="lv-LV"/>
        </w:rPr>
        <w:t>A.CY.2</w:t>
      </w:r>
      <w:r>
        <w:rPr>
          <w:color w:val="000000"/>
          <w:sz w:val="24"/>
          <w:lang w:val="lv-LV"/>
        </w:rPr>
        <w:t xml:space="preserve">, </w:t>
      </w:r>
      <w:r>
        <w:rPr>
          <w:i/>
          <w:color w:val="000000"/>
          <w:sz w:val="24"/>
          <w:lang w:val="lv-LV"/>
        </w:rPr>
        <w:t xml:space="preserve">A.E.1 </w:t>
      </w:r>
      <w:r>
        <w:rPr>
          <w:color w:val="000000"/>
          <w:sz w:val="24"/>
          <w:lang w:val="lv-LV"/>
        </w:rPr>
        <w:t xml:space="preserve">un </w:t>
      </w:r>
      <w:r>
        <w:rPr>
          <w:i/>
          <w:color w:val="000000"/>
          <w:sz w:val="24"/>
          <w:lang w:val="lv-LV"/>
        </w:rPr>
        <w:t>A.E.2</w:t>
      </w:r>
      <w:r>
        <w:rPr>
          <w:color w:val="000000"/>
          <w:sz w:val="24"/>
          <w:lang w:val="lv-LV"/>
        </w:rPr>
        <w:t xml:space="preserve">, </w:t>
      </w:r>
      <w:r>
        <w:rPr>
          <w:i/>
          <w:color w:val="000000"/>
          <w:sz w:val="24"/>
          <w:lang w:val="lv-LV"/>
        </w:rPr>
        <w:t>A.ET.1</w:t>
      </w:r>
      <w:r>
        <w:rPr>
          <w:color w:val="000000"/>
          <w:sz w:val="24"/>
          <w:lang w:val="lv-LV"/>
        </w:rPr>
        <w:t xml:space="preserve"> un </w:t>
      </w:r>
      <w:r>
        <w:rPr>
          <w:i/>
          <w:color w:val="000000"/>
          <w:sz w:val="24"/>
          <w:lang w:val="lv-LV"/>
        </w:rPr>
        <w:t>A.ET.2</w:t>
      </w:r>
      <w:r>
        <w:rPr>
          <w:color w:val="000000"/>
          <w:sz w:val="24"/>
          <w:lang w:val="lv-LV"/>
        </w:rPr>
        <w:t xml:space="preserve">, </w:t>
      </w:r>
      <w:r>
        <w:rPr>
          <w:i/>
          <w:color w:val="000000"/>
          <w:sz w:val="24"/>
          <w:lang w:val="lv-LV"/>
        </w:rPr>
        <w:t>A.RL.1</w:t>
      </w:r>
      <w:r>
        <w:rPr>
          <w:color w:val="000000"/>
          <w:sz w:val="24"/>
          <w:lang w:val="lv-LV"/>
        </w:rPr>
        <w:t xml:space="preserve"> un </w:t>
      </w:r>
      <w:r>
        <w:rPr>
          <w:i/>
          <w:color w:val="000000"/>
          <w:sz w:val="24"/>
          <w:lang w:val="lv-LV"/>
        </w:rPr>
        <w:t>A.RL.2</w:t>
      </w:r>
      <w:r>
        <w:rPr>
          <w:color w:val="000000"/>
          <w:sz w:val="24"/>
          <w:lang w:val="lv-LV"/>
        </w:rPr>
        <w:t xml:space="preserve"> parauga pārvadājumu sertifikāti un aizpildītās veidlapas un izcelsmes sertifikātu A veidlapa un aizpildītās </w:t>
      </w:r>
      <w:r>
        <w:rPr>
          <w:i/>
          <w:color w:val="000000"/>
          <w:sz w:val="24"/>
          <w:lang w:val="lv-LV"/>
        </w:rPr>
        <w:t>APR</w:t>
      </w:r>
      <w:r>
        <w:rPr>
          <w:color w:val="000000"/>
          <w:sz w:val="24"/>
          <w:lang w:val="lv-LV"/>
        </w:rPr>
        <w:t xml:space="preserve"> veidlapas, ko, preces ievedot Kopienā, uzrāda tarifu atvieglojumu saņemšanai, ir akceptējamas 1. pantā minētā izcelsmes apliecinājuma vietā.</w:t>
      </w:r>
    </w:p>
    <w:p>
      <w:pPr>
        <w:pStyle w:val="PlainText"/>
        <w:bidi w:val="0"/>
        <w:rPr>
          <w:rFonts w:ascii="Times New Roman" w:hAnsi="Times New Roman"/>
          <w:sz w:val="24"/>
        </w:rPr>
      </w:pPr>
      <w:r>
        <w:rPr>
          <w:rFonts w:ascii="Times New Roman" w:hAnsi="Times New Roman"/>
          <w:sz w:val="24"/>
        </w:rPr>
      </w:r>
    </w:p>
    <w:p>
      <w:pPr>
        <w:pStyle w:val="Normal"/>
        <w:bidi w:val="0"/>
        <w:rPr>
          <w:lang w:val="lv-LV"/>
        </w:rPr>
      </w:pPr>
      <w:r>
        <w:rPr>
          <w:color w:val="000000"/>
          <w:sz w:val="24"/>
          <w:lang w:val="lv-LV"/>
        </w:rPr>
        <w:t>2. 1. pantā minēto izcelsmes apliecinājumu neprasa precēm, kurām pievienots sertifikāts, kas atbilst Nolikuma (EEK) Nr. 2635/77</w:t>
      </w:r>
      <w:r>
        <w:rPr>
          <w:color w:val="000000"/>
          <w:sz w:val="24"/>
          <w:vertAlign w:val="superscript"/>
          <w:lang w:val="lv-LV"/>
        </w:rPr>
        <w:t>1</w:t>
      </w:r>
      <w:r>
        <w:rPr>
          <w:color w:val="000000"/>
          <w:sz w:val="24"/>
          <w:lang w:val="lv-LV"/>
        </w:rPr>
        <w:t xml:space="preserve"> un Nolikuma (EEK) Nr. No 2636/77</w:t>
      </w:r>
      <w:r>
        <w:rPr>
          <w:color w:val="000000"/>
          <w:sz w:val="24"/>
          <w:vertAlign w:val="superscript"/>
          <w:lang w:val="lv-LV"/>
        </w:rPr>
        <w:t>2</w:t>
      </w:r>
      <w:r>
        <w:rPr>
          <w:color w:val="000000"/>
          <w:sz w:val="24"/>
          <w:lang w:val="lv-LV"/>
        </w:rPr>
        <w:t xml:space="preserve"> paraugiem un nosacījumiem, kā arī attiecīgiem noteikumiem, kas vēlāk pieņemti to vietā.</w:t>
      </w:r>
    </w:p>
    <w:p>
      <w:pPr>
        <w:pStyle w:val="PlainText"/>
        <w:bidi w:val="0"/>
        <w:rPr>
          <w:rFonts w:ascii="Times New Roman" w:hAnsi="Times New Roman"/>
          <w:sz w:val="24"/>
        </w:rPr>
      </w:pPr>
      <w:r>
        <w:rPr>
          <w:rFonts w:ascii="Times New Roman" w:hAnsi="Times New Roman"/>
          <w:sz w:val="24"/>
        </w:rPr>
      </w:r>
    </w:p>
    <w:p>
      <w:pPr>
        <w:pStyle w:val="Normal"/>
        <w:bidi w:val="0"/>
        <w:rPr>
          <w:lang w:val="lv-LV"/>
        </w:rPr>
      </w:pPr>
      <w:r>
        <w:rPr>
          <w:color w:val="000000"/>
          <w:sz w:val="24"/>
          <w:lang w:val="lv-LV"/>
        </w:rPr>
        <w:t>3. Šā panta 2. punkts attiecas arī uz precēm, kam pievienots sertifikāts, kas atbilst Nolikuma (EEK) Nr. 3019/77 D pielikuma paraugam un nosacījumiem, kā arī noteikumiem, kas vēlāk pieņemti to vietā vai tiem papildus.</w:t>
      </w:r>
    </w:p>
    <w:p>
      <w:pPr>
        <w:pStyle w:val="PlainText"/>
        <w:bidi w:val="0"/>
        <w:rPr>
          <w:rFonts w:ascii="Times New Roman" w:hAnsi="Times New Roman"/>
          <w:sz w:val="24"/>
        </w:rPr>
      </w:pPr>
      <w:r>
        <w:rPr>
          <w:rFonts w:ascii="Times New Roman" w:hAnsi="Times New Roman"/>
          <w:sz w:val="24"/>
        </w:rPr>
      </w:r>
    </w:p>
    <w:p>
      <w:pPr>
        <w:pStyle w:val="Normal"/>
        <w:bidi w:val="0"/>
        <w:rPr>
          <w:lang w:val="lv-LV"/>
        </w:rPr>
      </w:pPr>
      <w:r>
        <w:rPr>
          <w:color w:val="000000"/>
          <w:sz w:val="24"/>
          <w:lang w:val="lv-LV"/>
        </w:rPr>
        <w:t>4. Šis nolikums neattiecas uz nekomerciālu importu, kas atbrīvots no 1. punktā minēto dokumentu uzrādīšanas saskaņā ar attiecīgu atvieglojumu režīmu.</w:t>
      </w:r>
    </w:p>
    <w:p>
      <w:pPr>
        <w:pStyle w:val="PlainText"/>
        <w:bidi w:val="0"/>
        <w:rPr>
          <w:rFonts w:ascii="Times New Roman" w:hAnsi="Times New Roman"/>
          <w:sz w:val="24"/>
        </w:rPr>
      </w:pPr>
      <w:r>
        <w:rPr>
          <w:rFonts w:ascii="Times New Roman" w:hAnsi="Times New Roman"/>
          <w:sz w:val="24"/>
        </w:rPr>
      </w:r>
    </w:p>
    <w:p>
      <w:pPr>
        <w:pStyle w:val="Normal"/>
        <w:bidi w:val="0"/>
        <w:rPr>
          <w:lang w:val="lv-LV"/>
        </w:rPr>
      </w:pPr>
      <w:r>
        <w:rPr>
          <w:color w:val="000000"/>
          <w:sz w:val="24"/>
          <w:lang w:val="lv-LV"/>
        </w:rPr>
        <w:t>5. Nosacījumus, ar kādiem šis nolikums attiecas uz tādu nekomerciālu importu, kas nav minēts 4. punktā, pieņem līdz 1979. gada 1. aprīlim Nolikuma (EEK) Nr. 802/68 14. pantā noteiktajā kārtībā.</w:t>
      </w:r>
    </w:p>
    <w:p>
      <w:pPr>
        <w:pStyle w:val="PlainText"/>
        <w:bidi w:val="0"/>
        <w:rPr>
          <w:rFonts w:ascii="Times New Roman" w:hAnsi="Times New Roman"/>
          <w:sz w:val="24"/>
        </w:rPr>
      </w:pPr>
      <w:r>
        <w:rPr>
          <w:rFonts w:ascii="Times New Roman" w:hAnsi="Times New Roman"/>
          <w:sz w:val="24"/>
        </w:rPr>
      </w:r>
    </w:p>
    <w:p>
      <w:pPr>
        <w:pStyle w:val="Normal"/>
        <w:bidi w:val="0"/>
        <w:rPr>
          <w:lang w:val="lv-LV"/>
        </w:rPr>
      </w:pPr>
      <w:r>
        <w:rPr>
          <w:color w:val="000000"/>
          <w:sz w:val="24"/>
          <w:lang w:val="lv-LV"/>
        </w:rPr>
        <w:t>Līdz šādas kārtības ieviešanai dalībvalstis var paturēt spēkā savu kārtību, ko tās noteikušas šajā jomā.</w:t>
      </w:r>
    </w:p>
    <w:p>
      <w:pPr>
        <w:pStyle w:val="PlainText"/>
        <w:bidi w:val="0"/>
        <w:rPr>
          <w:rFonts w:ascii="Times New Roman" w:hAnsi="Times New Roman"/>
          <w:sz w:val="24"/>
        </w:rPr>
      </w:pPr>
      <w:r>
        <w:rPr>
          <w:rFonts w:ascii="Times New Roman" w:hAnsi="Times New Roman"/>
          <w:sz w:val="24"/>
        </w:rPr>
      </w:r>
    </w:p>
    <w:p>
      <w:pPr>
        <w:pStyle w:val="PlainText"/>
        <w:bidi w:val="0"/>
        <w:rPr>
          <w:rFonts w:ascii="Times New Roman" w:hAnsi="Times New Roman"/>
          <w:sz w:val="24"/>
        </w:rPr>
      </w:pPr>
      <w:r>
        <w:rPr>
          <w:rFonts w:ascii="Times New Roman" w:hAnsi="Times New Roman"/>
          <w:sz w:val="24"/>
        </w:rPr>
      </w:r>
    </w:p>
    <w:p>
      <w:pPr>
        <w:pStyle w:val="Normal"/>
        <w:bidi w:val="0"/>
        <w:jc w:val="center"/>
        <w:rPr>
          <w:lang w:val="lv-LV"/>
        </w:rPr>
      </w:pPr>
      <w:r>
        <w:rPr>
          <w:i/>
          <w:color w:val="000000"/>
          <w:sz w:val="24"/>
          <w:lang w:val="lv-LV"/>
        </w:rPr>
        <w:t>9. pants</w:t>
      </w:r>
    </w:p>
    <w:p>
      <w:pPr>
        <w:pStyle w:val="PlainText"/>
        <w:bidi w:val="0"/>
        <w:rPr>
          <w:rFonts w:ascii="Times New Roman" w:hAnsi="Times New Roman"/>
          <w:sz w:val="24"/>
        </w:rPr>
      </w:pPr>
      <w:r>
        <w:rPr>
          <w:rFonts w:ascii="Times New Roman" w:hAnsi="Times New Roman"/>
          <w:sz w:val="24"/>
        </w:rPr>
      </w:r>
    </w:p>
    <w:p>
      <w:pPr>
        <w:pStyle w:val="Normal"/>
        <w:bidi w:val="0"/>
        <w:rPr>
          <w:lang w:val="lv-LV"/>
        </w:rPr>
      </w:pPr>
      <w:r>
        <w:rPr>
          <w:color w:val="000000"/>
          <w:sz w:val="24"/>
          <w:lang w:val="lv-LV"/>
        </w:rPr>
        <w:t>Dalībvalstis ziņo Komisijai par pasākumiem, kas veikti šā nolikuma piemērošanai.</w:t>
      </w:r>
    </w:p>
    <w:p>
      <w:pPr>
        <w:pStyle w:val="PlainText"/>
        <w:bidi w:val="0"/>
        <w:rPr>
          <w:rFonts w:ascii="Times New Roman" w:hAnsi="Times New Roman"/>
          <w:sz w:val="24"/>
        </w:rPr>
      </w:pPr>
      <w:r>
        <w:rPr>
          <w:rFonts w:ascii="Times New Roman" w:hAnsi="Times New Roman"/>
          <w:sz w:val="24"/>
        </w:rPr>
      </w:r>
    </w:p>
    <w:p>
      <w:pPr>
        <w:pStyle w:val="PlainText"/>
        <w:bidi w:val="0"/>
        <w:rPr>
          <w:rFonts w:ascii="Times New Roman" w:hAnsi="Times New Roman"/>
          <w:sz w:val="24"/>
        </w:rPr>
      </w:pPr>
      <w:r>
        <w:rPr>
          <w:rFonts w:ascii="Times New Roman" w:hAnsi="Times New Roman"/>
          <w:sz w:val="24"/>
        </w:rPr>
      </w:r>
    </w:p>
    <w:p>
      <w:pPr>
        <w:pStyle w:val="Normal"/>
        <w:bidi w:val="0"/>
        <w:jc w:val="center"/>
        <w:rPr>
          <w:lang w:val="lv-LV"/>
        </w:rPr>
      </w:pPr>
      <w:r>
        <w:rPr>
          <w:i/>
          <w:color w:val="000000"/>
          <w:sz w:val="24"/>
          <w:lang w:val="lv-LV"/>
        </w:rPr>
        <w:t>10. pants</w:t>
      </w:r>
    </w:p>
    <w:p>
      <w:pPr>
        <w:pStyle w:val="PlainText"/>
        <w:bidi w:val="0"/>
        <w:rPr>
          <w:rFonts w:ascii="Times New Roman" w:hAnsi="Times New Roman"/>
          <w:sz w:val="24"/>
        </w:rPr>
      </w:pPr>
      <w:r>
        <w:rPr>
          <w:rFonts w:ascii="Times New Roman" w:hAnsi="Times New Roman"/>
          <w:sz w:val="24"/>
        </w:rPr>
      </w:r>
    </w:p>
    <w:p>
      <w:pPr>
        <w:pStyle w:val="Normal"/>
        <w:bidi w:val="0"/>
        <w:rPr>
          <w:lang w:val="lv-LV"/>
        </w:rPr>
      </w:pPr>
      <w:r>
        <w:rPr>
          <w:color w:val="000000"/>
          <w:sz w:val="24"/>
          <w:lang w:val="lv-LV"/>
        </w:rPr>
        <w:t>Preces, kas atvestas pirms 1978. gada 1. maija, līdz 1978. gada 31. augustam drīkst importēt bez 1. pantā minētā izcelsmes apliecinājuma uzrādīšanas.</w:t>
      </w:r>
    </w:p>
    <w:p>
      <w:pPr>
        <w:pStyle w:val="PlainText"/>
        <w:bidi w:val="0"/>
        <w:rPr>
          <w:rFonts w:ascii="Times New Roman" w:hAnsi="Times New Roman"/>
          <w:sz w:val="24"/>
        </w:rPr>
      </w:pPr>
      <w:r>
        <w:rPr>
          <w:rFonts w:ascii="Times New Roman" w:hAnsi="Times New Roman"/>
          <w:sz w:val="24"/>
        </w:rPr>
      </w:r>
    </w:p>
    <w:p>
      <w:pPr>
        <w:pStyle w:val="PlainText"/>
        <w:bidi w:val="0"/>
        <w:rPr>
          <w:rFonts w:ascii="Times New Roman" w:hAnsi="Times New Roman"/>
          <w:sz w:val="24"/>
        </w:rPr>
      </w:pPr>
      <w:r>
        <w:rPr>
          <w:rFonts w:ascii="Times New Roman" w:hAnsi="Times New Roman"/>
          <w:sz w:val="24"/>
        </w:rPr>
      </w:r>
    </w:p>
    <w:p>
      <w:pPr>
        <w:pStyle w:val="Normal"/>
        <w:bidi w:val="0"/>
        <w:jc w:val="center"/>
        <w:rPr>
          <w:lang w:val="lv-LV"/>
        </w:rPr>
      </w:pPr>
      <w:r>
        <w:rPr>
          <w:i/>
          <w:color w:val="000000"/>
          <w:sz w:val="24"/>
          <w:lang w:val="lv-LV"/>
        </w:rPr>
        <w:t>11. pants</w:t>
      </w:r>
    </w:p>
    <w:p>
      <w:pPr>
        <w:pStyle w:val="PlainText"/>
        <w:bidi w:val="0"/>
        <w:rPr>
          <w:rFonts w:ascii="Times New Roman" w:hAnsi="Times New Roman"/>
          <w:sz w:val="24"/>
        </w:rPr>
      </w:pPr>
      <w:r>
        <w:rPr>
          <w:rFonts w:ascii="Times New Roman" w:hAnsi="Times New Roman"/>
          <w:sz w:val="24"/>
        </w:rPr>
      </w:r>
    </w:p>
    <w:p>
      <w:pPr>
        <w:pStyle w:val="Normal"/>
        <w:bidi w:val="0"/>
        <w:rPr>
          <w:lang w:val="lv-LV"/>
        </w:rPr>
      </w:pPr>
      <w:r>
        <w:rPr>
          <w:color w:val="000000"/>
          <w:sz w:val="24"/>
          <w:lang w:val="lv-LV"/>
        </w:rPr>
        <w:t>Šis nolikums stājas spēkā 1978. gada 1. maijā.</w:t>
      </w:r>
    </w:p>
    <w:p>
      <w:pPr>
        <w:pStyle w:val="PlainText"/>
        <w:bidi w:val="0"/>
        <w:rPr>
          <w:rFonts w:ascii="Times New Roman" w:hAnsi="Times New Roman"/>
          <w:sz w:val="24"/>
        </w:rPr>
      </w:pPr>
      <w:r>
        <w:rPr>
          <w:rFonts w:ascii="Times New Roman" w:hAnsi="Times New Roman"/>
          <w:sz w:val="24"/>
        </w:rPr>
      </w:r>
    </w:p>
    <w:p>
      <w:pPr>
        <w:pStyle w:val="PlainText"/>
        <w:bidi w:val="0"/>
        <w:rPr>
          <w:rFonts w:ascii="Times New Roman" w:hAnsi="Times New Roman"/>
          <w:sz w:val="24"/>
        </w:rPr>
      </w:pPr>
      <w:r>
        <w:rPr>
          <w:rFonts w:ascii="Times New Roman" w:hAnsi="Times New Roman"/>
          <w:sz w:val="24"/>
        </w:rPr>
      </w:r>
    </w:p>
    <w:p>
      <w:pPr>
        <w:pStyle w:val="Normal"/>
        <w:bidi w:val="0"/>
        <w:ind w:start="567" w:hanging="0"/>
        <w:rPr>
          <w:lang w:val="lv-LV"/>
        </w:rPr>
      </w:pPr>
      <w:r>
        <w:rPr>
          <w:color w:val="000000"/>
          <w:sz w:val="24"/>
          <w:lang w:val="lv-LV"/>
        </w:rPr>
        <w:t>Šis nolikums uzliek saistības kopumā un ir tieši piemērojams visās dalībvalstīs.</w:t>
      </w:r>
    </w:p>
    <w:p>
      <w:pPr>
        <w:pStyle w:val="PlainText"/>
        <w:bidi w:val="0"/>
        <w:ind w:start="567" w:hanging="0"/>
        <w:rPr>
          <w:rFonts w:ascii="Times New Roman" w:hAnsi="Times New Roman"/>
          <w:sz w:val="24"/>
        </w:rPr>
      </w:pPr>
      <w:r>
        <w:rPr>
          <w:rFonts w:ascii="Times New Roman" w:hAnsi="Times New Roman"/>
          <w:sz w:val="24"/>
        </w:rPr>
      </w:r>
    </w:p>
    <w:p>
      <w:pPr>
        <w:pStyle w:val="Normal"/>
        <w:bidi w:val="0"/>
        <w:ind w:start="567" w:hanging="0"/>
        <w:rPr>
          <w:lang w:val="lv-LV"/>
        </w:rPr>
      </w:pPr>
      <w:r>
        <w:rPr>
          <w:color w:val="000000"/>
          <w:sz w:val="24"/>
          <w:lang w:val="lv-LV"/>
        </w:rPr>
        <w:t>Briselē, 1978. gada 20. martā.</w:t>
      </w:r>
    </w:p>
    <w:p>
      <w:pPr>
        <w:pStyle w:val="PlainText"/>
        <w:bidi w:val="0"/>
        <w:rPr>
          <w:rFonts w:ascii="Times New Roman" w:hAnsi="Times New Roman"/>
          <w:sz w:val="24"/>
        </w:rPr>
      </w:pPr>
      <w:r>
        <w:rPr>
          <w:rFonts w:ascii="Times New Roman" w:hAnsi="Times New Roman"/>
          <w:sz w:val="24"/>
        </w:rPr>
      </w:r>
    </w:p>
    <w:p>
      <w:pPr>
        <w:pStyle w:val="PlainText"/>
        <w:bidi w:val="0"/>
        <w:rPr>
          <w:rFonts w:ascii="Times New Roman" w:hAnsi="Times New Roman"/>
          <w:sz w:val="24"/>
        </w:rPr>
      </w:pPr>
      <w:r>
        <w:rPr>
          <w:rFonts w:ascii="Times New Roman" w:hAnsi="Times New Roman"/>
          <w:sz w:val="24"/>
        </w:rPr>
      </w:r>
    </w:p>
    <w:p>
      <w:pPr>
        <w:pStyle w:val="Normal"/>
        <w:tabs>
          <w:tab w:val="clear" w:pos="709"/>
          <w:tab w:val="center" w:pos="4536" w:leader="none"/>
        </w:tabs>
        <w:bidi w:val="0"/>
        <w:rPr>
          <w:lang w:val="lv-LV"/>
        </w:rPr>
      </w:pPr>
      <w:r>
        <w:rPr>
          <w:color w:val="000000"/>
          <w:sz w:val="24"/>
          <w:lang w:val="lv-LV"/>
        </w:rPr>
        <w:tab/>
        <w:t>Padomes vārdā —</w:t>
      </w:r>
    </w:p>
    <w:p>
      <w:pPr>
        <w:pStyle w:val="PlainText"/>
        <w:tabs>
          <w:tab w:val="clear" w:pos="709"/>
          <w:tab w:val="center" w:pos="4536" w:leader="none"/>
        </w:tabs>
        <w:bidi w:val="0"/>
        <w:rPr>
          <w:rFonts w:ascii="Times New Roman" w:hAnsi="Times New Roman"/>
          <w:sz w:val="24"/>
        </w:rPr>
      </w:pPr>
      <w:r>
        <w:rPr>
          <w:rFonts w:ascii="Times New Roman" w:hAnsi="Times New Roman"/>
          <w:sz w:val="24"/>
        </w:rPr>
      </w:r>
    </w:p>
    <w:p>
      <w:pPr>
        <w:pStyle w:val="Normal"/>
        <w:tabs>
          <w:tab w:val="clear" w:pos="709"/>
          <w:tab w:val="center" w:pos="4536" w:leader="none"/>
        </w:tabs>
        <w:bidi w:val="0"/>
        <w:rPr>
          <w:lang w:val="lv-LV"/>
        </w:rPr>
      </w:pPr>
      <w:r>
        <w:rPr>
          <w:color w:val="000000"/>
          <w:sz w:val="24"/>
          <w:lang w:val="lv-LV"/>
        </w:rPr>
        <w:tab/>
        <w:t>priekšsēdētājs</w:t>
      </w:r>
    </w:p>
    <w:p>
      <w:pPr>
        <w:pStyle w:val="PlainText"/>
        <w:tabs>
          <w:tab w:val="clear" w:pos="709"/>
          <w:tab w:val="center" w:pos="4536" w:leader="none"/>
        </w:tabs>
        <w:bidi w:val="0"/>
        <w:rPr>
          <w:rFonts w:ascii="Times New Roman" w:hAnsi="Times New Roman"/>
          <w:sz w:val="24"/>
        </w:rPr>
      </w:pPr>
      <w:r>
        <w:rPr>
          <w:rFonts w:ascii="Times New Roman" w:hAnsi="Times New Roman"/>
          <w:sz w:val="24"/>
        </w:rPr>
      </w:r>
    </w:p>
    <w:p>
      <w:pPr>
        <w:pStyle w:val="Normal"/>
        <w:tabs>
          <w:tab w:val="clear" w:pos="709"/>
          <w:tab w:val="center" w:pos="4536" w:leader="none"/>
        </w:tabs>
        <w:bidi w:val="0"/>
        <w:rPr>
          <w:lang w:val="lv-LV"/>
        </w:rPr>
      </w:pPr>
      <w:r>
        <w:rPr>
          <w:color w:val="000000"/>
          <w:sz w:val="24"/>
          <w:lang w:val="lv-LV"/>
        </w:rPr>
        <w:tab/>
        <w:t>K. HEINESENS (</w:t>
      </w:r>
      <w:r>
        <w:rPr>
          <w:i/>
          <w:color w:val="000000"/>
          <w:sz w:val="24"/>
          <w:lang w:val="lv-LV"/>
        </w:rPr>
        <w:t>K. HEINESEN</w:t>
      </w:r>
      <w:r>
        <w:rPr>
          <w:color w:val="000000"/>
          <w:sz w:val="24"/>
          <w:lang w:val="lv-LV"/>
        </w:rPr>
        <w:t>)</w:t>
      </w:r>
    </w:p>
    <w:p>
      <w:pPr>
        <w:pStyle w:val="PlainText"/>
        <w:bidi w:val="0"/>
        <w:rPr>
          <w:rFonts w:ascii="Times New Roman" w:hAnsi="Times New Roman"/>
          <w:sz w:val="24"/>
        </w:rPr>
      </w:pPr>
      <w:r>
        <w:rPr>
          <w:rFonts w:ascii="Times New Roman" w:hAnsi="Times New Roman"/>
          <w:sz w:val="24"/>
        </w:rPr>
      </w:r>
    </w:p>
    <w:p>
      <w:pPr>
        <w:pStyle w:val="PlainText"/>
        <w:bidi w:val="0"/>
        <w:rPr>
          <w:rFonts w:ascii="Times New Roman" w:hAnsi="Times New Roman"/>
          <w:i/>
          <w:i/>
          <w:sz w:val="24"/>
        </w:rPr>
      </w:pPr>
      <w:r>
        <w:rPr>
          <w:rFonts w:ascii="Times New Roman" w:hAnsi="Times New Roman"/>
          <w:i/>
          <w:sz w:val="24"/>
        </w:rPr>
      </w:r>
    </w:p>
    <w:p>
      <w:pPr>
        <w:pStyle w:val="PlainText"/>
        <w:bidi w:val="0"/>
        <w:rPr>
          <w:rFonts w:ascii="Times New Roman" w:hAnsi="Times New Roman"/>
          <w:i/>
          <w:i/>
          <w:sz w:val="24"/>
        </w:rPr>
      </w:pPr>
      <w:r>
        <w:rPr>
          <w:rFonts w:ascii="Times New Roman" w:hAnsi="Times New Roman"/>
          <w:i/>
          <w:sz w:val="24"/>
        </w:rPr>
      </w:r>
    </w:p>
    <w:p>
      <w:pPr>
        <w:pStyle w:val="PlainText"/>
        <w:bidi w:val="0"/>
        <w:rPr>
          <w:lang w:val="en-US"/>
        </w:rPr>
      </w:pPr>
      <w:r>
        <w:rPr>
          <w:rFonts w:ascii="Times New Roman" w:hAnsi="Times New Roman"/>
          <w:lang w:val="en-US"/>
        </w:rPr>
        <w:t>REGISTER :</w:t>
      </w:r>
      <w:r>
        <w:rPr>
          <w:rFonts w:ascii="Times New Roman" w:hAnsi="Times New Roman"/>
        </w:rPr>
        <w:t xml:space="preserve"> 02203000</w:t>
      </w:r>
    </w:p>
    <w:p>
      <w:pPr>
        <w:pStyle w:val="PlainText"/>
        <w:bidi w:val="0"/>
        <w:rPr>
          <w:rFonts w:ascii="Times New Roman" w:hAnsi="Times New Roman"/>
        </w:rPr>
      </w:pPr>
      <w:r>
        <w:rPr>
          <w:rFonts w:ascii="Times New Roman" w:hAnsi="Times New Roman"/>
        </w:rPr>
      </w:r>
    </w:p>
    <w:p>
      <w:pPr>
        <w:pStyle w:val="PlainText"/>
        <w:bidi w:val="0"/>
        <w:rPr>
          <w:lang w:val="en-US"/>
        </w:rPr>
      </w:pPr>
      <w:r>
        <w:rPr>
          <w:rFonts w:ascii="Times New Roman" w:hAnsi="Times New Roman"/>
          <w:lang w:val="en-US"/>
        </w:rPr>
        <w:t>DOCNUM :</w:t>
      </w:r>
      <w:r>
        <w:rPr>
          <w:rFonts w:ascii="Times New Roman" w:hAnsi="Times New Roman"/>
        </w:rPr>
        <w:t xml:space="preserve"> </w:t>
      </w:r>
      <w:r>
        <w:rPr>
          <w:rFonts w:ascii="Times New Roman" w:hAnsi="Times New Roman"/>
          <w:lang w:val="en-US"/>
        </w:rPr>
        <w:t xml:space="preserve">378R0616 </w:t>
      </w:r>
    </w:p>
    <w:p>
      <w:pPr>
        <w:pStyle w:val="PlainText"/>
        <w:bidi w:val="0"/>
        <w:rPr>
          <w:lang w:val="en-US"/>
        </w:rPr>
      </w:pPr>
      <w:r>
        <w:rPr>
          <w:rFonts w:ascii="Times New Roman" w:hAnsi="Times New Roman"/>
          <w:lang w:val="en-US"/>
        </w:rPr>
        <w:t>PUBREF :</w:t>
      </w:r>
      <w:r>
        <w:rPr>
          <w:rFonts w:ascii="Times New Roman" w:hAnsi="Times New Roman"/>
        </w:rPr>
        <w:t xml:space="preserve"> </w:t>
      </w:r>
      <w:r>
        <w:rPr>
          <w:rFonts w:ascii="Times New Roman" w:hAnsi="Times New Roman"/>
          <w:lang w:val="en-US"/>
        </w:rPr>
        <w:t>Official Journal L 084, 31/03/1978 p. 0001 - 0003</w:t>
      </w:r>
    </w:p>
    <w:p>
      <w:pPr>
        <w:pStyle w:val="PlainText"/>
        <w:widowControl/>
        <w:bidi w:val="0"/>
        <w:rPr/>
      </w:pPr>
      <w:r>
        <w:rPr/>
      </w:r>
    </w:p>
    <w:p>
      <w:pPr>
        <w:pStyle w:val="Normal"/>
        <w:bidi w:val="0"/>
        <w:rPr/>
      </w:pPr>
      <w:r>
        <w:rPr/>
      </w:r>
    </w:p>
    <w:sectPr>
      <w:headerReference w:type="default" r:id="rId2"/>
      <w:headerReference w:type="first" r:id="rId3"/>
      <w:footerReference w:type="default" r:id="rId4"/>
      <w:footerReference w:type="first" r:id="rId5"/>
      <w:type w:val="nextPage"/>
      <w:pgSz w:w="12240" w:h="15840"/>
      <w:pgMar w:left="1701" w:right="1134" w:gutter="0" w:header="567" w:top="1134" w:footer="567" w:bottom="1134"/>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Courier New">
    <w:charset w:val="01" w:characterSet="utf-8"/>
    <w:family w:val="roman"/>
    <w:pitch w:val="variable"/>
  </w:font>
  <w:font w:name="Symbol">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rPr/>
    </w:pPr>
    <w:r>
      <w:rPr>
        <w:rStyle w:val="Pagenumber"/>
        <w:sz w:val="18"/>
        <w:u w:val="single"/>
        <w:lang w:val="en-GB"/>
      </w:rPr>
      <w:tab/>
      <w:tab/>
      <w:tab/>
      <w:tab/>
      <w:tab/>
      <w:tab/>
      <w:tab/>
      <w:tab/>
      <w:tab/>
      <w:tab/>
      <w:tab/>
      <w:tab/>
      <w:tab/>
    </w:r>
  </w:p>
  <w:p>
    <w:pPr>
      <w:pStyle w:val="Footer"/>
      <w:widowControl/>
      <w:bidi w:val="0"/>
      <w:rPr>
        <w:rFonts w:ascii="Times New Roman" w:hAnsi="Times New Roman"/>
        <w:sz w:val="18"/>
      </w:rPr>
    </w:pPr>
    <w:r>
      <w:rPr>
        <w:sz w:val="18"/>
      </w:rPr>
    </w:r>
  </w:p>
  <w:p>
    <w:pPr>
      <w:pStyle w:val="Footer"/>
      <w:widowControl/>
      <w:bidi w:val="0"/>
      <w:rPr/>
    </w:pPr>
    <w:r>
      <w:rPr>
        <w:sz w:val="18"/>
      </w:rPr>
      <w:t xml:space="preserve">Tulkojums </w:t>
    </w:r>
    <w:r>
      <w:rPr>
        <w:rFonts w:eastAsia="Symbol" w:cs="Symbol" w:ascii="Symbol" w:hAnsi="Symbol"/>
        <w:sz w:val="18"/>
      </w:rPr>
      <w:t>Ó</w:t>
    </w:r>
    <w:r>
      <w:rPr>
        <w:rFonts w:ascii="Symbol" w:hAnsi="Symbol"/>
        <w:sz w:val="18"/>
      </w:rPr>
      <w:t>Ó</w:t>
    </w:r>
    <w:r>
      <w:rPr>
        <w:sz w:val="18"/>
      </w:rPr>
      <w:t xml:space="preserve"> Tulkošanas un terminoloģijas centrs</w:t>
      <w:tab/>
      <w:tab/>
      <w:tab/>
      <w:tab/>
    </w: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4</w:t>
    </w:r>
    <w:r>
      <w:rPr>
        <w:rStyle w:val="Pagenumber"/>
        <w:lang w:val="en-US"/>
      </w:rPr>
      <w:fldChar w:fldCharType="end"/>
    </w:r>
    <w:r>
      <mc:AlternateContent>
        <mc:Choice Requires="wps">
          <w:drawing>
            <wp:anchor behindDoc="0" distT="0" distB="0" distL="114935" distR="114935" simplePos="0" locked="0" layoutInCell="0" allowOverlap="1" relativeHeight="4">
              <wp:simplePos x="0" y="0"/>
              <wp:positionH relativeFrom="page">
                <wp:posOffset>3928110</wp:posOffset>
              </wp:positionH>
              <wp:positionV relativeFrom="page">
                <wp:posOffset>9326880</wp:posOffset>
              </wp:positionV>
              <wp:extent cx="372110" cy="403860"/>
              <wp:effectExtent l="0" t="0" r="0" b="0"/>
              <wp:wrapTopAndBottom/>
              <wp:docPr id="1" name="Frame1"/>
              <a:graphic xmlns:a="http://schemas.openxmlformats.org/drawingml/2006/main">
                <a:graphicData uri="http://schemas.microsoft.com/office/word/2010/wordprocessingShape">
                  <wps:wsp>
                    <wps:cNvSpPr txBox="1"/>
                    <wps:spPr>
                      <a:xfrm>
                        <a:off x="0" y="0"/>
                        <a:ext cx="372110" cy="403860"/>
                      </a:xfrm>
                      <a:prstGeom prst="rect"/>
                      <a:solidFill>
                        <a:srgbClr val="FFFFFF">
                          <a:alpha val="0"/>
                        </a:srgbClr>
                      </a:solidFill>
                    </wps:spPr>
                    <wps:txbx>
                      <w:txbxContent>
                        <w:p>
                          <w:pPr>
                            <w:pStyle w:val="Footer"/>
                            <w:pBdr/>
                            <w:bidi w:val="0"/>
                            <w:jc w:val="center"/>
                            <w:rPr>
                              <w:rFonts w:ascii="Times New Roman" w:hAnsi="Times New Roman"/>
                              <w:sz w:val="18"/>
                            </w:rPr>
                          </w:pPr>
                          <w:r>
                            <w:rPr/>
                            <w:drawing>
                              <wp:inline distT="0" distB="0" distL="0" distR="0">
                                <wp:extent cx="371475" cy="40386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tretch>
                                          <a:fillRect/>
                                        </a:stretch>
                                      </pic:blipFill>
                                      <pic:spPr bwMode="auto">
                                        <a:xfrm>
                                          <a:off x="0" y="0"/>
                                          <a:ext cx="371475" cy="403860"/>
                                        </a:xfrm>
                                        <a:prstGeom prst="rect">
                                          <a:avLst/>
                                        </a:prstGeom>
                                      </pic:spPr>
                                    </pic:pic>
                                  </a:graphicData>
                                </a:graphic>
                              </wp:inline>
                            </w:drawing>
                          </w:r>
                        </w:p>
                      </w:txbxContent>
                    </wps:txbx>
                    <wps:bodyPr anchor="t" lIns="0" tIns="0" rIns="0" bIns="0">
                      <a:spAutoFit/>
                    </wps:bodyPr>
                  </wps:wsp>
                </a:graphicData>
              </a:graphic>
            </wp:anchor>
          </w:drawing>
        </mc:Choice>
        <mc:Fallback>
          <w:pict>
            <v:rect fillcolor="#FFFFFF" style="position:absolute;rotation:-0;width:29.3pt;height:31.8pt;mso-wrap-distance-left:9.05pt;mso-wrap-distance-right:9.05pt;mso-wrap-distance-top:0pt;mso-wrap-distance-bottom:0pt;margin-top:734.4pt;mso-position-vertical-relative:page;margin-left:309.3pt;mso-position-horizontal-relative:page">
              <v:fill opacity="0f"/>
              <v:textbox inset="0in,0in,0in,0in">
                <w:txbxContent>
                  <w:p>
                    <w:pPr>
                      <w:pStyle w:val="Footer"/>
                      <w:pBdr/>
                      <w:bidi w:val="0"/>
                      <w:jc w:val="center"/>
                      <w:rPr>
                        <w:rFonts w:ascii="Times New Roman" w:hAnsi="Times New Roman"/>
                        <w:sz w:val="18"/>
                      </w:rPr>
                    </w:pPr>
                    <w:r>
                      <w:rPr/>
                      <w:drawing>
                        <wp:inline distT="0" distB="0" distL="0" distR="0">
                          <wp:extent cx="371475" cy="40386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2"/>
                                  <a:stretch>
                                    <a:fillRect/>
                                  </a:stretch>
                                </pic:blipFill>
                                <pic:spPr bwMode="auto">
                                  <a:xfrm>
                                    <a:off x="0" y="0"/>
                                    <a:ext cx="371475" cy="403860"/>
                                  </a:xfrm>
                                  <a:prstGeom prst="rect">
                                    <a:avLst/>
                                  </a:prstGeom>
                                </pic:spPr>
                              </pic:pic>
                            </a:graphicData>
                          </a:graphic>
                        </wp:inline>
                      </w:drawing>
                    </w:r>
                  </w:p>
                </w:txbxContent>
              </v:textbox>
              <w10:wrap type="topAndBottom"/>
            </v:rect>
          </w:pict>
        </mc:Fallback>
      </mc:AlternateContent>
    </w:r>
  </w:p>
  <w:p>
    <w:pPr>
      <w:pStyle w:val="Footer"/>
      <w:widowControl/>
      <w:bidi w:val="0"/>
      <w:rPr>
        <w:rStyle w:val="Pagenumber"/>
        <w:rFonts w:ascii="Times New Roman" w:hAnsi="Times New Roman"/>
        <w:lang w:val="en-GB"/>
      </w:rPr>
    </w:pPr>
    <w:r>
      <w:rPr>
        <w:lang w:val="en-GB"/>
      </w:rPr>
    </w:r>
  </w:p>
  <w:p>
    <w:pPr>
      <w:pStyle w:val="Footer"/>
      <w:widowControl/>
      <w:bidi w:val="0"/>
      <w:rPr>
        <w:rFonts w:ascii="Times New Roman" w:hAnsi="Times New Roman"/>
        <w:sz w:val="18"/>
      </w:rPr>
    </w:pPr>
    <w:r>
      <w:rPr>
        <w:sz w:val="18"/>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rPr/>
    </w:pPr>
    <w:r>
      <w:rPr>
        <w:rStyle w:val="Pagenumber"/>
        <w:sz w:val="18"/>
        <w:u w:val="single"/>
        <w:lang w:val="en-GB"/>
      </w:rPr>
      <w:tab/>
      <w:tab/>
      <w:tab/>
      <w:tab/>
      <w:tab/>
      <w:tab/>
      <w:tab/>
      <w:tab/>
      <w:tab/>
      <w:tab/>
      <w:tab/>
      <w:tab/>
      <w:tab/>
    </w:r>
  </w:p>
  <w:p>
    <w:pPr>
      <w:pStyle w:val="Footer"/>
      <w:widowControl/>
      <w:bidi w:val="0"/>
      <w:rPr>
        <w:rFonts w:ascii="Times New Roman" w:hAnsi="Times New Roman"/>
        <w:sz w:val="18"/>
      </w:rPr>
    </w:pPr>
    <w:r>
      <w:rPr>
        <w:sz w:val="18"/>
      </w:rPr>
    </w:r>
  </w:p>
  <w:p>
    <w:pPr>
      <w:pStyle w:val="Footer"/>
      <w:bidi w:val="0"/>
      <w:rPr/>
    </w:pPr>
    <w:r>
      <w:rPr>
        <w:sz w:val="18"/>
      </w:rPr>
      <w:t xml:space="preserve">Tulkojums </w:t>
    </w:r>
    <w:r>
      <w:rPr>
        <w:rFonts w:eastAsia="Symbol" w:cs="Symbol" w:ascii="Symbol" w:hAnsi="Symbol"/>
        <w:sz w:val="18"/>
      </w:rPr>
      <w:t>Ó</w:t>
    </w:r>
    <w:r>
      <w:rPr>
        <w:rFonts w:ascii="Symbol" w:hAnsi="Symbol"/>
        <w:sz w:val="18"/>
      </w:rPr>
      <w:t>Ó</w:t>
    </w:r>
    <w:r>
      <w:rPr>
        <w:sz w:val="18"/>
      </w:rPr>
      <w:t xml:space="preserve"> Tulkošanas un terminoloģijas centrs</w:t>
    </w:r>
    <w:r>
      <mc:AlternateContent>
        <mc:Choice Requires="wps">
          <w:drawing>
            <wp:anchor behindDoc="0" distT="0" distB="0" distL="114935" distR="114935" simplePos="0" locked="0" layoutInCell="0" allowOverlap="1" relativeHeight="8">
              <wp:simplePos x="0" y="0"/>
              <wp:positionH relativeFrom="page">
                <wp:posOffset>3928110</wp:posOffset>
              </wp:positionH>
              <wp:positionV relativeFrom="page">
                <wp:posOffset>9326880</wp:posOffset>
              </wp:positionV>
              <wp:extent cx="372110" cy="403860"/>
              <wp:effectExtent l="0" t="0" r="0" b="0"/>
              <wp:wrapTopAndBottom/>
              <wp:docPr id="4" name="Frame2"/>
              <a:graphic xmlns:a="http://schemas.openxmlformats.org/drawingml/2006/main">
                <a:graphicData uri="http://schemas.microsoft.com/office/word/2010/wordprocessingShape">
                  <wps:wsp>
                    <wps:cNvSpPr txBox="1"/>
                    <wps:spPr>
                      <a:xfrm>
                        <a:off x="0" y="0"/>
                        <a:ext cx="372110" cy="403860"/>
                      </a:xfrm>
                      <a:prstGeom prst="rect"/>
                      <a:solidFill>
                        <a:srgbClr val="FFFFFF">
                          <a:alpha val="0"/>
                        </a:srgbClr>
                      </a:solidFill>
                    </wps:spPr>
                    <wps:txbx>
                      <w:txbxContent>
                        <w:p>
                          <w:pPr>
                            <w:pStyle w:val="Footer"/>
                            <w:pBdr/>
                            <w:bidi w:val="0"/>
                            <w:jc w:val="center"/>
                            <w:rPr>
                              <w:rFonts w:ascii="Times New Roman" w:hAnsi="Times New Roman"/>
                              <w:sz w:val="18"/>
                            </w:rPr>
                          </w:pPr>
                          <w:r>
                            <w:rPr/>
                            <w:drawing>
                              <wp:inline distT="0" distB="0" distL="0" distR="0">
                                <wp:extent cx="371475" cy="403860"/>
                                <wp:effectExtent l="0" t="0" r="0" b="0"/>
                                <wp:docPr id="5"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title=""/>
                                        <pic:cNvPicPr>
                                          <a:picLocks noChangeAspect="1" noChangeArrowheads="1"/>
                                        </pic:cNvPicPr>
                                      </pic:nvPicPr>
                                      <pic:blipFill>
                                        <a:blip r:embed="rId1"/>
                                        <a:stretch>
                                          <a:fillRect/>
                                        </a:stretch>
                                      </pic:blipFill>
                                      <pic:spPr bwMode="auto">
                                        <a:xfrm>
                                          <a:off x="0" y="0"/>
                                          <a:ext cx="371475" cy="403860"/>
                                        </a:xfrm>
                                        <a:prstGeom prst="rect">
                                          <a:avLst/>
                                        </a:prstGeom>
                                      </pic:spPr>
                                    </pic:pic>
                                  </a:graphicData>
                                </a:graphic>
                              </wp:inline>
                            </w:drawing>
                          </w:r>
                        </w:p>
                      </w:txbxContent>
                    </wps:txbx>
                    <wps:bodyPr anchor="t" lIns="0" tIns="0" rIns="0" bIns="0">
                      <a:spAutoFit/>
                    </wps:bodyPr>
                  </wps:wsp>
                </a:graphicData>
              </a:graphic>
            </wp:anchor>
          </w:drawing>
        </mc:Choice>
        <mc:Fallback>
          <w:pict>
            <v:rect fillcolor="#FFFFFF" style="position:absolute;rotation:-0;width:29.3pt;height:31.8pt;mso-wrap-distance-left:9.05pt;mso-wrap-distance-right:9.05pt;mso-wrap-distance-top:0pt;mso-wrap-distance-bottom:0pt;margin-top:734.4pt;mso-position-vertical-relative:page;margin-left:309.3pt;mso-position-horizontal-relative:page">
              <v:fill opacity="0f"/>
              <v:textbox inset="0in,0in,0in,0in">
                <w:txbxContent>
                  <w:p>
                    <w:pPr>
                      <w:pStyle w:val="Footer"/>
                      <w:pBdr/>
                      <w:bidi w:val="0"/>
                      <w:jc w:val="center"/>
                      <w:rPr>
                        <w:rFonts w:ascii="Times New Roman" w:hAnsi="Times New Roman"/>
                        <w:sz w:val="18"/>
                      </w:rPr>
                    </w:pPr>
                    <w:r>
                      <w:rPr/>
                      <w:drawing>
                        <wp:inline distT="0" distB="0" distL="0" distR="0">
                          <wp:extent cx="371475" cy="403860"/>
                          <wp:effectExtent l="0" t="0" r="0" b="0"/>
                          <wp:docPr id="6"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 descr="" title=""/>
                                  <pic:cNvPicPr>
                                    <a:picLocks noChangeAspect="1" noChangeArrowheads="1"/>
                                  </pic:cNvPicPr>
                                </pic:nvPicPr>
                                <pic:blipFill>
                                  <a:blip r:embed="rId2"/>
                                  <a:stretch>
                                    <a:fillRect/>
                                  </a:stretch>
                                </pic:blipFill>
                                <pic:spPr bwMode="auto">
                                  <a:xfrm>
                                    <a:off x="0" y="0"/>
                                    <a:ext cx="371475" cy="403860"/>
                                  </a:xfrm>
                                  <a:prstGeom prst="rect">
                                    <a:avLst/>
                                  </a:prstGeom>
                                </pic:spPr>
                              </pic:pic>
                            </a:graphicData>
                          </a:graphic>
                        </wp:inline>
                      </w:drawing>
                    </w:r>
                  </w:p>
                </w:txbxContent>
              </v:textbox>
              <w10:wrap type="topAndBottom"/>
            </v:rect>
          </w:pict>
        </mc:Fallback>
      </mc:AlternateContent>
    </w:r>
  </w:p>
  <w:p>
    <w:pPr>
      <w:pStyle w:val="Footer"/>
      <w:bidi w:val="0"/>
      <w:rPr>
        <w:rFonts w:ascii="Times New Roman" w:hAnsi="Times New Roman"/>
        <w:sz w:val="18"/>
      </w:rPr>
    </w:pPr>
    <w:r>
      <w:rPr>
        <w:sz w:val="18"/>
      </w:rPr>
    </w:r>
  </w:p>
  <w:p>
    <w:pPr>
      <w:pStyle w:val="Footer"/>
      <w:widowControl/>
      <w:bidi w:val="0"/>
      <w:rPr>
        <w:rFonts w:ascii="Times New Roman" w:hAnsi="Times New Roman"/>
        <w:sz w:val="18"/>
      </w:rPr>
    </w:pPr>
    <w:r>
      <w:rPr>
        <w:sz w:val="1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rPr>
        <w:rStyle w:val="Pagenumber"/>
        <w:rFonts w:ascii="Times New Roman" w:hAnsi="Times New Roman"/>
        <w:sz w:val="18"/>
        <w:u w:val="single"/>
        <w:lang w:val="en-GB"/>
      </w:rPr>
    </w:pPr>
    <w:r>
      <w:rPr>
        <w:sz w:val="18"/>
        <w:u w:val="single"/>
        <w:lang w:val="en-GB"/>
      </w:rPr>
    </w:r>
  </w:p>
  <w:p>
    <w:pPr>
      <w:pStyle w:val="Header"/>
      <w:widowControl/>
      <w:bidi w:val="0"/>
      <w:rPr/>
    </w:pPr>
    <w:r>
      <w:rPr>
        <w:rStyle w:val="Pagenumber"/>
        <w:sz w:val="18"/>
        <w:u w:val="single"/>
        <w:lang w:val="en-GB"/>
      </w:rPr>
      <w:tab/>
      <w:tab/>
      <w:tab/>
      <w:tab/>
      <w:tab/>
      <w:tab/>
      <w:tab/>
      <w:tab/>
      <w:tab/>
      <w:tab/>
      <w:tab/>
      <w:tab/>
      <w:t xml:space="preserve">      </w:t>
    </w:r>
    <w:r>
      <w:rPr>
        <w:sz w:val="18"/>
        <w:u w:val="single"/>
        <w:lang w:val="en-US"/>
      </w:rPr>
      <w:t>378R0616</w:t>
    </w:r>
  </w:p>
  <w:p>
    <w:pPr>
      <w:pStyle w:val="Header"/>
      <w:widowControl/>
      <w:bidi w:val="0"/>
      <w:rPr>
        <w:rStyle w:val="Pagenumber"/>
        <w:rFonts w:ascii="Times New Roman" w:hAnsi="Times New Roman"/>
        <w:sz w:val="18"/>
        <w:u w:val="single"/>
        <w:lang w:val="en-GB"/>
      </w:rPr>
    </w:pPr>
    <w:r>
      <w:rPr>
        <w:sz w:val="18"/>
        <w:u w:val="single"/>
        <w:lang w:val="en-GB"/>
      </w:rPr>
    </w:r>
  </w:p>
  <w:p>
    <w:pPr>
      <w:pStyle w:val="Header"/>
      <w:widowControl/>
      <w:bidi w:val="0"/>
      <w:rPr>
        <w:rStyle w:val="Pagenumber"/>
        <w:rFonts w:ascii="Times New Roman" w:hAnsi="Times New Roman"/>
        <w:sz w:val="18"/>
        <w:u w:val="single"/>
        <w:lang w:val="en-GB"/>
      </w:rPr>
    </w:pPr>
    <w:r>
      <w:rPr>
        <w:sz w:val="18"/>
        <w:u w:val="single"/>
        <w:lang w:val="en-G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rPr>
        <w:rFonts w:ascii="Times New Roman" w:hAnsi="Times New Roman"/>
        <w:sz w:val="16"/>
      </w:rPr>
    </w:pPr>
    <w:r>
      <w:rPr>
        <w:sz w:val="16"/>
      </w:rPr>
    </w:r>
  </w:p>
  <w:p>
    <w:pPr>
      <w:pStyle w:val="Normal"/>
      <w:widowControl/>
      <w:bidi w:val="0"/>
      <w:rPr>
        <w:lang w:val="lv-LV"/>
      </w:rPr>
    </w:pPr>
    <w:r>
      <w:rPr>
        <w:sz w:val="16"/>
        <w:lang w:val="lv-LV"/>
      </w:rPr>
      <w:t xml:space="preserve">Šis teksts ir Eiropas Kopienu normatīvā akta tulkojums latviešu valodā, kas veikts Tulkošanas un terminoloģijas centrā. Tulkojums nerada nekādas tiesības un neuzliek nekādas saistības. Juridiski saistoši ir tikai Eiropas Kopienu normatīvie akti, kas publicēti Eiropas Kopienu oficiālajā vēstnesī (tā nosaukums angļu valodā - </w:t>
    </w:r>
    <w:r>
      <w:rPr>
        <w:i/>
        <w:sz w:val="16"/>
        <w:lang w:val="lv-LV"/>
      </w:rPr>
      <w:t>Official Journal of the European Communities</w:t>
    </w:r>
    <w:r>
      <w:rPr>
        <w:sz w:val="16"/>
        <w:lang w:val="lv-LV"/>
      </w:rPr>
      <w:t>) jebkurā no Eiropas Kopienu oficiālajām valodām. Tikai publikācijas Eiropas Kopienu oficiālajā vēstnesī ir uzskatāmas par autentiskām.</w:t>
    </w:r>
  </w:p>
  <w:p>
    <w:pPr>
      <w:pStyle w:val="Header"/>
      <w:widowControl/>
      <w:bidi w:val="0"/>
      <w:rPr>
        <w:lang w:val="lv-LV"/>
      </w:rPr>
    </w:pPr>
    <w:r>
      <w:rPr>
        <w:lang w:val="lv-LV"/>
      </w:rPr>
      <w:t>_____________________________________________________________________________________________</w:t>
    </w:r>
  </w:p>
</w:hdr>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 PL SungtiL GB" w:cs="Noto Sans Devanagari"/>
        <w:kern w:val="2"/>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Symbol" w:cs="Times New Roman"/>
      <w:color w:val="auto"/>
      <w:kern w:val="2"/>
      <w:sz w:val="20"/>
      <w:szCs w:val="24"/>
      <w:lang w:val="en-GB" w:eastAsia="zh-CN" w:bidi="hi-IN"/>
    </w:rPr>
  </w:style>
  <w:style w:type="paragraph" w:styleId="Heading1">
    <w:name w:val="Heading 1"/>
    <w:basedOn w:val="Normal"/>
    <w:next w:val="Normal"/>
    <w:qFormat/>
    <w:pPr>
      <w:keepNext w:val="true"/>
      <w:spacing w:before="240" w:after="60"/>
      <w:jc w:val="center"/>
    </w:pPr>
    <w:rPr>
      <w:b/>
      <w:kern w:val="2"/>
      <w:sz w:val="22"/>
    </w:rPr>
  </w:style>
  <w:style w:type="paragraph" w:styleId="Heading3">
    <w:name w:val="Heading 3"/>
    <w:basedOn w:val="Normal"/>
    <w:next w:val="Normal"/>
    <w:qFormat/>
    <w:pPr>
      <w:keepNext w:val="true"/>
      <w:widowControl/>
      <w:spacing w:before="360" w:after="240"/>
      <w:jc w:val="center"/>
    </w:pPr>
    <w:rPr>
      <w:i/>
      <w:lang w:val="lv-LV"/>
    </w:rPr>
  </w:style>
  <w:style w:type="character" w:styleId="DefaultParagraphFont">
    <w:name w:val="Default Paragraph Font"/>
    <w:qFormat/>
    <w:rPr/>
  </w:style>
  <w:style w:type="character" w:styleId="Pagenumber">
    <w:name w:val="page number"/>
    <w:basedOn w:val="DefaultParagraphFont"/>
    <w:qFormat/>
    <w:rPr/>
  </w:style>
  <w:style w:type="character" w:styleId="EndnoteCharacters">
    <w:name w:val="Endnote Characters"/>
    <w:qFormat/>
    <w:rPr/>
  </w:style>
  <w:style w:type="paragraph" w:styleId="Heading">
    <w:name w:val="Heading"/>
    <w:basedOn w:val="Normal"/>
    <w:next w:val="TextBody"/>
    <w:qFormat/>
    <w:pPr>
      <w:keepNext w:val="true"/>
      <w:spacing w:before="240" w:after="120"/>
    </w:pPr>
    <w:rPr>
      <w:rFonts w:ascii="Liberation Sans" w:hAnsi="Liberation Sans" w:eastAsia="AR PL SungtiL GB"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lang w:val="zxx" w:eastAsia="zxx" w:bidi="zxx"/>
    </w:rPr>
  </w:style>
  <w:style w:type="paragraph" w:styleId="HeaderandFooter">
    <w:name w:val="Header and Footer"/>
    <w:basedOn w:val="Normal"/>
    <w:qFormat/>
    <w:pPr/>
    <w:rPr/>
  </w:style>
  <w:style w:type="paragraph" w:styleId="Header">
    <w:name w:val="Header"/>
    <w:basedOn w:val="Normal"/>
    <w:pPr>
      <w:tabs>
        <w:tab w:val="clear" w:pos="709"/>
        <w:tab w:val="center" w:pos="4153" w:leader="none"/>
        <w:tab w:val="right" w:pos="8306" w:leader="none"/>
      </w:tabs>
    </w:pPr>
    <w:rPr/>
  </w:style>
  <w:style w:type="paragraph" w:styleId="Footer">
    <w:name w:val="Footer"/>
    <w:basedOn w:val="Normal"/>
    <w:pPr>
      <w:tabs>
        <w:tab w:val="clear" w:pos="709"/>
        <w:tab w:val="center" w:pos="4153" w:leader="none"/>
        <w:tab w:val="right" w:pos="8306" w:leader="none"/>
      </w:tabs>
    </w:pPr>
    <w:rPr/>
  </w:style>
  <w:style w:type="paragraph" w:styleId="PlainText">
    <w:name w:val="Plain Text"/>
    <w:basedOn w:val="Normal"/>
    <w:qFormat/>
    <w:pPr>
      <w:widowControl/>
    </w:pPr>
    <w:rPr>
      <w:rFonts w:ascii="Courier New" w:hAnsi="Courier New"/>
      <w:lang w:val="lv-LV"/>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png"/>
</Relationships>
</file>

<file path=word/_rels/foot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0</TotalTime>
  <Application>LibreOffice/7.3.5.2$Linux_X86_64 LibreOffice_project/30$Build-2</Application>
  <AppVersion>15.0000</AppVersion>
  <Pages>99</Pages>
  <Words>925</Words>
  <Characters>0</Characters>
  <CharactersWithSpaces>5274</CharactersWithSpaces>
  <Company>T&amp;TC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2000-03-03T16:12:00Z</dcterms:created>
  <dc:creator>Agris</dc:creator>
  <dc:description/>
  <dc:language>en-US</dc:language>
  <cp:lastModifiedBy/>
  <cp:lastPrinted>2000-01-10T11:56:00Z</cp:lastPrinted>
  <dcterms:modified xsi:type="dcterms:W3CDTF">2000-03-03T16:25:00Z</dcterms:modified>
  <cp:revision>2</cp:revision>
  <dc:subject/>
  <dc:title>Padomes 1968</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Agris</vt:lpwstr>
  </property>
</Properties>
</file>