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D5A1" w14:textId="77777777" w:rsidR="00186032" w:rsidRPr="00186032" w:rsidRDefault="00186032" w:rsidP="00186032">
      <w:pPr>
        <w:spacing w:after="0" w:line="240" w:lineRule="auto"/>
        <w:rPr>
          <w:rFonts w:ascii="Times New Roman" w:eastAsia="Times New Roman" w:hAnsi="Times New Roman" w:cs="Times New Roman"/>
          <w:noProof/>
          <w:snapToGrid w:val="0"/>
          <w:sz w:val="24"/>
          <w:szCs w:val="20"/>
          <w:lang w:val="en-US"/>
        </w:rPr>
      </w:pPr>
    </w:p>
    <w:p w14:paraId="21F639FD" w14:textId="77777777" w:rsidR="00186032" w:rsidRPr="00186032" w:rsidRDefault="00186032" w:rsidP="00186032">
      <w:pPr>
        <w:widowControl w:val="0"/>
        <w:spacing w:after="0" w:line="240" w:lineRule="auto"/>
        <w:jc w:val="both"/>
        <w:rPr>
          <w:rFonts w:ascii="Times New Roman" w:eastAsia="Times New Roman" w:hAnsi="Times New Roman" w:cs="Times New Roman"/>
          <w:noProof/>
          <w:snapToGrid w:val="0"/>
          <w:sz w:val="20"/>
          <w:szCs w:val="20"/>
          <w:lang w:val="en-US"/>
        </w:rPr>
      </w:pPr>
      <w:r w:rsidRPr="00186032">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7E1B50BC" w14:textId="77777777" w:rsidR="00186032" w:rsidRPr="00186032" w:rsidRDefault="00186032" w:rsidP="00186032">
      <w:pPr>
        <w:widowControl w:val="0"/>
        <w:spacing w:after="0" w:line="240" w:lineRule="auto"/>
        <w:ind w:right="26"/>
        <w:jc w:val="center"/>
        <w:rPr>
          <w:rFonts w:ascii="Times New Roman" w:eastAsia="Times New Roman" w:hAnsi="Times New Roman" w:cs="Times New Roman"/>
          <w:noProof/>
          <w:sz w:val="20"/>
          <w:szCs w:val="24"/>
          <w:lang w:val="en-US"/>
        </w:rPr>
      </w:pPr>
      <w:r w:rsidRPr="00186032">
        <w:rPr>
          <w:rFonts w:ascii="Times New Roman" w:eastAsia="Times New Roman" w:hAnsi="Times New Roman" w:cs="Times New Roman"/>
          <w:noProof/>
          <w:sz w:val="20"/>
          <w:szCs w:val="24"/>
          <w:lang w:val="en-US"/>
        </w:rPr>
        <w:t>17 October 2019 [shall come into force on 19 November 2019].</w:t>
      </w:r>
    </w:p>
    <w:p w14:paraId="78F5347B" w14:textId="77777777" w:rsidR="00186032" w:rsidRPr="00186032" w:rsidRDefault="00186032" w:rsidP="00186032">
      <w:pPr>
        <w:widowControl w:val="0"/>
        <w:spacing w:after="0" w:line="240" w:lineRule="auto"/>
        <w:ind w:right="26"/>
        <w:jc w:val="both"/>
        <w:rPr>
          <w:rFonts w:ascii="Times New Roman" w:eastAsia="Times New Roman" w:hAnsi="Times New Roman" w:cs="Times New Roman"/>
          <w:noProof/>
          <w:sz w:val="20"/>
          <w:szCs w:val="24"/>
          <w:lang w:val="en-US"/>
        </w:rPr>
      </w:pPr>
      <w:r w:rsidRPr="00186032">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1EB3A02" w14:textId="77777777" w:rsidR="00186032" w:rsidRPr="00186032" w:rsidRDefault="00186032" w:rsidP="00186032">
      <w:pPr>
        <w:spacing w:after="0" w:line="240" w:lineRule="auto"/>
        <w:jc w:val="right"/>
        <w:rPr>
          <w:rFonts w:ascii="Times New Roman" w:hAnsi="Times New Roman"/>
          <w:noProof/>
          <w:sz w:val="24"/>
          <w:lang w:val="en-US"/>
        </w:rPr>
      </w:pPr>
    </w:p>
    <w:p w14:paraId="681D4B25" w14:textId="77777777" w:rsidR="00186032" w:rsidRPr="00186032" w:rsidRDefault="00186032" w:rsidP="00186032">
      <w:pPr>
        <w:spacing w:after="0" w:line="240" w:lineRule="auto"/>
        <w:jc w:val="right"/>
        <w:rPr>
          <w:rFonts w:ascii="Times New Roman" w:hAnsi="Times New Roman"/>
          <w:noProof/>
          <w:sz w:val="24"/>
          <w:lang w:val="en-US"/>
        </w:rPr>
      </w:pPr>
    </w:p>
    <w:p w14:paraId="46D8C45A" w14:textId="77777777" w:rsidR="00186032" w:rsidRPr="00186032" w:rsidRDefault="00186032" w:rsidP="00186032">
      <w:pPr>
        <w:spacing w:after="0" w:line="240" w:lineRule="auto"/>
        <w:jc w:val="right"/>
        <w:rPr>
          <w:rFonts w:ascii="Times New Roman" w:eastAsia="Times New Roman" w:hAnsi="Times New Roman" w:cs="Times New Roman"/>
          <w:noProof/>
          <w:sz w:val="24"/>
          <w:szCs w:val="24"/>
          <w:lang w:val="en-US"/>
        </w:rPr>
      </w:pPr>
      <w:r w:rsidRPr="00186032">
        <w:rPr>
          <w:rFonts w:ascii="Times New Roman" w:hAnsi="Times New Roman"/>
          <w:noProof/>
          <w:sz w:val="24"/>
          <w:lang w:val="en-US"/>
        </w:rPr>
        <w:t xml:space="preserve">The </w:t>
      </w:r>
      <w:r w:rsidRPr="00186032">
        <w:rPr>
          <w:rFonts w:ascii="Times New Roman" w:hAnsi="Times New Roman"/>
          <w:i/>
          <w:iCs/>
          <w:noProof/>
          <w:sz w:val="24"/>
          <w:lang w:val="en-US"/>
        </w:rPr>
        <w:t>Saeima </w:t>
      </w:r>
      <w:r w:rsidRPr="00186032">
        <w:rPr>
          <w:rFonts w:ascii="Times New Roman" w:hAnsi="Times New Roman"/>
          <w:noProof/>
          <w:sz w:val="24"/>
          <w:vertAlign w:val="superscript"/>
          <w:lang w:val="en-US"/>
        </w:rPr>
        <w:t xml:space="preserve">1 </w:t>
      </w:r>
      <w:r w:rsidRPr="00186032">
        <w:rPr>
          <w:rFonts w:ascii="Times New Roman" w:hAnsi="Times New Roman"/>
          <w:noProof/>
          <w:sz w:val="24"/>
          <w:lang w:val="en-US"/>
        </w:rPr>
        <w:t>has adopted and</w:t>
      </w:r>
    </w:p>
    <w:p w14:paraId="04F1787B" w14:textId="77777777" w:rsidR="00186032" w:rsidRPr="00186032" w:rsidRDefault="00186032" w:rsidP="00186032">
      <w:pPr>
        <w:spacing w:after="0" w:line="240" w:lineRule="auto"/>
        <w:jc w:val="right"/>
        <w:rPr>
          <w:rFonts w:ascii="Times New Roman" w:hAnsi="Times New Roman"/>
          <w:noProof/>
          <w:sz w:val="24"/>
          <w:lang w:val="en-US"/>
        </w:rPr>
      </w:pPr>
      <w:r w:rsidRPr="00186032">
        <w:rPr>
          <w:rFonts w:ascii="Times New Roman" w:hAnsi="Times New Roman"/>
          <w:noProof/>
          <w:sz w:val="24"/>
          <w:lang w:val="en-US"/>
        </w:rPr>
        <w:t>the President has proclaimed the following law:</w:t>
      </w:r>
    </w:p>
    <w:p w14:paraId="3EA7BA9C"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43AEC7CA"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23337769" w14:textId="77777777" w:rsidR="00186032" w:rsidRPr="00186032" w:rsidRDefault="00186032" w:rsidP="00186032">
      <w:pPr>
        <w:spacing w:after="0" w:line="240" w:lineRule="auto"/>
        <w:jc w:val="center"/>
        <w:rPr>
          <w:rFonts w:ascii="Times New Roman" w:hAnsi="Times New Roman"/>
          <w:b/>
          <w:noProof/>
          <w:sz w:val="28"/>
          <w:lang w:val="en-US"/>
        </w:rPr>
      </w:pPr>
      <w:r w:rsidRPr="00186032">
        <w:rPr>
          <w:rFonts w:ascii="Times New Roman" w:hAnsi="Times New Roman"/>
          <w:b/>
          <w:noProof/>
          <w:sz w:val="28"/>
          <w:lang w:val="en-US"/>
        </w:rPr>
        <w:t>On the Involvement of Employees in Decision-Making in a European Company, a European Cooperative Society and in the Case of Cross-Border Merger of Capital Companies</w:t>
      </w:r>
    </w:p>
    <w:p w14:paraId="0878C79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1C8ED563"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2E9CFA67" w14:textId="77777777" w:rsidR="00186032" w:rsidRPr="00186032" w:rsidRDefault="00186032" w:rsidP="00186032">
      <w:pPr>
        <w:spacing w:after="0" w:line="240" w:lineRule="auto"/>
        <w:jc w:val="center"/>
        <w:rPr>
          <w:rFonts w:ascii="Times New Roman" w:hAnsi="Times New Roman"/>
          <w:b/>
          <w:noProof/>
          <w:sz w:val="24"/>
          <w:lang w:val="en-US"/>
        </w:rPr>
      </w:pPr>
      <w:bookmarkStart w:id="0" w:name="n1"/>
      <w:bookmarkStart w:id="1" w:name="n-327183"/>
      <w:bookmarkEnd w:id="0"/>
      <w:bookmarkEnd w:id="1"/>
      <w:r w:rsidRPr="00186032">
        <w:rPr>
          <w:rFonts w:ascii="Times New Roman" w:hAnsi="Times New Roman"/>
          <w:b/>
          <w:noProof/>
          <w:sz w:val="24"/>
          <w:lang w:val="en-US"/>
        </w:rPr>
        <w:t>Chapter I</w:t>
      </w:r>
    </w:p>
    <w:p w14:paraId="573F072D"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General Provisions</w:t>
      </w:r>
    </w:p>
    <w:p w14:paraId="2803274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1C07D300" w14:textId="77777777" w:rsidR="00186032" w:rsidRPr="00186032" w:rsidRDefault="00186032" w:rsidP="00186032">
      <w:pPr>
        <w:spacing w:after="0" w:line="240" w:lineRule="auto"/>
        <w:jc w:val="both"/>
        <w:rPr>
          <w:rFonts w:ascii="Times New Roman" w:hAnsi="Times New Roman"/>
          <w:b/>
          <w:noProof/>
          <w:sz w:val="24"/>
          <w:lang w:val="en-US"/>
        </w:rPr>
      </w:pPr>
      <w:bookmarkStart w:id="2" w:name="p1"/>
      <w:bookmarkStart w:id="3" w:name="p-327184"/>
      <w:bookmarkEnd w:id="2"/>
      <w:bookmarkEnd w:id="3"/>
      <w:r w:rsidRPr="00186032">
        <w:rPr>
          <w:rFonts w:ascii="Times New Roman" w:hAnsi="Times New Roman"/>
          <w:b/>
          <w:noProof/>
          <w:sz w:val="24"/>
          <w:lang w:val="en-US"/>
        </w:rPr>
        <w:t>Section 1. Terms Used in the Law</w:t>
      </w:r>
    </w:p>
    <w:p w14:paraId="73365D8C"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eastAsia="lv-LV"/>
        </w:rPr>
      </w:pPr>
    </w:p>
    <w:p w14:paraId="07AFA6B2"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The following terms are used in the Law:</w:t>
      </w:r>
    </w:p>
    <w:p w14:paraId="789A9E40" w14:textId="77777777" w:rsidR="00186032" w:rsidRPr="00186032" w:rsidRDefault="00186032" w:rsidP="00186032">
      <w:pPr>
        <w:spacing w:after="0" w:line="240" w:lineRule="auto"/>
        <w:ind w:firstLine="709"/>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 xml:space="preserve">1) </w:t>
      </w:r>
      <w:r w:rsidRPr="00186032">
        <w:rPr>
          <w:rFonts w:ascii="Times New Roman" w:hAnsi="Times New Roman"/>
          <w:b/>
          <w:noProof/>
          <w:sz w:val="24"/>
          <w:lang w:val="en-US"/>
        </w:rPr>
        <w:t xml:space="preserve">involvement of employees </w:t>
      </w:r>
      <w:r w:rsidRPr="00186032">
        <w:rPr>
          <w:rFonts w:ascii="Times New Roman" w:hAnsi="Times New Roman"/>
          <w:noProof/>
          <w:sz w:val="24"/>
          <w:lang w:val="en-US"/>
        </w:rPr>
        <w:t>– the way through which employees or representatives thereof may exercise an influence on decisions to be taken within a European company, a European cooperative society or, in the case of cross-border merger of capital companies, in an acquiring company, including information, consultation and participation (representation);</w:t>
      </w:r>
    </w:p>
    <w:p w14:paraId="5EB6082A" w14:textId="77777777" w:rsidR="00186032" w:rsidRPr="00186032" w:rsidRDefault="00186032" w:rsidP="00186032">
      <w:pPr>
        <w:spacing w:after="0" w:line="240" w:lineRule="auto"/>
        <w:ind w:firstLine="709"/>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 xml:space="preserve">2) </w:t>
      </w:r>
      <w:r w:rsidRPr="00186032">
        <w:rPr>
          <w:rFonts w:ascii="Times New Roman" w:hAnsi="Times New Roman"/>
          <w:b/>
          <w:noProof/>
          <w:sz w:val="24"/>
          <w:lang w:val="en-US"/>
        </w:rPr>
        <w:t xml:space="preserve">information </w:t>
      </w:r>
      <w:r w:rsidRPr="00186032">
        <w:rPr>
          <w:rFonts w:ascii="Times New Roman" w:hAnsi="Times New Roman"/>
          <w:noProof/>
          <w:sz w:val="24"/>
          <w:lang w:val="en-US"/>
        </w:rPr>
        <w:t>— the informing of the representative committee of employees or the employees’ representatives on questions which concern the relevant European company, European cooperative society or, in the case of cross-border merger of capital companies, an acquiring company and any of its subsidiary or branch at a time, in a manner and with a content which allows the representative committee or the employees’ representatives to undertake an in-depth assessment of the possible impact and, where appropriate, prepare consultations with the executive body (the administrative body) of the company;</w:t>
      </w:r>
    </w:p>
    <w:p w14:paraId="08642A79" w14:textId="77777777" w:rsidR="00186032" w:rsidRPr="00186032" w:rsidRDefault="00186032" w:rsidP="00186032">
      <w:pPr>
        <w:spacing w:after="0" w:line="240" w:lineRule="auto"/>
        <w:ind w:firstLine="709"/>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 xml:space="preserve">3) </w:t>
      </w:r>
      <w:r w:rsidRPr="00186032">
        <w:rPr>
          <w:rFonts w:ascii="Times New Roman" w:hAnsi="Times New Roman"/>
          <w:b/>
          <w:noProof/>
          <w:sz w:val="24"/>
          <w:lang w:val="en-US"/>
        </w:rPr>
        <w:t xml:space="preserve">consultation </w:t>
      </w:r>
      <w:r w:rsidRPr="00186032">
        <w:rPr>
          <w:rFonts w:ascii="Times New Roman" w:hAnsi="Times New Roman"/>
          <w:noProof/>
          <w:sz w:val="24"/>
          <w:lang w:val="en-US"/>
        </w:rPr>
        <w:t>— a dialogue and exchange of views between the representative committee of employees or the employees’ representatives and the executive body (the administrative body) of the European company, the European cooperative society or, in the case of cross-border merger of capital companies, of the acquiring company at a time, in a manner and with a content which allows the representative committee of employees or the employees’ representatives, on the basis of the information received, to express their opinion regarding the measures envisaged by the executive body (the administrative body) which may be taken into account in the decision-making process of the company;</w:t>
      </w:r>
    </w:p>
    <w:p w14:paraId="05BE1710"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 xml:space="preserve">4) </w:t>
      </w:r>
      <w:r w:rsidRPr="00186032">
        <w:rPr>
          <w:rFonts w:ascii="Times New Roman" w:hAnsi="Times New Roman"/>
          <w:b/>
          <w:bCs/>
          <w:noProof/>
          <w:sz w:val="24"/>
          <w:lang w:val="en-US"/>
        </w:rPr>
        <w:t>participation (representation) </w:t>
      </w:r>
      <w:r w:rsidRPr="00186032">
        <w:rPr>
          <w:rFonts w:ascii="Times New Roman" w:hAnsi="Times New Roman"/>
          <w:noProof/>
          <w:sz w:val="24"/>
          <w:lang w:val="en-US"/>
        </w:rPr>
        <w:t>– the influence of the representative committee of employees or the employees’ representatives on the processes in the European company, the European cooperative society or, in the case of cross-border merger of capital companies, in the acquiring company. Such influence is implemented by exercising the right to elect or appoint the members of the executive body (the administrative body) or supervisory body of the company or the right to recommend the candidates for the members of such institutions or to oppose their election or appointment;</w:t>
      </w:r>
    </w:p>
    <w:p w14:paraId="68876FA4" w14:textId="77777777" w:rsidR="00186032" w:rsidRPr="00186032" w:rsidRDefault="00186032" w:rsidP="00186032">
      <w:pPr>
        <w:spacing w:after="0" w:line="240" w:lineRule="auto"/>
        <w:ind w:firstLine="709"/>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 xml:space="preserve">5) </w:t>
      </w:r>
      <w:r w:rsidRPr="00186032">
        <w:rPr>
          <w:rFonts w:ascii="Times New Roman" w:hAnsi="Times New Roman"/>
          <w:b/>
          <w:noProof/>
          <w:sz w:val="24"/>
          <w:lang w:val="en-US"/>
        </w:rPr>
        <w:t xml:space="preserve">employees’ representatives </w:t>
      </w:r>
      <w:r w:rsidRPr="00186032">
        <w:rPr>
          <w:rFonts w:ascii="Times New Roman" w:hAnsi="Times New Roman"/>
          <w:noProof/>
          <w:sz w:val="24"/>
          <w:lang w:val="en-US"/>
        </w:rPr>
        <w:t xml:space="preserve">– the trade union of the employees on behalf of which an institution or official of the trade union authorised in its articles of association is acting, or </w:t>
      </w:r>
      <w:r w:rsidRPr="00186032">
        <w:rPr>
          <w:rFonts w:ascii="Times New Roman" w:hAnsi="Times New Roman"/>
          <w:noProof/>
          <w:sz w:val="24"/>
          <w:lang w:val="en-US"/>
        </w:rPr>
        <w:lastRenderedPageBreak/>
        <w:t>representatives authorised by the employees which are elected in accordance with the Labour Law;</w:t>
      </w:r>
    </w:p>
    <w:p w14:paraId="2ED2D493" w14:textId="77777777" w:rsidR="00186032" w:rsidRPr="00186032" w:rsidRDefault="00186032" w:rsidP="00186032">
      <w:pPr>
        <w:spacing w:after="0" w:line="240" w:lineRule="auto"/>
        <w:ind w:firstLine="709"/>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 xml:space="preserve">6) </w:t>
      </w:r>
      <w:r w:rsidRPr="00186032">
        <w:rPr>
          <w:rFonts w:ascii="Times New Roman" w:hAnsi="Times New Roman"/>
          <w:b/>
          <w:noProof/>
          <w:sz w:val="24"/>
          <w:lang w:val="en-US"/>
        </w:rPr>
        <w:t xml:space="preserve">Member State </w:t>
      </w:r>
      <w:r w:rsidRPr="00186032">
        <w:rPr>
          <w:rFonts w:ascii="Times New Roman" w:hAnsi="Times New Roman"/>
          <w:noProof/>
          <w:sz w:val="24"/>
          <w:lang w:val="en-US"/>
        </w:rPr>
        <w:t>– a European Union Member State, the Republic of Iceland, the Kingdom of Norway or the Principality of Liechtenstein.</w:t>
      </w:r>
    </w:p>
    <w:p w14:paraId="6931D7C1"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327185"/>
      <w:bookmarkEnd w:id="4"/>
      <w:bookmarkEnd w:id="5"/>
    </w:p>
    <w:p w14:paraId="382EE47A"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2. Purpose of the Law</w:t>
      </w:r>
    </w:p>
    <w:p w14:paraId="79FFDC3B"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67B0C150"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The purpose of the Law is to prescribe the procedures by which employees shall be involved in the decision-making in a European company, a European cooperative society and, in the case of cross-border merger of capital companies, in an acquiring company (hereinafter also – the acquiring company).</w:t>
      </w:r>
    </w:p>
    <w:p w14:paraId="02F4F9E6"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327186"/>
      <w:bookmarkEnd w:id="6"/>
      <w:bookmarkEnd w:id="7"/>
    </w:p>
    <w:p w14:paraId="0B23AC3F"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3. Scope of Application of the Law</w:t>
      </w:r>
    </w:p>
    <w:p w14:paraId="7293AF7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26C09E54"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Law shall apply if:</w:t>
      </w:r>
    </w:p>
    <w:p w14:paraId="4686C92B"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it is intended to register a European company or European cooperative company in Latvia;</w:t>
      </w:r>
    </w:p>
    <w:p w14:paraId="3BE0497E"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a legal address of a European company or European cooperative company is transferred to Latvia;</w:t>
      </w:r>
    </w:p>
    <w:p w14:paraId="26703C91"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3) in the case of cross-border merger of capital companies – the acquiring company is or will be registered in Latvia and the rules regarding employee participation are in force in at least one of the capital companies involved in the cross-border merger.</w:t>
      </w:r>
    </w:p>
    <w:p w14:paraId="3AD05FB1"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The provisions of this Law regarding creation of the special negotiating body shall be applied if:</w:t>
      </w:r>
    </w:p>
    <w:p w14:paraId="66F3DB0C"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a commercial company or cooperative society registered in Latvia (hereinafter – the participating company) participates in the foundation of a European company or a European cooperative society;</w:t>
      </w:r>
    </w:p>
    <w:p w14:paraId="34273BB8"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a capital company registered in Latvia (hereinafter – the company to be reorganised) participates in the process of cross-border merger of capital companies.</w:t>
      </w:r>
    </w:p>
    <w:p w14:paraId="602ACBF2"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If a European cooperative society is established exclusively by natural persons or by a single legal entity and natural persons, this Law shall be applied only in such case when the founders of the relevant European cooperative society together employ at least 50 employees in at least two Member States.</w:t>
      </w:r>
    </w:p>
    <w:p w14:paraId="64DEF567"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If a European cooperative society is established exclusively by natural persons or by a single legal entity and natural persons which together employ less than 50 employees, or employ 50 employees in only one Member State, this Law shall be applied in the case when:</w:t>
      </w:r>
    </w:p>
    <w:p w14:paraId="58795F3C"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it is requested by at least one third of the employees of the European cooperative society and the subsidiaries thereof in at least two Member States;</w:t>
      </w:r>
    </w:p>
    <w:p w14:paraId="43477370"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after the registration of the European cooperative society it employs at least 50 employees in at least two Member States.</w:t>
      </w:r>
    </w:p>
    <w:p w14:paraId="27246615"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8" w:name="n2"/>
      <w:bookmarkStart w:id="9" w:name="n-327187"/>
      <w:bookmarkEnd w:id="8"/>
      <w:bookmarkEnd w:id="9"/>
    </w:p>
    <w:p w14:paraId="3A6CF7AA"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Chapter II</w:t>
      </w:r>
    </w:p>
    <w:p w14:paraId="01660BE7"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Conducting Negotiations and Special Negotiating Body</w:t>
      </w:r>
    </w:p>
    <w:p w14:paraId="42E359E9"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327188"/>
      <w:bookmarkEnd w:id="10"/>
      <w:bookmarkEnd w:id="11"/>
    </w:p>
    <w:p w14:paraId="26FD13F1"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4. Duty of Conducting Negotiations</w:t>
      </w:r>
    </w:p>
    <w:p w14:paraId="55F2D0C0"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5F3F4B89"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 xml:space="preserve">(1) When developing a draft contract of establishment, also draft regulations of merger or transformation of the European company or European cooperative society (hereinafter – the draft contract of establishment) or, in the case of cross-border merger of capital companies, a draft contract of reorganisation, the participating companies or companies to be reorganised shall conduct negotiations with the employees or representatives thereof regarding the further involvement of employees in the decision-making. Negotiations shall be commenced </w:t>
      </w:r>
      <w:r w:rsidRPr="00186032">
        <w:rPr>
          <w:rFonts w:ascii="Times New Roman" w:hAnsi="Times New Roman"/>
          <w:noProof/>
          <w:sz w:val="24"/>
          <w:lang w:val="en-US"/>
        </w:rPr>
        <w:lastRenderedPageBreak/>
        <w:t>immediately after the notification of a draft contract of establishment or a draft contract of reorganisation.</w:t>
      </w:r>
    </w:p>
    <w:p w14:paraId="1A41B54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During the course of negotiations the participating companies or companies to be reorganised shall inform the employees or representatives thereof regarding the provisions of a draft contract of establishment or a draft contract of reorganisation and the course of implementation thereof regarding all the participating companies or companies to be reorganised and the number of the employees of such companies, and also regarding measures to be taken in relation to the involvement of employees in the decision-making.</w:t>
      </w:r>
    </w:p>
    <w:p w14:paraId="65D4AEA6"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327189"/>
      <w:bookmarkEnd w:id="12"/>
      <w:bookmarkEnd w:id="13"/>
    </w:p>
    <w:p w14:paraId="2B3CFD2F"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5. Creation of the Special Negotiating Body</w:t>
      </w:r>
    </w:p>
    <w:p w14:paraId="5DC9B69C"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1E6F63E7"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For conducting negotiations, the special negotiating body representing the employees of the participating companies or companies to be reorganised and subsidiaries thereof shall be created. The special negotiating body may include the representatives of trade unions irrespective of whether they are the employees of the participating companies or companies to be reorganised.</w:t>
      </w:r>
    </w:p>
    <w:p w14:paraId="3258579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The number of the members of the special negotiating body shall be determined in proportion to the number of employees of the participating companies or companies to be reorganised and the subsidiaries thereof in each Member State.</w:t>
      </w:r>
    </w:p>
    <w:p w14:paraId="0225A21D"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Employees employed in a Member State in which the participating company or the company to be reorganised has been registered and which form 10 % (or a smaller part of the employees if there are less than full 10 %) of the total number of the employees employed in all Member States shall be represented in the special negotiating body by one employees’ representative.</w:t>
      </w:r>
    </w:p>
    <w:p w14:paraId="78C8ECFA"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The number of employees shall be calculated from the average number of employees within a period of six months prior to the notification of the draft contract of establishment or a draft contract of reorganisation. When calculating the number of employees, also those employees with whom a contract of employment for a specified period is concluded shall be taken into account.</w:t>
      </w:r>
    </w:p>
    <w:p w14:paraId="4F3826BC"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(5) If the number of the employees of participating companies or companies to be reorganised changes and this affects the composition of the special negotiating body, the composition of this body shall change accordingly.</w:t>
      </w:r>
    </w:p>
    <w:p w14:paraId="3832EB11"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(6) The special negotiating body shall be regarded as created when all its members are elected.</w:t>
      </w:r>
    </w:p>
    <w:p w14:paraId="1470ACD1"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(7) The special negotiating body shall inform the participating companies or companies to be reorganised regarding its composition.</w:t>
      </w:r>
    </w:p>
    <w:p w14:paraId="41A285E6"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327191"/>
      <w:bookmarkEnd w:id="14"/>
      <w:bookmarkEnd w:id="15"/>
    </w:p>
    <w:p w14:paraId="12F79655"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6. Additional Representatives</w:t>
      </w:r>
    </w:p>
    <w:p w14:paraId="3F4F032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553A06C7"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If a European company or European cooperative society is established by way of a merger, additional representatives from each Member State shall be included in the special negotiating body so that there is at least one representative of each participating company or company to be reorganised in such a negotiating group. Additional representatives shall not be included in the special negotiating group if by their inclusion the relevant employees would be represented twice.</w:t>
      </w:r>
    </w:p>
    <w:p w14:paraId="2E22DEEE"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The number of additional representatives shall not exceed 20 % of the number of members of the special negotiating body that has been elected pursuant to Section 5, Paragraph two of this Law.</w:t>
      </w:r>
    </w:p>
    <w:p w14:paraId="0ACF13C0"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If the number of the participating companies or companies to be reorganised is higher than the number of additional seats available in the special negotiating body, these additional seats shall be allocated to the employees’ representatives of the participating companies or companies to be reorganised registered in different Member States, starting with the employees’ representatives of those participating companies or companies to be reorganised in which a greater number of employees is employed.</w:t>
      </w:r>
    </w:p>
    <w:p w14:paraId="45356492"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lastRenderedPageBreak/>
        <w:t>(4) The provisions of this Section shall also be applied in the case of cross-border merger of capital companies.</w:t>
      </w:r>
    </w:p>
    <w:p w14:paraId="2C601B3E"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327192"/>
      <w:bookmarkEnd w:id="16"/>
      <w:bookmarkEnd w:id="17"/>
    </w:p>
    <w:p w14:paraId="7E01EA11"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7. Election of the Members of the Special Negotiating Body in Latvia</w:t>
      </w:r>
    </w:p>
    <w:p w14:paraId="2A7D987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2F4FFF9A"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interests of the employees of the participating company or company to be reorganised in the special negotiating body shall be represented by the already existing employees’ representatives, unless otherwise decided by the employees.</w:t>
      </w:r>
    </w:p>
    <w:p w14:paraId="2B0D8B04"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If there are no employees’ representatives in the participating company or the company to be reorganised or employees have taken a decision to elect other representatives thereof in the special negotiating body, employees shall, pursuant to the procedures specified in the Labour Law, elect representatives which will represent their interests in the special negotiating body. A member of the special negotiating body shall be elected also if the number of the employees of the participating company or the company to be reorganised is smaller than the number necessary for the election of the employees’ representatives.</w:t>
      </w:r>
    </w:p>
    <w:p w14:paraId="419AEAA6"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If the employees of participating companies or companies to be reorganised are represented both by a trade union of the employees and the authorised employees’ representatives, such employees shall authorise their representatives to select the members of the special negotiating body in proportion to the number of the employees represented but not less than one member of the special negotiating body for each participating company or company to be reorganised.</w:t>
      </w:r>
    </w:p>
    <w:p w14:paraId="6F28C61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At least one employees’ representative from each participating company or company to be reorganised registered in Latvia shall be included in the special negotiating body. The number of members of the special negotiating body nominated from Latvia shall not exceed the number of the representatives determined for Latvia in accordance with Section 5 of this Law and the number of additional representatives determined for Latvia in accordance with Section 6 of this Law.</w:t>
      </w:r>
    </w:p>
    <w:p w14:paraId="0A44F7E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(5) If the number of participating companies or companies to be reorganised registered in Latvia exceeds the number of the representatives determined for Latvia for the inclusion in the special negotiating body, all the representatives of the participating companies or companies to be reorganised shall agree regarding a joint representative of the employees in the special negotiating body. If such agreement is not reached, the employees employed in Latvia shall be represented by the representative of the participating company or company to be reorganised having the greater number of employees.</w:t>
      </w:r>
    </w:p>
    <w:p w14:paraId="12E79A76"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327194"/>
      <w:bookmarkEnd w:id="18"/>
      <w:bookmarkEnd w:id="19"/>
    </w:p>
    <w:p w14:paraId="5A1D5B29"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8. Decision-Making in the Special Negotiating Body</w:t>
      </w:r>
    </w:p>
    <w:p w14:paraId="333F19D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16D06205"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special negotiating body shall take decisions by a simple majority which conforms to the majority of all the employees of participating companies or companies to be reorganised, unless the greater number of votes is provided for in this Law.</w:t>
      </w:r>
    </w:p>
    <w:p w14:paraId="534D23C5"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Each member of the special negotiating body shall have one vote in the decision-making.</w:t>
      </w:r>
    </w:p>
    <w:p w14:paraId="5162211F"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327196"/>
      <w:bookmarkEnd w:id="20"/>
      <w:bookmarkEnd w:id="21"/>
    </w:p>
    <w:p w14:paraId="3C9D72F6"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9. Decision Regarding Reduction of Participation Rights</w:t>
      </w:r>
    </w:p>
    <w:p w14:paraId="7F5012E4"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3DF1B8A1"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provisions of this Section shall be applied:</w:t>
      </w:r>
    </w:p>
    <w:p w14:paraId="7D44BF71"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if a European company or European cooperative society is established by way of merger and if participation rights have been provided for at least 25 % of the overall number of the employees of the participating companies;</w:t>
      </w:r>
    </w:p>
    <w:p w14:paraId="517152C7"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if a European company or European cooperative society is established as a holding company or as a subsidiary and if participation rights have been provided for at least 50 % of the overall number of the employees of the participating companies;</w:t>
      </w:r>
    </w:p>
    <w:p w14:paraId="03817889"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3) in the case of cross-border merger of capital companies.</w:t>
      </w:r>
    </w:p>
    <w:p w14:paraId="18F9C3E3"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lastRenderedPageBreak/>
        <w:t>(2) Participation rights shall be reduced if the participation of employees in a European company, European cooperative society or acquiring company is smaller than the participation in one of the participating companies or companies to be reorganised.</w:t>
      </w:r>
    </w:p>
    <w:p w14:paraId="40DCA412"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The special negotiating body may take a decision regarding the reduction of participation rights if voted by at least two thirds of the members of the special negotiating body, who represent at least two thirds of the employees from at least two Member States where the participating companies or companies to be reorganised are registered.</w:t>
      </w:r>
    </w:p>
    <w:p w14:paraId="6B8F20C0"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327197"/>
      <w:bookmarkEnd w:id="22"/>
      <w:bookmarkEnd w:id="23"/>
    </w:p>
    <w:p w14:paraId="6CE85A43"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10. Invitation of Experts</w:t>
      </w:r>
    </w:p>
    <w:p w14:paraId="28DBA790"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0DB81675"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The special negotiating body has the right to invite experts. Experts shall participate in the meetings of the special negotiating body and participating companies or companies to be reorganised in an advisory capacity.</w:t>
      </w:r>
    </w:p>
    <w:p w14:paraId="6A42437E"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24" w:name="p11"/>
      <w:bookmarkStart w:id="25" w:name="p-327198"/>
      <w:bookmarkEnd w:id="24"/>
      <w:bookmarkEnd w:id="25"/>
    </w:p>
    <w:p w14:paraId="0B24336F"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11. Duration of Negotiations</w:t>
      </w:r>
    </w:p>
    <w:p w14:paraId="06D5EA11"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57813F41"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Negotiations shall be opened immediately after the special negotiating body is established and shall continue for a period not exceeding six months.</w:t>
      </w:r>
    </w:p>
    <w:p w14:paraId="1464797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The special negotiating body and participating companies or companies to be reorganised upon mutual agreement may extend the time period referred to in Paragraph one of this Section up to one year from the day of establishment of the special negotiating body.</w:t>
      </w:r>
    </w:p>
    <w:p w14:paraId="6D95277E"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26" w:name="p12"/>
      <w:bookmarkStart w:id="27" w:name="p-327199"/>
      <w:bookmarkEnd w:id="26"/>
      <w:bookmarkEnd w:id="27"/>
    </w:p>
    <w:p w14:paraId="0E18F560"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12. Decision Regarding the Application of Provisions of a Member State in a European Company or European Cooperative Society</w:t>
      </w:r>
    </w:p>
    <w:p w14:paraId="6E8A2D3A"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45F6039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If at least two thirds of the members of the special negotiating body who represent at least two thirds of employees from at least two Member States, in which participating companies have been registered, vote for application of provisions of a Member State in a European company or European cooperative society, the special negotiating body may decide not to open the negotiations referred to in Section 4, Paragraph one of this Law or to terminate the negotiations already opened and decide that the provisions of the laws and regulations governing information and consultation which are in force in the relevant Member States in which the European company or European cooperative society employ the employees shall be applied in the European company or European cooperative society.</w:t>
      </w:r>
    </w:p>
    <w:p w14:paraId="09F51CC4"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Taking of the decision referred to in Paragraph one of this Section shall suspend any measures which are directed to entering into the agreement referred to in Section 15 of this Law. In such case the standard rules for the involvement of employees specified in Chapter IV of this Law shall not be applied.</w:t>
      </w:r>
    </w:p>
    <w:p w14:paraId="1B5D3B4F"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The provisions of Paragraph one of this Section shall not be applied if a European company or European cooperative society is established by way of transformation and the rules relating to employee participation are in force in the company to be transformed.</w:t>
      </w:r>
    </w:p>
    <w:p w14:paraId="62B910B3"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28" w:name="p13"/>
      <w:bookmarkStart w:id="29" w:name="p-327200"/>
      <w:bookmarkEnd w:id="28"/>
      <w:bookmarkEnd w:id="29"/>
    </w:p>
    <w:p w14:paraId="70C29C69"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13. Reconvening of the Special Negotiating Body</w:t>
      </w:r>
    </w:p>
    <w:p w14:paraId="74F74BD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4E26A139"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special negotiating body shall be reconvened if this has been requested in writing by at least 10 % of the employees of the European company or European cooperative society and its subsidiaries or their representatives, however, not earlier than two years after the taking of the decision referred to in Section 12 of this Law, unless the parties have agreed on a shorter time period.</w:t>
      </w:r>
    </w:p>
    <w:p w14:paraId="3B03E13F"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 xml:space="preserve">(2) If the special negotiating body takes a decision to reopen negotiations with the executive body (administrative body) of a European company or European cooperative society, but no </w:t>
      </w:r>
      <w:r w:rsidRPr="00186032">
        <w:rPr>
          <w:rFonts w:ascii="Times New Roman" w:hAnsi="Times New Roman"/>
          <w:noProof/>
          <w:sz w:val="24"/>
          <w:lang w:val="en-US"/>
        </w:rPr>
        <w:lastRenderedPageBreak/>
        <w:t>definite agreement is reached during these negotiations, the standard rules for the involvement of employees referred to in Chapter IV of this Law shall not be applied.</w:t>
      </w:r>
    </w:p>
    <w:p w14:paraId="1EE50A0D"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30" w:name="p14"/>
      <w:bookmarkStart w:id="31" w:name="p-327201"/>
      <w:bookmarkEnd w:id="30"/>
      <w:bookmarkEnd w:id="31"/>
    </w:p>
    <w:p w14:paraId="53BF583B"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14. Decision Regarding Application of Standard Rules Relating to Employee Participation in the Acquiring Company</w:t>
      </w:r>
    </w:p>
    <w:p w14:paraId="6EA8C285"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5B3B6884"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An executive body (administrative body) of the company to be reorganised may decide not to open the negotiations referred to in Section 4, Paragraph one of this Law and decide that the standard rules relating to employee participation referred to in Section 21 of this Law shall be applied in the acquiring company.</w:t>
      </w:r>
    </w:p>
    <w:p w14:paraId="11258811"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32" w:name="n3"/>
      <w:bookmarkStart w:id="33" w:name="n-327202"/>
      <w:bookmarkEnd w:id="32"/>
      <w:bookmarkEnd w:id="33"/>
    </w:p>
    <w:p w14:paraId="67E1AE2B"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Chapter III</w:t>
      </w:r>
    </w:p>
    <w:p w14:paraId="57E39816"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Agreement on Rules for the Involvement of the Employees</w:t>
      </w:r>
    </w:p>
    <w:p w14:paraId="514E767B"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34" w:name="p15"/>
      <w:bookmarkStart w:id="35" w:name="p-327203"/>
      <w:bookmarkEnd w:id="34"/>
      <w:bookmarkEnd w:id="35"/>
    </w:p>
    <w:p w14:paraId="4A243B81"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15. Agreement on Rules by which Employees are Involved in Decision-Making</w:t>
      </w:r>
    </w:p>
    <w:p w14:paraId="6B0B9023"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35A58B79"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special negotiating body and participating companies or companies to be reorganised shall agree in writing regarding rules by which the employees are involved in the decision-making. For the verification of the circumstances referred to in Article 12(2) of the Council Regulation (EC) No 2157/2001 of 8 October 2001 on the Statute for a European Company (SE) (hereinafter – Regulation 2157/2001) or Article 11(2) of the Council Regulation (EC) No 1435/2003 of 22 July 2003 on the Statute for a European Cooperative Society (SCE) (hereinafter – Regulation No 1435/2003), the agreement on rules by which the employees are involved in the decision-making shall be submitted to the Register of Enterprises.</w:t>
      </w:r>
    </w:p>
    <w:p w14:paraId="2AE46512"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The special negotiating body and participating companies or companies to be reorganised may not agree regarding such rules for the involvement of the employees (especially participation rules) which are not compatible with the type of the company.</w:t>
      </w:r>
    </w:p>
    <w:p w14:paraId="17061B4A"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A consent of the meeting of participants, the meeting of shareholders or the general meeting of members of the company is necessary for the executive body (administrative body) of the participating company or company to be reorganised in order to enter into the agreement referred to in Paragraph one of this Section, if it is provided for in the Statute of the company.</w:t>
      </w:r>
    </w:p>
    <w:p w14:paraId="60519EC0"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36" w:name="p16"/>
      <w:bookmarkStart w:id="37" w:name="p-327204"/>
      <w:bookmarkEnd w:id="36"/>
      <w:bookmarkEnd w:id="37"/>
    </w:p>
    <w:p w14:paraId="364426C8"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16. Content of the Agreement</w:t>
      </w:r>
    </w:p>
    <w:p w14:paraId="6F90AA3C"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1BDFA900"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agreement referred to in Section 15 of this Law shall include the following:</w:t>
      </w:r>
    </w:p>
    <w:p w14:paraId="6E63195F"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the scope of the agreement;</w:t>
      </w:r>
    </w:p>
    <w:p w14:paraId="6AD15070"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provisions for the implementation of participation rights if, during negotiations, the parties agree on participation rights of the employees, and also the number of members in the executive body (administrative body) or supervisory body of the European company, European cooperative society or acquiring company which the employees will be entitled to elect, appoint, recommend or oppose, and the procedures as to how these members of the referred to bodies may be elected, appointed, recommended or opposed by the employees;</w:t>
      </w:r>
    </w:p>
    <w:p w14:paraId="7B07CD7F"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3) the date of entry into force and duration thereof, cases where the agreement should be renegotiated and the procedures for its renegotiation;</w:t>
      </w:r>
    </w:p>
    <w:p w14:paraId="7563883B"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4) other information if the parties regard it as necessary.</w:t>
      </w:r>
    </w:p>
    <w:p w14:paraId="066E2C75"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In addition to the information referred to in Paragraph one of this Section a European company and European cooperative society shall specify the following in the agreement:</w:t>
      </w:r>
    </w:p>
    <w:p w14:paraId="4BAC4312"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the composition, number of members and allocation of seats of the representative committee – the negotiations partner of a European company or European cooperative society;</w:t>
      </w:r>
    </w:p>
    <w:p w14:paraId="2A95D6B8"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the functions and the procedures for the information and consultation of the representative committee;</w:t>
      </w:r>
    </w:p>
    <w:p w14:paraId="515B07C4"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3) the frequency of meetings of the representative committee;</w:t>
      </w:r>
    </w:p>
    <w:p w14:paraId="2C45C983"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lastRenderedPageBreak/>
        <w:t>4) the financial and material resources to be allocated to the representative committee;</w:t>
      </w:r>
    </w:p>
    <w:p w14:paraId="0C50823B"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5) the measures for the establishment of one or several information and consultation mechanisms if, during negotiations, the parties agree on the establishment of such a mechanism instead of the representative committee.</w:t>
      </w:r>
    </w:p>
    <w:p w14:paraId="07A0CA88"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The agreement shall not, unless the parties agree otherwise, be subject to the standard rules for the involvement of employees referred to in Chapter IV of this Law.</w:t>
      </w:r>
    </w:p>
    <w:p w14:paraId="3E86869E"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If a European company or European cooperative society is established by transformation, at least the same level of the involvement of employees as specified in the participating company shall be retained in the agreement.</w:t>
      </w:r>
    </w:p>
    <w:p w14:paraId="49E7329D"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(5) The agreement may specify the terms and conditions for the entitlement of employees to participate in the general meeting of the European cooperative society or in a meeting of another type, if any, in accordance with Section 24 of this Law and Article 59(4) of Regulation No 1435/2003.</w:t>
      </w:r>
    </w:p>
    <w:p w14:paraId="458D9B5C"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38" w:name="n4"/>
      <w:bookmarkStart w:id="39" w:name="n-327205"/>
      <w:bookmarkEnd w:id="38"/>
      <w:bookmarkEnd w:id="39"/>
    </w:p>
    <w:p w14:paraId="648DE898"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Chapter IV</w:t>
      </w:r>
    </w:p>
    <w:p w14:paraId="3320F6B2"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Standard Rules for Involvement of Employees</w:t>
      </w:r>
    </w:p>
    <w:p w14:paraId="12A4DE96"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40" w:name="p17"/>
      <w:bookmarkStart w:id="41" w:name="p-327206"/>
      <w:bookmarkEnd w:id="40"/>
      <w:bookmarkEnd w:id="41"/>
    </w:p>
    <w:p w14:paraId="59FBE4C0"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17. Application of Standard Rules for Involvement of Employees</w:t>
      </w:r>
    </w:p>
    <w:p w14:paraId="2F8385CC"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63B0BA19"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provisions of this Chapter shall be applied if a special negotiating body and participating companies or companies to be reorganised:</w:t>
      </w:r>
    </w:p>
    <w:p w14:paraId="0DE04CDE"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agree regarding it;</w:t>
      </w:r>
    </w:p>
    <w:p w14:paraId="70F196D2"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the agreement referred to in Section 15 of this Law regarding rules by which the employees are involved in the decision-making has not been reached within the time period specified in Section 11 of this Law, and the executive body (administrative body) of each participating company or company to be reorganised agrees to the application of standard rules.</w:t>
      </w:r>
    </w:p>
    <w:p w14:paraId="7F33DCA3"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In order to verify the circumstances referred to in Article 11(2) of Regulation No 1435/2003 and Article 12(2) of Regulation No 2157/2001, in the case referred to in Paragraph one, Clause 1 of this Section, the agreement of the participating companies or companies to be reorganised and the special negotiating body regarding the application of standard rules, but in the case referred to in Paragraph one, Clause 2 of this Section – confirmation of the implementation of the referred to conditions, shall be submitted to the Register of Enterprises.</w:t>
      </w:r>
    </w:p>
    <w:p w14:paraId="03A45E37"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The standard rules for involvement of employees referred to in Sections 19, 20, 21, 22 and 23 of this Law shall be applied in a European company or European cooperative society.</w:t>
      </w:r>
    </w:p>
    <w:p w14:paraId="53BF2757"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The participation rules referred to in Section 21 and 24 of this Law shall be applied in the acquiring company.</w:t>
      </w:r>
    </w:p>
    <w:p w14:paraId="675519C2"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42" w:name="p18"/>
      <w:bookmarkStart w:id="43" w:name="p-327207"/>
      <w:bookmarkEnd w:id="42"/>
      <w:bookmarkEnd w:id="43"/>
    </w:p>
    <w:p w14:paraId="46CA098F"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18. Application of Standard Rules for Participation</w:t>
      </w:r>
    </w:p>
    <w:p w14:paraId="4FDD83D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0018E273"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Section 21, 22, 23 and 24 of this Law shall be applied if:</w:t>
      </w:r>
    </w:p>
    <w:p w14:paraId="55B4007C"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a European company or European cooperative society is established by way of transformation and rules for participation of the employees are applicable to the participating company which is being transformed into a European company or European cooperative society;</w:t>
      </w:r>
    </w:p>
    <w:p w14:paraId="7583836A"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a European company or European cooperative society is established by way of merger and rules for participation of employees are in force in at least one of the participating companies, participation rights are provided for at least 25 % of the total number of the employees of the participating companies or participation rights are provided for less than 25 % of the total number of the employees of the participating companies and the special negotiating body takes a decision to apply standard rules for participation;</w:t>
      </w:r>
    </w:p>
    <w:p w14:paraId="51557656"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 xml:space="preserve">3) a European company or European cooperative society is established as a holding company or subsidiary in such case when participation of employees existed in at least one of </w:t>
      </w:r>
      <w:r w:rsidRPr="00186032">
        <w:rPr>
          <w:rFonts w:ascii="Times New Roman" w:hAnsi="Times New Roman"/>
          <w:noProof/>
          <w:sz w:val="24"/>
          <w:lang w:val="en-US"/>
        </w:rPr>
        <w:lastRenderedPageBreak/>
        <w:t>the participating companies, participation rights were provided for at least 50 % of the total number of the employees of the participating companies or participation rights were provided for less than 50 % of the total number of the employees of the participating companies and the special negotiating body takes a decision to apply standard rules for participation;</w:t>
      </w:r>
    </w:p>
    <w:p w14:paraId="56A9B2C2"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4) in case of cross-border merger of capital companies – participation of employees existed in at least one of the companies to be reorganised, participation rights were provided for at least 33.3 % of the total number of the employees of the companies to be reorganised or participation rights were provided for less than 33.3 % of the total number of the employees of the companies to be reorganised and the special negotiating body takes a decision to apply standard rules for participation.</w:t>
      </w:r>
    </w:p>
    <w:p w14:paraId="473B9D6F"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44" w:name="p19"/>
      <w:bookmarkStart w:id="45" w:name="p-327208"/>
      <w:bookmarkEnd w:id="44"/>
      <w:bookmarkEnd w:id="45"/>
    </w:p>
    <w:p w14:paraId="551386D0"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19. Establishment of the Representative Committee and Operation Thereof</w:t>
      </w:r>
    </w:p>
    <w:p w14:paraId="6927AB15"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31DB3672"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representative committee shall include the employees of the European company or European cooperative society and its subsidiary companies which are elected by the trade union of the employees if it represents at least 50 % of the employees of the European company or European cooperative company, or by the authorised employees’ representatives if the employees are not represented by the trade union.</w:t>
      </w:r>
    </w:p>
    <w:p w14:paraId="41C489E2"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If there are no employees’ representatives in a European company or European cooperative society, the members of the representative committee shall be elected by all the employees of the company pursuant to the procedures for election of authorised employee’s representatives specified in the Labour Law.</w:t>
      </w:r>
    </w:p>
    <w:p w14:paraId="2BEA6E1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If the representative committee is large enough, a select committee comprising not more than three members shall be elected from among its members.</w:t>
      </w:r>
    </w:p>
    <w:p w14:paraId="5B8ED4D4"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The number of the members of the representative committee shall be determined in proportion to the number of the employees of participating companies and subsidiary companies in each Member State.</w:t>
      </w:r>
    </w:p>
    <w:p w14:paraId="1187ACC0"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(5) Employees employed in a Member State in which the participating company has been registered and which form 10 % (or a smaller part of the employees if there are less than full 10 %) of the total number of the employees employed in all Member States shall be represented in the representative committee by one employees’ representative.</w:t>
      </w:r>
    </w:p>
    <w:p w14:paraId="1CFAEC29"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(6) The European company or European cooperative society shall once a year inform the representative committee regarding the changes which affect the allocation of seats in such a committee. The composition of the representative committee shall be adjusted so that it conforms to the changes which have occurred.</w:t>
      </w:r>
    </w:p>
    <w:p w14:paraId="6142B364"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(7) The internal working regulations of the representative committee shall be included in the rules of procedure adopted by the representative committee.</w:t>
      </w:r>
    </w:p>
    <w:p w14:paraId="56E8DCA4"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(8) The representative committee shall inform the European company or European cooperative society of its composition.</w:t>
      </w:r>
    </w:p>
    <w:p w14:paraId="3E656D33"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(9) The representative committee shall, not later than four years after its establishment, decide by a simple majority whether to open negotiations with the executive body (administrative body) of the European company or European cooperative society regarding the entering into an agreement referred to in Section 15 of this Law or to apply standard rules for involvement of employees referred to in Chapter IV of this Law also in future. If the representative committee decides to open negotiations regarding the entering into the agreement, it has the same rights and obligations as the special negotiating body. If after the opening of new negotiations no agreement is reached within the time period specified in Section 11 of this Law, the standard rules for involvement of employees referred to in Chapter IV of this Law shall continue to be applied.</w:t>
      </w:r>
    </w:p>
    <w:p w14:paraId="541B0D66"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46" w:name="p20"/>
      <w:bookmarkStart w:id="47" w:name="p-327210"/>
      <w:bookmarkEnd w:id="46"/>
      <w:bookmarkEnd w:id="47"/>
    </w:p>
    <w:p w14:paraId="2CDDF406" w14:textId="77777777" w:rsidR="00186032" w:rsidRPr="00186032" w:rsidRDefault="00186032" w:rsidP="00186032">
      <w:pPr>
        <w:keepNext/>
        <w:keepLines/>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lastRenderedPageBreak/>
        <w:t>Section 20. Standard Rules for Information and Consultation of Employees</w:t>
      </w:r>
    </w:p>
    <w:p w14:paraId="59E74838" w14:textId="77777777" w:rsidR="00186032" w:rsidRPr="00186032" w:rsidRDefault="00186032" w:rsidP="00186032">
      <w:pPr>
        <w:keepNext/>
        <w:keepLines/>
        <w:spacing w:after="0" w:line="240" w:lineRule="auto"/>
        <w:jc w:val="both"/>
        <w:rPr>
          <w:rFonts w:ascii="Times New Roman" w:eastAsia="Times New Roman" w:hAnsi="Times New Roman" w:cs="Times New Roman"/>
          <w:noProof/>
          <w:sz w:val="24"/>
          <w:szCs w:val="24"/>
          <w:lang w:val="en-US" w:eastAsia="lv-LV"/>
        </w:rPr>
      </w:pPr>
    </w:p>
    <w:p w14:paraId="18CA7579" w14:textId="77777777" w:rsidR="00186032" w:rsidRPr="00186032" w:rsidRDefault="00186032" w:rsidP="00186032">
      <w:pPr>
        <w:keepNext/>
        <w:keepLines/>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representative committee shall participate in the solving of the issues related to the European companies or European cooperative societies and its subsidiary companies, and also in the solving of such issues which are not in the competence of the meeting of participants or shareholders or general meeting of members in any of Member States.</w:t>
      </w:r>
    </w:p>
    <w:p w14:paraId="2A09505E"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Meetings of the representative committee and the executive body (administrative body) of the European company or European cooperative society shall take place at least once a year. The purpose of such meetings shall be, on the basis of annual reports, to inform the representative committee and consult with it regarding the operation of the European company or European cooperative society and further development.</w:t>
      </w:r>
    </w:p>
    <w:p w14:paraId="425CDC79"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The executive body (administrative body) of the European company or European cooperative society shall inform the representative committee regarding the issues on the agenda of the meetings of the executive body (administrative body) and supervisory body of the European company or European cooperative society and shall provide the representative committee with the copies of those documents which are submitted for examination in the meeting of shareholders or participants or general meeting of members.</w:t>
      </w:r>
    </w:p>
    <w:p w14:paraId="7F82DBE1"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An executive body (administrative body) of a European company or European cooperative society shall prepare the agenda of the meeting referred to in Paragraph two of this Section and inform the representative committee thereof.</w:t>
      </w:r>
    </w:p>
    <w:p w14:paraId="5A3A4358"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(5) The following issues shall be examined in the meeting:</w:t>
      </w:r>
    </w:p>
    <w:p w14:paraId="08366382"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the structure of a company, the economic and financial situation thereof;</w:t>
      </w:r>
    </w:p>
    <w:p w14:paraId="29943238"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the probable development of activities, production and sales;</w:t>
      </w:r>
    </w:p>
    <w:p w14:paraId="35574677"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3) the situation in the area of employment and its probable development;</w:t>
      </w:r>
    </w:p>
    <w:p w14:paraId="70371EF1"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4) investments (investment programmes);</w:t>
      </w:r>
    </w:p>
    <w:p w14:paraId="0DAAE9FB"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5) substantial organisational changes;</w:t>
      </w:r>
    </w:p>
    <w:p w14:paraId="70DF0158"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6) the introduction of new working methods or production processes;</w:t>
      </w:r>
    </w:p>
    <w:p w14:paraId="364391E4"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7) the transfer of the property or important part thereof (also units) of a company to another location;</w:t>
      </w:r>
    </w:p>
    <w:p w14:paraId="5940BAA8"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8) the re-organisation of a company;</w:t>
      </w:r>
    </w:p>
    <w:p w14:paraId="2345AF47"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9) the liquidation of a company or the closure of its units;</w:t>
      </w:r>
    </w:p>
    <w:p w14:paraId="4361EE04"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10) collective redundancies.</w:t>
      </w:r>
    </w:p>
    <w:p w14:paraId="1EF4E446"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(6) The issue regarding initiatives related to corporative social responsibility shall be examined in the European cooperative society in addition to the issues referred to in Paragraph five of this Section.</w:t>
      </w:r>
    </w:p>
    <w:p w14:paraId="33E61C95"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(7) If other circumstances arise that essentially concern the interests of the employees (including the transfer of the property of a company or important parts thereof (also units) to another location, the liquidation of a company or the closure of its units, collective redundancies), the executive body (administrative body) of the European company or European cooperative society shall in due time inform the representative committee thereof. In such case the representative committee has the right to request that a meeting with the executive body (administrative body) of the European company or European cooperative society is organised with a view to acquire information and engage in consultations regarding the measures to be performed in the company which essentially concern the interests of the employees.</w:t>
      </w:r>
    </w:p>
    <w:p w14:paraId="1DE36117"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(8) If the executive body (administrative body) of the European company or European cooperative society does not take into account the opinion provided by the representative committee, the representative committee has the right to request that additional meeting is organised in order to reach an agreement. If a meeting with the select committee is being organised, the members of the representative committee, who represent the employees directly affected by the relevant measures, are also entitled to participate therein. Such meetings shall not affect the powers of the executive body (administrative body) of the European company or European cooperative society.</w:t>
      </w:r>
    </w:p>
    <w:p w14:paraId="3710647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lastRenderedPageBreak/>
        <w:t>(9) The appointment of the Chairperson of the meeting referred to in Paragraph eight of this Section, upon mutual agreement, shall be decided by the members of the executive body (administrative body) of the European company or European cooperative society and the members of the representative committee.</w:t>
      </w:r>
    </w:p>
    <w:p w14:paraId="0AEB9436"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(10) Prior to any meeting with the executive body (administrative body) of the European company or European cooperative society and the representative committee, the members of the representative committee are entitled to meet each other without the presence of the members of the executive bodies (administrative bodies) of the company.</w:t>
      </w:r>
    </w:p>
    <w:p w14:paraId="0AA180B6"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(11) The representative committee shall inform the employees’ representatives of the European company or European cooperative society and its subsidiary companies regarding the process of information and consultation.</w:t>
      </w:r>
    </w:p>
    <w:p w14:paraId="70D37638"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(12) Where necessary, a representative committee shall use the assistance of experts selected on the basis of their own judgement.</w:t>
      </w:r>
    </w:p>
    <w:p w14:paraId="7B6B33B5"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48" w:name="p21"/>
      <w:bookmarkStart w:id="49" w:name="p-327211"/>
      <w:bookmarkEnd w:id="48"/>
      <w:bookmarkEnd w:id="49"/>
    </w:p>
    <w:p w14:paraId="5AABA036"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21. Standard Rules for Employee Participation</w:t>
      </w:r>
    </w:p>
    <w:p w14:paraId="052E2265"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55EA29F2"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A representative committee (in a European company or European cooperative society) or employees’ representatives (in the acquiring company) have the right to elect or appoint the members of the executive body (administrative body) or supervisory body of the company or recommend the candidates for members of theses bodies or oppose to their appointment or election.</w:t>
      </w:r>
    </w:p>
    <w:p w14:paraId="13581E08"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If different types of participation exist in participating companies or companies to be reorganised, the special negotiating body shall decide which type of participation to use in a European company, European cooperative society or acquiring company. The special negotiating body shall inform the participating companies or companies to be reorganised regarding such a decision.</w:t>
      </w:r>
    </w:p>
    <w:p w14:paraId="3684C8B6"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If a decision referred to in Paragraph two of this Section is not taken, the type of participation existing in the participating company or company to be reorganised having the largest number of employees shall be used in a European company, a European cooperative society or acquiring company, unless the parties agree regarding reduction of participation rights pursuant to the procedures specified in this Law.</w:t>
      </w:r>
    </w:p>
    <w:p w14:paraId="1F14C39D"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The number of members of the executive body (administrative body) or supervisory body of the European company, European cooperative society or acquiring company shall comply with the highest participation level (number of seats) in the participating companies or companies to be reorganised.</w:t>
      </w:r>
    </w:p>
    <w:p w14:paraId="7AA11B2C"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(5) The representative committee (in a European company or European cooperative society) or employees’ representatives (in the acquiring company) shall decide regarding the allocation of seats in the executive body (administrative body) or supervisory body of the company according to the proportion of the employees in each Member State or regarding the way in which the employees may recommend the candidates for members of the executive body (administrative body) or supervisory body or oppose to their appointment.</w:t>
      </w:r>
    </w:p>
    <w:p w14:paraId="119C6F95"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(6) Every member of the executive body (administrative body) or supervisory body of the company, who has been elected, appointed or recommended by the representative committee or employees’ representatives, shall be a full member of the executive body (administrative body) or supervisory body of the company and he or she has the same rights (also the right to vote) and obligations as the members of the executive body (administrative body) or supervisory body of the company who represent shareholders, participants or members.</w:t>
      </w:r>
    </w:p>
    <w:p w14:paraId="39715FB3"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(7) Within limits it shall be ensured that employees’ representatives of each Member State – especially of the Member State where a European company, European cooperative society or acquiring company is registered – shall be included in the composition of the executive body (administrative body) or supervisory body of the European company, European cooperative society or acquiring company.</w:t>
      </w:r>
    </w:p>
    <w:p w14:paraId="4D713530"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50" w:name="p22"/>
      <w:bookmarkStart w:id="51" w:name="p-327212"/>
      <w:bookmarkEnd w:id="50"/>
      <w:bookmarkEnd w:id="51"/>
    </w:p>
    <w:p w14:paraId="0B124024"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22. Standard Rules for Employee Participation in a European Company or European Cooperative Society Established by Transformation</w:t>
      </w:r>
    </w:p>
    <w:p w14:paraId="5633666A"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0CECD956"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If a European company or European cooperative society is established by way of transformation and rules for participation are applicable to the participating company before transformation, such participation rules shall be continued to be applied in all aspects also after the registration of the European company or European cooperative society.</w:t>
      </w:r>
    </w:p>
    <w:p w14:paraId="755A7023"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52" w:name="p23"/>
      <w:bookmarkStart w:id="53" w:name="p-327213"/>
      <w:bookmarkEnd w:id="52"/>
      <w:bookmarkEnd w:id="53"/>
    </w:p>
    <w:p w14:paraId="298CDBE3"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23. Rules for Employee Participation in Case of Transfer of a Registered Office of a European Company or European Cooperative Company</w:t>
      </w:r>
    </w:p>
    <w:p w14:paraId="1BDC5FF8"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705A7206"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If a registered office of the European company or European cooperative society is transferred to Latvia and the rules for participation are applicable to the European company or European cooperative society before transfer of the registered office, such participation rules shall be continued to be applied in all aspects also after the transfer of the registered office of the European company or European cooperative society to Latvia.</w:t>
      </w:r>
    </w:p>
    <w:p w14:paraId="58D55494" w14:textId="77777777" w:rsidR="00186032" w:rsidRPr="00186032" w:rsidRDefault="00186032" w:rsidP="00186032">
      <w:pPr>
        <w:tabs>
          <w:tab w:val="left" w:pos="2187"/>
        </w:tabs>
        <w:spacing w:after="0" w:line="240" w:lineRule="auto"/>
        <w:jc w:val="both"/>
        <w:rPr>
          <w:rFonts w:ascii="Times New Roman" w:eastAsia="Times New Roman" w:hAnsi="Times New Roman" w:cs="Times New Roman"/>
          <w:b/>
          <w:bCs/>
          <w:noProof/>
          <w:sz w:val="24"/>
          <w:szCs w:val="24"/>
          <w:lang w:val="en-US"/>
        </w:rPr>
      </w:pPr>
      <w:bookmarkStart w:id="54" w:name="p24"/>
      <w:bookmarkStart w:id="55" w:name="p-327214"/>
      <w:bookmarkEnd w:id="54"/>
      <w:bookmarkEnd w:id="55"/>
    </w:p>
    <w:p w14:paraId="0B1A8A1C"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24. Standard Rules for Employee Participation in the Case of Cross-border Merger of Capital Companies</w:t>
      </w:r>
    </w:p>
    <w:p w14:paraId="14310D92"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38E252C3"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Within three years after the registration of cross-border merger of capital companies the acquiring capital company where the rules for employee participation have been introduced shall ensure the application thereof in relation to the inland reorganisation of the relevant capital company.</w:t>
      </w:r>
    </w:p>
    <w:p w14:paraId="5D8DC992"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56" w:name="n5"/>
      <w:bookmarkStart w:id="57" w:name="n-327215"/>
      <w:bookmarkEnd w:id="56"/>
      <w:bookmarkEnd w:id="57"/>
    </w:p>
    <w:p w14:paraId="237AD1DD"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Chapter V</w:t>
      </w:r>
    </w:p>
    <w:p w14:paraId="39D1CD5F"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Special Rules for Employee Participation in a European Cooperative Society</w:t>
      </w:r>
    </w:p>
    <w:p w14:paraId="40C0974B"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58" w:name="p25"/>
      <w:bookmarkStart w:id="59" w:name="p-327216"/>
      <w:bookmarkEnd w:id="58"/>
      <w:bookmarkEnd w:id="59"/>
    </w:p>
    <w:p w14:paraId="3778F3A9"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25. Participation of the Employees of the European Cooperative Society in the General Meeting</w:t>
      </w:r>
    </w:p>
    <w:p w14:paraId="362864F3"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46B58DDA"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In accordance with the limitations specified in Article 59 (4) of Regulation No 1435/2003, the employees of a European cooperative society or their representatives shall participate, with the right to vote, in the general meeting of members or a meeting of another type (if such exists) of the European cooperative society if:</w:t>
      </w:r>
    </w:p>
    <w:p w14:paraId="3E0FBA4A"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the special negotiating body and participating companies have agreed thereon in accordance with the procedures referred to in Section 15 of this Law;</w:t>
      </w:r>
    </w:p>
    <w:p w14:paraId="7C6A7768"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a cooperative society, in which the right to vote of the employees in the general meeting of members or in a meeting of another type (if such exists) of such company has been determined, is transformed into a European cooperative society;</w:t>
      </w:r>
    </w:p>
    <w:p w14:paraId="1B73B869"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3) a European cooperative society has been established by way other than transformation and the right to vote of the employees in the general meeting of the members or in a meeting of another type (if such exists) of the cooperative society is specified in the participating company, but the special negotiating body and the participating companies cannot reach the agreement specified in Section 15 of this Law within the period provided for in Section 11 of this Law. In such case Section 17, Paragraph one, Clause 2 and Sections 22 and 23 of this Law shall be applied.</w:t>
      </w:r>
    </w:p>
    <w:p w14:paraId="41764FB6"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60" w:name="n6"/>
      <w:bookmarkStart w:id="61" w:name="n-707212"/>
      <w:bookmarkEnd w:id="60"/>
      <w:bookmarkEnd w:id="61"/>
    </w:p>
    <w:p w14:paraId="72DCE277" w14:textId="77777777" w:rsidR="00186032" w:rsidRPr="00186032" w:rsidRDefault="00186032" w:rsidP="00186032">
      <w:pPr>
        <w:keepNext/>
        <w:keepLines/>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lastRenderedPageBreak/>
        <w:t>Chapter VI</w:t>
      </w:r>
    </w:p>
    <w:p w14:paraId="1EE8D7E8" w14:textId="77777777" w:rsidR="00186032" w:rsidRPr="00186032" w:rsidRDefault="00186032" w:rsidP="00186032">
      <w:pPr>
        <w:keepNext/>
        <w:keepLines/>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Rights, Obligations and Social Guarantees of the Members of the Special Negotiating Body, the Members of the Representative Committee and the Employeesʼ Representatives</w:t>
      </w:r>
    </w:p>
    <w:p w14:paraId="65AFAFAD" w14:textId="77777777" w:rsidR="00186032" w:rsidRPr="00186032" w:rsidRDefault="00186032" w:rsidP="00186032">
      <w:pPr>
        <w:spacing w:after="0" w:line="240" w:lineRule="auto"/>
        <w:jc w:val="center"/>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The new wording of the name of the Chapter shall come into force on 1 July 2020. See Paragraph 2 of Transitional Provisions</w:t>
      </w:r>
      <w:r w:rsidRPr="00186032">
        <w:rPr>
          <w:rFonts w:ascii="Times New Roman" w:hAnsi="Times New Roman"/>
          <w:noProof/>
          <w:sz w:val="24"/>
          <w:lang w:val="en-US"/>
        </w:rPr>
        <w:t>]</w:t>
      </w:r>
    </w:p>
    <w:p w14:paraId="1FF37C3B"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62" w:name="p26"/>
      <w:bookmarkStart w:id="63" w:name="p-327218"/>
      <w:bookmarkEnd w:id="62"/>
      <w:bookmarkEnd w:id="63"/>
    </w:p>
    <w:p w14:paraId="5AF1AAFD"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26. Commercial Secrets</w:t>
      </w:r>
    </w:p>
    <w:p w14:paraId="043997A9"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307BE984"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members of the special negotiating body or representative committee and employees’ representatives, and also experts and interpreters who provide them with their services, may not disclose to third persons the acquired information which is a commercial secret.</w:t>
      </w:r>
    </w:p>
    <w:p w14:paraId="1CBA2C7F"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The prohibition specified in Paragraph one of this Section with regard to the provision of information containing a commercial secret to third parties shall be valid regardless of whether the relevant person is fulfilling or has ceased to fulfil his or her duties.</w:t>
      </w:r>
    </w:p>
    <w:p w14:paraId="2D49B8D0"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The members of the executive body (administrative body) or supervisory body of a company may refuse to provide information, the disclosure or use of which, having regard to its character and objective reasons, may cause substantial harm or losses to the participating companies, companies to be reorganised, the European company, the European cooperative society and the acquiring company.</w:t>
      </w:r>
    </w:p>
    <w:p w14:paraId="0043D1A4"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(4) If the executive body (administrative body) or supervisory body of the participating companies, companies to be reorganised, a European company, a European Cooperative Society or an acquiring company requests not to disclose a commercial secret or does not provide the relevant information, the employees’ representatives have the right to ask for the revision of such decisions and apply to a court. In the time period when the revision or judicial review of the referred to decision takes place, the information shall be regarded as a commercial secret.</w:t>
      </w:r>
    </w:p>
    <w:p w14:paraId="44CE3E65"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64" w:name="p27"/>
      <w:bookmarkStart w:id="65" w:name="p-327219"/>
      <w:bookmarkEnd w:id="64"/>
      <w:bookmarkEnd w:id="65"/>
    </w:p>
    <w:p w14:paraId="373C7CEA"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27. Expenses for Ensuring Operation of the Special Negotiating Body and Representative Committee</w:t>
      </w:r>
    </w:p>
    <w:p w14:paraId="2690E52A"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1FB45307"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 Expenses related to the establishment and operation of the special negotiating body, also to the election of its members, organising of negotiations (premises, materials, staff, and interpretation), and also insurance and business trips of the members of the special negotiating body (travelling and accommodation expenses), shall be covered by the participating company or company to be reorganised upon mutual agreement. If the agreement is not reached, the expenses shall be covered by the participating company or company to be reorganised in proportion to their number of employees.</w:t>
      </w:r>
    </w:p>
    <w:p w14:paraId="63E1F40E"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Expenses related to the establishment and operation of the representative committee, also to the election of its members, organising of negotiations (premises, materials, staff, and interpretation), and also business trips of the members of the committee (travelling and accommodation expenses), shall be covered by the European company, European cooperative society or acquiring company.</w:t>
      </w:r>
    </w:p>
    <w:p w14:paraId="6E5CA5FC"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If experts are invited, the company has an obligation to cover expenses for the work of at least one expert.</w:t>
      </w:r>
    </w:p>
    <w:p w14:paraId="735899C6"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66" w:name="p28"/>
      <w:bookmarkStart w:id="67" w:name="p-707213"/>
      <w:bookmarkEnd w:id="66"/>
      <w:bookmarkEnd w:id="67"/>
    </w:p>
    <w:p w14:paraId="29102A0E" w14:textId="77777777" w:rsidR="00186032" w:rsidRPr="00186032" w:rsidRDefault="00186032" w:rsidP="00186032">
      <w:pPr>
        <w:keepNext/>
        <w:keepLines/>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lastRenderedPageBreak/>
        <w:t>Section 28. Rights and Obligations of the Members of the Special Negotiating Body, the Members of the Representative Committee and the Employees’ Representatives</w:t>
      </w:r>
    </w:p>
    <w:p w14:paraId="6C2A2EEE" w14:textId="77777777" w:rsidR="00186032" w:rsidRPr="00186032" w:rsidRDefault="00186032" w:rsidP="00186032">
      <w:pPr>
        <w:keepNext/>
        <w:keepLines/>
        <w:spacing w:after="0" w:line="240" w:lineRule="auto"/>
        <w:jc w:val="both"/>
        <w:rPr>
          <w:rFonts w:ascii="Times New Roman" w:eastAsia="Times New Roman" w:hAnsi="Times New Roman" w:cs="Times New Roman"/>
          <w:noProof/>
          <w:sz w:val="24"/>
          <w:szCs w:val="24"/>
          <w:lang w:val="en-US" w:eastAsia="lv-LV"/>
        </w:rPr>
      </w:pPr>
    </w:p>
    <w:p w14:paraId="2957441E" w14:textId="77777777" w:rsidR="00186032" w:rsidRPr="00186032" w:rsidRDefault="00186032" w:rsidP="00186032">
      <w:pPr>
        <w:keepNext/>
        <w:keepLines/>
        <w:spacing w:after="0" w:line="240" w:lineRule="auto"/>
        <w:jc w:val="both"/>
        <w:rPr>
          <w:rFonts w:ascii="Times New Roman" w:hAnsi="Times New Roman"/>
          <w:noProof/>
          <w:sz w:val="24"/>
          <w:lang w:val="en-US"/>
        </w:rPr>
      </w:pPr>
      <w:r w:rsidRPr="00186032">
        <w:rPr>
          <w:rFonts w:ascii="Times New Roman" w:hAnsi="Times New Roman"/>
          <w:noProof/>
          <w:sz w:val="24"/>
          <w:lang w:val="en-US"/>
        </w:rPr>
        <w:t>(1) The same rights and obligations as specified for the employees’ representatives in the Labour Law shall be applied to the members of the special negotiating body and the members of the representative committee.</w:t>
      </w:r>
    </w:p>
    <w:p w14:paraId="13DCFCDB"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The member of the representative committee shall be granted a study leave so as to enable him or her to acquire the knowledge necessary for the performance of his or her duties, retaining the average salary for this period of time, but if a piecework salary has been determined for him or her – the average earnings shall be paid.</w:t>
      </w:r>
    </w:p>
    <w:p w14:paraId="1FDD1BC0"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(3) In respect of the members of the special negotiating body, the members of the representative committee and the employees’ representatives the parties may agree on more favourable terms than provided for in this Section.</w:t>
      </w:r>
    </w:p>
    <w:p w14:paraId="007E6574"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Amendment to the title of the Section regarding deletion of the words “and Social Guarantees” shall come into force on 1 July 2020. See Paragraph 2 of Transitional Provisions</w:t>
      </w:r>
      <w:r w:rsidRPr="00186032">
        <w:rPr>
          <w:rFonts w:ascii="Times New Roman" w:hAnsi="Times New Roman"/>
          <w:noProof/>
          <w:sz w:val="24"/>
          <w:lang w:val="en-US"/>
        </w:rPr>
        <w:t>]</w:t>
      </w:r>
    </w:p>
    <w:p w14:paraId="0C06B84F"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68" w:name="p29"/>
      <w:bookmarkStart w:id="69" w:name="p-707214"/>
      <w:bookmarkEnd w:id="68"/>
      <w:bookmarkEnd w:id="69"/>
    </w:p>
    <w:p w14:paraId="78D965C5"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29. Liability for Failure to Comply with this Law</w:t>
      </w:r>
    </w:p>
    <w:p w14:paraId="47222F50"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[17 October 2019 / See Paragraph 2 of Transitional Provisions]</w:t>
      </w:r>
    </w:p>
    <w:p w14:paraId="057DF226"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70" w:name="n7"/>
      <w:bookmarkStart w:id="71" w:name="n-707303"/>
      <w:bookmarkStart w:id="72" w:name="aa"/>
      <w:bookmarkEnd w:id="70"/>
      <w:bookmarkEnd w:id="71"/>
      <w:bookmarkEnd w:id="72"/>
    </w:p>
    <w:p w14:paraId="4BBF465D"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Chapter VII</w:t>
      </w:r>
    </w:p>
    <w:p w14:paraId="03FB3E39"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Administrative Offences in the Field of Involvement of Employees and Competence in Administrative Offence Proceedings</w:t>
      </w:r>
    </w:p>
    <w:p w14:paraId="588EBB6A" w14:textId="77777777" w:rsidR="00186032" w:rsidRPr="00186032" w:rsidRDefault="00186032" w:rsidP="00186032">
      <w:pPr>
        <w:spacing w:after="0" w:line="240" w:lineRule="auto"/>
        <w:jc w:val="center"/>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Chapter shall come into force on 1 July 2020. See Paragraph 2 of Transitional Provisions</w:t>
      </w:r>
      <w:r w:rsidRPr="00186032">
        <w:rPr>
          <w:rFonts w:ascii="Times New Roman" w:hAnsi="Times New Roman"/>
          <w:noProof/>
          <w:sz w:val="24"/>
          <w:lang w:val="en-US"/>
        </w:rPr>
        <w:t>]</w:t>
      </w:r>
    </w:p>
    <w:p w14:paraId="76B8BFE0"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73" w:name="p30"/>
      <w:bookmarkStart w:id="74" w:name="p-707304"/>
      <w:bookmarkEnd w:id="73"/>
      <w:bookmarkEnd w:id="74"/>
    </w:p>
    <w:p w14:paraId="28A5E392"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30. Disclosure to Third Parties of a Commercial Secret Obtained in the Context of the Establishment of the European Company or the European Cooperative Society or of the Cross-Border Merger of Capital Companies Obtained through Activities in the Special Negotiating Body, the Representative Committee or Other Arrangements for the Involvement of Employees</w:t>
      </w:r>
    </w:p>
    <w:p w14:paraId="7F1820CA"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5BAEF3E5"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For the disclosure to third parties of the information containing a commercial secret which has been obtained through activities in the special negotiating body, representative committee or in the framework of other arrangements for the involvement of employees, a fine from twenty-eight up to seventy units of fine shall be imposed.</w:t>
      </w:r>
    </w:p>
    <w:p w14:paraId="61CF849C"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Section shall come into force on 1 July 2020. See Paragraph 2 of Transitional Provisions</w:t>
      </w:r>
      <w:r w:rsidRPr="00186032">
        <w:rPr>
          <w:rFonts w:ascii="Times New Roman" w:hAnsi="Times New Roman"/>
          <w:noProof/>
          <w:sz w:val="24"/>
          <w:lang w:val="en-US"/>
        </w:rPr>
        <w:t>]</w:t>
      </w:r>
    </w:p>
    <w:p w14:paraId="711F4E81"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75" w:name="p31"/>
      <w:bookmarkStart w:id="76" w:name="p-707305"/>
      <w:bookmarkEnd w:id="75"/>
      <w:bookmarkEnd w:id="76"/>
    </w:p>
    <w:p w14:paraId="5913920A"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31. Failure to Provide Information to Employees or their Representatives</w:t>
      </w:r>
    </w:p>
    <w:p w14:paraId="5ED6681E"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6265229C"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For the failure to provide information to employees or their representatives on the provisions of the draft contract of establishment or the draft contract of reorganisation of the participating company or the company to be reorganised and the progress of their implementation, on all the participating companies or companies to be reorganised and on the number of employees of these companies, and also on the measures to be taken regarding the involvement of employees in decision-making, a fine of up to one thousand four hundred and twenty units of fine shall be imposed on the employer.</w:t>
      </w:r>
    </w:p>
    <w:p w14:paraId="5CEDA119"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Section shall come into force on 1 July 2020. See Paragraph 2 of Transitional Provisions</w:t>
      </w:r>
      <w:r w:rsidRPr="00186032">
        <w:rPr>
          <w:rFonts w:ascii="Times New Roman" w:hAnsi="Times New Roman"/>
          <w:noProof/>
          <w:sz w:val="24"/>
          <w:lang w:val="en-US"/>
        </w:rPr>
        <w:t>]</w:t>
      </w:r>
    </w:p>
    <w:p w14:paraId="234A2189"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77" w:name="p32"/>
      <w:bookmarkStart w:id="78" w:name="p-707306"/>
      <w:bookmarkEnd w:id="77"/>
      <w:bookmarkEnd w:id="78"/>
    </w:p>
    <w:p w14:paraId="6DF55C5C"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32. Failure to Cover the Expenses of Establishment or Operation of the Special Negotiating Body when Establishing a European Company or a European Cooperative Society or in the Case of a Cross-Border Merger of Capital Companies, or Failure to Cover the Expenses of Establishment or Operation of a Representative Committee in a European Company or a European Cooperative Society</w:t>
      </w:r>
    </w:p>
    <w:p w14:paraId="78E51C38"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087898A4"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For the failure to cover the expenses of establishment or operation of the special negotiating body when establishing a European company or a European cooperative society or in the case of a cross-border merger of capital companies, or for the failure to cover the expenses of establishment or operation of the representative committee in a European company or a European cooperative society, a fine of up to one thousand four hundred and twenty units of fine shall be imposed on the employer.</w:t>
      </w:r>
    </w:p>
    <w:p w14:paraId="15848EA4"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Section shall come into force on 1 July 2020. See Paragraph 2 of Transitional Provisions</w:t>
      </w:r>
      <w:r w:rsidRPr="00186032">
        <w:rPr>
          <w:rFonts w:ascii="Times New Roman" w:hAnsi="Times New Roman"/>
          <w:noProof/>
          <w:sz w:val="24"/>
          <w:lang w:val="en-US"/>
        </w:rPr>
        <w:t>]</w:t>
      </w:r>
    </w:p>
    <w:p w14:paraId="1960F2DC"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79" w:name="p33"/>
      <w:bookmarkStart w:id="80" w:name="p-707307"/>
      <w:bookmarkEnd w:id="79"/>
      <w:bookmarkEnd w:id="80"/>
    </w:p>
    <w:p w14:paraId="3751AE20"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33. Failure to Submit a Report to the Representative Committee on the Activities and Further Development of the European Company or the European Cooperative Society</w:t>
      </w:r>
    </w:p>
    <w:p w14:paraId="5391D10C"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1C0DA7E2"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For the failure to submit a report to the representative committee on the activities and further development of the European company or the European cooperative society at least once a year, a fine of up to one thousand four hundred and twenty units of fine shall be imposed on the employer.</w:t>
      </w:r>
    </w:p>
    <w:p w14:paraId="52EE3981"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Section shall come into force on 1 July 2020. See Paragraph 2 of Transitional Provisions</w:t>
      </w:r>
      <w:r w:rsidRPr="00186032">
        <w:rPr>
          <w:rFonts w:ascii="Times New Roman" w:hAnsi="Times New Roman"/>
          <w:noProof/>
          <w:sz w:val="24"/>
          <w:lang w:val="en-US"/>
        </w:rPr>
        <w:t>]</w:t>
      </w:r>
    </w:p>
    <w:p w14:paraId="1820F0BE"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81" w:name="p34"/>
      <w:bookmarkStart w:id="82" w:name="p-707308"/>
      <w:bookmarkEnd w:id="81"/>
      <w:bookmarkEnd w:id="82"/>
    </w:p>
    <w:p w14:paraId="42C06B8F" w14:textId="77777777" w:rsidR="00186032" w:rsidRPr="00186032" w:rsidRDefault="00186032" w:rsidP="00186032">
      <w:pPr>
        <w:spacing w:after="0" w:line="240" w:lineRule="auto"/>
        <w:ind w:left="1418" w:hanging="1418"/>
        <w:jc w:val="both"/>
        <w:rPr>
          <w:rFonts w:ascii="Times New Roman" w:hAnsi="Times New Roman"/>
          <w:b/>
          <w:noProof/>
          <w:sz w:val="24"/>
          <w:lang w:val="en-US"/>
        </w:rPr>
      </w:pPr>
      <w:r w:rsidRPr="00186032">
        <w:rPr>
          <w:rFonts w:ascii="Times New Roman" w:hAnsi="Times New Roman"/>
          <w:b/>
          <w:noProof/>
          <w:sz w:val="24"/>
          <w:lang w:val="en-US"/>
        </w:rPr>
        <w:t>Section 34. Failure to Inform the Representative Committee of Special Circumstances which Essentially Concern the Interests of the Employees of the European Company or the European Cooperative Society</w:t>
      </w:r>
    </w:p>
    <w:p w14:paraId="6AEB322D"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5BF0D165"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For the failure to inform the representative committee of special circumstances which essentially concern the interests of the employees of the European company or the European cooperative society, a fine of up to one thousand four hundred and twenty units of fine shall be imposed on the employer.</w:t>
      </w:r>
    </w:p>
    <w:p w14:paraId="409E0302"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Section shall come into force on 1 July 2020. See Paragraph 2 of Transitional Provisions</w:t>
      </w:r>
      <w:r w:rsidRPr="00186032">
        <w:rPr>
          <w:rFonts w:ascii="Times New Roman" w:hAnsi="Times New Roman"/>
          <w:noProof/>
          <w:sz w:val="24"/>
          <w:lang w:val="en-US"/>
        </w:rPr>
        <w:t>]</w:t>
      </w:r>
    </w:p>
    <w:p w14:paraId="08E62C1C" w14:textId="77777777" w:rsidR="00186032" w:rsidRPr="00186032" w:rsidRDefault="00186032" w:rsidP="00186032">
      <w:pPr>
        <w:spacing w:after="0" w:line="240" w:lineRule="auto"/>
        <w:jc w:val="both"/>
        <w:rPr>
          <w:rFonts w:ascii="Times New Roman" w:eastAsia="Times New Roman" w:hAnsi="Times New Roman" w:cs="Times New Roman"/>
          <w:b/>
          <w:bCs/>
          <w:noProof/>
          <w:sz w:val="24"/>
          <w:szCs w:val="24"/>
          <w:lang w:val="en-US"/>
        </w:rPr>
      </w:pPr>
      <w:bookmarkStart w:id="83" w:name="p35"/>
      <w:bookmarkStart w:id="84" w:name="p-707309"/>
      <w:bookmarkEnd w:id="83"/>
      <w:bookmarkEnd w:id="84"/>
    </w:p>
    <w:p w14:paraId="0136F37C" w14:textId="77777777" w:rsidR="00186032" w:rsidRPr="00186032" w:rsidRDefault="00186032" w:rsidP="00186032">
      <w:pPr>
        <w:spacing w:after="0" w:line="240" w:lineRule="auto"/>
        <w:jc w:val="both"/>
        <w:rPr>
          <w:rFonts w:ascii="Times New Roman" w:hAnsi="Times New Roman"/>
          <w:b/>
          <w:noProof/>
          <w:sz w:val="24"/>
          <w:lang w:val="en-US"/>
        </w:rPr>
      </w:pPr>
      <w:r w:rsidRPr="00186032">
        <w:rPr>
          <w:rFonts w:ascii="Times New Roman" w:hAnsi="Times New Roman"/>
          <w:b/>
          <w:noProof/>
          <w:sz w:val="24"/>
          <w:lang w:val="en-US"/>
        </w:rPr>
        <w:t>Section 35. Competence in Administrative Offence Proceedings</w:t>
      </w:r>
    </w:p>
    <w:p w14:paraId="34279033"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6CD3B830"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The administrative offence proceedings for the offences referred to in Sections 30, 31, 32, 33, and 34 of this Law shall be conducted by the State Labour Inspectorate.</w:t>
      </w:r>
    </w:p>
    <w:p w14:paraId="114DEF9B"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 / Section shall come into force on 1 July 2020. See Paragraph 2 of Transitional Provisions</w:t>
      </w:r>
      <w:r w:rsidRPr="00186032">
        <w:rPr>
          <w:rFonts w:ascii="Times New Roman" w:hAnsi="Times New Roman"/>
          <w:noProof/>
          <w:sz w:val="24"/>
          <w:lang w:val="en-US"/>
        </w:rPr>
        <w:t>]</w:t>
      </w:r>
    </w:p>
    <w:p w14:paraId="75EDC73A"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85" w:name="707223"/>
      <w:bookmarkEnd w:id="85"/>
    </w:p>
    <w:p w14:paraId="3E00E592" w14:textId="77777777" w:rsidR="00186032" w:rsidRPr="00186032" w:rsidRDefault="00186032" w:rsidP="00186032">
      <w:pPr>
        <w:keepNext/>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Transitional Provisions</w:t>
      </w:r>
      <w:bookmarkStart w:id="86" w:name="pn-707223"/>
      <w:bookmarkEnd w:id="86"/>
    </w:p>
    <w:p w14:paraId="4373E24A" w14:textId="77777777" w:rsidR="00186032" w:rsidRPr="00186032" w:rsidRDefault="00186032" w:rsidP="00186032">
      <w:pPr>
        <w:keepNext/>
        <w:spacing w:after="0" w:line="240" w:lineRule="auto"/>
        <w:jc w:val="center"/>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w:t>
      </w:r>
      <w:r w:rsidRPr="00186032">
        <w:rPr>
          <w:rFonts w:ascii="Times New Roman" w:hAnsi="Times New Roman"/>
          <w:noProof/>
          <w:sz w:val="24"/>
          <w:lang w:val="en-US"/>
        </w:rPr>
        <w:t>]</w:t>
      </w:r>
    </w:p>
    <w:p w14:paraId="4FBCF8F7" w14:textId="77777777" w:rsidR="00186032" w:rsidRPr="00186032" w:rsidRDefault="00186032" w:rsidP="00186032">
      <w:pPr>
        <w:keepNext/>
        <w:spacing w:after="0" w:line="240" w:lineRule="auto"/>
        <w:jc w:val="both"/>
        <w:rPr>
          <w:rFonts w:ascii="Times New Roman" w:eastAsia="Times New Roman" w:hAnsi="Times New Roman" w:cs="Times New Roman"/>
          <w:noProof/>
          <w:sz w:val="24"/>
          <w:szCs w:val="24"/>
          <w:lang w:val="en-US"/>
        </w:rPr>
      </w:pPr>
      <w:bookmarkStart w:id="87" w:name="p-707224"/>
      <w:bookmarkEnd w:id="87"/>
    </w:p>
    <w:p w14:paraId="1FA7EB88"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1. With the coming into force of this Law, the Law On the Involvement of Employees in a European Cooperative Society is repealed (</w:t>
      </w:r>
      <w:r w:rsidRPr="00186032">
        <w:rPr>
          <w:rFonts w:ascii="Times New Roman" w:hAnsi="Times New Roman"/>
          <w:i/>
          <w:iCs/>
          <w:noProof/>
          <w:sz w:val="24"/>
          <w:lang w:val="en-US"/>
        </w:rPr>
        <w:t>Latvijas Republikas Saeimas un Ministru Kabineta Ziņotājs</w:t>
      </w:r>
      <w:r w:rsidRPr="00186032">
        <w:rPr>
          <w:rFonts w:ascii="Times New Roman" w:hAnsi="Times New Roman"/>
          <w:noProof/>
          <w:sz w:val="24"/>
          <w:lang w:val="en-US"/>
        </w:rPr>
        <w:t>, 2006, No.24).</w:t>
      </w:r>
      <w:bookmarkStart w:id="88" w:name="pn1"/>
      <w:bookmarkEnd w:id="88"/>
    </w:p>
    <w:p w14:paraId="0803850B"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lastRenderedPageBreak/>
        <w:t>[</w:t>
      </w:r>
      <w:r w:rsidRPr="00186032">
        <w:rPr>
          <w:rFonts w:ascii="Times New Roman" w:hAnsi="Times New Roman"/>
          <w:i/>
          <w:iCs/>
          <w:noProof/>
          <w:sz w:val="24"/>
          <w:lang w:val="en-US"/>
        </w:rPr>
        <w:t>17 October 2019</w:t>
      </w:r>
      <w:r w:rsidRPr="00186032">
        <w:rPr>
          <w:rFonts w:ascii="Times New Roman" w:hAnsi="Times New Roman"/>
          <w:noProof/>
          <w:sz w:val="24"/>
          <w:lang w:val="en-US"/>
        </w:rPr>
        <w:t>]</w:t>
      </w:r>
    </w:p>
    <w:p w14:paraId="0A13B929"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89" w:name="p-707226"/>
      <w:bookmarkEnd w:id="89"/>
    </w:p>
    <w:p w14:paraId="31B31C48"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2. The amendment regarding the new wording of the title of Chapter VI of this Law, the amendment to the title of Section 28 of this Law regarding the deletion of the words “and Social Guarantees” and the amendment regarding the deletion of Section 29 of this Law, and also Chapter VII of this Law shall come into force concurrently with the Law on Administrative Liability.</w:t>
      </w:r>
      <w:bookmarkStart w:id="90" w:name="pn2"/>
      <w:bookmarkEnd w:id="90"/>
    </w:p>
    <w:p w14:paraId="3F50CD73"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w:t>
      </w:r>
      <w:r w:rsidRPr="00186032">
        <w:rPr>
          <w:rFonts w:ascii="Times New Roman" w:hAnsi="Times New Roman"/>
          <w:i/>
          <w:iCs/>
          <w:noProof/>
          <w:sz w:val="24"/>
          <w:lang w:val="en-US"/>
        </w:rPr>
        <w:t>17 October 2019</w:t>
      </w:r>
      <w:r w:rsidRPr="00186032">
        <w:rPr>
          <w:rFonts w:ascii="Times New Roman" w:hAnsi="Times New Roman"/>
          <w:noProof/>
          <w:sz w:val="24"/>
          <w:lang w:val="en-US"/>
        </w:rPr>
        <w:t>]</w:t>
      </w:r>
    </w:p>
    <w:p w14:paraId="19E67FB5"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91" w:name="327224"/>
      <w:bookmarkEnd w:id="91"/>
    </w:p>
    <w:p w14:paraId="3ABE0ECF" w14:textId="77777777" w:rsidR="00186032" w:rsidRPr="00186032" w:rsidRDefault="00186032" w:rsidP="00186032">
      <w:pPr>
        <w:spacing w:after="0" w:line="240" w:lineRule="auto"/>
        <w:jc w:val="center"/>
        <w:rPr>
          <w:rFonts w:ascii="Times New Roman" w:hAnsi="Times New Roman"/>
          <w:b/>
          <w:noProof/>
          <w:sz w:val="24"/>
          <w:lang w:val="en-US"/>
        </w:rPr>
      </w:pPr>
      <w:r w:rsidRPr="00186032">
        <w:rPr>
          <w:rFonts w:ascii="Times New Roman" w:hAnsi="Times New Roman"/>
          <w:b/>
          <w:noProof/>
          <w:sz w:val="24"/>
          <w:lang w:val="en-US"/>
        </w:rPr>
        <w:t>Informative Reference to European Union Directives</w:t>
      </w:r>
      <w:bookmarkStart w:id="92" w:name="es-327224"/>
      <w:bookmarkEnd w:id="92"/>
    </w:p>
    <w:p w14:paraId="284ADCB0"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bookmarkStart w:id="93" w:name="p213"/>
      <w:bookmarkStart w:id="94" w:name="p-327225"/>
      <w:bookmarkEnd w:id="93"/>
      <w:bookmarkEnd w:id="94"/>
    </w:p>
    <w:p w14:paraId="5B011C56"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This Law contains legal norms arising from:</w:t>
      </w:r>
    </w:p>
    <w:p w14:paraId="54A8E542"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1) Council Directive 2001/86/EC of 8 October 2001 supplementing the Statute for a European company with regard to the involvement of employees;</w:t>
      </w:r>
    </w:p>
    <w:p w14:paraId="6E7002E5"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2) Council Directive 2003/72/EC of 22 July 2003 supplementing the Statute for a European Cooperative Society with regard to the involvement of employees;</w:t>
      </w:r>
    </w:p>
    <w:p w14:paraId="5A2BF6F0" w14:textId="77777777" w:rsidR="00186032" w:rsidRPr="00186032" w:rsidRDefault="00186032" w:rsidP="00186032">
      <w:pPr>
        <w:spacing w:after="0" w:line="240" w:lineRule="auto"/>
        <w:ind w:firstLine="709"/>
        <w:jc w:val="both"/>
        <w:rPr>
          <w:rFonts w:ascii="Times New Roman" w:hAnsi="Times New Roman"/>
          <w:noProof/>
          <w:sz w:val="24"/>
          <w:lang w:val="en-US"/>
        </w:rPr>
      </w:pPr>
      <w:r w:rsidRPr="00186032">
        <w:rPr>
          <w:rFonts w:ascii="Times New Roman" w:hAnsi="Times New Roman"/>
          <w:noProof/>
          <w:sz w:val="24"/>
          <w:lang w:val="en-US"/>
        </w:rPr>
        <w:t>3) Directive 2005/56/EC of the European Parliament and of the Council of 26 October 2005 on cross-border mergers of capital companies.</w:t>
      </w:r>
    </w:p>
    <w:p w14:paraId="63AD36D1"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071CE3C5"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7A5AA8FF"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rPr>
      </w:pPr>
      <w:r w:rsidRPr="00186032">
        <w:rPr>
          <w:rFonts w:ascii="Times New Roman" w:hAnsi="Times New Roman"/>
          <w:noProof/>
          <w:sz w:val="24"/>
          <w:lang w:val="en-US"/>
        </w:rPr>
        <w:t xml:space="preserve">The Law has been adopted by the </w:t>
      </w:r>
      <w:r w:rsidRPr="00186032">
        <w:rPr>
          <w:rFonts w:ascii="Times New Roman" w:hAnsi="Times New Roman"/>
          <w:i/>
          <w:iCs/>
          <w:noProof/>
          <w:sz w:val="24"/>
          <w:lang w:val="en-US"/>
        </w:rPr>
        <w:t xml:space="preserve">Saeima </w:t>
      </w:r>
      <w:r w:rsidRPr="00186032">
        <w:rPr>
          <w:rFonts w:ascii="Times New Roman" w:hAnsi="Times New Roman"/>
          <w:noProof/>
          <w:sz w:val="24"/>
          <w:lang w:val="en-US"/>
        </w:rPr>
        <w:t>on 21 January 2010.</w:t>
      </w:r>
    </w:p>
    <w:p w14:paraId="031233D4"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6C5B02C9" w14:textId="77777777" w:rsidR="00186032" w:rsidRPr="00186032" w:rsidRDefault="00186032" w:rsidP="00186032">
      <w:pPr>
        <w:spacing w:after="0" w:line="240" w:lineRule="auto"/>
        <w:jc w:val="both"/>
        <w:rPr>
          <w:rFonts w:ascii="Times New Roman" w:eastAsia="Times New Roman" w:hAnsi="Times New Roman" w:cs="Times New Roman"/>
          <w:noProof/>
          <w:sz w:val="24"/>
          <w:szCs w:val="24"/>
          <w:lang w:val="en-US" w:eastAsia="lv-LV"/>
        </w:rPr>
      </w:pPr>
    </w:p>
    <w:p w14:paraId="7A86D0C1"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 xml:space="preserve">Acting for the President, the Chairperson of the </w:t>
      </w:r>
      <w:r w:rsidRPr="00186032">
        <w:rPr>
          <w:rFonts w:ascii="Times New Roman" w:hAnsi="Times New Roman"/>
          <w:i/>
          <w:iCs/>
          <w:noProof/>
          <w:sz w:val="24"/>
          <w:lang w:val="en-US"/>
        </w:rPr>
        <w:t>Saeima</w:t>
      </w:r>
      <w:r w:rsidRPr="00186032">
        <w:rPr>
          <w:rFonts w:ascii="Times New Roman" w:hAnsi="Times New Roman"/>
          <w:noProof/>
          <w:sz w:val="24"/>
          <w:lang w:val="en-US"/>
        </w:rPr>
        <w:tab/>
      </w:r>
      <w:r w:rsidRPr="00186032">
        <w:rPr>
          <w:rFonts w:ascii="Times New Roman" w:hAnsi="Times New Roman"/>
          <w:noProof/>
          <w:sz w:val="24"/>
          <w:lang w:val="en-US"/>
        </w:rPr>
        <w:tab/>
      </w:r>
      <w:r w:rsidRPr="00186032">
        <w:rPr>
          <w:rFonts w:ascii="Times New Roman" w:hAnsi="Times New Roman"/>
          <w:noProof/>
          <w:sz w:val="24"/>
          <w:lang w:val="en-US"/>
        </w:rPr>
        <w:tab/>
      </w:r>
      <w:r w:rsidRPr="00186032">
        <w:rPr>
          <w:rFonts w:ascii="Times New Roman" w:hAnsi="Times New Roman"/>
          <w:noProof/>
          <w:sz w:val="24"/>
          <w:lang w:val="en-US"/>
        </w:rPr>
        <w:tab/>
        <w:t>G. Daudze</w:t>
      </w:r>
    </w:p>
    <w:p w14:paraId="21037713" w14:textId="77777777" w:rsidR="00186032" w:rsidRPr="00186032" w:rsidRDefault="00186032" w:rsidP="00186032">
      <w:pPr>
        <w:spacing w:after="0" w:line="240" w:lineRule="auto"/>
        <w:jc w:val="both"/>
        <w:rPr>
          <w:rFonts w:ascii="Times New Roman" w:hAnsi="Times New Roman"/>
          <w:noProof/>
          <w:sz w:val="24"/>
          <w:lang w:val="en-US"/>
        </w:rPr>
      </w:pPr>
    </w:p>
    <w:p w14:paraId="1CFBCA3A" w14:textId="77777777" w:rsidR="00186032" w:rsidRPr="00186032" w:rsidRDefault="00186032" w:rsidP="00186032">
      <w:pPr>
        <w:spacing w:after="0" w:line="240" w:lineRule="auto"/>
        <w:jc w:val="both"/>
        <w:rPr>
          <w:rFonts w:ascii="Times New Roman" w:hAnsi="Times New Roman"/>
          <w:noProof/>
          <w:sz w:val="24"/>
          <w:lang w:val="en-US"/>
        </w:rPr>
      </w:pPr>
      <w:r w:rsidRPr="00186032">
        <w:rPr>
          <w:rFonts w:ascii="Times New Roman" w:hAnsi="Times New Roman"/>
          <w:noProof/>
          <w:sz w:val="24"/>
          <w:lang w:val="en-US"/>
        </w:rPr>
        <w:t>Rīga, 10 February 2010</w:t>
      </w:r>
    </w:p>
    <w:p w14:paraId="0289E100" w14:textId="77777777" w:rsidR="00186032" w:rsidRPr="00186032" w:rsidRDefault="00186032" w:rsidP="00186032">
      <w:pPr>
        <w:spacing w:after="0" w:line="240" w:lineRule="auto"/>
        <w:jc w:val="both"/>
        <w:rPr>
          <w:rFonts w:ascii="Times New Roman" w:hAnsi="Times New Roman"/>
          <w:noProof/>
          <w:sz w:val="24"/>
          <w:lang w:val="en-US"/>
        </w:rPr>
      </w:pPr>
    </w:p>
    <w:sectPr w:rsidR="00186032" w:rsidRPr="00186032" w:rsidSect="00272C1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9D9E" w14:textId="77777777" w:rsidR="00256573" w:rsidRPr="00186032" w:rsidRDefault="00256573" w:rsidP="002E10AF">
      <w:pPr>
        <w:spacing w:after="0" w:line="240" w:lineRule="auto"/>
        <w:rPr>
          <w:noProof/>
          <w:lang w:val="en-US"/>
        </w:rPr>
      </w:pPr>
      <w:r w:rsidRPr="00186032">
        <w:rPr>
          <w:noProof/>
          <w:lang w:val="en-US"/>
        </w:rPr>
        <w:separator/>
      </w:r>
    </w:p>
  </w:endnote>
  <w:endnote w:type="continuationSeparator" w:id="0">
    <w:p w14:paraId="2DDBFB6B" w14:textId="77777777" w:rsidR="00256573" w:rsidRPr="00186032" w:rsidRDefault="00256573" w:rsidP="002E10AF">
      <w:pPr>
        <w:spacing w:after="0" w:line="240" w:lineRule="auto"/>
        <w:rPr>
          <w:noProof/>
          <w:lang w:val="en-US"/>
        </w:rPr>
      </w:pPr>
      <w:r w:rsidRPr="0018603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5E10" w14:textId="77777777" w:rsidR="00186032" w:rsidRDefault="00186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F207" w14:textId="77777777" w:rsidR="003D74E9" w:rsidRPr="00186032" w:rsidRDefault="003D74E9" w:rsidP="003D74E9">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20AFD0AF" w14:textId="77777777" w:rsidR="003D74E9" w:rsidRPr="00186032" w:rsidRDefault="003D74E9" w:rsidP="003D74E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186032">
      <w:rPr>
        <w:rFonts w:ascii="Times New Roman" w:eastAsia="Times New Roman" w:hAnsi="Times New Roman" w:cs="Times New Roman"/>
        <w:noProof/>
        <w:snapToGrid w:val="0"/>
        <w:sz w:val="20"/>
        <w:szCs w:val="20"/>
        <w:lang w:val="en-US"/>
      </w:rPr>
      <w:fldChar w:fldCharType="begin"/>
    </w:r>
    <w:r w:rsidRPr="00186032">
      <w:rPr>
        <w:rFonts w:ascii="Times New Roman" w:eastAsia="Times New Roman" w:hAnsi="Times New Roman" w:cs="Times New Roman"/>
        <w:noProof/>
        <w:snapToGrid w:val="0"/>
        <w:sz w:val="20"/>
        <w:szCs w:val="20"/>
        <w:lang w:val="en-US"/>
      </w:rPr>
      <w:instrText xml:space="preserve"> PAGE </w:instrText>
    </w:r>
    <w:r w:rsidRPr="00186032">
      <w:rPr>
        <w:rFonts w:ascii="Times New Roman" w:eastAsia="Times New Roman" w:hAnsi="Times New Roman" w:cs="Times New Roman"/>
        <w:noProof/>
        <w:snapToGrid w:val="0"/>
        <w:sz w:val="20"/>
        <w:szCs w:val="20"/>
        <w:lang w:val="en-US"/>
      </w:rPr>
      <w:fldChar w:fldCharType="separate"/>
    </w:r>
    <w:r w:rsidRPr="00186032">
      <w:rPr>
        <w:rFonts w:ascii="Times New Roman" w:eastAsia="Times New Roman" w:hAnsi="Times New Roman" w:cs="Times New Roman"/>
        <w:noProof/>
        <w:snapToGrid w:val="0"/>
        <w:sz w:val="20"/>
        <w:szCs w:val="20"/>
        <w:lang w:val="en-US"/>
      </w:rPr>
      <w:t>2</w:t>
    </w:r>
    <w:r w:rsidRPr="00186032">
      <w:rPr>
        <w:rFonts w:ascii="Times New Roman" w:eastAsia="Times New Roman" w:hAnsi="Times New Roman" w:cs="Times New Roman"/>
        <w:noProof/>
        <w:snapToGrid w:val="0"/>
        <w:sz w:val="20"/>
        <w:szCs w:val="20"/>
        <w:lang w:val="en-US"/>
      </w:rPr>
      <w:fldChar w:fldCharType="end"/>
    </w:r>
    <w:r w:rsidRPr="00186032">
      <w:rPr>
        <w:rFonts w:ascii="Times New Roman" w:eastAsia="Times New Roman" w:hAnsi="Times New Roman" w:cs="Times New Roman"/>
        <w:noProof/>
        <w:snapToGrid w:val="0"/>
        <w:sz w:val="20"/>
        <w:szCs w:val="20"/>
        <w:lang w:val="en-US"/>
      </w:rPr>
      <w:t xml:space="preserve"> </w:t>
    </w:r>
  </w:p>
  <w:p w14:paraId="13E590C2" w14:textId="77777777" w:rsidR="003D74E9" w:rsidRPr="00186032" w:rsidRDefault="003D74E9" w:rsidP="003D74E9">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186032">
      <w:rPr>
        <w:rFonts w:ascii="Times New Roman" w:eastAsia="Times New Roman" w:hAnsi="Times New Roman" w:cs="Times New Roman"/>
        <w:noProof/>
        <w:snapToGrid w:val="0"/>
        <w:sz w:val="20"/>
        <w:szCs w:val="20"/>
        <w:lang w:val="en-US"/>
      </w:rPr>
      <w:t xml:space="preserve">Translation </w:t>
    </w:r>
    <w:r w:rsidRPr="00186032">
      <w:rPr>
        <w:rFonts w:ascii="Times New Roman" w:eastAsia="Times New Roman" w:hAnsi="Times New Roman" w:cs="Times New Roman"/>
        <w:noProof/>
        <w:snapToGrid w:val="0"/>
        <w:sz w:val="20"/>
        <w:szCs w:val="20"/>
        <w:lang w:val="en-US"/>
      </w:rPr>
      <w:fldChar w:fldCharType="begin"/>
    </w:r>
    <w:r w:rsidRPr="00186032">
      <w:rPr>
        <w:rFonts w:ascii="Times New Roman" w:eastAsia="Times New Roman" w:hAnsi="Times New Roman" w:cs="Times New Roman"/>
        <w:noProof/>
        <w:snapToGrid w:val="0"/>
        <w:sz w:val="20"/>
        <w:szCs w:val="20"/>
        <w:lang w:val="en-US"/>
      </w:rPr>
      <w:instrText>symbol 169 \f "UnivrstyRoman TL" \s 8</w:instrText>
    </w:r>
    <w:r w:rsidRPr="00186032">
      <w:rPr>
        <w:rFonts w:ascii="Times New Roman" w:eastAsia="Times New Roman" w:hAnsi="Times New Roman" w:cs="Times New Roman"/>
        <w:noProof/>
        <w:snapToGrid w:val="0"/>
        <w:sz w:val="20"/>
        <w:szCs w:val="20"/>
        <w:lang w:val="en-US"/>
      </w:rPr>
      <w:fldChar w:fldCharType="separate"/>
    </w:r>
    <w:r w:rsidRPr="00186032">
      <w:rPr>
        <w:rFonts w:ascii="Times New Roman" w:eastAsia="Times New Roman" w:hAnsi="Times New Roman" w:cs="Times New Roman"/>
        <w:noProof/>
        <w:snapToGrid w:val="0"/>
        <w:sz w:val="20"/>
        <w:szCs w:val="20"/>
        <w:lang w:val="en-US"/>
      </w:rPr>
      <w:t>©</w:t>
    </w:r>
    <w:r w:rsidRPr="00186032">
      <w:rPr>
        <w:rFonts w:ascii="Times New Roman" w:eastAsia="Times New Roman" w:hAnsi="Times New Roman" w:cs="Times New Roman"/>
        <w:noProof/>
        <w:snapToGrid w:val="0"/>
        <w:sz w:val="20"/>
        <w:szCs w:val="20"/>
        <w:lang w:val="en-US"/>
      </w:rPr>
      <w:fldChar w:fldCharType="end"/>
    </w:r>
    <w:r w:rsidRPr="00186032">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6240" w14:textId="77777777" w:rsidR="00FF22C0" w:rsidRPr="00186032" w:rsidRDefault="00FF22C0" w:rsidP="00FF22C0">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95" w:name="_Hlk32478718"/>
    <w:bookmarkStart w:id="96" w:name="_Hlk32478719"/>
    <w:bookmarkStart w:id="97" w:name="_Hlk60650487"/>
    <w:bookmarkStart w:id="98" w:name="_Hlk60650488"/>
    <w:bookmarkStart w:id="99" w:name="_Hlk60650489"/>
    <w:bookmarkStart w:id="100" w:name="_Hlk60650490"/>
    <w:bookmarkStart w:id="101" w:name="_Hlk92283107"/>
    <w:bookmarkStart w:id="102" w:name="_Hlk92283108"/>
    <w:bookmarkStart w:id="103" w:name="_Hlk92283109"/>
    <w:bookmarkStart w:id="104" w:name="_Hlk92283110"/>
  </w:p>
  <w:p w14:paraId="65462D67" w14:textId="77777777" w:rsidR="00FF22C0" w:rsidRPr="00186032" w:rsidRDefault="00FF22C0" w:rsidP="00FF22C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05" w:name="_Hlk32310318"/>
    <w:bookmarkStart w:id="106" w:name="_Hlk32310319"/>
    <w:r w:rsidRPr="00186032">
      <w:rPr>
        <w:rFonts w:ascii="Times New Roman" w:eastAsia="Times New Roman" w:hAnsi="Times New Roman" w:cs="Times New Roman"/>
        <w:noProof/>
        <w:snapToGrid w:val="0"/>
        <w:sz w:val="20"/>
        <w:szCs w:val="20"/>
        <w:vertAlign w:val="superscript"/>
        <w:lang w:val="en-US"/>
      </w:rPr>
      <w:t xml:space="preserve">1 </w:t>
    </w:r>
    <w:r w:rsidRPr="00186032">
      <w:rPr>
        <w:rFonts w:ascii="Times New Roman" w:eastAsia="Times New Roman" w:hAnsi="Times New Roman" w:cs="Times New Roman"/>
        <w:noProof/>
        <w:snapToGrid w:val="0"/>
        <w:sz w:val="20"/>
        <w:szCs w:val="20"/>
        <w:lang w:val="en-US"/>
      </w:rPr>
      <w:t>The Parliament of the Republic of Latvia</w:t>
    </w:r>
  </w:p>
  <w:p w14:paraId="5048C7DF" w14:textId="77777777" w:rsidR="00FF22C0" w:rsidRPr="00186032" w:rsidRDefault="00FF22C0" w:rsidP="00FF22C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13288EBB" w14:textId="77777777" w:rsidR="00FF22C0" w:rsidRPr="00186032" w:rsidRDefault="00FF22C0" w:rsidP="00FF22C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186032">
      <w:rPr>
        <w:rFonts w:ascii="Times New Roman" w:eastAsia="Times New Roman" w:hAnsi="Times New Roman" w:cs="Times New Roman"/>
        <w:noProof/>
        <w:snapToGrid w:val="0"/>
        <w:sz w:val="20"/>
        <w:szCs w:val="20"/>
        <w:lang w:val="en-US"/>
      </w:rPr>
      <w:t xml:space="preserve">Translation </w:t>
    </w:r>
    <w:r w:rsidRPr="00186032">
      <w:rPr>
        <w:rFonts w:ascii="Times New Roman" w:eastAsia="Times New Roman" w:hAnsi="Times New Roman" w:cs="Times New Roman"/>
        <w:noProof/>
        <w:snapToGrid w:val="0"/>
        <w:sz w:val="20"/>
        <w:szCs w:val="20"/>
        <w:lang w:val="en-US"/>
      </w:rPr>
      <w:fldChar w:fldCharType="begin"/>
    </w:r>
    <w:r w:rsidRPr="00186032">
      <w:rPr>
        <w:rFonts w:ascii="Times New Roman" w:eastAsia="Times New Roman" w:hAnsi="Times New Roman" w:cs="Times New Roman"/>
        <w:noProof/>
        <w:snapToGrid w:val="0"/>
        <w:sz w:val="20"/>
        <w:szCs w:val="20"/>
        <w:lang w:val="en-US"/>
      </w:rPr>
      <w:instrText>symbol 169 \f "UnivrstyRoman TL" \s 8</w:instrText>
    </w:r>
    <w:r w:rsidRPr="00186032">
      <w:rPr>
        <w:rFonts w:ascii="Times New Roman" w:eastAsia="Times New Roman" w:hAnsi="Times New Roman" w:cs="Times New Roman"/>
        <w:noProof/>
        <w:snapToGrid w:val="0"/>
        <w:sz w:val="20"/>
        <w:szCs w:val="20"/>
        <w:lang w:val="en-US"/>
      </w:rPr>
      <w:fldChar w:fldCharType="separate"/>
    </w:r>
    <w:r w:rsidRPr="00186032">
      <w:rPr>
        <w:rFonts w:ascii="Times New Roman" w:eastAsia="Times New Roman" w:hAnsi="Times New Roman" w:cs="Times New Roman"/>
        <w:noProof/>
        <w:snapToGrid w:val="0"/>
        <w:sz w:val="20"/>
        <w:szCs w:val="20"/>
        <w:lang w:val="en-US"/>
      </w:rPr>
      <w:t>©</w:t>
    </w:r>
    <w:r w:rsidRPr="00186032">
      <w:rPr>
        <w:rFonts w:ascii="Times New Roman" w:eastAsia="Times New Roman" w:hAnsi="Times New Roman" w:cs="Times New Roman"/>
        <w:noProof/>
        <w:snapToGrid w:val="0"/>
        <w:sz w:val="20"/>
        <w:szCs w:val="20"/>
        <w:lang w:val="en-US"/>
      </w:rPr>
      <w:fldChar w:fldCharType="end"/>
    </w:r>
    <w:r w:rsidRPr="00186032">
      <w:rPr>
        <w:rFonts w:ascii="Times New Roman" w:eastAsia="Times New Roman" w:hAnsi="Times New Roman" w:cs="Times New Roman"/>
        <w:noProof/>
        <w:snapToGrid w:val="0"/>
        <w:sz w:val="20"/>
        <w:szCs w:val="20"/>
        <w:lang w:val="en-US"/>
      </w:rPr>
      <w:t xml:space="preserve"> 2022 Valsts valodas centrs (State Language Centre)</w:t>
    </w:r>
    <w:bookmarkEnd w:id="95"/>
    <w:bookmarkEnd w:id="96"/>
    <w:bookmarkEnd w:id="97"/>
    <w:bookmarkEnd w:id="98"/>
    <w:bookmarkEnd w:id="99"/>
    <w:bookmarkEnd w:id="100"/>
    <w:bookmarkEnd w:id="101"/>
    <w:bookmarkEnd w:id="102"/>
    <w:bookmarkEnd w:id="103"/>
    <w:bookmarkEnd w:id="104"/>
  </w:p>
  <w:bookmarkEnd w:id="105"/>
  <w:bookmarkEnd w:id="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419D" w14:textId="77777777" w:rsidR="00256573" w:rsidRPr="00186032" w:rsidRDefault="00256573" w:rsidP="002E10AF">
      <w:pPr>
        <w:spacing w:after="0" w:line="240" w:lineRule="auto"/>
        <w:rPr>
          <w:noProof/>
          <w:lang w:val="en-US"/>
        </w:rPr>
      </w:pPr>
      <w:r w:rsidRPr="00186032">
        <w:rPr>
          <w:noProof/>
          <w:lang w:val="en-US"/>
        </w:rPr>
        <w:separator/>
      </w:r>
    </w:p>
  </w:footnote>
  <w:footnote w:type="continuationSeparator" w:id="0">
    <w:p w14:paraId="70F18407" w14:textId="77777777" w:rsidR="00256573" w:rsidRPr="00186032" w:rsidRDefault="00256573" w:rsidP="002E10AF">
      <w:pPr>
        <w:spacing w:after="0" w:line="240" w:lineRule="auto"/>
        <w:rPr>
          <w:noProof/>
          <w:lang w:val="en-US"/>
        </w:rPr>
      </w:pPr>
      <w:r w:rsidRPr="0018603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ACD6" w14:textId="77777777" w:rsidR="00186032" w:rsidRDefault="00186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2B20" w14:textId="77777777" w:rsidR="00186032" w:rsidRDefault="00186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6724" w14:textId="77777777" w:rsidR="00186032" w:rsidRDefault="00186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F5"/>
    <w:rsid w:val="00107717"/>
    <w:rsid w:val="00133E0C"/>
    <w:rsid w:val="0015328C"/>
    <w:rsid w:val="00186032"/>
    <w:rsid w:val="00192848"/>
    <w:rsid w:val="001C42DD"/>
    <w:rsid w:val="001D7851"/>
    <w:rsid w:val="001F3CF5"/>
    <w:rsid w:val="0021464E"/>
    <w:rsid w:val="00242F2E"/>
    <w:rsid w:val="00256573"/>
    <w:rsid w:val="00272C1C"/>
    <w:rsid w:val="002E10AF"/>
    <w:rsid w:val="003D74E9"/>
    <w:rsid w:val="0046388F"/>
    <w:rsid w:val="004E3F0E"/>
    <w:rsid w:val="00574FE4"/>
    <w:rsid w:val="00595CF0"/>
    <w:rsid w:val="00612425"/>
    <w:rsid w:val="00657FE3"/>
    <w:rsid w:val="006E67D5"/>
    <w:rsid w:val="00724244"/>
    <w:rsid w:val="00747904"/>
    <w:rsid w:val="0085296F"/>
    <w:rsid w:val="0086342A"/>
    <w:rsid w:val="00884985"/>
    <w:rsid w:val="00921840"/>
    <w:rsid w:val="00AA07DA"/>
    <w:rsid w:val="00AC19EF"/>
    <w:rsid w:val="00B429F5"/>
    <w:rsid w:val="00B73CE4"/>
    <w:rsid w:val="00BE584D"/>
    <w:rsid w:val="00DA72F6"/>
    <w:rsid w:val="00DD7902"/>
    <w:rsid w:val="00E422FF"/>
    <w:rsid w:val="00E92D96"/>
    <w:rsid w:val="00FF22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B43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E10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E10AF"/>
    <w:rPr>
      <w:color w:val="0000FF"/>
      <w:u w:val="single"/>
    </w:rPr>
  </w:style>
  <w:style w:type="paragraph" w:customStyle="1" w:styleId="labojumupamats">
    <w:name w:val="labojumu_pamats"/>
    <w:basedOn w:val="Normal"/>
    <w:rsid w:val="002E10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E1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0AF"/>
  </w:style>
  <w:style w:type="paragraph" w:styleId="Footer">
    <w:name w:val="footer"/>
    <w:basedOn w:val="Normal"/>
    <w:link w:val="FooterChar"/>
    <w:uiPriority w:val="99"/>
    <w:unhideWhenUsed/>
    <w:rsid w:val="002E1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50096">
      <w:bodyDiv w:val="1"/>
      <w:marLeft w:val="0"/>
      <w:marRight w:val="0"/>
      <w:marTop w:val="0"/>
      <w:marBottom w:val="0"/>
      <w:divBdr>
        <w:top w:val="none" w:sz="0" w:space="0" w:color="auto"/>
        <w:left w:val="none" w:sz="0" w:space="0" w:color="auto"/>
        <w:bottom w:val="none" w:sz="0" w:space="0" w:color="auto"/>
        <w:right w:val="none" w:sz="0" w:space="0" w:color="auto"/>
      </w:divBdr>
      <w:divsChild>
        <w:div w:id="1788112250">
          <w:marLeft w:val="0"/>
          <w:marRight w:val="0"/>
          <w:marTop w:val="0"/>
          <w:marBottom w:val="0"/>
          <w:divBdr>
            <w:top w:val="none" w:sz="0" w:space="0" w:color="auto"/>
            <w:left w:val="none" w:sz="0" w:space="0" w:color="auto"/>
            <w:bottom w:val="none" w:sz="0" w:space="0" w:color="auto"/>
            <w:right w:val="none" w:sz="0" w:space="0" w:color="auto"/>
          </w:divBdr>
        </w:div>
        <w:div w:id="15543949">
          <w:marLeft w:val="0"/>
          <w:marRight w:val="0"/>
          <w:marTop w:val="0"/>
          <w:marBottom w:val="0"/>
          <w:divBdr>
            <w:top w:val="none" w:sz="0" w:space="0" w:color="auto"/>
            <w:left w:val="none" w:sz="0" w:space="0" w:color="auto"/>
            <w:bottom w:val="none" w:sz="0" w:space="0" w:color="auto"/>
            <w:right w:val="none" w:sz="0" w:space="0" w:color="auto"/>
          </w:divBdr>
        </w:div>
        <w:div w:id="1778401029">
          <w:marLeft w:val="0"/>
          <w:marRight w:val="0"/>
          <w:marTop w:val="0"/>
          <w:marBottom w:val="0"/>
          <w:divBdr>
            <w:top w:val="none" w:sz="0" w:space="0" w:color="auto"/>
            <w:left w:val="none" w:sz="0" w:space="0" w:color="auto"/>
            <w:bottom w:val="none" w:sz="0" w:space="0" w:color="auto"/>
            <w:right w:val="none" w:sz="0" w:space="0" w:color="auto"/>
          </w:divBdr>
        </w:div>
        <w:div w:id="981694394">
          <w:marLeft w:val="0"/>
          <w:marRight w:val="0"/>
          <w:marTop w:val="0"/>
          <w:marBottom w:val="0"/>
          <w:divBdr>
            <w:top w:val="none" w:sz="0" w:space="0" w:color="auto"/>
            <w:left w:val="none" w:sz="0" w:space="0" w:color="auto"/>
            <w:bottom w:val="none" w:sz="0" w:space="0" w:color="auto"/>
            <w:right w:val="none" w:sz="0" w:space="0" w:color="auto"/>
          </w:divBdr>
        </w:div>
        <w:div w:id="1394692465">
          <w:marLeft w:val="0"/>
          <w:marRight w:val="0"/>
          <w:marTop w:val="0"/>
          <w:marBottom w:val="0"/>
          <w:divBdr>
            <w:top w:val="none" w:sz="0" w:space="0" w:color="auto"/>
            <w:left w:val="none" w:sz="0" w:space="0" w:color="auto"/>
            <w:bottom w:val="none" w:sz="0" w:space="0" w:color="auto"/>
            <w:right w:val="none" w:sz="0" w:space="0" w:color="auto"/>
          </w:divBdr>
        </w:div>
        <w:div w:id="9648700">
          <w:marLeft w:val="0"/>
          <w:marRight w:val="0"/>
          <w:marTop w:val="0"/>
          <w:marBottom w:val="0"/>
          <w:divBdr>
            <w:top w:val="none" w:sz="0" w:space="0" w:color="auto"/>
            <w:left w:val="none" w:sz="0" w:space="0" w:color="auto"/>
            <w:bottom w:val="none" w:sz="0" w:space="0" w:color="auto"/>
            <w:right w:val="none" w:sz="0" w:space="0" w:color="auto"/>
          </w:divBdr>
        </w:div>
        <w:div w:id="480275719">
          <w:marLeft w:val="0"/>
          <w:marRight w:val="0"/>
          <w:marTop w:val="0"/>
          <w:marBottom w:val="0"/>
          <w:divBdr>
            <w:top w:val="none" w:sz="0" w:space="0" w:color="auto"/>
            <w:left w:val="none" w:sz="0" w:space="0" w:color="auto"/>
            <w:bottom w:val="none" w:sz="0" w:space="0" w:color="auto"/>
            <w:right w:val="none" w:sz="0" w:space="0" w:color="auto"/>
          </w:divBdr>
        </w:div>
        <w:div w:id="1346636816">
          <w:marLeft w:val="0"/>
          <w:marRight w:val="0"/>
          <w:marTop w:val="0"/>
          <w:marBottom w:val="0"/>
          <w:divBdr>
            <w:top w:val="none" w:sz="0" w:space="0" w:color="auto"/>
            <w:left w:val="none" w:sz="0" w:space="0" w:color="auto"/>
            <w:bottom w:val="none" w:sz="0" w:space="0" w:color="auto"/>
            <w:right w:val="none" w:sz="0" w:space="0" w:color="auto"/>
          </w:divBdr>
        </w:div>
        <w:div w:id="1073115063">
          <w:marLeft w:val="0"/>
          <w:marRight w:val="0"/>
          <w:marTop w:val="0"/>
          <w:marBottom w:val="0"/>
          <w:divBdr>
            <w:top w:val="none" w:sz="0" w:space="0" w:color="auto"/>
            <w:left w:val="none" w:sz="0" w:space="0" w:color="auto"/>
            <w:bottom w:val="none" w:sz="0" w:space="0" w:color="auto"/>
            <w:right w:val="none" w:sz="0" w:space="0" w:color="auto"/>
          </w:divBdr>
        </w:div>
        <w:div w:id="1495682585">
          <w:marLeft w:val="0"/>
          <w:marRight w:val="0"/>
          <w:marTop w:val="0"/>
          <w:marBottom w:val="0"/>
          <w:divBdr>
            <w:top w:val="none" w:sz="0" w:space="0" w:color="auto"/>
            <w:left w:val="none" w:sz="0" w:space="0" w:color="auto"/>
            <w:bottom w:val="none" w:sz="0" w:space="0" w:color="auto"/>
            <w:right w:val="none" w:sz="0" w:space="0" w:color="auto"/>
          </w:divBdr>
        </w:div>
        <w:div w:id="807355168">
          <w:marLeft w:val="0"/>
          <w:marRight w:val="0"/>
          <w:marTop w:val="0"/>
          <w:marBottom w:val="0"/>
          <w:divBdr>
            <w:top w:val="none" w:sz="0" w:space="0" w:color="auto"/>
            <w:left w:val="none" w:sz="0" w:space="0" w:color="auto"/>
            <w:bottom w:val="none" w:sz="0" w:space="0" w:color="auto"/>
            <w:right w:val="none" w:sz="0" w:space="0" w:color="auto"/>
          </w:divBdr>
        </w:div>
        <w:div w:id="1079407120">
          <w:marLeft w:val="0"/>
          <w:marRight w:val="0"/>
          <w:marTop w:val="0"/>
          <w:marBottom w:val="0"/>
          <w:divBdr>
            <w:top w:val="none" w:sz="0" w:space="0" w:color="auto"/>
            <w:left w:val="none" w:sz="0" w:space="0" w:color="auto"/>
            <w:bottom w:val="none" w:sz="0" w:space="0" w:color="auto"/>
            <w:right w:val="none" w:sz="0" w:space="0" w:color="auto"/>
          </w:divBdr>
        </w:div>
        <w:div w:id="131797549">
          <w:marLeft w:val="0"/>
          <w:marRight w:val="0"/>
          <w:marTop w:val="0"/>
          <w:marBottom w:val="0"/>
          <w:divBdr>
            <w:top w:val="none" w:sz="0" w:space="0" w:color="auto"/>
            <w:left w:val="none" w:sz="0" w:space="0" w:color="auto"/>
            <w:bottom w:val="none" w:sz="0" w:space="0" w:color="auto"/>
            <w:right w:val="none" w:sz="0" w:space="0" w:color="auto"/>
          </w:divBdr>
        </w:div>
        <w:div w:id="1478376742">
          <w:marLeft w:val="0"/>
          <w:marRight w:val="0"/>
          <w:marTop w:val="0"/>
          <w:marBottom w:val="0"/>
          <w:divBdr>
            <w:top w:val="none" w:sz="0" w:space="0" w:color="auto"/>
            <w:left w:val="none" w:sz="0" w:space="0" w:color="auto"/>
            <w:bottom w:val="none" w:sz="0" w:space="0" w:color="auto"/>
            <w:right w:val="none" w:sz="0" w:space="0" w:color="auto"/>
          </w:divBdr>
        </w:div>
        <w:div w:id="131482167">
          <w:marLeft w:val="0"/>
          <w:marRight w:val="0"/>
          <w:marTop w:val="0"/>
          <w:marBottom w:val="0"/>
          <w:divBdr>
            <w:top w:val="none" w:sz="0" w:space="0" w:color="auto"/>
            <w:left w:val="none" w:sz="0" w:space="0" w:color="auto"/>
            <w:bottom w:val="none" w:sz="0" w:space="0" w:color="auto"/>
            <w:right w:val="none" w:sz="0" w:space="0" w:color="auto"/>
          </w:divBdr>
        </w:div>
        <w:div w:id="1561940309">
          <w:marLeft w:val="0"/>
          <w:marRight w:val="0"/>
          <w:marTop w:val="0"/>
          <w:marBottom w:val="0"/>
          <w:divBdr>
            <w:top w:val="none" w:sz="0" w:space="0" w:color="auto"/>
            <w:left w:val="none" w:sz="0" w:space="0" w:color="auto"/>
            <w:bottom w:val="none" w:sz="0" w:space="0" w:color="auto"/>
            <w:right w:val="none" w:sz="0" w:space="0" w:color="auto"/>
          </w:divBdr>
        </w:div>
        <w:div w:id="1329753482">
          <w:marLeft w:val="0"/>
          <w:marRight w:val="0"/>
          <w:marTop w:val="0"/>
          <w:marBottom w:val="0"/>
          <w:divBdr>
            <w:top w:val="none" w:sz="0" w:space="0" w:color="auto"/>
            <w:left w:val="none" w:sz="0" w:space="0" w:color="auto"/>
            <w:bottom w:val="none" w:sz="0" w:space="0" w:color="auto"/>
            <w:right w:val="none" w:sz="0" w:space="0" w:color="auto"/>
          </w:divBdr>
        </w:div>
        <w:div w:id="933113">
          <w:marLeft w:val="0"/>
          <w:marRight w:val="0"/>
          <w:marTop w:val="0"/>
          <w:marBottom w:val="0"/>
          <w:divBdr>
            <w:top w:val="none" w:sz="0" w:space="0" w:color="auto"/>
            <w:left w:val="none" w:sz="0" w:space="0" w:color="auto"/>
            <w:bottom w:val="none" w:sz="0" w:space="0" w:color="auto"/>
            <w:right w:val="none" w:sz="0" w:space="0" w:color="auto"/>
          </w:divBdr>
        </w:div>
        <w:div w:id="709037577">
          <w:marLeft w:val="0"/>
          <w:marRight w:val="0"/>
          <w:marTop w:val="0"/>
          <w:marBottom w:val="0"/>
          <w:divBdr>
            <w:top w:val="none" w:sz="0" w:space="0" w:color="auto"/>
            <w:left w:val="none" w:sz="0" w:space="0" w:color="auto"/>
            <w:bottom w:val="none" w:sz="0" w:space="0" w:color="auto"/>
            <w:right w:val="none" w:sz="0" w:space="0" w:color="auto"/>
          </w:divBdr>
        </w:div>
        <w:div w:id="1936131612">
          <w:marLeft w:val="0"/>
          <w:marRight w:val="0"/>
          <w:marTop w:val="0"/>
          <w:marBottom w:val="0"/>
          <w:divBdr>
            <w:top w:val="none" w:sz="0" w:space="0" w:color="auto"/>
            <w:left w:val="none" w:sz="0" w:space="0" w:color="auto"/>
            <w:bottom w:val="none" w:sz="0" w:space="0" w:color="auto"/>
            <w:right w:val="none" w:sz="0" w:space="0" w:color="auto"/>
          </w:divBdr>
        </w:div>
        <w:div w:id="1606572590">
          <w:marLeft w:val="0"/>
          <w:marRight w:val="0"/>
          <w:marTop w:val="0"/>
          <w:marBottom w:val="0"/>
          <w:divBdr>
            <w:top w:val="none" w:sz="0" w:space="0" w:color="auto"/>
            <w:left w:val="none" w:sz="0" w:space="0" w:color="auto"/>
            <w:bottom w:val="none" w:sz="0" w:space="0" w:color="auto"/>
            <w:right w:val="none" w:sz="0" w:space="0" w:color="auto"/>
          </w:divBdr>
        </w:div>
        <w:div w:id="1132097581">
          <w:marLeft w:val="0"/>
          <w:marRight w:val="0"/>
          <w:marTop w:val="0"/>
          <w:marBottom w:val="0"/>
          <w:divBdr>
            <w:top w:val="none" w:sz="0" w:space="0" w:color="auto"/>
            <w:left w:val="none" w:sz="0" w:space="0" w:color="auto"/>
            <w:bottom w:val="none" w:sz="0" w:space="0" w:color="auto"/>
            <w:right w:val="none" w:sz="0" w:space="0" w:color="auto"/>
          </w:divBdr>
        </w:div>
        <w:div w:id="674652345">
          <w:marLeft w:val="0"/>
          <w:marRight w:val="0"/>
          <w:marTop w:val="0"/>
          <w:marBottom w:val="0"/>
          <w:divBdr>
            <w:top w:val="none" w:sz="0" w:space="0" w:color="auto"/>
            <w:left w:val="none" w:sz="0" w:space="0" w:color="auto"/>
            <w:bottom w:val="none" w:sz="0" w:space="0" w:color="auto"/>
            <w:right w:val="none" w:sz="0" w:space="0" w:color="auto"/>
          </w:divBdr>
        </w:div>
        <w:div w:id="876702549">
          <w:marLeft w:val="0"/>
          <w:marRight w:val="0"/>
          <w:marTop w:val="0"/>
          <w:marBottom w:val="0"/>
          <w:divBdr>
            <w:top w:val="none" w:sz="0" w:space="0" w:color="auto"/>
            <w:left w:val="none" w:sz="0" w:space="0" w:color="auto"/>
            <w:bottom w:val="none" w:sz="0" w:space="0" w:color="auto"/>
            <w:right w:val="none" w:sz="0" w:space="0" w:color="auto"/>
          </w:divBdr>
        </w:div>
        <w:div w:id="995034415">
          <w:marLeft w:val="0"/>
          <w:marRight w:val="0"/>
          <w:marTop w:val="0"/>
          <w:marBottom w:val="0"/>
          <w:divBdr>
            <w:top w:val="none" w:sz="0" w:space="0" w:color="auto"/>
            <w:left w:val="none" w:sz="0" w:space="0" w:color="auto"/>
            <w:bottom w:val="none" w:sz="0" w:space="0" w:color="auto"/>
            <w:right w:val="none" w:sz="0" w:space="0" w:color="auto"/>
          </w:divBdr>
        </w:div>
        <w:div w:id="1843157224">
          <w:marLeft w:val="0"/>
          <w:marRight w:val="0"/>
          <w:marTop w:val="0"/>
          <w:marBottom w:val="0"/>
          <w:divBdr>
            <w:top w:val="none" w:sz="0" w:space="0" w:color="auto"/>
            <w:left w:val="none" w:sz="0" w:space="0" w:color="auto"/>
            <w:bottom w:val="none" w:sz="0" w:space="0" w:color="auto"/>
            <w:right w:val="none" w:sz="0" w:space="0" w:color="auto"/>
          </w:divBdr>
        </w:div>
        <w:div w:id="1321735376">
          <w:marLeft w:val="0"/>
          <w:marRight w:val="0"/>
          <w:marTop w:val="0"/>
          <w:marBottom w:val="0"/>
          <w:divBdr>
            <w:top w:val="none" w:sz="0" w:space="0" w:color="auto"/>
            <w:left w:val="none" w:sz="0" w:space="0" w:color="auto"/>
            <w:bottom w:val="none" w:sz="0" w:space="0" w:color="auto"/>
            <w:right w:val="none" w:sz="0" w:space="0" w:color="auto"/>
          </w:divBdr>
        </w:div>
        <w:div w:id="2085639409">
          <w:marLeft w:val="0"/>
          <w:marRight w:val="0"/>
          <w:marTop w:val="0"/>
          <w:marBottom w:val="0"/>
          <w:divBdr>
            <w:top w:val="none" w:sz="0" w:space="0" w:color="auto"/>
            <w:left w:val="none" w:sz="0" w:space="0" w:color="auto"/>
            <w:bottom w:val="none" w:sz="0" w:space="0" w:color="auto"/>
            <w:right w:val="none" w:sz="0" w:space="0" w:color="auto"/>
          </w:divBdr>
        </w:div>
        <w:div w:id="878248499">
          <w:marLeft w:val="0"/>
          <w:marRight w:val="0"/>
          <w:marTop w:val="0"/>
          <w:marBottom w:val="0"/>
          <w:divBdr>
            <w:top w:val="none" w:sz="0" w:space="0" w:color="auto"/>
            <w:left w:val="none" w:sz="0" w:space="0" w:color="auto"/>
            <w:bottom w:val="none" w:sz="0" w:space="0" w:color="auto"/>
            <w:right w:val="none" w:sz="0" w:space="0" w:color="auto"/>
          </w:divBdr>
        </w:div>
        <w:div w:id="1798140807">
          <w:marLeft w:val="0"/>
          <w:marRight w:val="0"/>
          <w:marTop w:val="0"/>
          <w:marBottom w:val="0"/>
          <w:divBdr>
            <w:top w:val="none" w:sz="0" w:space="0" w:color="auto"/>
            <w:left w:val="none" w:sz="0" w:space="0" w:color="auto"/>
            <w:bottom w:val="none" w:sz="0" w:space="0" w:color="auto"/>
            <w:right w:val="none" w:sz="0" w:space="0" w:color="auto"/>
          </w:divBdr>
        </w:div>
        <w:div w:id="775949159">
          <w:marLeft w:val="0"/>
          <w:marRight w:val="0"/>
          <w:marTop w:val="0"/>
          <w:marBottom w:val="0"/>
          <w:divBdr>
            <w:top w:val="none" w:sz="0" w:space="0" w:color="auto"/>
            <w:left w:val="none" w:sz="0" w:space="0" w:color="auto"/>
            <w:bottom w:val="none" w:sz="0" w:space="0" w:color="auto"/>
            <w:right w:val="none" w:sz="0" w:space="0" w:color="auto"/>
          </w:divBdr>
        </w:div>
        <w:div w:id="1960407988">
          <w:marLeft w:val="0"/>
          <w:marRight w:val="0"/>
          <w:marTop w:val="0"/>
          <w:marBottom w:val="0"/>
          <w:divBdr>
            <w:top w:val="none" w:sz="0" w:space="0" w:color="auto"/>
            <w:left w:val="none" w:sz="0" w:space="0" w:color="auto"/>
            <w:bottom w:val="none" w:sz="0" w:space="0" w:color="auto"/>
            <w:right w:val="none" w:sz="0" w:space="0" w:color="auto"/>
          </w:divBdr>
        </w:div>
        <w:div w:id="1608537829">
          <w:marLeft w:val="0"/>
          <w:marRight w:val="0"/>
          <w:marTop w:val="0"/>
          <w:marBottom w:val="0"/>
          <w:divBdr>
            <w:top w:val="none" w:sz="0" w:space="0" w:color="auto"/>
            <w:left w:val="none" w:sz="0" w:space="0" w:color="auto"/>
            <w:bottom w:val="none" w:sz="0" w:space="0" w:color="auto"/>
            <w:right w:val="none" w:sz="0" w:space="0" w:color="auto"/>
          </w:divBdr>
        </w:div>
        <w:div w:id="1083650467">
          <w:marLeft w:val="0"/>
          <w:marRight w:val="0"/>
          <w:marTop w:val="0"/>
          <w:marBottom w:val="0"/>
          <w:divBdr>
            <w:top w:val="none" w:sz="0" w:space="0" w:color="auto"/>
            <w:left w:val="none" w:sz="0" w:space="0" w:color="auto"/>
            <w:bottom w:val="none" w:sz="0" w:space="0" w:color="auto"/>
            <w:right w:val="none" w:sz="0" w:space="0" w:color="auto"/>
          </w:divBdr>
        </w:div>
        <w:div w:id="1206064793">
          <w:marLeft w:val="0"/>
          <w:marRight w:val="0"/>
          <w:marTop w:val="0"/>
          <w:marBottom w:val="0"/>
          <w:divBdr>
            <w:top w:val="none" w:sz="0" w:space="0" w:color="auto"/>
            <w:left w:val="none" w:sz="0" w:space="0" w:color="auto"/>
            <w:bottom w:val="none" w:sz="0" w:space="0" w:color="auto"/>
            <w:right w:val="none" w:sz="0" w:space="0" w:color="auto"/>
          </w:divBdr>
        </w:div>
        <w:div w:id="2122608836">
          <w:marLeft w:val="0"/>
          <w:marRight w:val="0"/>
          <w:marTop w:val="0"/>
          <w:marBottom w:val="0"/>
          <w:divBdr>
            <w:top w:val="none" w:sz="0" w:space="0" w:color="auto"/>
            <w:left w:val="none" w:sz="0" w:space="0" w:color="auto"/>
            <w:bottom w:val="none" w:sz="0" w:space="0" w:color="auto"/>
            <w:right w:val="none" w:sz="0" w:space="0" w:color="auto"/>
          </w:divBdr>
        </w:div>
        <w:div w:id="951789334">
          <w:marLeft w:val="0"/>
          <w:marRight w:val="0"/>
          <w:marTop w:val="0"/>
          <w:marBottom w:val="0"/>
          <w:divBdr>
            <w:top w:val="none" w:sz="0" w:space="0" w:color="auto"/>
            <w:left w:val="none" w:sz="0" w:space="0" w:color="auto"/>
            <w:bottom w:val="none" w:sz="0" w:space="0" w:color="auto"/>
            <w:right w:val="none" w:sz="0" w:space="0" w:color="auto"/>
          </w:divBdr>
        </w:div>
        <w:div w:id="302932290">
          <w:marLeft w:val="0"/>
          <w:marRight w:val="0"/>
          <w:marTop w:val="0"/>
          <w:marBottom w:val="0"/>
          <w:divBdr>
            <w:top w:val="none" w:sz="0" w:space="0" w:color="auto"/>
            <w:left w:val="none" w:sz="0" w:space="0" w:color="auto"/>
            <w:bottom w:val="none" w:sz="0" w:space="0" w:color="auto"/>
            <w:right w:val="none" w:sz="0" w:space="0" w:color="auto"/>
          </w:divBdr>
        </w:div>
        <w:div w:id="994063227">
          <w:marLeft w:val="0"/>
          <w:marRight w:val="0"/>
          <w:marTop w:val="0"/>
          <w:marBottom w:val="0"/>
          <w:divBdr>
            <w:top w:val="none" w:sz="0" w:space="0" w:color="auto"/>
            <w:left w:val="none" w:sz="0" w:space="0" w:color="auto"/>
            <w:bottom w:val="none" w:sz="0" w:space="0" w:color="auto"/>
            <w:right w:val="none" w:sz="0" w:space="0" w:color="auto"/>
          </w:divBdr>
        </w:div>
        <w:div w:id="372773835">
          <w:marLeft w:val="0"/>
          <w:marRight w:val="0"/>
          <w:marTop w:val="0"/>
          <w:marBottom w:val="0"/>
          <w:divBdr>
            <w:top w:val="none" w:sz="0" w:space="0" w:color="auto"/>
            <w:left w:val="none" w:sz="0" w:space="0" w:color="auto"/>
            <w:bottom w:val="none" w:sz="0" w:space="0" w:color="auto"/>
            <w:right w:val="none" w:sz="0" w:space="0" w:color="auto"/>
          </w:divBdr>
        </w:div>
        <w:div w:id="1798721507">
          <w:marLeft w:val="0"/>
          <w:marRight w:val="0"/>
          <w:marTop w:val="0"/>
          <w:marBottom w:val="0"/>
          <w:divBdr>
            <w:top w:val="none" w:sz="0" w:space="0" w:color="auto"/>
            <w:left w:val="none" w:sz="0" w:space="0" w:color="auto"/>
            <w:bottom w:val="none" w:sz="0" w:space="0" w:color="auto"/>
            <w:right w:val="none" w:sz="0" w:space="0" w:color="auto"/>
          </w:divBdr>
        </w:div>
        <w:div w:id="1254046587">
          <w:marLeft w:val="0"/>
          <w:marRight w:val="0"/>
          <w:marTop w:val="0"/>
          <w:marBottom w:val="0"/>
          <w:divBdr>
            <w:top w:val="none" w:sz="0" w:space="0" w:color="auto"/>
            <w:left w:val="none" w:sz="0" w:space="0" w:color="auto"/>
            <w:bottom w:val="none" w:sz="0" w:space="0" w:color="auto"/>
            <w:right w:val="none" w:sz="0" w:space="0" w:color="auto"/>
          </w:divBdr>
        </w:div>
        <w:div w:id="20281234">
          <w:marLeft w:val="0"/>
          <w:marRight w:val="0"/>
          <w:marTop w:val="0"/>
          <w:marBottom w:val="0"/>
          <w:divBdr>
            <w:top w:val="none" w:sz="0" w:space="0" w:color="auto"/>
            <w:left w:val="none" w:sz="0" w:space="0" w:color="auto"/>
            <w:bottom w:val="none" w:sz="0" w:space="0" w:color="auto"/>
            <w:right w:val="none" w:sz="0" w:space="0" w:color="auto"/>
          </w:divBdr>
        </w:div>
        <w:div w:id="948195735">
          <w:marLeft w:val="0"/>
          <w:marRight w:val="0"/>
          <w:marTop w:val="0"/>
          <w:marBottom w:val="0"/>
          <w:divBdr>
            <w:top w:val="none" w:sz="0" w:space="0" w:color="auto"/>
            <w:left w:val="none" w:sz="0" w:space="0" w:color="auto"/>
            <w:bottom w:val="none" w:sz="0" w:space="0" w:color="auto"/>
            <w:right w:val="none" w:sz="0" w:space="0" w:color="auto"/>
          </w:divBdr>
        </w:div>
        <w:div w:id="785268466">
          <w:marLeft w:val="0"/>
          <w:marRight w:val="0"/>
          <w:marTop w:val="0"/>
          <w:marBottom w:val="0"/>
          <w:divBdr>
            <w:top w:val="none" w:sz="0" w:space="0" w:color="auto"/>
            <w:left w:val="none" w:sz="0" w:space="0" w:color="auto"/>
            <w:bottom w:val="none" w:sz="0" w:space="0" w:color="auto"/>
            <w:right w:val="none" w:sz="0" w:space="0" w:color="auto"/>
          </w:divBdr>
        </w:div>
        <w:div w:id="1730806592">
          <w:marLeft w:val="0"/>
          <w:marRight w:val="0"/>
          <w:marTop w:val="0"/>
          <w:marBottom w:val="0"/>
          <w:divBdr>
            <w:top w:val="none" w:sz="0" w:space="0" w:color="auto"/>
            <w:left w:val="none" w:sz="0" w:space="0" w:color="auto"/>
            <w:bottom w:val="none" w:sz="0" w:space="0" w:color="auto"/>
            <w:right w:val="none" w:sz="0" w:space="0" w:color="auto"/>
          </w:divBdr>
        </w:div>
        <w:div w:id="1072435921">
          <w:marLeft w:val="0"/>
          <w:marRight w:val="0"/>
          <w:marTop w:val="0"/>
          <w:marBottom w:val="0"/>
          <w:divBdr>
            <w:top w:val="none" w:sz="0" w:space="0" w:color="auto"/>
            <w:left w:val="none" w:sz="0" w:space="0" w:color="auto"/>
            <w:bottom w:val="none" w:sz="0" w:space="0" w:color="auto"/>
            <w:right w:val="none" w:sz="0" w:space="0" w:color="auto"/>
          </w:divBdr>
        </w:div>
        <w:div w:id="2077586736">
          <w:marLeft w:val="0"/>
          <w:marRight w:val="0"/>
          <w:marTop w:val="0"/>
          <w:marBottom w:val="0"/>
          <w:divBdr>
            <w:top w:val="none" w:sz="0" w:space="0" w:color="auto"/>
            <w:left w:val="none" w:sz="0" w:space="0" w:color="auto"/>
            <w:bottom w:val="none" w:sz="0" w:space="0" w:color="auto"/>
            <w:right w:val="none" w:sz="0" w:space="0" w:color="auto"/>
          </w:divBdr>
        </w:div>
        <w:div w:id="1674641970">
          <w:marLeft w:val="0"/>
          <w:marRight w:val="0"/>
          <w:marTop w:val="0"/>
          <w:marBottom w:val="0"/>
          <w:divBdr>
            <w:top w:val="none" w:sz="0" w:space="0" w:color="auto"/>
            <w:left w:val="none" w:sz="0" w:space="0" w:color="auto"/>
            <w:bottom w:val="none" w:sz="0" w:space="0" w:color="auto"/>
            <w:right w:val="none" w:sz="0" w:space="0" w:color="auto"/>
          </w:divBdr>
        </w:div>
        <w:div w:id="1051417974">
          <w:marLeft w:val="0"/>
          <w:marRight w:val="0"/>
          <w:marTop w:val="0"/>
          <w:marBottom w:val="0"/>
          <w:divBdr>
            <w:top w:val="none" w:sz="0" w:space="0" w:color="auto"/>
            <w:left w:val="none" w:sz="0" w:space="0" w:color="auto"/>
            <w:bottom w:val="none" w:sz="0" w:space="0" w:color="auto"/>
            <w:right w:val="none" w:sz="0" w:space="0" w:color="auto"/>
          </w:divBdr>
        </w:div>
        <w:div w:id="446393280">
          <w:marLeft w:val="0"/>
          <w:marRight w:val="0"/>
          <w:marTop w:val="0"/>
          <w:marBottom w:val="0"/>
          <w:divBdr>
            <w:top w:val="none" w:sz="0" w:space="0" w:color="auto"/>
            <w:left w:val="none" w:sz="0" w:space="0" w:color="auto"/>
            <w:bottom w:val="none" w:sz="0" w:space="0" w:color="auto"/>
            <w:right w:val="none" w:sz="0" w:space="0" w:color="auto"/>
          </w:divBdr>
        </w:div>
        <w:div w:id="1531646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FB022-1817-49F0-862A-D5616D0DB101}">
  <ds:schemaRefs>
    <ds:schemaRef ds:uri="http://schemas.microsoft.com/sharepoint/v3/contenttype/forms"/>
  </ds:schemaRefs>
</ds:datastoreItem>
</file>

<file path=customXml/itemProps2.xml><?xml version="1.0" encoding="utf-8"?>
<ds:datastoreItem xmlns:ds="http://schemas.openxmlformats.org/officeDocument/2006/customXml" ds:itemID="{442183FB-CC39-4B73-816C-5FE059A7B6F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1342CD25-A469-4341-8406-2CE99905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7612</Words>
  <Characters>41260</Characters>
  <Application>Microsoft Office Word</Application>
  <DocSecurity>0</DocSecurity>
  <Lines>750</Lines>
  <Paragraphs>262</Paragraphs>
  <ScaleCrop>false</ScaleCrop>
  <Company/>
  <LinksUpToDate>false</LinksUpToDate>
  <CharactersWithSpaces>48610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2021-11-11T12:26:00Z</dcterms:created>
  <dcterms:modified xsi:type="dcterms:W3CDTF">2022-10-21T11:14:00Z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