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C986" w14:textId="77777777" w:rsidR="00B015F7" w:rsidRDefault="00B015F7" w:rsidP="00B015F7">
      <w:pPr>
        <w:widowControl w:val="0"/>
        <w:spacing w:after="0" w:line="240" w:lineRule="auto"/>
        <w:jc w:val="both"/>
        <w:rPr>
          <w:rFonts w:ascii="Times New Roman" w:hAnsi="Times New Roman"/>
          <w:sz w:val="20"/>
          <w:szCs w:val="24"/>
        </w:rPr>
      </w:pPr>
    </w:p>
    <w:p w14:paraId="4FCAC43D" w14:textId="77777777" w:rsidR="00B015F7" w:rsidRPr="00EE384F" w:rsidRDefault="00B015F7" w:rsidP="00B015F7">
      <w:pPr>
        <w:widowControl w:val="0"/>
        <w:spacing w:after="0" w:line="240" w:lineRule="auto"/>
        <w:jc w:val="both"/>
        <w:rPr>
          <w:rFonts w:ascii="Times New Roman" w:hAnsi="Times New Roman"/>
          <w:sz w:val="20"/>
          <w:szCs w:val="24"/>
        </w:rPr>
      </w:pPr>
      <w:r w:rsidRPr="00EE384F">
        <w:rPr>
          <w:rFonts w:ascii="Times New Roman" w:hAnsi="Times New Roman"/>
          <w:sz w:val="20"/>
          <w:szCs w:val="24"/>
        </w:rPr>
        <w:t>Text consolidated by Valsts valodas centrs (State Language Centre) with amending regulations of:</w:t>
      </w:r>
    </w:p>
    <w:p w14:paraId="30D73898" w14:textId="2271BFBC" w:rsidR="00B015F7" w:rsidRPr="00EE384F" w:rsidRDefault="00B015F7" w:rsidP="00B015F7">
      <w:pPr>
        <w:pStyle w:val="BlockText"/>
        <w:ind w:left="0" w:right="26"/>
        <w:jc w:val="center"/>
        <w:rPr>
          <w:szCs w:val="24"/>
        </w:rPr>
      </w:pPr>
      <w:r w:rsidRPr="00EE384F">
        <w:rPr>
          <w:szCs w:val="24"/>
        </w:rPr>
        <w:t>6</w:t>
      </w:r>
      <w:r w:rsidR="00C44A27">
        <w:rPr>
          <w:szCs w:val="24"/>
        </w:rPr>
        <w:t> </w:t>
      </w:r>
      <w:r w:rsidRPr="00EE384F">
        <w:rPr>
          <w:szCs w:val="24"/>
        </w:rPr>
        <w:t>August</w:t>
      </w:r>
      <w:r w:rsidR="00C44A27">
        <w:rPr>
          <w:szCs w:val="24"/>
        </w:rPr>
        <w:t> </w:t>
      </w:r>
      <w:r w:rsidRPr="00EE384F">
        <w:rPr>
          <w:szCs w:val="24"/>
        </w:rPr>
        <w:t xml:space="preserve">2013 [shall come into force </w:t>
      </w:r>
      <w:r w:rsidR="00C44A27">
        <w:rPr>
          <w:szCs w:val="24"/>
        </w:rPr>
        <w:t>on</w:t>
      </w:r>
      <w:r w:rsidRPr="00EE384F">
        <w:rPr>
          <w:szCs w:val="24"/>
        </w:rPr>
        <w:t xml:space="preserve"> 1</w:t>
      </w:r>
      <w:r w:rsidR="00C44A27">
        <w:rPr>
          <w:szCs w:val="24"/>
        </w:rPr>
        <w:t> </w:t>
      </w:r>
      <w:r w:rsidRPr="00EE384F">
        <w:rPr>
          <w:szCs w:val="24"/>
        </w:rPr>
        <w:t>January</w:t>
      </w:r>
      <w:r w:rsidR="00C44A27">
        <w:rPr>
          <w:szCs w:val="24"/>
        </w:rPr>
        <w:t> </w:t>
      </w:r>
      <w:r w:rsidRPr="00EE384F">
        <w:rPr>
          <w:szCs w:val="24"/>
        </w:rPr>
        <w:t>2014];</w:t>
      </w:r>
    </w:p>
    <w:p w14:paraId="4BA2F04A" w14:textId="3A114CCB" w:rsidR="00B015F7" w:rsidRDefault="00B015F7" w:rsidP="00B015F7">
      <w:pPr>
        <w:pStyle w:val="BlockText"/>
        <w:ind w:left="0" w:right="26"/>
        <w:jc w:val="center"/>
        <w:rPr>
          <w:szCs w:val="24"/>
        </w:rPr>
      </w:pPr>
      <w:r w:rsidRPr="00EE384F">
        <w:rPr>
          <w:szCs w:val="24"/>
        </w:rPr>
        <w:t>2</w:t>
      </w:r>
      <w:r w:rsidR="00C44A27">
        <w:rPr>
          <w:szCs w:val="24"/>
        </w:rPr>
        <w:t> </w:t>
      </w:r>
      <w:r w:rsidRPr="00EE384F">
        <w:rPr>
          <w:szCs w:val="24"/>
        </w:rPr>
        <w:t>February</w:t>
      </w:r>
      <w:r w:rsidR="00C44A27">
        <w:rPr>
          <w:szCs w:val="24"/>
        </w:rPr>
        <w:t> </w:t>
      </w:r>
      <w:r w:rsidRPr="00EE384F">
        <w:rPr>
          <w:szCs w:val="24"/>
        </w:rPr>
        <w:t xml:space="preserve">2016 [shall come into force </w:t>
      </w:r>
      <w:r w:rsidR="00C44A27">
        <w:rPr>
          <w:szCs w:val="24"/>
        </w:rPr>
        <w:t>on</w:t>
      </w:r>
      <w:r w:rsidRPr="00EE384F">
        <w:rPr>
          <w:szCs w:val="24"/>
        </w:rPr>
        <w:t xml:space="preserve"> 5</w:t>
      </w:r>
      <w:r w:rsidR="00C44A27">
        <w:rPr>
          <w:szCs w:val="24"/>
        </w:rPr>
        <w:t> </w:t>
      </w:r>
      <w:r w:rsidRPr="00EE384F">
        <w:rPr>
          <w:szCs w:val="24"/>
        </w:rPr>
        <w:t>February</w:t>
      </w:r>
      <w:r w:rsidR="00C44A27">
        <w:rPr>
          <w:szCs w:val="24"/>
        </w:rPr>
        <w:t> </w:t>
      </w:r>
      <w:r w:rsidRPr="00EE384F">
        <w:rPr>
          <w:szCs w:val="24"/>
        </w:rPr>
        <w:t>2016]</w:t>
      </w:r>
      <w:r w:rsidR="00820CD5">
        <w:rPr>
          <w:szCs w:val="24"/>
        </w:rPr>
        <w:t>;</w:t>
      </w:r>
    </w:p>
    <w:p w14:paraId="780EDA8C" w14:textId="069CFFD1" w:rsidR="00820CD5" w:rsidRPr="00EE384F" w:rsidRDefault="00820CD5" w:rsidP="00820CD5">
      <w:pPr>
        <w:pStyle w:val="BlockText"/>
        <w:ind w:left="0" w:right="26"/>
        <w:jc w:val="center"/>
        <w:rPr>
          <w:szCs w:val="24"/>
        </w:rPr>
      </w:pPr>
      <w:r>
        <w:rPr>
          <w:szCs w:val="24"/>
        </w:rPr>
        <w:t>22 November 2022</w:t>
      </w:r>
      <w:r w:rsidRPr="00EE384F">
        <w:rPr>
          <w:szCs w:val="24"/>
        </w:rPr>
        <w:t xml:space="preserve"> [shall come into force </w:t>
      </w:r>
      <w:r>
        <w:rPr>
          <w:szCs w:val="24"/>
        </w:rPr>
        <w:t>on</w:t>
      </w:r>
      <w:r w:rsidRPr="00EE384F">
        <w:rPr>
          <w:szCs w:val="24"/>
        </w:rPr>
        <w:t xml:space="preserve"> </w:t>
      </w:r>
      <w:r>
        <w:rPr>
          <w:szCs w:val="24"/>
        </w:rPr>
        <w:t>25 November 2022</w:t>
      </w:r>
      <w:r w:rsidRPr="00EE384F">
        <w:rPr>
          <w:szCs w:val="24"/>
        </w:rPr>
        <w:t>].</w:t>
      </w:r>
    </w:p>
    <w:p w14:paraId="44E93541" w14:textId="77777777" w:rsidR="00B015F7" w:rsidRPr="00EE384F" w:rsidRDefault="00B015F7" w:rsidP="00B015F7">
      <w:pPr>
        <w:widowControl w:val="0"/>
        <w:spacing w:after="0" w:line="240" w:lineRule="auto"/>
        <w:jc w:val="both"/>
        <w:rPr>
          <w:rFonts w:ascii="Times New Roman" w:hAnsi="Times New Roman"/>
          <w:sz w:val="20"/>
          <w:szCs w:val="24"/>
        </w:rPr>
      </w:pPr>
      <w:r w:rsidRPr="00EE384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1ACC772" w14:textId="77777777" w:rsidR="00B015F7" w:rsidRPr="00EE384F" w:rsidRDefault="00B015F7" w:rsidP="00B015F7">
      <w:pPr>
        <w:spacing w:after="0" w:line="240" w:lineRule="auto"/>
        <w:jc w:val="both"/>
        <w:rPr>
          <w:rFonts w:ascii="Times New Roman" w:hAnsi="Times New Roman"/>
          <w:sz w:val="24"/>
          <w:szCs w:val="24"/>
        </w:rPr>
      </w:pPr>
    </w:p>
    <w:p w14:paraId="1C6C292C" w14:textId="77777777" w:rsidR="00B015F7" w:rsidRDefault="00B015F7" w:rsidP="00B015F7">
      <w:pPr>
        <w:spacing w:after="0" w:line="240" w:lineRule="auto"/>
        <w:rPr>
          <w:rFonts w:ascii="Times New Roman" w:hAnsi="Times New Roman"/>
          <w:noProof/>
          <w:sz w:val="24"/>
        </w:rPr>
      </w:pPr>
    </w:p>
    <w:p w14:paraId="7C743EC5" w14:textId="77777777" w:rsidR="00B015F7" w:rsidRDefault="00B015F7" w:rsidP="00B015F7">
      <w:pPr>
        <w:spacing w:after="0" w:line="240" w:lineRule="auto"/>
        <w:jc w:val="center"/>
        <w:rPr>
          <w:rFonts w:ascii="Times New Roman" w:hAnsi="Times New Roman"/>
          <w:noProof/>
          <w:sz w:val="24"/>
        </w:rPr>
      </w:pPr>
      <w:r>
        <w:rPr>
          <w:rFonts w:ascii="Times New Roman" w:hAnsi="Times New Roman"/>
          <w:noProof/>
          <w:sz w:val="24"/>
        </w:rPr>
        <w:t>Republic of Latvia</w:t>
      </w:r>
    </w:p>
    <w:p w14:paraId="1298F7D7" w14:textId="77777777" w:rsidR="00B015F7" w:rsidRDefault="00B015F7" w:rsidP="00B015F7">
      <w:pPr>
        <w:spacing w:after="0" w:line="240" w:lineRule="auto"/>
        <w:jc w:val="center"/>
        <w:rPr>
          <w:rFonts w:ascii="Times New Roman" w:hAnsi="Times New Roman"/>
          <w:noProof/>
          <w:sz w:val="24"/>
        </w:rPr>
      </w:pPr>
    </w:p>
    <w:p w14:paraId="1168B8B8" w14:textId="77777777" w:rsidR="00B015F7" w:rsidRPr="00E14F23" w:rsidRDefault="00B015F7" w:rsidP="00B015F7">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14:paraId="347E162F" w14:textId="77777777" w:rsidR="004621AA" w:rsidRPr="004621AA" w:rsidRDefault="004621AA" w:rsidP="004621AA">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1145</w:t>
      </w:r>
    </w:p>
    <w:p w14:paraId="6425E89B" w14:textId="77777777" w:rsidR="004621AA" w:rsidRPr="00EC3919" w:rsidRDefault="004621AA" w:rsidP="004621AA">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21 December 2010</w:t>
      </w:r>
    </w:p>
    <w:p w14:paraId="1D5972DA"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B97E84B"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DB74994" w14:textId="77777777" w:rsidR="004621AA" w:rsidRPr="00EC3919" w:rsidRDefault="004621AA" w:rsidP="004621AA">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State Fee for the Registration of Food Supplements</w:t>
      </w:r>
    </w:p>
    <w:p w14:paraId="5B8EA5C7"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7ABC88"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9F5CD7" w14:textId="77777777" w:rsidR="004621AA" w:rsidRPr="004621AA" w:rsidRDefault="004621AA" w:rsidP="004621AA">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i/>
          <w:iCs/>
          <w:sz w:val="24"/>
        </w:rPr>
        <w:t>Issued pursuant to</w:t>
      </w:r>
    </w:p>
    <w:p w14:paraId="79B956C1" w14:textId="77777777" w:rsidR="004621AA" w:rsidRPr="00EC3919" w:rsidRDefault="004621AA" w:rsidP="004621AA">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i/>
          <w:iCs/>
          <w:sz w:val="24"/>
        </w:rPr>
        <w:t>Section 20, Paragraph two of the Law on the Supervision of the Handling of Food</w:t>
      </w:r>
    </w:p>
    <w:p w14:paraId="56422239"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0" w:name="p-372708"/>
      <w:bookmarkEnd w:id="0"/>
    </w:p>
    <w:p w14:paraId="4227C524"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C2C727"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amount of the State fee for the registration of food supplements and the procedures for the payment of the State fee.</w:t>
      </w:r>
      <w:bookmarkStart w:id="1" w:name="p1"/>
      <w:bookmarkEnd w:id="1"/>
    </w:p>
    <w:p w14:paraId="6D5EEB2C"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2" w:name="p-1155066"/>
      <w:bookmarkEnd w:id="2"/>
    </w:p>
    <w:p w14:paraId="6D70E62D"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amount of the State fee shall be as follows:</w:t>
      </w:r>
      <w:bookmarkStart w:id="3" w:name="p2"/>
      <w:bookmarkEnd w:id="3"/>
    </w:p>
    <w:p w14:paraId="1F3B3B78"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for the registration of a food supplement manufactured in the countries of the European Economic Area – 125.00 euros;</w:t>
      </w:r>
    </w:p>
    <w:p w14:paraId="3E652C75"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for the registration of a food supplement manufactured outside the countries of the European Economic Area, if it has already been notified or placed on the market in any of countries of the European Economic Area and information issued by the competent authority of the relevant Member State on the fact that a food supplement produced in the third country has been distributed in any of the Member States of the European Economic Area, or a print-out from a publicly accessible register, list or database of food supplements of such Member State confirming this fact is submitted to the Food and Veterinary Service – 210.00 euros;</w:t>
      </w:r>
    </w:p>
    <w:p w14:paraId="4A675161"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for the first time registration of a food supplement manufactured outside the countries of the European Economic Area – 380.00 euros;</w:t>
      </w:r>
    </w:p>
    <w:p w14:paraId="78A9DE03"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for the registration of each additional food supplement with different organoleptic properties (for example, taste, odour) – 35.00 euros;</w:t>
      </w:r>
    </w:p>
    <w:p w14:paraId="27B708E2"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for the registration of changes to a food supplement existing in the register of food supplements:</w:t>
      </w:r>
    </w:p>
    <w:p w14:paraId="33DCA03E" w14:textId="77777777" w:rsidR="004621AA" w:rsidRPr="00EC3919" w:rsidRDefault="004621AA" w:rsidP="004621AA">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 upon changing the form of preparation, size of the unit of pre-packaging, recommended daily dose, ingredients or amount of ingredients – 100.00 euros;</w:t>
      </w:r>
    </w:p>
    <w:p w14:paraId="31FC31B5" w14:textId="77777777" w:rsidR="004621AA" w:rsidRPr="00EC3919" w:rsidRDefault="004621AA" w:rsidP="004621AA">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2.5.1.</w:t>
      </w:r>
      <w:r>
        <w:rPr>
          <w:rFonts w:ascii="Times New Roman" w:hAnsi="Times New Roman"/>
          <w:sz w:val="24"/>
          <w:vertAlign w:val="superscript"/>
        </w:rPr>
        <w:t>1 </w:t>
      </w:r>
      <w:r>
        <w:rPr>
          <w:rFonts w:ascii="Times New Roman" w:hAnsi="Times New Roman"/>
          <w:sz w:val="24"/>
        </w:rPr>
        <w:t>if the basis for making the changes referred to in Sub-paragraph 2.5.1 of this Regulation is amendments to the regulatory framework of the European Union or the Republic of Latvia – 50.00 euros;</w:t>
      </w:r>
    </w:p>
    <w:p w14:paraId="330BB5A9" w14:textId="77777777" w:rsidR="004621AA" w:rsidRPr="00EC3919" w:rsidRDefault="004621AA" w:rsidP="004621AA">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2.5.2. upon making changes to the labelling or other information attached (for example, in the instructions for use), if they are not related to the changes referred to in Sub-paragraph 2.5.1 of this Regulation – 50.00 euros.</w:t>
      </w:r>
    </w:p>
    <w:p w14:paraId="6344E41E"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February 2016; 22 November 2022</w:t>
      </w:r>
      <w:r>
        <w:rPr>
          <w:rFonts w:ascii="Times New Roman" w:hAnsi="Times New Roman"/>
          <w:sz w:val="24"/>
        </w:rPr>
        <w:t>]</w:t>
      </w:r>
    </w:p>
    <w:p w14:paraId="64F036ED"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4" w:name="p-1154765"/>
      <w:bookmarkEnd w:id="4"/>
    </w:p>
    <w:p w14:paraId="6E780EBE"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1 </w:t>
      </w:r>
      <w:r>
        <w:rPr>
          <w:rFonts w:ascii="Times New Roman" w:hAnsi="Times New Roman"/>
          <w:sz w:val="24"/>
        </w:rPr>
        <w:t>If the undertaking submits the documents required for registration electronically by filling in a special online form on the website of the Food and Veterinary Service www.pvd.gov.lv (e-service) and indicates that it wishes to receive the decision on registration electronically, the State fee shall be paid in the amount of 90 per cent of the rates of the State fee specified in this Regulation.</w:t>
      </w:r>
      <w:bookmarkStart w:id="5" w:name="p2_1"/>
      <w:bookmarkEnd w:id="5"/>
    </w:p>
    <w:p w14:paraId="0EDA7767"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2022</w:t>
      </w:r>
      <w:r>
        <w:rPr>
          <w:rFonts w:ascii="Times New Roman" w:hAnsi="Times New Roman"/>
          <w:sz w:val="24"/>
        </w:rPr>
        <w:t>]</w:t>
      </w:r>
    </w:p>
    <w:p w14:paraId="6E235EF1"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6" w:name="p-1154767"/>
      <w:bookmarkEnd w:id="6"/>
    </w:p>
    <w:p w14:paraId="5DFE2A0D"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2 </w:t>
      </w:r>
      <w:r>
        <w:rPr>
          <w:rFonts w:ascii="Times New Roman" w:hAnsi="Times New Roman"/>
          <w:sz w:val="24"/>
        </w:rPr>
        <w:t xml:space="preserve">The State fee for the registration of changes to a food supplement existing in the register of food supplements shall not be paid if making changes to the labelling or other information attached is related to the transformation of administrative territories, the changes to the borders </w:t>
      </w:r>
      <w:r>
        <w:rPr>
          <w:rFonts w:ascii="Times New Roman" w:hAnsi="Times New Roman"/>
          <w:sz w:val="24"/>
        </w:rPr>
        <w:lastRenderedPageBreak/>
        <w:t>or names, and also the changes to the street name or house numbering in the territory of the Republic of Latvia, and it is the only change which is notified.</w:t>
      </w:r>
      <w:bookmarkStart w:id="7" w:name="p2_2"/>
      <w:bookmarkEnd w:id="7"/>
    </w:p>
    <w:p w14:paraId="7AA02124"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November 2022</w:t>
      </w:r>
      <w:r>
        <w:rPr>
          <w:rFonts w:ascii="Times New Roman" w:hAnsi="Times New Roman"/>
          <w:sz w:val="24"/>
        </w:rPr>
        <w:t>]</w:t>
      </w:r>
    </w:p>
    <w:p w14:paraId="6C245BE9"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8" w:name="p-372710"/>
      <w:bookmarkEnd w:id="8"/>
    </w:p>
    <w:p w14:paraId="49E6E0F8"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fee shall be paid prior to the registration of the food supplement.</w:t>
      </w:r>
      <w:bookmarkStart w:id="9" w:name="p3"/>
      <w:bookmarkEnd w:id="9"/>
    </w:p>
    <w:p w14:paraId="39517684"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10" w:name="p-372711"/>
      <w:bookmarkEnd w:id="10"/>
    </w:p>
    <w:p w14:paraId="053C796D"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fee shall be paid in one of the following ways:</w:t>
      </w:r>
      <w:bookmarkStart w:id="11" w:name="p4"/>
      <w:bookmarkEnd w:id="11"/>
    </w:p>
    <w:p w14:paraId="7C0B0B68"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at the Food and Veterinary Service using a payment card;</w:t>
      </w:r>
    </w:p>
    <w:p w14:paraId="4EC1998E" w14:textId="77777777" w:rsidR="004621AA" w:rsidRPr="00EC3919" w:rsidRDefault="004621AA" w:rsidP="004621AA">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through the intermediation of the payment institution within the meaning of the Law on Payment Services which has the right to provide payment services (hereinafter – the credit institution).</w:t>
      </w:r>
    </w:p>
    <w:p w14:paraId="742CB154"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12" w:name="p-579894"/>
      <w:bookmarkEnd w:id="12"/>
    </w:p>
    <w:p w14:paraId="719BCE10"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payment is made in the credit institution, the person shall indicate the name of the relevant food supplement in the field where the purpose of payment is indicated.</w:t>
      </w:r>
      <w:bookmarkStart w:id="13" w:name="p5"/>
      <w:bookmarkEnd w:id="13"/>
    </w:p>
    <w:p w14:paraId="013D210B"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February 2016</w:t>
      </w:r>
      <w:r>
        <w:rPr>
          <w:rFonts w:ascii="Times New Roman" w:hAnsi="Times New Roman"/>
          <w:sz w:val="24"/>
        </w:rPr>
        <w:t>]</w:t>
      </w:r>
    </w:p>
    <w:p w14:paraId="212965C2"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14" w:name="p-579895"/>
      <w:bookmarkEnd w:id="14"/>
    </w:p>
    <w:p w14:paraId="4C31973F"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[2 February 2016]</w:t>
      </w:r>
      <w:bookmarkStart w:id="15" w:name="p6"/>
      <w:bookmarkEnd w:id="15"/>
    </w:p>
    <w:p w14:paraId="25843414"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16" w:name="p-372714"/>
      <w:bookmarkEnd w:id="16"/>
    </w:p>
    <w:p w14:paraId="5BCE9983"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fee shall be transferred into the State basic budget.</w:t>
      </w:r>
      <w:bookmarkStart w:id="17" w:name="p7"/>
      <w:bookmarkEnd w:id="17"/>
    </w:p>
    <w:p w14:paraId="1FE423EA"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rPr>
      </w:pPr>
      <w:bookmarkStart w:id="18" w:name="p-372715"/>
      <w:bookmarkEnd w:id="18"/>
    </w:p>
    <w:p w14:paraId="0E427C03" w14:textId="77777777" w:rsidR="004621AA" w:rsidRPr="00EC3919" w:rsidRDefault="004621AA" w:rsidP="004621AA">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Regulation shall come into force on 1 January 2011.</w:t>
      </w:r>
      <w:bookmarkStart w:id="19" w:name="p8"/>
      <w:bookmarkEnd w:id="19"/>
    </w:p>
    <w:p w14:paraId="5A98F099" w14:textId="77777777" w:rsidR="00C44A27" w:rsidRDefault="00C44A27" w:rsidP="004621AA">
      <w:pPr>
        <w:shd w:val="clear" w:color="auto" w:fill="FFFFFF"/>
        <w:spacing w:after="0" w:line="240" w:lineRule="auto"/>
        <w:jc w:val="both"/>
        <w:rPr>
          <w:rFonts w:ascii="Times New Roman" w:hAnsi="Times New Roman"/>
          <w:sz w:val="24"/>
        </w:rPr>
      </w:pPr>
    </w:p>
    <w:p w14:paraId="622FB8CD" w14:textId="77777777" w:rsidR="00C44A27" w:rsidRDefault="00C44A27" w:rsidP="004621AA">
      <w:pPr>
        <w:shd w:val="clear" w:color="auto" w:fill="FFFFFF"/>
        <w:spacing w:after="0" w:line="240" w:lineRule="auto"/>
        <w:jc w:val="both"/>
        <w:rPr>
          <w:rFonts w:ascii="Times New Roman" w:hAnsi="Times New Roman"/>
          <w:sz w:val="24"/>
        </w:rPr>
      </w:pPr>
    </w:p>
    <w:p w14:paraId="279C34D1" w14:textId="610A0B5B" w:rsidR="004621AA" w:rsidRPr="004621AA" w:rsidRDefault="004621AA" w:rsidP="00C44A27">
      <w:pPr>
        <w:shd w:val="clear" w:color="auto" w:fill="FFFFFF"/>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 Minister for Regional Development and Local Government</w:t>
      </w:r>
      <w:r w:rsidR="00C44A27">
        <w:rPr>
          <w:rFonts w:ascii="Times New Roman" w:hAnsi="Times New Roman"/>
          <w:sz w:val="24"/>
        </w:rPr>
        <w:tab/>
      </w:r>
      <w:r>
        <w:rPr>
          <w:rFonts w:ascii="Times New Roman" w:hAnsi="Times New Roman"/>
          <w:sz w:val="24"/>
        </w:rPr>
        <w:t>V. Dombrovskis</w:t>
      </w:r>
    </w:p>
    <w:p w14:paraId="3C3CB671" w14:textId="77777777" w:rsidR="004621AA" w:rsidRPr="004621AA" w:rsidRDefault="004621AA" w:rsidP="004621A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2FE685" w14:textId="50DC99BE" w:rsidR="004621AA" w:rsidRPr="00EC3919" w:rsidRDefault="004621AA" w:rsidP="00C44A27">
      <w:pPr>
        <w:shd w:val="clear" w:color="auto" w:fill="FFFFFF"/>
        <w:tabs>
          <w:tab w:val="left" w:pos="751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Agriculture – Minister for Justice</w:t>
      </w:r>
      <w:r w:rsidR="00C44A27">
        <w:rPr>
          <w:rFonts w:ascii="Times New Roman" w:hAnsi="Times New Roman"/>
          <w:sz w:val="24"/>
        </w:rPr>
        <w:tab/>
      </w:r>
      <w:r>
        <w:rPr>
          <w:rFonts w:ascii="Times New Roman" w:hAnsi="Times New Roman"/>
          <w:sz w:val="24"/>
        </w:rPr>
        <w:t>A. Štokenbergs</w:t>
      </w:r>
    </w:p>
    <w:p w14:paraId="48AB2B25" w14:textId="77777777" w:rsidR="004621AA" w:rsidRPr="004621AA" w:rsidRDefault="004621AA" w:rsidP="004621AA">
      <w:pPr>
        <w:spacing w:after="0" w:line="240" w:lineRule="auto"/>
        <w:jc w:val="both"/>
        <w:rPr>
          <w:rFonts w:ascii="Times New Roman" w:hAnsi="Times New Roman" w:cs="Times New Roman"/>
          <w:noProof/>
          <w:sz w:val="24"/>
          <w:szCs w:val="24"/>
          <w:lang w:val="en-US"/>
        </w:rPr>
      </w:pPr>
    </w:p>
    <w:sectPr w:rsidR="004621AA" w:rsidRPr="004621AA" w:rsidSect="00E9021D">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7FF3" w14:textId="77777777" w:rsidR="00EC3919" w:rsidRPr="004621AA" w:rsidRDefault="00EC3919" w:rsidP="00EC3919">
      <w:pPr>
        <w:spacing w:after="0" w:line="240" w:lineRule="auto"/>
        <w:rPr>
          <w:noProof/>
          <w:lang w:val="en-US"/>
        </w:rPr>
      </w:pPr>
      <w:r w:rsidRPr="004621AA">
        <w:rPr>
          <w:noProof/>
          <w:lang w:val="en-US"/>
        </w:rPr>
        <w:separator/>
      </w:r>
    </w:p>
  </w:endnote>
  <w:endnote w:type="continuationSeparator" w:id="0">
    <w:p w14:paraId="36E6105E" w14:textId="77777777" w:rsidR="00EC3919" w:rsidRPr="004621AA" w:rsidRDefault="00EC3919" w:rsidP="00EC3919">
      <w:pPr>
        <w:spacing w:after="0" w:line="240" w:lineRule="auto"/>
        <w:rPr>
          <w:noProof/>
          <w:lang w:val="en-US"/>
        </w:rPr>
      </w:pPr>
      <w:r w:rsidRPr="004621A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B270" w14:textId="77777777" w:rsidR="00972198" w:rsidRPr="00750961" w:rsidRDefault="00972198" w:rsidP="00972198">
    <w:pPr>
      <w:pStyle w:val="Footer"/>
      <w:tabs>
        <w:tab w:val="right" w:pos="9072"/>
      </w:tabs>
      <w:rPr>
        <w:rFonts w:ascii="Times New Roman" w:hAnsi="Times New Roman"/>
        <w:sz w:val="20"/>
      </w:rPr>
    </w:pPr>
  </w:p>
  <w:p w14:paraId="0E924D4E" w14:textId="0150DD75" w:rsidR="004621AA" w:rsidRPr="00972198" w:rsidRDefault="00972198" w:rsidP="00972198">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5D10" w14:textId="77777777" w:rsidR="00184854" w:rsidRPr="00750961" w:rsidRDefault="00184854" w:rsidP="00184854">
    <w:pPr>
      <w:pStyle w:val="Footer"/>
      <w:rPr>
        <w:rFonts w:ascii="Times New Roman" w:hAnsi="Times New Roman"/>
        <w:sz w:val="20"/>
      </w:rPr>
    </w:pPr>
  </w:p>
  <w:p w14:paraId="468CBABE" w14:textId="7959E26B" w:rsidR="004621AA" w:rsidRPr="00184854" w:rsidRDefault="00184854">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0CC0" w14:textId="77777777" w:rsidR="00EC3919" w:rsidRPr="004621AA" w:rsidRDefault="00EC3919" w:rsidP="00EC3919">
      <w:pPr>
        <w:spacing w:after="0" w:line="240" w:lineRule="auto"/>
        <w:rPr>
          <w:noProof/>
          <w:lang w:val="en-US"/>
        </w:rPr>
      </w:pPr>
      <w:r w:rsidRPr="004621AA">
        <w:rPr>
          <w:noProof/>
          <w:lang w:val="en-US"/>
        </w:rPr>
        <w:separator/>
      </w:r>
    </w:p>
  </w:footnote>
  <w:footnote w:type="continuationSeparator" w:id="0">
    <w:p w14:paraId="102E57E0" w14:textId="77777777" w:rsidR="00EC3919" w:rsidRPr="004621AA" w:rsidRDefault="00EC3919" w:rsidP="00EC3919">
      <w:pPr>
        <w:spacing w:after="0" w:line="240" w:lineRule="auto"/>
        <w:rPr>
          <w:noProof/>
          <w:lang w:val="en-US"/>
        </w:rPr>
      </w:pPr>
      <w:r w:rsidRPr="004621A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10"/>
    <w:rsid w:val="00052489"/>
    <w:rsid w:val="001629DD"/>
    <w:rsid w:val="00184854"/>
    <w:rsid w:val="002768FA"/>
    <w:rsid w:val="003E6A15"/>
    <w:rsid w:val="004454AB"/>
    <w:rsid w:val="004621AA"/>
    <w:rsid w:val="00485C9E"/>
    <w:rsid w:val="004F61AE"/>
    <w:rsid w:val="0052147E"/>
    <w:rsid w:val="00536782"/>
    <w:rsid w:val="00564499"/>
    <w:rsid w:val="00581328"/>
    <w:rsid w:val="00641CE0"/>
    <w:rsid w:val="00772D7B"/>
    <w:rsid w:val="007C397E"/>
    <w:rsid w:val="007C4F5A"/>
    <w:rsid w:val="00820CD5"/>
    <w:rsid w:val="008411C8"/>
    <w:rsid w:val="008824E4"/>
    <w:rsid w:val="0089716F"/>
    <w:rsid w:val="00905C3F"/>
    <w:rsid w:val="00913D7A"/>
    <w:rsid w:val="00964D47"/>
    <w:rsid w:val="00972198"/>
    <w:rsid w:val="00994854"/>
    <w:rsid w:val="00A65E5B"/>
    <w:rsid w:val="00B015F7"/>
    <w:rsid w:val="00BE69CA"/>
    <w:rsid w:val="00C44A27"/>
    <w:rsid w:val="00CA469E"/>
    <w:rsid w:val="00D07F48"/>
    <w:rsid w:val="00D16D10"/>
    <w:rsid w:val="00D61025"/>
    <w:rsid w:val="00E12FC3"/>
    <w:rsid w:val="00E41EAC"/>
    <w:rsid w:val="00E57EB8"/>
    <w:rsid w:val="00E9021D"/>
    <w:rsid w:val="00EC3919"/>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636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919"/>
    <w:rPr>
      <w:color w:val="0000FF"/>
      <w:u w:val="single"/>
    </w:rPr>
  </w:style>
  <w:style w:type="paragraph" w:customStyle="1" w:styleId="tv213">
    <w:name w:val="tv213"/>
    <w:basedOn w:val="Normal"/>
    <w:rsid w:val="00EC39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C3919"/>
    <w:rPr>
      <w:i/>
      <w:iCs/>
    </w:rPr>
  </w:style>
  <w:style w:type="paragraph" w:customStyle="1" w:styleId="labojumupamats">
    <w:name w:val="labojumu_pamats"/>
    <w:basedOn w:val="Normal"/>
    <w:rsid w:val="00EC39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C3919"/>
  </w:style>
  <w:style w:type="paragraph" w:styleId="Header">
    <w:name w:val="header"/>
    <w:basedOn w:val="Normal"/>
    <w:link w:val="HeaderChar"/>
    <w:uiPriority w:val="99"/>
    <w:unhideWhenUsed/>
    <w:rsid w:val="00EC3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919"/>
  </w:style>
  <w:style w:type="paragraph" w:styleId="Footer">
    <w:name w:val="footer"/>
    <w:basedOn w:val="Normal"/>
    <w:link w:val="FooterChar"/>
    <w:unhideWhenUsed/>
    <w:rsid w:val="00EC3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919"/>
  </w:style>
  <w:style w:type="paragraph" w:styleId="BlockText">
    <w:name w:val="Block Text"/>
    <w:basedOn w:val="Normal"/>
    <w:rsid w:val="00B015F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97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71981">
      <w:bodyDiv w:val="1"/>
      <w:marLeft w:val="0"/>
      <w:marRight w:val="0"/>
      <w:marTop w:val="0"/>
      <w:marBottom w:val="0"/>
      <w:divBdr>
        <w:top w:val="none" w:sz="0" w:space="0" w:color="auto"/>
        <w:left w:val="none" w:sz="0" w:space="0" w:color="auto"/>
        <w:bottom w:val="none" w:sz="0" w:space="0" w:color="auto"/>
        <w:right w:val="none" w:sz="0" w:space="0" w:color="auto"/>
      </w:divBdr>
      <w:divsChild>
        <w:div w:id="2067560511">
          <w:marLeft w:val="0"/>
          <w:marRight w:val="0"/>
          <w:marTop w:val="480"/>
          <w:marBottom w:val="240"/>
          <w:divBdr>
            <w:top w:val="none" w:sz="0" w:space="0" w:color="auto"/>
            <w:left w:val="none" w:sz="0" w:space="0" w:color="auto"/>
            <w:bottom w:val="none" w:sz="0" w:space="0" w:color="auto"/>
            <w:right w:val="none" w:sz="0" w:space="0" w:color="auto"/>
          </w:divBdr>
        </w:div>
        <w:div w:id="1051273067">
          <w:marLeft w:val="0"/>
          <w:marRight w:val="0"/>
          <w:marTop w:val="0"/>
          <w:marBottom w:val="567"/>
          <w:divBdr>
            <w:top w:val="none" w:sz="0" w:space="0" w:color="auto"/>
            <w:left w:val="none" w:sz="0" w:space="0" w:color="auto"/>
            <w:bottom w:val="none" w:sz="0" w:space="0" w:color="auto"/>
            <w:right w:val="none" w:sz="0" w:space="0" w:color="auto"/>
          </w:divBdr>
        </w:div>
        <w:div w:id="1507986378">
          <w:marLeft w:val="0"/>
          <w:marRight w:val="0"/>
          <w:marTop w:val="0"/>
          <w:marBottom w:val="567"/>
          <w:divBdr>
            <w:top w:val="none" w:sz="0" w:space="0" w:color="auto"/>
            <w:left w:val="none" w:sz="0" w:space="0" w:color="auto"/>
            <w:bottom w:val="none" w:sz="0" w:space="0" w:color="auto"/>
            <w:right w:val="none" w:sz="0" w:space="0" w:color="auto"/>
          </w:divBdr>
        </w:div>
        <w:div w:id="1164706734">
          <w:marLeft w:val="0"/>
          <w:marRight w:val="0"/>
          <w:marTop w:val="0"/>
          <w:marBottom w:val="0"/>
          <w:divBdr>
            <w:top w:val="none" w:sz="0" w:space="0" w:color="auto"/>
            <w:left w:val="none" w:sz="0" w:space="0" w:color="auto"/>
            <w:bottom w:val="none" w:sz="0" w:space="0" w:color="auto"/>
            <w:right w:val="none" w:sz="0" w:space="0" w:color="auto"/>
          </w:divBdr>
        </w:div>
        <w:div w:id="887381239">
          <w:marLeft w:val="0"/>
          <w:marRight w:val="0"/>
          <w:marTop w:val="0"/>
          <w:marBottom w:val="0"/>
          <w:divBdr>
            <w:top w:val="none" w:sz="0" w:space="0" w:color="auto"/>
            <w:left w:val="none" w:sz="0" w:space="0" w:color="auto"/>
            <w:bottom w:val="none" w:sz="0" w:space="0" w:color="auto"/>
            <w:right w:val="none" w:sz="0" w:space="0" w:color="auto"/>
          </w:divBdr>
        </w:div>
        <w:div w:id="236130210">
          <w:marLeft w:val="0"/>
          <w:marRight w:val="0"/>
          <w:marTop w:val="0"/>
          <w:marBottom w:val="0"/>
          <w:divBdr>
            <w:top w:val="none" w:sz="0" w:space="0" w:color="auto"/>
            <w:left w:val="none" w:sz="0" w:space="0" w:color="auto"/>
            <w:bottom w:val="none" w:sz="0" w:space="0" w:color="auto"/>
            <w:right w:val="none" w:sz="0" w:space="0" w:color="auto"/>
          </w:divBdr>
        </w:div>
        <w:div w:id="921337449">
          <w:marLeft w:val="0"/>
          <w:marRight w:val="0"/>
          <w:marTop w:val="0"/>
          <w:marBottom w:val="0"/>
          <w:divBdr>
            <w:top w:val="none" w:sz="0" w:space="0" w:color="auto"/>
            <w:left w:val="none" w:sz="0" w:space="0" w:color="auto"/>
            <w:bottom w:val="none" w:sz="0" w:space="0" w:color="auto"/>
            <w:right w:val="none" w:sz="0" w:space="0" w:color="auto"/>
          </w:divBdr>
        </w:div>
        <w:div w:id="714086056">
          <w:marLeft w:val="0"/>
          <w:marRight w:val="0"/>
          <w:marTop w:val="0"/>
          <w:marBottom w:val="0"/>
          <w:divBdr>
            <w:top w:val="none" w:sz="0" w:space="0" w:color="auto"/>
            <w:left w:val="none" w:sz="0" w:space="0" w:color="auto"/>
            <w:bottom w:val="none" w:sz="0" w:space="0" w:color="auto"/>
            <w:right w:val="none" w:sz="0" w:space="0" w:color="auto"/>
          </w:divBdr>
        </w:div>
        <w:div w:id="1146166591">
          <w:marLeft w:val="0"/>
          <w:marRight w:val="0"/>
          <w:marTop w:val="0"/>
          <w:marBottom w:val="0"/>
          <w:divBdr>
            <w:top w:val="none" w:sz="0" w:space="0" w:color="auto"/>
            <w:left w:val="none" w:sz="0" w:space="0" w:color="auto"/>
            <w:bottom w:val="none" w:sz="0" w:space="0" w:color="auto"/>
            <w:right w:val="none" w:sz="0" w:space="0" w:color="auto"/>
          </w:divBdr>
        </w:div>
        <w:div w:id="327757902">
          <w:marLeft w:val="0"/>
          <w:marRight w:val="0"/>
          <w:marTop w:val="0"/>
          <w:marBottom w:val="0"/>
          <w:divBdr>
            <w:top w:val="none" w:sz="0" w:space="0" w:color="auto"/>
            <w:left w:val="none" w:sz="0" w:space="0" w:color="auto"/>
            <w:bottom w:val="none" w:sz="0" w:space="0" w:color="auto"/>
            <w:right w:val="none" w:sz="0" w:space="0" w:color="auto"/>
          </w:divBdr>
        </w:div>
        <w:div w:id="602961359">
          <w:marLeft w:val="0"/>
          <w:marRight w:val="0"/>
          <w:marTop w:val="0"/>
          <w:marBottom w:val="0"/>
          <w:divBdr>
            <w:top w:val="none" w:sz="0" w:space="0" w:color="auto"/>
            <w:left w:val="none" w:sz="0" w:space="0" w:color="auto"/>
            <w:bottom w:val="none" w:sz="0" w:space="0" w:color="auto"/>
            <w:right w:val="none" w:sz="0" w:space="0" w:color="auto"/>
          </w:divBdr>
        </w:div>
        <w:div w:id="803934074">
          <w:marLeft w:val="0"/>
          <w:marRight w:val="0"/>
          <w:marTop w:val="0"/>
          <w:marBottom w:val="0"/>
          <w:divBdr>
            <w:top w:val="none" w:sz="0" w:space="0" w:color="auto"/>
            <w:left w:val="none" w:sz="0" w:space="0" w:color="auto"/>
            <w:bottom w:val="none" w:sz="0" w:space="0" w:color="auto"/>
            <w:right w:val="none" w:sz="0" w:space="0" w:color="auto"/>
          </w:divBdr>
        </w:div>
        <w:div w:id="1438329667">
          <w:marLeft w:val="0"/>
          <w:marRight w:val="0"/>
          <w:marTop w:val="0"/>
          <w:marBottom w:val="0"/>
          <w:divBdr>
            <w:top w:val="none" w:sz="0" w:space="0" w:color="auto"/>
            <w:left w:val="none" w:sz="0" w:space="0" w:color="auto"/>
            <w:bottom w:val="none" w:sz="0" w:space="0" w:color="auto"/>
            <w:right w:val="none" w:sz="0" w:space="0" w:color="auto"/>
          </w:divBdr>
        </w:div>
        <w:div w:id="111132202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8D875-2A35-4BC7-8D91-AA97F25C125F}">
  <ds:schemaRefs>
    <ds:schemaRef ds:uri="http://schemas.microsoft.com/sharepoint/v3/contenttype/forms"/>
  </ds:schemaRefs>
</ds:datastoreItem>
</file>

<file path=customXml/itemProps2.xml><?xml version="1.0" encoding="utf-8"?>
<ds:datastoreItem xmlns:ds="http://schemas.openxmlformats.org/officeDocument/2006/customXml" ds:itemID="{74E8DCAA-D599-45A4-9807-0B492D5B8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2937</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2023-01-09T12:51:00Z</dcterms:created>
  <dcterms:modified xsi:type="dcterms:W3CDTF">2023-01-11T13:07:00Z</dcterms:modified>
</cp:coreProperties>
</file>