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A09F6" w14:textId="77777777" w:rsidR="00C6193C" w:rsidRPr="00C6193C" w:rsidRDefault="00C6193C" w:rsidP="00C6193C">
      <w:pPr>
        <w:widowControl w:val="0"/>
        <w:spacing w:after="0" w:line="240" w:lineRule="auto"/>
        <w:jc w:val="both"/>
        <w:rPr>
          <w:rFonts w:ascii="Times New Roman" w:hAnsi="Times New Roman" w:cs="Times New Roman"/>
          <w:noProof/>
          <w:sz w:val="20"/>
          <w:szCs w:val="24"/>
          <w:lang w:val="en-US"/>
        </w:rPr>
      </w:pPr>
    </w:p>
    <w:p w14:paraId="21FCEFFF" w14:textId="77777777" w:rsidR="00C6193C" w:rsidRPr="00C6193C" w:rsidRDefault="00C6193C" w:rsidP="00C6193C">
      <w:pPr>
        <w:widowControl w:val="0"/>
        <w:spacing w:after="0" w:line="240" w:lineRule="auto"/>
        <w:jc w:val="both"/>
        <w:rPr>
          <w:rFonts w:ascii="Times New Roman" w:hAnsi="Times New Roman" w:cs="Times New Roman"/>
          <w:noProof/>
          <w:sz w:val="20"/>
          <w:szCs w:val="24"/>
          <w:lang w:val="en-US"/>
        </w:rPr>
      </w:pPr>
      <w:r w:rsidRPr="00C6193C">
        <w:rPr>
          <w:rFonts w:ascii="Times New Roman" w:hAnsi="Times New Roman" w:cs="Times New Roman"/>
          <w:noProof/>
          <w:sz w:val="20"/>
          <w:szCs w:val="24"/>
          <w:lang w:val="en-US"/>
        </w:rPr>
        <w:t>Text consolidated by Valsts valodas centrs (State Language Centre) with amending regulations of:</w:t>
      </w:r>
    </w:p>
    <w:p w14:paraId="7F8FC401" w14:textId="77777777" w:rsidR="00C6193C" w:rsidRPr="00C6193C" w:rsidRDefault="00C6193C" w:rsidP="00C6193C">
      <w:pPr>
        <w:pStyle w:val="BlockText"/>
        <w:ind w:left="0" w:right="26"/>
        <w:jc w:val="center"/>
        <w:rPr>
          <w:noProof/>
          <w:szCs w:val="24"/>
          <w:lang w:val="en-US"/>
        </w:rPr>
      </w:pPr>
      <w:r w:rsidRPr="00C6193C">
        <w:rPr>
          <w:noProof/>
          <w:szCs w:val="24"/>
          <w:lang w:val="en-US"/>
        </w:rPr>
        <w:t>21 June 2022 [shall come into force on 1 July 2022].</w:t>
      </w:r>
    </w:p>
    <w:p w14:paraId="495F474F" w14:textId="77777777" w:rsidR="00C6193C" w:rsidRPr="00C6193C" w:rsidRDefault="00C6193C" w:rsidP="00C6193C">
      <w:pPr>
        <w:widowControl w:val="0"/>
        <w:spacing w:after="0" w:line="240" w:lineRule="auto"/>
        <w:jc w:val="both"/>
        <w:rPr>
          <w:rFonts w:ascii="Times New Roman" w:hAnsi="Times New Roman" w:cs="Times New Roman"/>
          <w:noProof/>
          <w:sz w:val="20"/>
          <w:szCs w:val="24"/>
          <w:lang w:val="en-US"/>
        </w:rPr>
      </w:pPr>
      <w:r w:rsidRPr="00C6193C">
        <w:rPr>
          <w:rFonts w:ascii="Times New Roman" w:hAnsi="Times New Roman" w:cs="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73F7FBB" w14:textId="77777777" w:rsidR="00C6193C" w:rsidRPr="00C6193C" w:rsidRDefault="00C6193C" w:rsidP="00C6193C">
      <w:pPr>
        <w:spacing w:after="0" w:line="240" w:lineRule="auto"/>
        <w:jc w:val="both"/>
        <w:rPr>
          <w:rFonts w:ascii="Times New Roman" w:hAnsi="Times New Roman" w:cs="Times New Roman"/>
          <w:noProof/>
          <w:sz w:val="24"/>
          <w:szCs w:val="24"/>
          <w:lang w:val="en-US"/>
        </w:rPr>
      </w:pPr>
    </w:p>
    <w:p w14:paraId="0A142791" w14:textId="77777777" w:rsidR="00C6193C" w:rsidRPr="00C6193C" w:rsidRDefault="00C6193C" w:rsidP="00C6193C">
      <w:pPr>
        <w:spacing w:after="0" w:line="240" w:lineRule="auto"/>
        <w:jc w:val="both"/>
        <w:rPr>
          <w:rFonts w:ascii="Times New Roman" w:hAnsi="Times New Roman" w:cs="Times New Roman"/>
          <w:noProof/>
          <w:sz w:val="24"/>
          <w:szCs w:val="24"/>
          <w:lang w:val="en-US"/>
        </w:rPr>
      </w:pPr>
    </w:p>
    <w:p w14:paraId="423E981A" w14:textId="77777777" w:rsidR="00C6193C" w:rsidRPr="00C6193C" w:rsidRDefault="00C6193C" w:rsidP="00C6193C">
      <w:pPr>
        <w:spacing w:after="0" w:line="240" w:lineRule="auto"/>
        <w:jc w:val="center"/>
        <w:rPr>
          <w:rFonts w:ascii="Times New Roman" w:hAnsi="Times New Roman" w:cs="Times New Roman"/>
          <w:noProof/>
          <w:sz w:val="24"/>
          <w:szCs w:val="24"/>
          <w:lang w:val="en-US"/>
        </w:rPr>
      </w:pPr>
      <w:r w:rsidRPr="00C6193C">
        <w:rPr>
          <w:rFonts w:ascii="Times New Roman" w:hAnsi="Times New Roman" w:cs="Times New Roman"/>
          <w:noProof/>
          <w:sz w:val="24"/>
          <w:szCs w:val="24"/>
          <w:lang w:val="en-US"/>
        </w:rPr>
        <w:t>Republic of Latvia</w:t>
      </w:r>
    </w:p>
    <w:p w14:paraId="765E00A6" w14:textId="77777777" w:rsidR="00C6193C" w:rsidRPr="00C6193C" w:rsidRDefault="00C6193C" w:rsidP="00C6193C">
      <w:pPr>
        <w:spacing w:after="0" w:line="240" w:lineRule="auto"/>
        <w:jc w:val="center"/>
        <w:rPr>
          <w:rFonts w:ascii="Times New Roman" w:hAnsi="Times New Roman"/>
          <w:noProof/>
          <w:sz w:val="24"/>
          <w:lang w:val="en-US"/>
        </w:rPr>
      </w:pPr>
    </w:p>
    <w:p w14:paraId="0F4BCD07" w14:textId="77777777" w:rsidR="00C6193C" w:rsidRPr="00C6193C" w:rsidRDefault="00C6193C" w:rsidP="00C6193C">
      <w:pPr>
        <w:spacing w:after="0" w:line="240" w:lineRule="auto"/>
        <w:jc w:val="center"/>
        <w:rPr>
          <w:rFonts w:ascii="Times New Roman" w:hAnsi="Times New Roman"/>
          <w:noProof/>
          <w:sz w:val="24"/>
          <w:lang w:val="en-US"/>
        </w:rPr>
      </w:pPr>
      <w:r w:rsidRPr="00C6193C">
        <w:rPr>
          <w:rFonts w:ascii="Times New Roman" w:hAnsi="Times New Roman"/>
          <w:noProof/>
          <w:sz w:val="24"/>
          <w:lang w:val="en-US"/>
        </w:rPr>
        <w:t>Cabinet</w:t>
      </w:r>
    </w:p>
    <w:p w14:paraId="6A054E99" w14:textId="77777777" w:rsidR="00C6193C" w:rsidRPr="00C6193C" w:rsidRDefault="00C6193C" w:rsidP="00C6193C">
      <w:pPr>
        <w:shd w:val="clear" w:color="auto" w:fill="FFFFFF"/>
        <w:spacing w:after="0" w:line="240" w:lineRule="auto"/>
        <w:jc w:val="center"/>
        <w:rPr>
          <w:rFonts w:ascii="Times New Roman" w:hAnsi="Times New Roman"/>
          <w:noProof/>
          <w:sz w:val="24"/>
          <w:lang w:val="en-US"/>
        </w:rPr>
      </w:pPr>
      <w:r w:rsidRPr="00C6193C">
        <w:rPr>
          <w:rFonts w:ascii="Times New Roman" w:hAnsi="Times New Roman"/>
          <w:noProof/>
          <w:sz w:val="24"/>
          <w:lang w:val="en-US"/>
        </w:rPr>
        <w:t>Regulation No. 219</w:t>
      </w:r>
    </w:p>
    <w:p w14:paraId="68A5213E" w14:textId="77777777" w:rsidR="00C6193C" w:rsidRPr="00C6193C" w:rsidRDefault="00C6193C" w:rsidP="00C6193C">
      <w:pPr>
        <w:shd w:val="clear" w:color="auto" w:fill="FFFFFF"/>
        <w:spacing w:after="0" w:line="240" w:lineRule="auto"/>
        <w:jc w:val="center"/>
        <w:rPr>
          <w:rFonts w:ascii="Times New Roman" w:hAnsi="Times New Roman"/>
          <w:noProof/>
          <w:sz w:val="24"/>
          <w:lang w:val="en-US"/>
        </w:rPr>
      </w:pPr>
      <w:r w:rsidRPr="00C6193C">
        <w:rPr>
          <w:rFonts w:ascii="Times New Roman" w:hAnsi="Times New Roman"/>
          <w:noProof/>
          <w:sz w:val="24"/>
          <w:lang w:val="en-US"/>
        </w:rPr>
        <w:t>Adopted 22 March 2011</w:t>
      </w:r>
    </w:p>
    <w:p w14:paraId="21F92350"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DCC7B18"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89B290D" w14:textId="77777777" w:rsidR="00C6193C" w:rsidRPr="00C6193C" w:rsidRDefault="00C6193C" w:rsidP="00C6193C">
      <w:pPr>
        <w:shd w:val="clear" w:color="auto" w:fill="FFFFFF"/>
        <w:spacing w:after="0" w:line="240" w:lineRule="auto"/>
        <w:jc w:val="center"/>
        <w:rPr>
          <w:rFonts w:ascii="Times New Roman" w:hAnsi="Times New Roman"/>
          <w:b/>
          <w:noProof/>
          <w:sz w:val="28"/>
          <w:lang w:val="en-US"/>
        </w:rPr>
      </w:pPr>
      <w:r w:rsidRPr="00C6193C">
        <w:rPr>
          <w:rFonts w:ascii="Times New Roman" w:hAnsi="Times New Roman"/>
          <w:b/>
          <w:noProof/>
          <w:sz w:val="28"/>
          <w:lang w:val="en-US"/>
        </w:rPr>
        <w:t>Procedures for Appointing Diplomats, Officials (Employees) of the Diplomatic and Consular Service, Specialised Attachés, Liaison Officers, Soldiers, Officials (Employees) of an Institution of Direct Administration and Officials (Employees) of a State Security Institution for Service (Work) in International Organisations, and Procedures for Granting Remuneration</w:t>
      </w:r>
    </w:p>
    <w:p w14:paraId="5382AFC3" w14:textId="77777777" w:rsidR="00C6193C" w:rsidRPr="00C6193C" w:rsidRDefault="00C6193C" w:rsidP="00C6193C">
      <w:pPr>
        <w:shd w:val="clear" w:color="auto" w:fill="FFFFFF"/>
        <w:spacing w:after="0" w:line="240" w:lineRule="auto"/>
        <w:jc w:val="center"/>
        <w:rPr>
          <w:rFonts w:ascii="Times New Roman" w:eastAsia="Times New Roman" w:hAnsi="Times New Roman" w:cs="Times New Roman"/>
          <w:noProof/>
          <w:sz w:val="28"/>
          <w:szCs w:val="28"/>
          <w:lang w:val="en-US" w:eastAsia="lv-LV"/>
        </w:rPr>
      </w:pPr>
    </w:p>
    <w:p w14:paraId="579DB616"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5F598F" w14:textId="77777777" w:rsidR="00C6193C" w:rsidRPr="00C6193C" w:rsidRDefault="00C6193C" w:rsidP="00C6193C">
      <w:pPr>
        <w:shd w:val="clear" w:color="auto" w:fill="FFFFFF"/>
        <w:spacing w:after="0" w:line="240" w:lineRule="auto"/>
        <w:jc w:val="right"/>
        <w:rPr>
          <w:rFonts w:ascii="Times New Roman" w:hAnsi="Times New Roman"/>
          <w:i/>
          <w:iCs/>
          <w:noProof/>
          <w:sz w:val="24"/>
          <w:lang w:val="en-US"/>
        </w:rPr>
      </w:pPr>
      <w:r w:rsidRPr="00C6193C">
        <w:rPr>
          <w:rFonts w:ascii="Times New Roman" w:hAnsi="Times New Roman"/>
          <w:i/>
          <w:iCs/>
          <w:noProof/>
          <w:sz w:val="24"/>
          <w:lang w:val="en-US"/>
        </w:rPr>
        <w:t>Issued pursuant to</w:t>
      </w:r>
    </w:p>
    <w:p w14:paraId="5CFBAE8B" w14:textId="77777777" w:rsidR="00C6193C" w:rsidRPr="00C6193C" w:rsidRDefault="00C6193C" w:rsidP="00C6193C">
      <w:pPr>
        <w:shd w:val="clear" w:color="auto" w:fill="FFFFFF"/>
        <w:spacing w:after="0" w:line="240" w:lineRule="auto"/>
        <w:jc w:val="right"/>
        <w:rPr>
          <w:rFonts w:ascii="Times New Roman" w:eastAsia="Times New Roman" w:hAnsi="Times New Roman" w:cs="Times New Roman"/>
          <w:noProof/>
          <w:sz w:val="24"/>
          <w:szCs w:val="24"/>
          <w:lang w:val="en-US"/>
        </w:rPr>
      </w:pPr>
      <w:r w:rsidRPr="00C6193C">
        <w:rPr>
          <w:rFonts w:ascii="Times New Roman" w:hAnsi="Times New Roman"/>
          <w:i/>
          <w:iCs/>
          <w:noProof/>
          <w:sz w:val="24"/>
          <w:lang w:val="en-US"/>
        </w:rPr>
        <w:t>Section 36, Paragraph eleven of the Law on Remuneration of Officials and Employees of State and Local Government Authorities and Section 37.</w:t>
      </w:r>
      <w:r w:rsidRPr="00C6193C">
        <w:rPr>
          <w:rFonts w:ascii="Times New Roman" w:hAnsi="Times New Roman"/>
          <w:i/>
          <w:iCs/>
          <w:noProof/>
          <w:sz w:val="24"/>
          <w:vertAlign w:val="superscript"/>
          <w:lang w:val="en-US"/>
        </w:rPr>
        <w:t xml:space="preserve">1 </w:t>
      </w:r>
      <w:r w:rsidRPr="00C6193C">
        <w:rPr>
          <w:rFonts w:ascii="Times New Roman" w:hAnsi="Times New Roman"/>
          <w:i/>
          <w:iCs/>
          <w:noProof/>
          <w:sz w:val="24"/>
          <w:lang w:val="en-US"/>
        </w:rPr>
        <w:t>of the State Civil Service Law</w:t>
      </w:r>
    </w:p>
    <w:p w14:paraId="3E640468"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386315"/>
      <w:bookmarkEnd w:id="0"/>
      <w:bookmarkEnd w:id="1"/>
    </w:p>
    <w:p w14:paraId="1E09D191"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9B95B99" w14:textId="77777777" w:rsidR="00C6193C" w:rsidRPr="00C6193C" w:rsidRDefault="00C6193C" w:rsidP="00C6193C">
      <w:pPr>
        <w:shd w:val="clear" w:color="auto" w:fill="FFFFFF"/>
        <w:spacing w:after="0" w:line="240" w:lineRule="auto"/>
        <w:jc w:val="center"/>
        <w:rPr>
          <w:rFonts w:ascii="Times New Roman" w:hAnsi="Times New Roman"/>
          <w:b/>
          <w:noProof/>
          <w:sz w:val="24"/>
          <w:lang w:val="en-US"/>
        </w:rPr>
      </w:pPr>
      <w:r w:rsidRPr="00C6193C">
        <w:rPr>
          <w:rFonts w:ascii="Times New Roman" w:hAnsi="Times New Roman"/>
          <w:b/>
          <w:noProof/>
          <w:sz w:val="24"/>
          <w:lang w:val="en-US"/>
        </w:rPr>
        <w:t>I. General Provisions</w:t>
      </w:r>
    </w:p>
    <w:p w14:paraId="56FBF810"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386316"/>
      <w:bookmarkEnd w:id="2"/>
    </w:p>
    <w:p w14:paraId="1B6864D7" w14:textId="77777777" w:rsidR="00C6193C" w:rsidRPr="00C6193C" w:rsidRDefault="00C6193C" w:rsidP="00C6193C">
      <w:pPr>
        <w:shd w:val="clear" w:color="auto" w:fill="FFFFFF"/>
        <w:spacing w:after="0" w:line="240" w:lineRule="auto"/>
        <w:jc w:val="both"/>
        <w:rPr>
          <w:rFonts w:ascii="Times New Roman" w:hAnsi="Times New Roman"/>
          <w:noProof/>
          <w:sz w:val="24"/>
          <w:lang w:val="en-US"/>
        </w:rPr>
      </w:pPr>
      <w:r w:rsidRPr="00C6193C">
        <w:rPr>
          <w:rFonts w:ascii="Times New Roman" w:hAnsi="Times New Roman"/>
          <w:noProof/>
          <w:sz w:val="24"/>
          <w:lang w:val="en-US"/>
        </w:rPr>
        <w:t>1. This Regulation prescribes the procedures:</w:t>
      </w:r>
      <w:bookmarkStart w:id="3" w:name="p1"/>
      <w:bookmarkEnd w:id="3"/>
    </w:p>
    <w:p w14:paraId="0EF15C95"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1.1. by which diplomats, officials (employees) of the diplomatic and consular service, specialised attachés, liaison officers, soldiers, officials (employees) of an institution of direct administration and officials (employees) of a State security institution (hereinafter – national expert) shall be assigned for service (work) in an international organisation or its member state institution abroad;</w:t>
      </w:r>
    </w:p>
    <w:p w14:paraId="5C7976C0"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1.2. by which national experts shall be granted remuneration, and the conditions for granting the remuneration.</w:t>
      </w:r>
    </w:p>
    <w:p w14:paraId="3ACD8D8D"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386317"/>
      <w:bookmarkEnd w:id="4"/>
    </w:p>
    <w:p w14:paraId="7ABC1FFA" w14:textId="77777777" w:rsidR="00C6193C" w:rsidRPr="00C6193C" w:rsidRDefault="00C6193C" w:rsidP="00C6193C">
      <w:pPr>
        <w:shd w:val="clear" w:color="auto" w:fill="FFFFFF"/>
        <w:spacing w:after="0" w:line="240" w:lineRule="auto"/>
        <w:jc w:val="both"/>
        <w:rPr>
          <w:rFonts w:ascii="Times New Roman" w:hAnsi="Times New Roman"/>
          <w:noProof/>
          <w:sz w:val="24"/>
          <w:lang w:val="en-US"/>
        </w:rPr>
      </w:pPr>
      <w:r w:rsidRPr="00C6193C">
        <w:rPr>
          <w:rFonts w:ascii="Times New Roman" w:hAnsi="Times New Roman"/>
          <w:noProof/>
          <w:sz w:val="24"/>
          <w:lang w:val="en-US"/>
        </w:rPr>
        <w:t>2. The national expert is appointed for service (work) in an international organisation or its member state institution abroad in accordance with this Regulation, in conformity with the legal acts of the international organisation or its member state.</w:t>
      </w:r>
      <w:bookmarkStart w:id="5" w:name="p2"/>
      <w:bookmarkEnd w:id="5"/>
    </w:p>
    <w:p w14:paraId="1E23BE25"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86318"/>
      <w:bookmarkEnd w:id="6"/>
    </w:p>
    <w:p w14:paraId="5C4262E3" w14:textId="77777777" w:rsidR="00C6193C" w:rsidRPr="00C6193C" w:rsidRDefault="00C6193C" w:rsidP="00C6193C">
      <w:pPr>
        <w:shd w:val="clear" w:color="auto" w:fill="FFFFFF"/>
        <w:spacing w:after="0" w:line="240" w:lineRule="auto"/>
        <w:jc w:val="both"/>
        <w:rPr>
          <w:rFonts w:ascii="Times New Roman" w:hAnsi="Times New Roman"/>
          <w:noProof/>
          <w:sz w:val="24"/>
          <w:lang w:val="en-US"/>
        </w:rPr>
      </w:pPr>
      <w:r w:rsidRPr="00C6193C">
        <w:rPr>
          <w:rFonts w:ascii="Times New Roman" w:hAnsi="Times New Roman"/>
          <w:noProof/>
          <w:sz w:val="24"/>
          <w:lang w:val="en-US"/>
        </w:rPr>
        <w:t>3. The national expert, if it is provided for by international legal acts, upon serving (working) in an international organisation or its member state institution abroad, is independent from the sending institution in decision-making and shall act only in the interests of the international organisation or its member state institution abroad.</w:t>
      </w:r>
      <w:bookmarkStart w:id="7" w:name="p3"/>
      <w:bookmarkEnd w:id="7"/>
    </w:p>
    <w:p w14:paraId="79D8894F"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386319"/>
      <w:bookmarkEnd w:id="8"/>
    </w:p>
    <w:p w14:paraId="03189CA8" w14:textId="77777777" w:rsidR="00C6193C" w:rsidRPr="00C6193C" w:rsidRDefault="00C6193C" w:rsidP="00C6193C">
      <w:pPr>
        <w:shd w:val="clear" w:color="auto" w:fill="FFFFFF"/>
        <w:spacing w:after="0" w:line="240" w:lineRule="auto"/>
        <w:jc w:val="both"/>
        <w:rPr>
          <w:rFonts w:ascii="Times New Roman" w:hAnsi="Times New Roman"/>
          <w:noProof/>
          <w:sz w:val="24"/>
          <w:lang w:val="en-US"/>
        </w:rPr>
      </w:pPr>
      <w:r w:rsidRPr="00C6193C">
        <w:rPr>
          <w:rFonts w:ascii="Times New Roman" w:hAnsi="Times New Roman"/>
          <w:noProof/>
          <w:sz w:val="24"/>
          <w:lang w:val="en-US"/>
        </w:rPr>
        <w:t>4. When the national expert returns from service (work) in an international organisation or its member state institution, the sending institution shall ensure the possibility for him or her to have the previous office or an equivalent office.</w:t>
      </w:r>
      <w:bookmarkStart w:id="9" w:name="p4"/>
      <w:bookmarkEnd w:id="9"/>
    </w:p>
    <w:p w14:paraId="623E7D5F"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386320"/>
      <w:bookmarkEnd w:id="10"/>
    </w:p>
    <w:p w14:paraId="125C8307" w14:textId="77777777" w:rsidR="00C6193C" w:rsidRPr="00C6193C" w:rsidRDefault="00C6193C" w:rsidP="00C6193C">
      <w:pPr>
        <w:shd w:val="clear" w:color="auto" w:fill="FFFFFF"/>
        <w:spacing w:after="0" w:line="240" w:lineRule="auto"/>
        <w:jc w:val="both"/>
        <w:rPr>
          <w:rFonts w:ascii="Times New Roman" w:hAnsi="Times New Roman"/>
          <w:noProof/>
          <w:sz w:val="24"/>
          <w:lang w:val="en-US"/>
        </w:rPr>
      </w:pPr>
      <w:r w:rsidRPr="00C6193C">
        <w:rPr>
          <w:rFonts w:ascii="Times New Roman" w:hAnsi="Times New Roman"/>
          <w:noProof/>
          <w:sz w:val="24"/>
          <w:lang w:val="en-US"/>
        </w:rPr>
        <w:t>5. The Ministry of Foreign Affairs shall be responsible for the circulation of information and co-ordination, which is related to appointing of the national expert for work in institutions of the European Union.</w:t>
      </w:r>
      <w:bookmarkStart w:id="11" w:name="p5"/>
      <w:bookmarkEnd w:id="11"/>
    </w:p>
    <w:p w14:paraId="021B620A"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n2"/>
      <w:bookmarkStart w:id="13" w:name="n-386321"/>
      <w:bookmarkEnd w:id="12"/>
      <w:bookmarkEnd w:id="13"/>
    </w:p>
    <w:p w14:paraId="6F8CB97A" w14:textId="77777777" w:rsidR="00C6193C" w:rsidRPr="00C6193C" w:rsidRDefault="00C6193C" w:rsidP="00C6193C">
      <w:pPr>
        <w:shd w:val="clear" w:color="auto" w:fill="FFFFFF"/>
        <w:spacing w:after="0" w:line="240" w:lineRule="auto"/>
        <w:jc w:val="center"/>
        <w:rPr>
          <w:rFonts w:ascii="Times New Roman" w:hAnsi="Times New Roman"/>
          <w:b/>
          <w:noProof/>
          <w:sz w:val="24"/>
          <w:lang w:val="en-US"/>
        </w:rPr>
      </w:pPr>
      <w:r w:rsidRPr="00C6193C">
        <w:rPr>
          <w:rFonts w:ascii="Times New Roman" w:hAnsi="Times New Roman"/>
          <w:b/>
          <w:noProof/>
          <w:sz w:val="24"/>
          <w:lang w:val="en-US"/>
        </w:rPr>
        <w:t>II. Appointing for Service (Work) in an International Organisation or its Member State Institution</w:t>
      </w:r>
    </w:p>
    <w:p w14:paraId="04B45EBC"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386322"/>
      <w:bookmarkEnd w:id="14"/>
    </w:p>
    <w:p w14:paraId="16A2FB96" w14:textId="77777777" w:rsidR="00C6193C" w:rsidRPr="00C6193C" w:rsidRDefault="00C6193C" w:rsidP="00C6193C">
      <w:pPr>
        <w:shd w:val="clear" w:color="auto" w:fill="FFFFFF"/>
        <w:spacing w:after="0" w:line="240" w:lineRule="auto"/>
        <w:jc w:val="both"/>
        <w:rPr>
          <w:rFonts w:ascii="Times New Roman" w:hAnsi="Times New Roman"/>
          <w:noProof/>
          <w:sz w:val="24"/>
          <w:lang w:val="en-US"/>
        </w:rPr>
      </w:pPr>
      <w:r w:rsidRPr="00C6193C">
        <w:rPr>
          <w:rFonts w:ascii="Times New Roman" w:hAnsi="Times New Roman"/>
          <w:noProof/>
          <w:sz w:val="24"/>
          <w:lang w:val="en-US"/>
        </w:rPr>
        <w:t>6. A candidature of the national expert for service (work) in an international organisation or its member state institution shall be brought forward by the responsible sectoral ministry or an institution subordinate thereto.</w:t>
      </w:r>
      <w:bookmarkStart w:id="15" w:name="p6"/>
      <w:bookmarkEnd w:id="15"/>
    </w:p>
    <w:p w14:paraId="059A6032"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386323"/>
      <w:bookmarkEnd w:id="16"/>
    </w:p>
    <w:p w14:paraId="0E690235" w14:textId="77777777" w:rsidR="00C6193C" w:rsidRPr="00C6193C" w:rsidRDefault="00C6193C" w:rsidP="00C6193C">
      <w:pPr>
        <w:shd w:val="clear" w:color="auto" w:fill="FFFFFF"/>
        <w:spacing w:after="0" w:line="240" w:lineRule="auto"/>
        <w:jc w:val="both"/>
        <w:rPr>
          <w:rFonts w:ascii="Times New Roman" w:hAnsi="Times New Roman"/>
          <w:noProof/>
          <w:sz w:val="24"/>
          <w:lang w:val="en-US"/>
        </w:rPr>
      </w:pPr>
      <w:r w:rsidRPr="00C6193C">
        <w:rPr>
          <w:rFonts w:ascii="Times New Roman" w:hAnsi="Times New Roman"/>
          <w:noProof/>
          <w:sz w:val="24"/>
          <w:lang w:val="en-US"/>
        </w:rPr>
        <w:t>7. The national expert for service (work) in an international organisation or its member state institution shall be appointed, if the qualification of the national expert conforms to the requirements of the particular office.</w:t>
      </w:r>
      <w:bookmarkStart w:id="17" w:name="p7"/>
      <w:bookmarkEnd w:id="17"/>
    </w:p>
    <w:p w14:paraId="6D866CE3"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386324"/>
      <w:bookmarkEnd w:id="18"/>
    </w:p>
    <w:p w14:paraId="590C4529" w14:textId="77777777" w:rsidR="00C6193C" w:rsidRPr="00C6193C" w:rsidRDefault="00C6193C" w:rsidP="00C6193C">
      <w:pPr>
        <w:shd w:val="clear" w:color="auto" w:fill="FFFFFF"/>
        <w:spacing w:after="0" w:line="240" w:lineRule="auto"/>
        <w:jc w:val="both"/>
        <w:rPr>
          <w:rFonts w:ascii="Times New Roman" w:hAnsi="Times New Roman"/>
          <w:noProof/>
          <w:sz w:val="24"/>
          <w:lang w:val="en-US"/>
        </w:rPr>
      </w:pPr>
      <w:r w:rsidRPr="00C6193C">
        <w:rPr>
          <w:rFonts w:ascii="Times New Roman" w:hAnsi="Times New Roman"/>
          <w:noProof/>
          <w:sz w:val="24"/>
          <w:lang w:val="en-US"/>
        </w:rPr>
        <w:t>8. If the national expert conforms to the criteria laid down in the laws and regulations governing the protection of a State secret, classified information of the North Atlantic Treaty Organization, European Union, and foreign institutions, he or she (if necessary) shall receive a special permit of the respective level for access to the State secret and a certificate for work with the classified information of the North Atlantic Treaty Organization or European Union.</w:t>
      </w:r>
      <w:bookmarkStart w:id="19" w:name="p8"/>
      <w:bookmarkEnd w:id="19"/>
    </w:p>
    <w:p w14:paraId="46C62A1C"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386325"/>
      <w:bookmarkEnd w:id="20"/>
    </w:p>
    <w:p w14:paraId="3B4A4372" w14:textId="77777777" w:rsidR="00C6193C" w:rsidRPr="00C6193C" w:rsidRDefault="00C6193C" w:rsidP="00C6193C">
      <w:pPr>
        <w:shd w:val="clear" w:color="auto" w:fill="FFFFFF"/>
        <w:spacing w:after="0" w:line="240" w:lineRule="auto"/>
        <w:jc w:val="both"/>
        <w:rPr>
          <w:rFonts w:ascii="Times New Roman" w:hAnsi="Times New Roman"/>
          <w:noProof/>
          <w:sz w:val="24"/>
          <w:lang w:val="en-US"/>
        </w:rPr>
      </w:pPr>
      <w:r w:rsidRPr="00C6193C">
        <w:rPr>
          <w:rFonts w:ascii="Times New Roman" w:hAnsi="Times New Roman"/>
          <w:noProof/>
          <w:sz w:val="24"/>
          <w:lang w:val="en-US"/>
        </w:rPr>
        <w:t>9. The procedures for selecting candidates or the procedures, by which a competition for the office of the national expert shall be organised, shall be determined by the head of the sending institution.</w:t>
      </w:r>
      <w:bookmarkStart w:id="21" w:name="p9"/>
      <w:bookmarkEnd w:id="21"/>
    </w:p>
    <w:p w14:paraId="2B0A4D00"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104471"/>
      <w:bookmarkEnd w:id="22"/>
    </w:p>
    <w:p w14:paraId="4538B1A5" w14:textId="77777777" w:rsidR="00C6193C" w:rsidRPr="00C6193C" w:rsidRDefault="00C6193C" w:rsidP="00C6193C">
      <w:pPr>
        <w:shd w:val="clear" w:color="auto" w:fill="FFFFFF"/>
        <w:spacing w:after="0" w:line="240" w:lineRule="auto"/>
        <w:jc w:val="both"/>
        <w:rPr>
          <w:rFonts w:ascii="Times New Roman" w:hAnsi="Times New Roman"/>
          <w:noProof/>
          <w:sz w:val="24"/>
          <w:lang w:val="en-US"/>
        </w:rPr>
      </w:pPr>
      <w:r w:rsidRPr="00C6193C">
        <w:rPr>
          <w:rFonts w:ascii="Times New Roman" w:hAnsi="Times New Roman"/>
          <w:noProof/>
          <w:sz w:val="24"/>
          <w:lang w:val="en-US"/>
        </w:rPr>
        <w:t>9.</w:t>
      </w:r>
      <w:r w:rsidRPr="00C6193C">
        <w:rPr>
          <w:rFonts w:ascii="Times New Roman" w:hAnsi="Times New Roman"/>
          <w:noProof/>
          <w:sz w:val="24"/>
          <w:vertAlign w:val="superscript"/>
          <w:lang w:val="en-US"/>
        </w:rPr>
        <w:t>1 </w:t>
      </w:r>
      <w:r w:rsidRPr="00C6193C">
        <w:rPr>
          <w:rFonts w:ascii="Times New Roman" w:hAnsi="Times New Roman"/>
          <w:noProof/>
          <w:sz w:val="24"/>
          <w:lang w:val="en-US"/>
        </w:rPr>
        <w:t>The sending institution enters into an agreement with the national expert on the appointment for service (work) in an international organisation or its member state institution abroad. The agreement shall indicate:</w:t>
      </w:r>
      <w:bookmarkStart w:id="23" w:name="p9_1"/>
      <w:bookmarkEnd w:id="23"/>
    </w:p>
    <w:p w14:paraId="2B03ED12"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9.</w:t>
      </w:r>
      <w:r w:rsidRPr="00C6193C">
        <w:rPr>
          <w:rFonts w:ascii="Times New Roman" w:hAnsi="Times New Roman"/>
          <w:noProof/>
          <w:sz w:val="24"/>
          <w:vertAlign w:val="superscript"/>
          <w:lang w:val="en-US"/>
        </w:rPr>
        <w:t>1 </w:t>
      </w:r>
      <w:r w:rsidRPr="00C6193C">
        <w:rPr>
          <w:rFonts w:ascii="Times New Roman" w:hAnsi="Times New Roman"/>
          <w:noProof/>
          <w:sz w:val="24"/>
          <w:lang w:val="en-US"/>
        </w:rPr>
        <w:t>1. the country or countries and the international organisation or its member state institution to which the national expert is appointed, and also the office;</w:t>
      </w:r>
    </w:p>
    <w:p w14:paraId="50AA951E"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9.</w:t>
      </w:r>
      <w:r w:rsidRPr="00C6193C">
        <w:rPr>
          <w:rFonts w:ascii="Times New Roman" w:hAnsi="Times New Roman"/>
          <w:noProof/>
          <w:sz w:val="24"/>
          <w:vertAlign w:val="superscript"/>
          <w:lang w:val="en-US"/>
        </w:rPr>
        <w:t>1 </w:t>
      </w:r>
      <w:r w:rsidRPr="00C6193C">
        <w:rPr>
          <w:rFonts w:ascii="Times New Roman" w:hAnsi="Times New Roman"/>
          <w:noProof/>
          <w:sz w:val="24"/>
          <w:lang w:val="en-US"/>
        </w:rPr>
        <w:t>2. the date of commencement of the service (work) and the estimated duration of the performance of service (work);</w:t>
      </w:r>
    </w:p>
    <w:p w14:paraId="3B2787F9"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9.</w:t>
      </w:r>
      <w:r w:rsidRPr="00C6193C">
        <w:rPr>
          <w:rFonts w:ascii="Times New Roman" w:hAnsi="Times New Roman"/>
          <w:noProof/>
          <w:sz w:val="24"/>
          <w:vertAlign w:val="superscript"/>
          <w:lang w:val="en-US"/>
        </w:rPr>
        <w:t>1 </w:t>
      </w:r>
      <w:r w:rsidRPr="00C6193C">
        <w:rPr>
          <w:rFonts w:ascii="Times New Roman" w:hAnsi="Times New Roman"/>
          <w:noProof/>
          <w:sz w:val="24"/>
          <w:lang w:val="en-US"/>
        </w:rPr>
        <w:t>3. the amount of remuneration and disbursement procedures, and also information on making mandatory State social insurance contributions;</w:t>
      </w:r>
    </w:p>
    <w:p w14:paraId="769840C2"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9.</w:t>
      </w:r>
      <w:r w:rsidRPr="00C6193C">
        <w:rPr>
          <w:rFonts w:ascii="Times New Roman" w:hAnsi="Times New Roman"/>
          <w:noProof/>
          <w:sz w:val="24"/>
          <w:vertAlign w:val="superscript"/>
          <w:lang w:val="en-US"/>
        </w:rPr>
        <w:t>1 </w:t>
      </w:r>
      <w:r w:rsidRPr="00C6193C">
        <w:rPr>
          <w:rFonts w:ascii="Times New Roman" w:hAnsi="Times New Roman"/>
          <w:noProof/>
          <w:sz w:val="24"/>
          <w:lang w:val="en-US"/>
        </w:rPr>
        <w:t>4. the currency in which the remuneration will be disbursed;</w:t>
      </w:r>
    </w:p>
    <w:p w14:paraId="49F9427E"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9.</w:t>
      </w:r>
      <w:r w:rsidRPr="00C6193C">
        <w:rPr>
          <w:rFonts w:ascii="Times New Roman" w:hAnsi="Times New Roman"/>
          <w:noProof/>
          <w:sz w:val="24"/>
          <w:vertAlign w:val="superscript"/>
          <w:lang w:val="en-US"/>
        </w:rPr>
        <w:t>1 </w:t>
      </w:r>
      <w:r w:rsidRPr="00C6193C">
        <w:rPr>
          <w:rFonts w:ascii="Times New Roman" w:hAnsi="Times New Roman"/>
          <w:noProof/>
          <w:sz w:val="24"/>
          <w:lang w:val="en-US"/>
        </w:rPr>
        <w:t>5. liabilities of the national expert;</w:t>
      </w:r>
    </w:p>
    <w:p w14:paraId="7A78CAE4"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9.</w:t>
      </w:r>
      <w:r w:rsidRPr="00C6193C">
        <w:rPr>
          <w:rFonts w:ascii="Times New Roman" w:hAnsi="Times New Roman"/>
          <w:noProof/>
          <w:sz w:val="24"/>
          <w:vertAlign w:val="superscript"/>
          <w:lang w:val="en-US"/>
        </w:rPr>
        <w:t>1 </w:t>
      </w:r>
      <w:r w:rsidRPr="00C6193C">
        <w:rPr>
          <w:rFonts w:ascii="Times New Roman" w:hAnsi="Times New Roman"/>
          <w:noProof/>
          <w:sz w:val="24"/>
          <w:lang w:val="en-US"/>
        </w:rPr>
        <w:t>6. information on daily or weekly working hours;</w:t>
      </w:r>
    </w:p>
    <w:p w14:paraId="070C74FB"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9.</w:t>
      </w:r>
      <w:r w:rsidRPr="00C6193C">
        <w:rPr>
          <w:rFonts w:ascii="Times New Roman" w:hAnsi="Times New Roman"/>
          <w:noProof/>
          <w:sz w:val="24"/>
          <w:vertAlign w:val="superscript"/>
          <w:lang w:val="en-US"/>
        </w:rPr>
        <w:t>1 </w:t>
      </w:r>
      <w:r w:rsidRPr="00C6193C">
        <w:rPr>
          <w:rFonts w:ascii="Times New Roman" w:hAnsi="Times New Roman"/>
          <w:noProof/>
          <w:sz w:val="24"/>
          <w:lang w:val="en-US"/>
        </w:rPr>
        <w:t>7. information on collective agreements (if any);</w:t>
      </w:r>
    </w:p>
    <w:p w14:paraId="03F0873F"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9.</w:t>
      </w:r>
      <w:r w:rsidRPr="00C6193C">
        <w:rPr>
          <w:rFonts w:ascii="Times New Roman" w:hAnsi="Times New Roman"/>
          <w:noProof/>
          <w:sz w:val="24"/>
          <w:vertAlign w:val="superscript"/>
          <w:lang w:val="en-US"/>
        </w:rPr>
        <w:t>1 </w:t>
      </w:r>
      <w:r w:rsidRPr="00C6193C">
        <w:rPr>
          <w:rFonts w:ascii="Times New Roman" w:hAnsi="Times New Roman"/>
          <w:noProof/>
          <w:sz w:val="24"/>
          <w:lang w:val="en-US"/>
        </w:rPr>
        <w:t>8. duration of the paid leave;</w:t>
      </w:r>
    </w:p>
    <w:p w14:paraId="3D8128FE"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9.</w:t>
      </w:r>
      <w:r w:rsidRPr="00C6193C">
        <w:rPr>
          <w:rFonts w:ascii="Times New Roman" w:hAnsi="Times New Roman"/>
          <w:noProof/>
          <w:sz w:val="24"/>
          <w:vertAlign w:val="superscript"/>
          <w:lang w:val="en-US"/>
        </w:rPr>
        <w:t>1 </w:t>
      </w:r>
      <w:r w:rsidRPr="00C6193C">
        <w:rPr>
          <w:rFonts w:ascii="Times New Roman" w:hAnsi="Times New Roman"/>
          <w:noProof/>
          <w:sz w:val="24"/>
          <w:lang w:val="en-US"/>
        </w:rPr>
        <w:t>9. right to training, if such is ensured;</w:t>
      </w:r>
    </w:p>
    <w:p w14:paraId="1F0E7F74"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9.</w:t>
      </w:r>
      <w:r w:rsidRPr="00C6193C">
        <w:rPr>
          <w:rFonts w:ascii="Times New Roman" w:hAnsi="Times New Roman"/>
          <w:noProof/>
          <w:sz w:val="24"/>
          <w:vertAlign w:val="superscript"/>
          <w:lang w:val="en-US"/>
        </w:rPr>
        <w:t>1 </w:t>
      </w:r>
      <w:r w:rsidRPr="00C6193C">
        <w:rPr>
          <w:rFonts w:ascii="Times New Roman" w:hAnsi="Times New Roman"/>
          <w:noProof/>
          <w:sz w:val="24"/>
          <w:lang w:val="en-US"/>
        </w:rPr>
        <w:t>10. information on whether repatriation is provided and the procedures for repatriation, if such is ensured.</w:t>
      </w:r>
    </w:p>
    <w:p w14:paraId="0A3C3D31"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rPr>
      </w:pPr>
      <w:r w:rsidRPr="00C6193C">
        <w:rPr>
          <w:rFonts w:ascii="Times New Roman" w:hAnsi="Times New Roman"/>
          <w:noProof/>
          <w:sz w:val="24"/>
          <w:lang w:val="en-US"/>
        </w:rPr>
        <w:t>[</w:t>
      </w:r>
      <w:r w:rsidRPr="00C6193C">
        <w:rPr>
          <w:rFonts w:ascii="Times New Roman" w:hAnsi="Times New Roman"/>
          <w:i/>
          <w:iCs/>
          <w:noProof/>
          <w:sz w:val="24"/>
          <w:lang w:val="en-US"/>
        </w:rPr>
        <w:t>21 June 2022</w:t>
      </w:r>
      <w:r w:rsidRPr="00C6193C">
        <w:rPr>
          <w:rFonts w:ascii="Times New Roman" w:hAnsi="Times New Roman"/>
          <w:noProof/>
          <w:sz w:val="24"/>
          <w:lang w:val="en-US"/>
        </w:rPr>
        <w:t>]</w:t>
      </w:r>
    </w:p>
    <w:p w14:paraId="44042F2E"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n3"/>
      <w:bookmarkStart w:id="25" w:name="n-386326"/>
      <w:bookmarkEnd w:id="24"/>
      <w:bookmarkEnd w:id="25"/>
    </w:p>
    <w:p w14:paraId="6F92E242" w14:textId="77777777" w:rsidR="00C6193C" w:rsidRPr="00C6193C" w:rsidRDefault="00C6193C" w:rsidP="00C6193C">
      <w:pPr>
        <w:shd w:val="clear" w:color="auto" w:fill="FFFFFF"/>
        <w:spacing w:after="0" w:line="240" w:lineRule="auto"/>
        <w:jc w:val="center"/>
        <w:rPr>
          <w:rFonts w:ascii="Times New Roman" w:hAnsi="Times New Roman"/>
          <w:b/>
          <w:noProof/>
          <w:sz w:val="24"/>
          <w:lang w:val="en-US"/>
        </w:rPr>
      </w:pPr>
      <w:r w:rsidRPr="00C6193C">
        <w:rPr>
          <w:rFonts w:ascii="Times New Roman" w:hAnsi="Times New Roman"/>
          <w:b/>
          <w:noProof/>
          <w:sz w:val="24"/>
          <w:lang w:val="en-US"/>
        </w:rPr>
        <w:t>III. Removal from Service (Work) in an International Organisation or its Member State Institution</w:t>
      </w:r>
    </w:p>
    <w:p w14:paraId="70FEE30D"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386327"/>
      <w:bookmarkEnd w:id="26"/>
    </w:p>
    <w:p w14:paraId="7D596B45" w14:textId="77777777" w:rsidR="00C6193C" w:rsidRPr="00C6193C" w:rsidRDefault="00C6193C" w:rsidP="00C6193C">
      <w:pPr>
        <w:shd w:val="clear" w:color="auto" w:fill="FFFFFF"/>
        <w:spacing w:after="0" w:line="240" w:lineRule="auto"/>
        <w:jc w:val="both"/>
        <w:rPr>
          <w:rFonts w:ascii="Times New Roman" w:hAnsi="Times New Roman"/>
          <w:noProof/>
          <w:sz w:val="24"/>
          <w:lang w:val="en-US"/>
        </w:rPr>
      </w:pPr>
      <w:r w:rsidRPr="00C6193C">
        <w:rPr>
          <w:rFonts w:ascii="Times New Roman" w:hAnsi="Times New Roman"/>
          <w:noProof/>
          <w:sz w:val="24"/>
          <w:lang w:val="en-US"/>
        </w:rPr>
        <w:t>10. The head of the sending institution shall remove the national expert from service (work) in an international organisation or its member state institution:</w:t>
      </w:r>
      <w:bookmarkStart w:id="27" w:name="p10"/>
      <w:bookmarkEnd w:id="27"/>
    </w:p>
    <w:p w14:paraId="6A753884"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10.1. if the removal is related to essential interests of the sending institution;</w:t>
      </w:r>
    </w:p>
    <w:p w14:paraId="2E0602EF"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10.2. if the national expert, upon being in service (work) in the international organisation or its member state institution, has committed a criminal offence punishable in accordance with the Criminal Law;</w:t>
      </w:r>
    </w:p>
    <w:p w14:paraId="37AB62A4"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10.3. if the national expert has committed a violation, which is not compatible with further service (work) in the international organisation or its member state institution;</w:t>
      </w:r>
    </w:p>
    <w:p w14:paraId="44F402EC"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10.4. if the removal of the national expert is requested by the international organisation or its member state institution;</w:t>
      </w:r>
    </w:p>
    <w:p w14:paraId="6020ED4D"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10.5. in accordance with the legal acts approved by the international organisation or its member state institution;</w:t>
      </w:r>
    </w:p>
    <w:p w14:paraId="6A3C8D72"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10.6. due to other objective reasons, co-ordinating it with the international organisation or its member state institution;</w:t>
      </w:r>
    </w:p>
    <w:p w14:paraId="300B2C86"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10.7. upon his or her own wish, warning the sending institution thereof one month in advance.</w:t>
      </w:r>
    </w:p>
    <w:p w14:paraId="37B7EFEA"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n4"/>
      <w:bookmarkStart w:id="29" w:name="n-386328"/>
      <w:bookmarkEnd w:id="28"/>
      <w:bookmarkEnd w:id="29"/>
    </w:p>
    <w:p w14:paraId="267BB8AE" w14:textId="77777777" w:rsidR="00C6193C" w:rsidRPr="00C6193C" w:rsidRDefault="00C6193C" w:rsidP="00C6193C">
      <w:pPr>
        <w:shd w:val="clear" w:color="auto" w:fill="FFFFFF"/>
        <w:spacing w:after="0" w:line="240" w:lineRule="auto"/>
        <w:jc w:val="center"/>
        <w:rPr>
          <w:rFonts w:ascii="Times New Roman" w:hAnsi="Times New Roman"/>
          <w:b/>
          <w:noProof/>
          <w:sz w:val="24"/>
          <w:lang w:val="en-US"/>
        </w:rPr>
      </w:pPr>
      <w:r w:rsidRPr="00C6193C">
        <w:rPr>
          <w:rFonts w:ascii="Times New Roman" w:hAnsi="Times New Roman"/>
          <w:b/>
          <w:noProof/>
          <w:sz w:val="24"/>
          <w:lang w:val="en-US"/>
        </w:rPr>
        <w:t>IV. Granting of Remuneration</w:t>
      </w:r>
    </w:p>
    <w:p w14:paraId="7368A86D"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386329"/>
      <w:bookmarkEnd w:id="30"/>
    </w:p>
    <w:p w14:paraId="111246CD" w14:textId="77777777" w:rsidR="00C6193C" w:rsidRPr="00C6193C" w:rsidRDefault="00C6193C" w:rsidP="00C6193C">
      <w:pPr>
        <w:shd w:val="clear" w:color="auto" w:fill="FFFFFF"/>
        <w:spacing w:after="0" w:line="240" w:lineRule="auto"/>
        <w:jc w:val="both"/>
        <w:rPr>
          <w:rFonts w:ascii="Times New Roman" w:hAnsi="Times New Roman"/>
          <w:noProof/>
          <w:sz w:val="24"/>
          <w:lang w:val="en-US"/>
        </w:rPr>
      </w:pPr>
      <w:r w:rsidRPr="00C6193C">
        <w:rPr>
          <w:rFonts w:ascii="Times New Roman" w:hAnsi="Times New Roman"/>
          <w:noProof/>
          <w:sz w:val="24"/>
          <w:lang w:val="en-US"/>
        </w:rPr>
        <w:t>11. During the time period when the national expert performs service (work) in an international organisation or its member state institution abroad, the sending institution shall perform the following actions in relation to the national expert:</w:t>
      </w:r>
      <w:bookmarkStart w:id="31" w:name="p11"/>
      <w:bookmarkEnd w:id="31"/>
    </w:p>
    <w:p w14:paraId="0532DADA"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11.1. disburse all the remuneration provided for in laws and regulations, if the international organisation or its member state institution does not cover the expenses of the national expert or part thereof;</w:t>
      </w:r>
    </w:p>
    <w:p w14:paraId="0B028F67"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11.2. disburse only such part of remuneration, which is not covered by the international organisation or its member state institution;</w:t>
      </w:r>
    </w:p>
    <w:p w14:paraId="7C440A5A" w14:textId="77777777" w:rsidR="00C6193C" w:rsidRPr="00C6193C" w:rsidRDefault="00C6193C" w:rsidP="00C6193C">
      <w:pPr>
        <w:shd w:val="clear" w:color="auto" w:fill="FFFFFF"/>
        <w:spacing w:after="0" w:line="240" w:lineRule="auto"/>
        <w:ind w:firstLine="709"/>
        <w:jc w:val="both"/>
        <w:rPr>
          <w:rFonts w:ascii="Times New Roman" w:hAnsi="Times New Roman"/>
          <w:noProof/>
          <w:sz w:val="24"/>
          <w:lang w:val="en-US"/>
        </w:rPr>
      </w:pPr>
      <w:r w:rsidRPr="00C6193C">
        <w:rPr>
          <w:rFonts w:ascii="Times New Roman" w:hAnsi="Times New Roman"/>
          <w:noProof/>
          <w:sz w:val="24"/>
          <w:lang w:val="en-US"/>
        </w:rPr>
        <w:t>11.3. not disburse or only partially disburse such part of remuneration, which is not covered by the international organisation or its member state institution, if it is mutually advantageous and a written agreement thereon has been entered into with the national expert.</w:t>
      </w:r>
    </w:p>
    <w:p w14:paraId="594E17C7"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386330"/>
      <w:bookmarkEnd w:id="32"/>
    </w:p>
    <w:p w14:paraId="23F31B84" w14:textId="77777777" w:rsidR="00C6193C" w:rsidRPr="00C6193C" w:rsidRDefault="00C6193C" w:rsidP="00C6193C">
      <w:pPr>
        <w:shd w:val="clear" w:color="auto" w:fill="FFFFFF"/>
        <w:spacing w:after="0" w:line="240" w:lineRule="auto"/>
        <w:jc w:val="both"/>
        <w:rPr>
          <w:rFonts w:ascii="Times New Roman" w:hAnsi="Times New Roman"/>
          <w:noProof/>
          <w:sz w:val="24"/>
          <w:lang w:val="en-US"/>
        </w:rPr>
      </w:pPr>
      <w:r w:rsidRPr="00C6193C">
        <w:rPr>
          <w:rFonts w:ascii="Times New Roman" w:hAnsi="Times New Roman"/>
          <w:noProof/>
          <w:sz w:val="24"/>
          <w:lang w:val="en-US"/>
        </w:rPr>
        <w:t>12. In order to receive the remuneration referred to in Sub-paragraph 11.2 of this Regulation, the expert shall submit documents to the sending authority, which certify the amount and type of the remuneration to be disbursed by the international organisation, if the sending institution does not have access to such information.</w:t>
      </w:r>
      <w:bookmarkStart w:id="33" w:name="p12"/>
      <w:bookmarkEnd w:id="33"/>
    </w:p>
    <w:p w14:paraId="407351D9"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104493"/>
      <w:bookmarkEnd w:id="34"/>
    </w:p>
    <w:p w14:paraId="2317C2D5" w14:textId="77777777" w:rsidR="00C6193C" w:rsidRPr="00C6193C" w:rsidRDefault="00C6193C" w:rsidP="00C6193C">
      <w:pPr>
        <w:shd w:val="clear" w:color="auto" w:fill="FFFFFF"/>
        <w:spacing w:after="0" w:line="240" w:lineRule="auto"/>
        <w:jc w:val="both"/>
        <w:rPr>
          <w:rFonts w:ascii="Times New Roman" w:hAnsi="Times New Roman"/>
          <w:noProof/>
          <w:sz w:val="24"/>
          <w:lang w:val="en-US"/>
        </w:rPr>
      </w:pPr>
      <w:r w:rsidRPr="00C6193C">
        <w:rPr>
          <w:rFonts w:ascii="Times New Roman" w:hAnsi="Times New Roman"/>
          <w:noProof/>
          <w:sz w:val="24"/>
          <w:lang w:val="en-US"/>
        </w:rPr>
        <w:t>13. [21 June 2022]</w:t>
      </w:r>
      <w:bookmarkStart w:id="35" w:name="p13"/>
      <w:bookmarkEnd w:id="35"/>
    </w:p>
    <w:p w14:paraId="619A266A"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1104495"/>
      <w:bookmarkEnd w:id="36"/>
    </w:p>
    <w:p w14:paraId="71C0A3D2" w14:textId="77777777" w:rsidR="00C6193C" w:rsidRPr="00C6193C" w:rsidRDefault="00C6193C" w:rsidP="00C6193C">
      <w:pPr>
        <w:shd w:val="clear" w:color="auto" w:fill="FFFFFF"/>
        <w:spacing w:after="0" w:line="240" w:lineRule="auto"/>
        <w:jc w:val="center"/>
        <w:rPr>
          <w:rFonts w:ascii="Times New Roman" w:hAnsi="Times New Roman"/>
          <w:b/>
          <w:noProof/>
          <w:sz w:val="24"/>
          <w:lang w:val="en-US"/>
        </w:rPr>
      </w:pPr>
      <w:r w:rsidRPr="00C6193C">
        <w:rPr>
          <w:rFonts w:ascii="Times New Roman" w:hAnsi="Times New Roman"/>
          <w:b/>
          <w:noProof/>
          <w:sz w:val="24"/>
          <w:lang w:val="en-US"/>
        </w:rPr>
        <w:t>Informative Reference to European Union Directives</w:t>
      </w:r>
      <w:bookmarkStart w:id="37" w:name="es-1104495"/>
      <w:bookmarkEnd w:id="37"/>
    </w:p>
    <w:p w14:paraId="06599E09" w14:textId="77777777" w:rsidR="00C6193C" w:rsidRPr="00C6193C" w:rsidRDefault="00C6193C" w:rsidP="00C6193C">
      <w:pPr>
        <w:shd w:val="clear" w:color="auto" w:fill="FFFFFF"/>
        <w:spacing w:after="0" w:line="240" w:lineRule="auto"/>
        <w:jc w:val="center"/>
        <w:rPr>
          <w:rFonts w:ascii="Times New Roman" w:eastAsia="Times New Roman" w:hAnsi="Times New Roman" w:cs="Times New Roman"/>
          <w:noProof/>
          <w:sz w:val="24"/>
          <w:szCs w:val="24"/>
          <w:lang w:val="en-US"/>
        </w:rPr>
      </w:pPr>
      <w:r w:rsidRPr="00C6193C">
        <w:rPr>
          <w:rFonts w:ascii="Times New Roman" w:hAnsi="Times New Roman"/>
          <w:noProof/>
          <w:sz w:val="24"/>
          <w:lang w:val="en-US"/>
        </w:rPr>
        <w:t>[</w:t>
      </w:r>
      <w:r w:rsidRPr="00C6193C">
        <w:rPr>
          <w:rFonts w:ascii="Times New Roman" w:hAnsi="Times New Roman"/>
          <w:i/>
          <w:iCs/>
          <w:noProof/>
          <w:sz w:val="24"/>
          <w:lang w:val="en-US"/>
        </w:rPr>
        <w:t>21 June 2022</w:t>
      </w:r>
      <w:r w:rsidRPr="00C6193C">
        <w:rPr>
          <w:rFonts w:ascii="Times New Roman" w:hAnsi="Times New Roman"/>
          <w:noProof/>
          <w:sz w:val="24"/>
          <w:lang w:val="en-US"/>
        </w:rPr>
        <w:t>]</w:t>
      </w:r>
    </w:p>
    <w:p w14:paraId="371084BB"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104497"/>
      <w:bookmarkEnd w:id="38"/>
    </w:p>
    <w:p w14:paraId="0FC0BC06" w14:textId="77777777" w:rsidR="00C6193C" w:rsidRPr="00C6193C" w:rsidRDefault="00C6193C" w:rsidP="00C6193C">
      <w:pPr>
        <w:shd w:val="clear" w:color="auto" w:fill="FFFFFF"/>
        <w:spacing w:after="0" w:line="240" w:lineRule="auto"/>
        <w:jc w:val="both"/>
        <w:rPr>
          <w:rFonts w:ascii="Times New Roman" w:hAnsi="Times New Roman"/>
          <w:noProof/>
          <w:sz w:val="24"/>
          <w:lang w:val="en-US"/>
        </w:rPr>
      </w:pPr>
      <w:r w:rsidRPr="00C6193C">
        <w:rPr>
          <w:rFonts w:ascii="Times New Roman" w:hAnsi="Times New Roman"/>
          <w:noProof/>
          <w:sz w:val="24"/>
          <w:lang w:val="en-US"/>
        </w:rPr>
        <w:t>The Regulation includes the legal norms arising from Directive (EU) 2019/1152 of the European Parliament and of the Council of 20 June 2019 on transparent and predictable working conditions in the European Union.</w:t>
      </w:r>
      <w:bookmarkStart w:id="39" w:name="p2019"/>
      <w:bookmarkEnd w:id="39"/>
    </w:p>
    <w:p w14:paraId="6FF9ED98"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1CE1FE"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16BE32" w14:textId="77777777" w:rsidR="00C6193C" w:rsidRPr="00C6193C" w:rsidRDefault="00C6193C" w:rsidP="00C6193C">
      <w:pPr>
        <w:shd w:val="clear" w:color="auto" w:fill="FFFFFF"/>
        <w:tabs>
          <w:tab w:val="left" w:pos="7371"/>
        </w:tabs>
        <w:spacing w:after="0" w:line="240" w:lineRule="auto"/>
        <w:jc w:val="both"/>
        <w:rPr>
          <w:rFonts w:ascii="Times New Roman" w:hAnsi="Times New Roman"/>
          <w:noProof/>
          <w:sz w:val="24"/>
          <w:lang w:val="en-US"/>
        </w:rPr>
      </w:pPr>
      <w:r w:rsidRPr="00C6193C">
        <w:rPr>
          <w:rFonts w:ascii="Times New Roman" w:hAnsi="Times New Roman"/>
          <w:noProof/>
          <w:sz w:val="24"/>
          <w:lang w:val="en-US"/>
        </w:rPr>
        <w:t>Prime Minister</w:t>
      </w:r>
      <w:r w:rsidRPr="00C6193C">
        <w:rPr>
          <w:rFonts w:ascii="Times New Roman" w:hAnsi="Times New Roman"/>
          <w:noProof/>
          <w:sz w:val="24"/>
          <w:lang w:val="en-US"/>
        </w:rPr>
        <w:tab/>
        <w:t>V. Dombrovskis</w:t>
      </w:r>
    </w:p>
    <w:p w14:paraId="488B2D60" w14:textId="77777777" w:rsidR="00C6193C" w:rsidRPr="00C6193C" w:rsidRDefault="00C6193C" w:rsidP="00C6193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5891F8" w14:textId="77777777" w:rsidR="00C6193C" w:rsidRPr="00C6193C" w:rsidRDefault="00C6193C" w:rsidP="00C6193C">
      <w:pPr>
        <w:shd w:val="clear" w:color="auto" w:fill="FFFFFF"/>
        <w:tabs>
          <w:tab w:val="left" w:pos="7938"/>
        </w:tabs>
        <w:spacing w:after="0" w:line="240" w:lineRule="auto"/>
        <w:jc w:val="both"/>
        <w:rPr>
          <w:rFonts w:ascii="Times New Roman" w:hAnsi="Times New Roman"/>
          <w:noProof/>
          <w:sz w:val="24"/>
          <w:lang w:val="en-US"/>
        </w:rPr>
      </w:pPr>
      <w:r w:rsidRPr="00C6193C">
        <w:rPr>
          <w:rFonts w:ascii="Times New Roman" w:hAnsi="Times New Roman"/>
          <w:noProof/>
          <w:sz w:val="24"/>
          <w:lang w:val="en-US"/>
        </w:rPr>
        <w:t>Deputy Prime Minister, Minister for Defence</w:t>
      </w:r>
      <w:r w:rsidRPr="00C6193C">
        <w:rPr>
          <w:rFonts w:ascii="Times New Roman" w:hAnsi="Times New Roman"/>
          <w:noProof/>
          <w:sz w:val="24"/>
          <w:lang w:val="en-US"/>
        </w:rPr>
        <w:tab/>
        <w:t>A. Pabriks</w:t>
      </w:r>
    </w:p>
    <w:p w14:paraId="46E4A59E" w14:textId="77777777" w:rsidR="00C6193C" w:rsidRPr="00C6193C" w:rsidRDefault="00C6193C" w:rsidP="00C6193C">
      <w:pPr>
        <w:spacing w:after="0" w:line="240" w:lineRule="auto"/>
        <w:jc w:val="both"/>
        <w:rPr>
          <w:rFonts w:ascii="Times New Roman" w:hAnsi="Times New Roman" w:cs="Times New Roman"/>
          <w:noProof/>
          <w:sz w:val="24"/>
          <w:szCs w:val="24"/>
          <w:lang w:val="en-US"/>
        </w:rPr>
      </w:pPr>
    </w:p>
    <w:sectPr w:rsidR="00C6193C" w:rsidRPr="00C6193C" w:rsidSect="009B003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3D3A" w14:textId="77777777" w:rsidR="00746FF7" w:rsidRPr="00C6193C" w:rsidRDefault="00746FF7" w:rsidP="00746FF7">
      <w:pPr>
        <w:spacing w:after="0" w:line="240" w:lineRule="auto"/>
        <w:rPr>
          <w:noProof/>
          <w:lang w:val="en-US"/>
        </w:rPr>
      </w:pPr>
      <w:r w:rsidRPr="00C6193C">
        <w:rPr>
          <w:noProof/>
          <w:lang w:val="en-US"/>
        </w:rPr>
        <w:separator/>
      </w:r>
    </w:p>
  </w:endnote>
  <w:endnote w:type="continuationSeparator" w:id="0">
    <w:p w14:paraId="01C78A6B" w14:textId="77777777" w:rsidR="00746FF7" w:rsidRPr="00C6193C" w:rsidRDefault="00746FF7" w:rsidP="00746FF7">
      <w:pPr>
        <w:spacing w:after="0" w:line="240" w:lineRule="auto"/>
        <w:rPr>
          <w:noProof/>
          <w:lang w:val="en-US"/>
        </w:rPr>
      </w:pPr>
      <w:r w:rsidRPr="00C6193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2654" w14:textId="77777777" w:rsidR="00C6193C" w:rsidRDefault="00C61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C951" w14:textId="77777777" w:rsidR="00F83F05" w:rsidRPr="00C6193C" w:rsidRDefault="00F83F05" w:rsidP="00F83F05">
    <w:pPr>
      <w:pStyle w:val="Footer"/>
      <w:tabs>
        <w:tab w:val="right" w:pos="9072"/>
      </w:tabs>
      <w:rPr>
        <w:rFonts w:ascii="Times New Roman" w:hAnsi="Times New Roman"/>
        <w:noProof/>
        <w:sz w:val="20"/>
        <w:lang w:val="en-US"/>
      </w:rPr>
    </w:pPr>
  </w:p>
  <w:p w14:paraId="511BA7DE" w14:textId="126D8955" w:rsidR="00C2408C" w:rsidRPr="00C6193C" w:rsidRDefault="00F83F05" w:rsidP="00F83F05">
    <w:pPr>
      <w:pStyle w:val="Footer"/>
      <w:tabs>
        <w:tab w:val="right" w:pos="9072"/>
      </w:tabs>
      <w:rPr>
        <w:rFonts w:ascii="Times New Roman" w:hAnsi="Times New Roman"/>
        <w:noProof/>
        <w:sz w:val="20"/>
        <w:lang w:val="en-US"/>
      </w:rPr>
    </w:pPr>
    <w:r w:rsidRPr="00C6193C">
      <w:rPr>
        <w:rFonts w:ascii="Times New Roman" w:hAnsi="Times New Roman"/>
        <w:noProof/>
        <w:sz w:val="20"/>
        <w:lang w:val="en-US"/>
      </w:rPr>
      <w:t xml:space="preserve">Translation </w:t>
    </w:r>
    <w:r w:rsidRPr="00C6193C">
      <w:rPr>
        <w:rFonts w:ascii="Times New Roman" w:hAnsi="Times New Roman"/>
        <w:noProof/>
        <w:sz w:val="20"/>
        <w:lang w:val="en-US"/>
      </w:rPr>
      <w:fldChar w:fldCharType="begin"/>
    </w:r>
    <w:r w:rsidRPr="00C6193C">
      <w:rPr>
        <w:rFonts w:ascii="Times New Roman" w:hAnsi="Times New Roman"/>
        <w:noProof/>
        <w:sz w:val="20"/>
        <w:lang w:val="en-US"/>
      </w:rPr>
      <w:instrText>symbol 169 \f "UnivrstyRoman TL" \s 8</w:instrText>
    </w:r>
    <w:r w:rsidRPr="00C6193C">
      <w:rPr>
        <w:rFonts w:ascii="Times New Roman" w:hAnsi="Times New Roman"/>
        <w:noProof/>
        <w:sz w:val="20"/>
        <w:lang w:val="en-US"/>
      </w:rPr>
      <w:fldChar w:fldCharType="separate"/>
    </w:r>
    <w:r w:rsidRPr="00C6193C">
      <w:rPr>
        <w:rFonts w:ascii="Times New Roman" w:hAnsi="Times New Roman"/>
        <w:noProof/>
        <w:sz w:val="20"/>
        <w:lang w:val="en-US"/>
      </w:rPr>
      <w:t>©</w:t>
    </w:r>
    <w:r w:rsidRPr="00C6193C">
      <w:rPr>
        <w:rFonts w:ascii="Times New Roman" w:hAnsi="Times New Roman"/>
        <w:noProof/>
        <w:sz w:val="20"/>
        <w:lang w:val="en-US"/>
      </w:rPr>
      <w:fldChar w:fldCharType="end"/>
    </w:r>
    <w:r w:rsidRPr="00C6193C">
      <w:rPr>
        <w:rFonts w:ascii="Times New Roman" w:hAnsi="Times New Roman"/>
        <w:noProof/>
        <w:sz w:val="20"/>
        <w:lang w:val="en-US"/>
      </w:rPr>
      <w:t xml:space="preserve"> 2023 Valsts valodas centrs (State Language Centre)</w:t>
    </w:r>
    <w:r w:rsidRPr="00C6193C">
      <w:rPr>
        <w:rFonts w:ascii="Times New Roman" w:hAnsi="Times New Roman"/>
        <w:noProof/>
        <w:sz w:val="20"/>
        <w:lang w:val="en-US"/>
      </w:rPr>
      <w:tab/>
    </w:r>
    <w:r w:rsidRPr="00C6193C">
      <w:rPr>
        <w:rStyle w:val="PageNumber"/>
        <w:rFonts w:ascii="Times New Roman" w:hAnsi="Times New Roman"/>
        <w:noProof/>
        <w:sz w:val="20"/>
        <w:lang w:val="en-US"/>
      </w:rPr>
      <w:fldChar w:fldCharType="begin"/>
    </w:r>
    <w:r w:rsidRPr="00C6193C">
      <w:rPr>
        <w:rStyle w:val="PageNumber"/>
        <w:rFonts w:ascii="Times New Roman" w:hAnsi="Times New Roman"/>
        <w:noProof/>
        <w:sz w:val="20"/>
        <w:lang w:val="en-US"/>
      </w:rPr>
      <w:instrText xml:space="preserve"> PAGE </w:instrText>
    </w:r>
    <w:r w:rsidRPr="00C6193C">
      <w:rPr>
        <w:rStyle w:val="PageNumber"/>
        <w:rFonts w:ascii="Times New Roman" w:hAnsi="Times New Roman"/>
        <w:noProof/>
        <w:sz w:val="20"/>
        <w:lang w:val="en-US"/>
      </w:rPr>
      <w:fldChar w:fldCharType="separate"/>
    </w:r>
    <w:r w:rsidRPr="00C6193C">
      <w:rPr>
        <w:rStyle w:val="PageNumber"/>
        <w:rFonts w:ascii="Times New Roman" w:hAnsi="Times New Roman"/>
        <w:noProof/>
        <w:sz w:val="20"/>
        <w:lang w:val="en-US"/>
      </w:rPr>
      <w:t>2</w:t>
    </w:r>
    <w:r w:rsidRPr="00C6193C">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B2C1" w14:textId="77777777" w:rsidR="00DB34EF" w:rsidRPr="00C6193C" w:rsidRDefault="00DB34EF" w:rsidP="00DB34EF">
    <w:pPr>
      <w:pStyle w:val="Footer"/>
      <w:rPr>
        <w:rFonts w:ascii="Times New Roman" w:hAnsi="Times New Roman"/>
        <w:noProof/>
        <w:sz w:val="20"/>
        <w:lang w:val="en-US"/>
      </w:rPr>
    </w:pPr>
  </w:p>
  <w:p w14:paraId="74FDB854" w14:textId="659C8CAF" w:rsidR="00C2408C" w:rsidRPr="00C6193C" w:rsidRDefault="00DB34EF">
    <w:pPr>
      <w:pStyle w:val="Footer"/>
      <w:rPr>
        <w:rFonts w:ascii="Times New Roman" w:hAnsi="Times New Roman"/>
        <w:noProof/>
        <w:sz w:val="20"/>
        <w:lang w:val="en-US"/>
      </w:rPr>
    </w:pPr>
    <w:r w:rsidRPr="00C6193C">
      <w:rPr>
        <w:rFonts w:ascii="Times New Roman" w:hAnsi="Times New Roman"/>
        <w:noProof/>
        <w:sz w:val="20"/>
        <w:lang w:val="en-US"/>
      </w:rPr>
      <w:t xml:space="preserve">Translation </w:t>
    </w:r>
    <w:r w:rsidRPr="00C6193C">
      <w:rPr>
        <w:rFonts w:ascii="Times New Roman" w:hAnsi="Times New Roman"/>
        <w:noProof/>
        <w:sz w:val="20"/>
        <w:lang w:val="en-US"/>
      </w:rPr>
      <w:fldChar w:fldCharType="begin"/>
    </w:r>
    <w:r w:rsidRPr="00C6193C">
      <w:rPr>
        <w:rFonts w:ascii="Times New Roman" w:hAnsi="Times New Roman"/>
        <w:noProof/>
        <w:sz w:val="20"/>
        <w:lang w:val="en-US"/>
      </w:rPr>
      <w:instrText>symbol 169 \f "UnivrstyRoman TL" \s 8</w:instrText>
    </w:r>
    <w:r w:rsidRPr="00C6193C">
      <w:rPr>
        <w:rFonts w:ascii="Times New Roman" w:hAnsi="Times New Roman"/>
        <w:noProof/>
        <w:sz w:val="20"/>
        <w:lang w:val="en-US"/>
      </w:rPr>
      <w:fldChar w:fldCharType="separate"/>
    </w:r>
    <w:r w:rsidRPr="00C6193C">
      <w:rPr>
        <w:rFonts w:ascii="Times New Roman" w:hAnsi="Times New Roman"/>
        <w:noProof/>
        <w:sz w:val="20"/>
        <w:lang w:val="en-US"/>
      </w:rPr>
      <w:t>©</w:t>
    </w:r>
    <w:r w:rsidRPr="00C6193C">
      <w:rPr>
        <w:rFonts w:ascii="Times New Roman" w:hAnsi="Times New Roman"/>
        <w:noProof/>
        <w:sz w:val="20"/>
        <w:lang w:val="en-US"/>
      </w:rPr>
      <w:fldChar w:fldCharType="end"/>
    </w:r>
    <w:r w:rsidRPr="00C6193C">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DA43D" w14:textId="77777777" w:rsidR="00746FF7" w:rsidRPr="00C6193C" w:rsidRDefault="00746FF7" w:rsidP="00746FF7">
      <w:pPr>
        <w:spacing w:after="0" w:line="240" w:lineRule="auto"/>
        <w:rPr>
          <w:noProof/>
          <w:lang w:val="en-US"/>
        </w:rPr>
      </w:pPr>
      <w:r w:rsidRPr="00C6193C">
        <w:rPr>
          <w:noProof/>
          <w:lang w:val="en-US"/>
        </w:rPr>
        <w:separator/>
      </w:r>
    </w:p>
  </w:footnote>
  <w:footnote w:type="continuationSeparator" w:id="0">
    <w:p w14:paraId="25C50E5C" w14:textId="77777777" w:rsidR="00746FF7" w:rsidRPr="00C6193C" w:rsidRDefault="00746FF7" w:rsidP="00746FF7">
      <w:pPr>
        <w:spacing w:after="0" w:line="240" w:lineRule="auto"/>
        <w:rPr>
          <w:noProof/>
          <w:lang w:val="en-US"/>
        </w:rPr>
      </w:pPr>
      <w:r w:rsidRPr="00C6193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0331" w14:textId="77777777" w:rsidR="00C6193C" w:rsidRDefault="00C61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7660" w14:textId="77777777" w:rsidR="00C6193C" w:rsidRDefault="00C61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8897" w14:textId="77777777" w:rsidR="00C6193C" w:rsidRDefault="00C619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C7"/>
    <w:rsid w:val="00052489"/>
    <w:rsid w:val="001629DD"/>
    <w:rsid w:val="001B65C7"/>
    <w:rsid w:val="001D76E9"/>
    <w:rsid w:val="0028621A"/>
    <w:rsid w:val="003E6A15"/>
    <w:rsid w:val="004454AB"/>
    <w:rsid w:val="00483E93"/>
    <w:rsid w:val="004F61AE"/>
    <w:rsid w:val="0052147E"/>
    <w:rsid w:val="00564499"/>
    <w:rsid w:val="00581328"/>
    <w:rsid w:val="0061361A"/>
    <w:rsid w:val="00641CE0"/>
    <w:rsid w:val="00693AB3"/>
    <w:rsid w:val="00746FF7"/>
    <w:rsid w:val="00772D7B"/>
    <w:rsid w:val="007C397E"/>
    <w:rsid w:val="007C4F5A"/>
    <w:rsid w:val="008411C8"/>
    <w:rsid w:val="008824E4"/>
    <w:rsid w:val="0089716F"/>
    <w:rsid w:val="00913D7A"/>
    <w:rsid w:val="00964D47"/>
    <w:rsid w:val="00994854"/>
    <w:rsid w:val="009B0035"/>
    <w:rsid w:val="009F2E3D"/>
    <w:rsid w:val="00A65E5B"/>
    <w:rsid w:val="00AE6FBD"/>
    <w:rsid w:val="00BE69CA"/>
    <w:rsid w:val="00C2408C"/>
    <w:rsid w:val="00C6193C"/>
    <w:rsid w:val="00CA469E"/>
    <w:rsid w:val="00D07F48"/>
    <w:rsid w:val="00D53FCB"/>
    <w:rsid w:val="00D61025"/>
    <w:rsid w:val="00DB34EF"/>
    <w:rsid w:val="00E12FC3"/>
    <w:rsid w:val="00E41EAC"/>
    <w:rsid w:val="00F22D59"/>
    <w:rsid w:val="00F3535C"/>
    <w:rsid w:val="00F83F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F2D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6FF7"/>
    <w:rPr>
      <w:color w:val="0000FF"/>
      <w:u w:val="single"/>
    </w:rPr>
  </w:style>
  <w:style w:type="paragraph" w:customStyle="1" w:styleId="tv213">
    <w:name w:val="tv213"/>
    <w:basedOn w:val="Normal"/>
    <w:rsid w:val="00746FF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746FF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746FF7"/>
  </w:style>
  <w:style w:type="paragraph" w:styleId="Header">
    <w:name w:val="header"/>
    <w:basedOn w:val="Normal"/>
    <w:link w:val="HeaderChar"/>
    <w:uiPriority w:val="99"/>
    <w:unhideWhenUsed/>
    <w:rsid w:val="00746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FF7"/>
  </w:style>
  <w:style w:type="paragraph" w:styleId="Footer">
    <w:name w:val="footer"/>
    <w:basedOn w:val="Normal"/>
    <w:link w:val="FooterChar"/>
    <w:unhideWhenUsed/>
    <w:rsid w:val="00746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FF7"/>
  </w:style>
  <w:style w:type="paragraph" w:styleId="BlockText">
    <w:name w:val="Block Text"/>
    <w:basedOn w:val="Normal"/>
    <w:rsid w:val="00D53FCB"/>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F83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878977">
      <w:bodyDiv w:val="1"/>
      <w:marLeft w:val="0"/>
      <w:marRight w:val="0"/>
      <w:marTop w:val="0"/>
      <w:marBottom w:val="0"/>
      <w:divBdr>
        <w:top w:val="none" w:sz="0" w:space="0" w:color="auto"/>
        <w:left w:val="none" w:sz="0" w:space="0" w:color="auto"/>
        <w:bottom w:val="none" w:sz="0" w:space="0" w:color="auto"/>
        <w:right w:val="none" w:sz="0" w:space="0" w:color="auto"/>
      </w:divBdr>
      <w:divsChild>
        <w:div w:id="446776669">
          <w:marLeft w:val="0"/>
          <w:marRight w:val="0"/>
          <w:marTop w:val="480"/>
          <w:marBottom w:val="240"/>
          <w:divBdr>
            <w:top w:val="none" w:sz="0" w:space="0" w:color="auto"/>
            <w:left w:val="none" w:sz="0" w:space="0" w:color="auto"/>
            <w:bottom w:val="none" w:sz="0" w:space="0" w:color="auto"/>
            <w:right w:val="none" w:sz="0" w:space="0" w:color="auto"/>
          </w:divBdr>
        </w:div>
        <w:div w:id="440295370">
          <w:marLeft w:val="0"/>
          <w:marRight w:val="0"/>
          <w:marTop w:val="0"/>
          <w:marBottom w:val="567"/>
          <w:divBdr>
            <w:top w:val="none" w:sz="0" w:space="0" w:color="auto"/>
            <w:left w:val="none" w:sz="0" w:space="0" w:color="auto"/>
            <w:bottom w:val="none" w:sz="0" w:space="0" w:color="auto"/>
            <w:right w:val="none" w:sz="0" w:space="0" w:color="auto"/>
          </w:divBdr>
        </w:div>
        <w:div w:id="1635597316">
          <w:marLeft w:val="0"/>
          <w:marRight w:val="0"/>
          <w:marTop w:val="0"/>
          <w:marBottom w:val="567"/>
          <w:divBdr>
            <w:top w:val="none" w:sz="0" w:space="0" w:color="auto"/>
            <w:left w:val="none" w:sz="0" w:space="0" w:color="auto"/>
            <w:bottom w:val="none" w:sz="0" w:space="0" w:color="auto"/>
            <w:right w:val="none" w:sz="0" w:space="0" w:color="auto"/>
          </w:divBdr>
        </w:div>
        <w:div w:id="1888174831">
          <w:marLeft w:val="0"/>
          <w:marRight w:val="0"/>
          <w:marTop w:val="0"/>
          <w:marBottom w:val="0"/>
          <w:divBdr>
            <w:top w:val="none" w:sz="0" w:space="0" w:color="auto"/>
            <w:left w:val="none" w:sz="0" w:space="0" w:color="auto"/>
            <w:bottom w:val="none" w:sz="0" w:space="0" w:color="auto"/>
            <w:right w:val="none" w:sz="0" w:space="0" w:color="auto"/>
          </w:divBdr>
        </w:div>
        <w:div w:id="1990747898">
          <w:marLeft w:val="0"/>
          <w:marRight w:val="0"/>
          <w:marTop w:val="0"/>
          <w:marBottom w:val="0"/>
          <w:divBdr>
            <w:top w:val="none" w:sz="0" w:space="0" w:color="auto"/>
            <w:left w:val="none" w:sz="0" w:space="0" w:color="auto"/>
            <w:bottom w:val="none" w:sz="0" w:space="0" w:color="auto"/>
            <w:right w:val="none" w:sz="0" w:space="0" w:color="auto"/>
          </w:divBdr>
        </w:div>
        <w:div w:id="738870757">
          <w:marLeft w:val="0"/>
          <w:marRight w:val="0"/>
          <w:marTop w:val="0"/>
          <w:marBottom w:val="0"/>
          <w:divBdr>
            <w:top w:val="none" w:sz="0" w:space="0" w:color="auto"/>
            <w:left w:val="none" w:sz="0" w:space="0" w:color="auto"/>
            <w:bottom w:val="none" w:sz="0" w:space="0" w:color="auto"/>
            <w:right w:val="none" w:sz="0" w:space="0" w:color="auto"/>
          </w:divBdr>
        </w:div>
        <w:div w:id="2109739062">
          <w:marLeft w:val="0"/>
          <w:marRight w:val="0"/>
          <w:marTop w:val="0"/>
          <w:marBottom w:val="0"/>
          <w:divBdr>
            <w:top w:val="none" w:sz="0" w:space="0" w:color="auto"/>
            <w:left w:val="none" w:sz="0" w:space="0" w:color="auto"/>
            <w:bottom w:val="none" w:sz="0" w:space="0" w:color="auto"/>
            <w:right w:val="none" w:sz="0" w:space="0" w:color="auto"/>
          </w:divBdr>
        </w:div>
        <w:div w:id="2073575643">
          <w:marLeft w:val="0"/>
          <w:marRight w:val="0"/>
          <w:marTop w:val="0"/>
          <w:marBottom w:val="0"/>
          <w:divBdr>
            <w:top w:val="none" w:sz="0" w:space="0" w:color="auto"/>
            <w:left w:val="none" w:sz="0" w:space="0" w:color="auto"/>
            <w:bottom w:val="none" w:sz="0" w:space="0" w:color="auto"/>
            <w:right w:val="none" w:sz="0" w:space="0" w:color="auto"/>
          </w:divBdr>
        </w:div>
        <w:div w:id="587158970">
          <w:marLeft w:val="0"/>
          <w:marRight w:val="0"/>
          <w:marTop w:val="0"/>
          <w:marBottom w:val="0"/>
          <w:divBdr>
            <w:top w:val="none" w:sz="0" w:space="0" w:color="auto"/>
            <w:left w:val="none" w:sz="0" w:space="0" w:color="auto"/>
            <w:bottom w:val="none" w:sz="0" w:space="0" w:color="auto"/>
            <w:right w:val="none" w:sz="0" w:space="0" w:color="auto"/>
          </w:divBdr>
        </w:div>
        <w:div w:id="1791897939">
          <w:marLeft w:val="0"/>
          <w:marRight w:val="0"/>
          <w:marTop w:val="0"/>
          <w:marBottom w:val="0"/>
          <w:divBdr>
            <w:top w:val="none" w:sz="0" w:space="0" w:color="auto"/>
            <w:left w:val="none" w:sz="0" w:space="0" w:color="auto"/>
            <w:bottom w:val="none" w:sz="0" w:space="0" w:color="auto"/>
            <w:right w:val="none" w:sz="0" w:space="0" w:color="auto"/>
          </w:divBdr>
        </w:div>
        <w:div w:id="1489325123">
          <w:marLeft w:val="0"/>
          <w:marRight w:val="0"/>
          <w:marTop w:val="0"/>
          <w:marBottom w:val="0"/>
          <w:divBdr>
            <w:top w:val="none" w:sz="0" w:space="0" w:color="auto"/>
            <w:left w:val="none" w:sz="0" w:space="0" w:color="auto"/>
            <w:bottom w:val="none" w:sz="0" w:space="0" w:color="auto"/>
            <w:right w:val="none" w:sz="0" w:space="0" w:color="auto"/>
          </w:divBdr>
        </w:div>
        <w:div w:id="1431662797">
          <w:marLeft w:val="0"/>
          <w:marRight w:val="0"/>
          <w:marTop w:val="0"/>
          <w:marBottom w:val="0"/>
          <w:divBdr>
            <w:top w:val="none" w:sz="0" w:space="0" w:color="auto"/>
            <w:left w:val="none" w:sz="0" w:space="0" w:color="auto"/>
            <w:bottom w:val="none" w:sz="0" w:space="0" w:color="auto"/>
            <w:right w:val="none" w:sz="0" w:space="0" w:color="auto"/>
          </w:divBdr>
        </w:div>
        <w:div w:id="151216076">
          <w:marLeft w:val="0"/>
          <w:marRight w:val="0"/>
          <w:marTop w:val="0"/>
          <w:marBottom w:val="0"/>
          <w:divBdr>
            <w:top w:val="none" w:sz="0" w:space="0" w:color="auto"/>
            <w:left w:val="none" w:sz="0" w:space="0" w:color="auto"/>
            <w:bottom w:val="none" w:sz="0" w:space="0" w:color="auto"/>
            <w:right w:val="none" w:sz="0" w:space="0" w:color="auto"/>
          </w:divBdr>
        </w:div>
        <w:div w:id="821043958">
          <w:marLeft w:val="0"/>
          <w:marRight w:val="0"/>
          <w:marTop w:val="0"/>
          <w:marBottom w:val="0"/>
          <w:divBdr>
            <w:top w:val="none" w:sz="0" w:space="0" w:color="auto"/>
            <w:left w:val="none" w:sz="0" w:space="0" w:color="auto"/>
            <w:bottom w:val="none" w:sz="0" w:space="0" w:color="auto"/>
            <w:right w:val="none" w:sz="0" w:space="0" w:color="auto"/>
          </w:divBdr>
        </w:div>
        <w:div w:id="1249198419">
          <w:marLeft w:val="0"/>
          <w:marRight w:val="0"/>
          <w:marTop w:val="0"/>
          <w:marBottom w:val="0"/>
          <w:divBdr>
            <w:top w:val="none" w:sz="0" w:space="0" w:color="auto"/>
            <w:left w:val="none" w:sz="0" w:space="0" w:color="auto"/>
            <w:bottom w:val="none" w:sz="0" w:space="0" w:color="auto"/>
            <w:right w:val="none" w:sz="0" w:space="0" w:color="auto"/>
          </w:divBdr>
        </w:div>
        <w:div w:id="917246722">
          <w:marLeft w:val="0"/>
          <w:marRight w:val="0"/>
          <w:marTop w:val="0"/>
          <w:marBottom w:val="0"/>
          <w:divBdr>
            <w:top w:val="none" w:sz="0" w:space="0" w:color="auto"/>
            <w:left w:val="none" w:sz="0" w:space="0" w:color="auto"/>
            <w:bottom w:val="none" w:sz="0" w:space="0" w:color="auto"/>
            <w:right w:val="none" w:sz="0" w:space="0" w:color="auto"/>
          </w:divBdr>
        </w:div>
        <w:div w:id="855189947">
          <w:marLeft w:val="0"/>
          <w:marRight w:val="0"/>
          <w:marTop w:val="0"/>
          <w:marBottom w:val="0"/>
          <w:divBdr>
            <w:top w:val="none" w:sz="0" w:space="0" w:color="auto"/>
            <w:left w:val="none" w:sz="0" w:space="0" w:color="auto"/>
            <w:bottom w:val="none" w:sz="0" w:space="0" w:color="auto"/>
            <w:right w:val="none" w:sz="0" w:space="0" w:color="auto"/>
          </w:divBdr>
        </w:div>
        <w:div w:id="2062972365">
          <w:marLeft w:val="0"/>
          <w:marRight w:val="0"/>
          <w:marTop w:val="135"/>
          <w:marBottom w:val="0"/>
          <w:divBdr>
            <w:top w:val="none" w:sz="0" w:space="0" w:color="auto"/>
            <w:left w:val="none" w:sz="0" w:space="0" w:color="auto"/>
            <w:bottom w:val="none" w:sz="0" w:space="0" w:color="auto"/>
            <w:right w:val="none" w:sz="0" w:space="0" w:color="auto"/>
          </w:divBdr>
        </w:div>
        <w:div w:id="1768648707">
          <w:marLeft w:val="0"/>
          <w:marRight w:val="0"/>
          <w:marTop w:val="210"/>
          <w:marBottom w:val="0"/>
          <w:divBdr>
            <w:top w:val="none" w:sz="0" w:space="0" w:color="auto"/>
            <w:left w:val="none" w:sz="0" w:space="0" w:color="auto"/>
            <w:bottom w:val="none" w:sz="0" w:space="0" w:color="auto"/>
            <w:right w:val="none" w:sz="0" w:space="0" w:color="auto"/>
          </w:divBdr>
        </w:div>
        <w:div w:id="120691569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8E4A7-BC7F-449B-B878-F9EF39864569}">
  <ds:schemaRefs>
    <ds:schemaRef ds:uri="http://schemas.microsoft.com/sharepoint/v3/contenttype/forms"/>
  </ds:schemaRefs>
</ds:datastoreItem>
</file>

<file path=customXml/itemProps2.xml><?xml version="1.0" encoding="utf-8"?>
<ds:datastoreItem xmlns:ds="http://schemas.openxmlformats.org/officeDocument/2006/customXml" ds:itemID="{1FD89561-9BC6-482F-9C75-E63CA4AB45D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3A2411E4-5135-4F38-8A4F-A0733AB2BACE}"/>
</file>

<file path=docProps/app.xml><?xml version="1.0" encoding="utf-8"?>
<Properties xmlns="http://schemas.openxmlformats.org/officeDocument/2006/extended-properties" xmlns:vt="http://schemas.openxmlformats.org/officeDocument/2006/docPropsVTypes">
  <Template>Normal</Template>
  <TotalTime>0</TotalTime>
  <Pages>3</Pages>
  <Words>4975</Words>
  <Characters>2837</Characters>
  <Application>Microsoft Office Word</Application>
  <DocSecurity>0</DocSecurity>
  <Lines>23</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2023-01-09T13:12:00Z</dcterms:created>
  <dcterms:modified xsi:type="dcterms:W3CDTF">2023-01-13T09:40:00Z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