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BD1B18" w14:textId="77777777" w:rsidR="00D740F6" w:rsidRPr="00D740F6" w:rsidRDefault="00D740F6" w:rsidP="00D740F6">
      <w:pPr>
        <w:widowControl w:val="0"/>
        <w:spacing w:after="0" w:line="240" w:lineRule="auto"/>
        <w:jc w:val="both"/>
        <w:rPr>
          <w:rFonts w:ascii="Times New Roman" w:hAnsi="Times New Roman"/>
          <w:noProof/>
          <w:sz w:val="20"/>
          <w:szCs w:val="24"/>
          <w:lang w:val="en-US"/>
        </w:rPr>
      </w:pPr>
      <w:r w:rsidRPr="00D740F6">
        <w:rPr>
          <w:rFonts w:ascii="Times New Roman" w:hAnsi="Times New Roman"/>
          <w:noProof/>
          <w:sz w:val="20"/>
          <w:szCs w:val="24"/>
          <w:lang w:val="en-US"/>
        </w:rPr>
        <w:t>Text consolidated by Valsts valodas centrs (State Language Centre) with amending regulations of:</w:t>
      </w:r>
    </w:p>
    <w:p w14:paraId="29C51CEB" w14:textId="77777777" w:rsidR="00D740F6" w:rsidRPr="00D740F6" w:rsidRDefault="00D740F6" w:rsidP="00D740F6">
      <w:pPr>
        <w:pStyle w:val="BlockText"/>
        <w:ind w:left="0" w:right="26"/>
        <w:jc w:val="center"/>
        <w:rPr>
          <w:noProof/>
          <w:szCs w:val="24"/>
          <w:lang w:val="en-US"/>
        </w:rPr>
      </w:pPr>
      <w:r w:rsidRPr="00D740F6">
        <w:rPr>
          <w:noProof/>
          <w:szCs w:val="24"/>
          <w:lang w:val="en-US"/>
        </w:rPr>
        <w:t>3 May 2016 [shall come into force on 10 May 2016];</w:t>
      </w:r>
    </w:p>
    <w:p w14:paraId="09F33BDD" w14:textId="77777777" w:rsidR="00D740F6" w:rsidRPr="00D740F6" w:rsidRDefault="00D740F6" w:rsidP="00D740F6">
      <w:pPr>
        <w:pStyle w:val="BlockText"/>
        <w:ind w:left="0" w:right="26"/>
        <w:jc w:val="center"/>
        <w:rPr>
          <w:noProof/>
          <w:szCs w:val="24"/>
          <w:lang w:val="en-US"/>
        </w:rPr>
      </w:pPr>
      <w:r w:rsidRPr="00D740F6">
        <w:rPr>
          <w:noProof/>
          <w:szCs w:val="24"/>
          <w:lang w:val="en-US"/>
        </w:rPr>
        <w:t>26 June 2018 [shall come into force on 13 July 2018];</w:t>
      </w:r>
    </w:p>
    <w:p w14:paraId="534C549E" w14:textId="77777777" w:rsidR="00D740F6" w:rsidRPr="00D740F6" w:rsidRDefault="00D740F6" w:rsidP="00D740F6">
      <w:pPr>
        <w:pStyle w:val="BlockText"/>
        <w:ind w:left="0" w:right="26"/>
        <w:jc w:val="center"/>
        <w:rPr>
          <w:noProof/>
          <w:szCs w:val="24"/>
          <w:lang w:val="en-US"/>
        </w:rPr>
      </w:pPr>
      <w:r w:rsidRPr="00D740F6">
        <w:rPr>
          <w:noProof/>
          <w:szCs w:val="24"/>
          <w:lang w:val="en-US"/>
        </w:rPr>
        <w:t>28 January 2020 [shall come into force on 31 January 2020];</w:t>
      </w:r>
    </w:p>
    <w:p w14:paraId="3257083E" w14:textId="77777777" w:rsidR="00D740F6" w:rsidRPr="00D740F6" w:rsidRDefault="00D740F6" w:rsidP="00D740F6">
      <w:pPr>
        <w:pStyle w:val="BlockText"/>
        <w:ind w:left="0" w:right="26"/>
        <w:jc w:val="center"/>
        <w:rPr>
          <w:noProof/>
          <w:szCs w:val="24"/>
          <w:lang w:val="en-US"/>
        </w:rPr>
      </w:pPr>
      <w:r w:rsidRPr="00D740F6">
        <w:rPr>
          <w:noProof/>
          <w:szCs w:val="24"/>
          <w:lang w:val="en-US"/>
        </w:rPr>
        <w:t>11 January 2022 [shall come into force on 15 January 2022].</w:t>
      </w:r>
    </w:p>
    <w:p w14:paraId="4FE3FA01" w14:textId="77777777" w:rsidR="00D740F6" w:rsidRPr="00D740F6" w:rsidRDefault="00D740F6" w:rsidP="00D740F6">
      <w:pPr>
        <w:widowControl w:val="0"/>
        <w:spacing w:after="0" w:line="240" w:lineRule="auto"/>
        <w:jc w:val="both"/>
        <w:rPr>
          <w:rFonts w:ascii="Times New Roman" w:hAnsi="Times New Roman"/>
          <w:noProof/>
          <w:sz w:val="20"/>
          <w:szCs w:val="24"/>
          <w:lang w:val="en-US"/>
        </w:rPr>
      </w:pPr>
      <w:r w:rsidRPr="00D740F6">
        <w:rPr>
          <w:rFonts w:ascii="Times New Roman" w:hAnsi="Times New Roman"/>
          <w:noProof/>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77FADD24" w14:textId="77777777" w:rsidR="00D740F6" w:rsidRPr="00D740F6" w:rsidRDefault="00D740F6" w:rsidP="00D740F6">
      <w:pPr>
        <w:spacing w:after="0" w:line="240" w:lineRule="auto"/>
        <w:jc w:val="center"/>
        <w:rPr>
          <w:rFonts w:ascii="Times New Roman" w:hAnsi="Times New Roman"/>
          <w:noProof/>
          <w:sz w:val="24"/>
          <w:szCs w:val="24"/>
          <w:lang w:val="en-US"/>
        </w:rPr>
      </w:pPr>
    </w:p>
    <w:p w14:paraId="6E0293AE" w14:textId="77777777" w:rsidR="00D740F6" w:rsidRPr="00D740F6" w:rsidRDefault="00D740F6" w:rsidP="00D740F6">
      <w:pPr>
        <w:spacing w:after="0" w:line="240" w:lineRule="auto"/>
        <w:jc w:val="center"/>
        <w:rPr>
          <w:rFonts w:ascii="Times New Roman" w:hAnsi="Times New Roman"/>
          <w:noProof/>
          <w:sz w:val="24"/>
          <w:szCs w:val="24"/>
          <w:lang w:val="en-US"/>
        </w:rPr>
      </w:pPr>
    </w:p>
    <w:p w14:paraId="73E85FBC" w14:textId="77777777" w:rsidR="00D740F6" w:rsidRPr="00D740F6" w:rsidRDefault="00D740F6" w:rsidP="00D740F6">
      <w:pPr>
        <w:spacing w:after="0" w:line="240" w:lineRule="auto"/>
        <w:jc w:val="center"/>
        <w:rPr>
          <w:rFonts w:ascii="Times New Roman" w:hAnsi="Times New Roman"/>
          <w:noProof/>
          <w:sz w:val="24"/>
          <w:szCs w:val="24"/>
          <w:lang w:val="en-US"/>
        </w:rPr>
      </w:pPr>
      <w:r w:rsidRPr="00D740F6">
        <w:rPr>
          <w:rFonts w:ascii="Times New Roman" w:hAnsi="Times New Roman"/>
          <w:noProof/>
          <w:sz w:val="24"/>
          <w:szCs w:val="24"/>
          <w:lang w:val="en-US"/>
        </w:rPr>
        <w:t>Republic of Latvia</w:t>
      </w:r>
    </w:p>
    <w:p w14:paraId="34ADB44C" w14:textId="77777777" w:rsidR="00D740F6" w:rsidRPr="00D740F6" w:rsidRDefault="00D740F6" w:rsidP="00D740F6">
      <w:pPr>
        <w:spacing w:after="0" w:line="240" w:lineRule="auto"/>
        <w:jc w:val="center"/>
        <w:rPr>
          <w:rFonts w:ascii="Times New Roman" w:hAnsi="Times New Roman"/>
          <w:noProof/>
          <w:sz w:val="24"/>
          <w:lang w:val="en-US"/>
        </w:rPr>
      </w:pPr>
    </w:p>
    <w:p w14:paraId="06EA8AF9" w14:textId="77777777" w:rsidR="00D740F6" w:rsidRPr="00D740F6" w:rsidRDefault="00D740F6" w:rsidP="00D740F6">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Cabinet</w:t>
      </w:r>
    </w:p>
    <w:p w14:paraId="6EE2313F" w14:textId="77777777" w:rsidR="00D740F6" w:rsidRPr="00D740F6" w:rsidRDefault="00D740F6" w:rsidP="00D740F6">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Regulation No. 506</w:t>
      </w:r>
    </w:p>
    <w:p w14:paraId="76881FF7" w14:textId="77777777" w:rsidR="00D740F6" w:rsidRPr="00D740F6" w:rsidRDefault="00D740F6" w:rsidP="00D740F6">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Adopted 1 September 2015</w:t>
      </w:r>
    </w:p>
    <w:p w14:paraId="5F3F3E17"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183DDFD6"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18C0C24D" w14:textId="77777777" w:rsidR="00D740F6" w:rsidRPr="00D740F6" w:rsidRDefault="00D740F6" w:rsidP="00D740F6">
      <w:pPr>
        <w:spacing w:after="0" w:line="240" w:lineRule="auto"/>
        <w:jc w:val="center"/>
        <w:rPr>
          <w:rFonts w:ascii="Times New Roman" w:hAnsi="Times New Roman"/>
          <w:b/>
          <w:noProof/>
          <w:sz w:val="28"/>
          <w:lang w:val="en-US"/>
        </w:rPr>
      </w:pPr>
      <w:r w:rsidRPr="00D740F6">
        <w:rPr>
          <w:rFonts w:ascii="Times New Roman" w:hAnsi="Times New Roman"/>
          <w:b/>
          <w:noProof/>
          <w:sz w:val="28"/>
          <w:lang w:val="en-US"/>
        </w:rPr>
        <w:t>Regulations Regarding the Identification, Quality Conformity Assessment, and Sale of Fertilisers and Substrates</w:t>
      </w:r>
    </w:p>
    <w:p w14:paraId="35EAC83C"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0B106B7C"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0FF824AE" w14:textId="77777777" w:rsidR="00D740F6" w:rsidRPr="00D740F6" w:rsidRDefault="00D740F6" w:rsidP="00D740F6">
      <w:pPr>
        <w:spacing w:after="0" w:line="240" w:lineRule="auto"/>
        <w:jc w:val="right"/>
        <w:rPr>
          <w:rFonts w:ascii="Times New Roman" w:hAnsi="Times New Roman"/>
          <w:i/>
          <w:noProof/>
          <w:sz w:val="24"/>
          <w:lang w:val="en-US"/>
        </w:rPr>
      </w:pPr>
      <w:r w:rsidRPr="00D740F6">
        <w:rPr>
          <w:rFonts w:ascii="Times New Roman" w:hAnsi="Times New Roman"/>
          <w:i/>
          <w:noProof/>
          <w:sz w:val="24"/>
          <w:lang w:val="en-US"/>
        </w:rPr>
        <w:t>Issued pursuant to</w:t>
      </w:r>
    </w:p>
    <w:p w14:paraId="3DA3D644" w14:textId="77777777" w:rsidR="00D740F6" w:rsidRPr="00D740F6" w:rsidRDefault="00D740F6" w:rsidP="00D740F6">
      <w:pPr>
        <w:spacing w:after="0" w:line="240" w:lineRule="auto"/>
        <w:jc w:val="right"/>
        <w:rPr>
          <w:rFonts w:ascii="Times New Roman" w:hAnsi="Times New Roman"/>
          <w:i/>
          <w:noProof/>
          <w:sz w:val="24"/>
          <w:lang w:val="en-US"/>
        </w:rPr>
      </w:pPr>
      <w:r w:rsidRPr="00D740F6">
        <w:rPr>
          <w:rFonts w:ascii="Times New Roman" w:hAnsi="Times New Roman"/>
          <w:i/>
          <w:noProof/>
          <w:sz w:val="24"/>
          <w:lang w:val="en-US"/>
        </w:rPr>
        <w:t>Section 4, Paragraph one, Clause 1 of the Law on Circulation of Fertilisers</w:t>
      </w:r>
    </w:p>
    <w:p w14:paraId="515FCB3D"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6304C983"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49B38513" w14:textId="77777777" w:rsidR="00D740F6" w:rsidRPr="00D740F6" w:rsidRDefault="00D740F6" w:rsidP="00D740F6">
      <w:pPr>
        <w:spacing w:after="0" w:line="240" w:lineRule="auto"/>
        <w:jc w:val="center"/>
        <w:rPr>
          <w:rFonts w:ascii="Times New Roman" w:hAnsi="Times New Roman"/>
          <w:b/>
          <w:noProof/>
          <w:sz w:val="24"/>
          <w:lang w:val="en-US"/>
        </w:rPr>
      </w:pPr>
      <w:bookmarkStart w:id="0" w:name="n1"/>
      <w:bookmarkStart w:id="1" w:name="n-563189"/>
      <w:bookmarkEnd w:id="0"/>
      <w:bookmarkEnd w:id="1"/>
      <w:r w:rsidRPr="00D740F6">
        <w:rPr>
          <w:rFonts w:ascii="Times New Roman" w:hAnsi="Times New Roman"/>
          <w:b/>
          <w:noProof/>
          <w:sz w:val="24"/>
          <w:lang w:val="en-US"/>
        </w:rPr>
        <w:t>I. General Provisions</w:t>
      </w:r>
    </w:p>
    <w:p w14:paraId="0705059E"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66B53E76" w14:textId="77777777" w:rsidR="00D740F6" w:rsidRPr="00D740F6" w:rsidRDefault="00D740F6" w:rsidP="00D740F6">
      <w:pPr>
        <w:spacing w:after="0" w:line="240" w:lineRule="auto"/>
        <w:jc w:val="both"/>
        <w:rPr>
          <w:rFonts w:ascii="Times New Roman" w:hAnsi="Times New Roman"/>
          <w:noProof/>
          <w:sz w:val="24"/>
          <w:lang w:val="en-US"/>
        </w:rPr>
      </w:pPr>
      <w:bookmarkStart w:id="2" w:name="p1"/>
      <w:bookmarkStart w:id="3" w:name="p-1036854"/>
      <w:bookmarkEnd w:id="2"/>
      <w:bookmarkEnd w:id="3"/>
      <w:r w:rsidRPr="00D740F6">
        <w:rPr>
          <w:rFonts w:ascii="Times New Roman" w:hAnsi="Times New Roman"/>
          <w:noProof/>
          <w:sz w:val="24"/>
          <w:lang w:val="en-US"/>
        </w:rPr>
        <w:t>1. This Regulation prescribes:</w:t>
      </w:r>
    </w:p>
    <w:p w14:paraId="522A1A52" w14:textId="77777777" w:rsidR="00D740F6" w:rsidRPr="00D740F6" w:rsidRDefault="00D740F6" w:rsidP="00D740F6">
      <w:pPr>
        <w:spacing w:after="0" w:line="240" w:lineRule="auto"/>
        <w:ind w:firstLine="709"/>
        <w:jc w:val="both"/>
        <w:rPr>
          <w:rFonts w:ascii="Times New Roman" w:hAnsi="Times New Roman"/>
          <w:noProof/>
          <w:sz w:val="24"/>
          <w:lang w:val="en-US"/>
        </w:rPr>
      </w:pPr>
      <w:r w:rsidRPr="00D740F6">
        <w:rPr>
          <w:rFonts w:ascii="Times New Roman" w:hAnsi="Times New Roman"/>
          <w:noProof/>
          <w:sz w:val="24"/>
          <w:lang w:val="en-US"/>
        </w:rPr>
        <w:t>1.1. in relation to the fertiliser and substrate other than the EU fertiliser bearing the CE marking:</w:t>
      </w:r>
    </w:p>
    <w:p w14:paraId="34409362" w14:textId="77777777" w:rsidR="00D740F6" w:rsidRPr="00D740F6" w:rsidRDefault="00D740F6" w:rsidP="00D740F6">
      <w:pPr>
        <w:spacing w:after="0" w:line="240" w:lineRule="auto"/>
        <w:ind w:left="709" w:firstLine="709"/>
        <w:jc w:val="both"/>
        <w:rPr>
          <w:rFonts w:ascii="Times New Roman" w:hAnsi="Times New Roman"/>
          <w:noProof/>
          <w:sz w:val="24"/>
          <w:lang w:val="en-US"/>
        </w:rPr>
      </w:pPr>
      <w:r w:rsidRPr="00D740F6">
        <w:rPr>
          <w:rFonts w:ascii="Times New Roman" w:hAnsi="Times New Roman"/>
          <w:noProof/>
          <w:sz w:val="24"/>
          <w:lang w:val="en-US"/>
        </w:rPr>
        <w:t>1.1.1. the conformity with the requirements for identification, quality, and sale;</w:t>
      </w:r>
    </w:p>
    <w:p w14:paraId="2C62D70B" w14:textId="77777777" w:rsidR="00D740F6" w:rsidRPr="00D740F6" w:rsidRDefault="00D740F6" w:rsidP="00D740F6">
      <w:pPr>
        <w:spacing w:after="0" w:line="240" w:lineRule="auto"/>
        <w:ind w:left="709" w:firstLine="709"/>
        <w:jc w:val="both"/>
        <w:rPr>
          <w:rFonts w:ascii="Times New Roman" w:hAnsi="Times New Roman"/>
          <w:noProof/>
          <w:sz w:val="24"/>
          <w:lang w:val="en-US"/>
        </w:rPr>
      </w:pPr>
      <w:r w:rsidRPr="00D740F6">
        <w:rPr>
          <w:rFonts w:ascii="Times New Roman" w:hAnsi="Times New Roman"/>
          <w:noProof/>
          <w:sz w:val="24"/>
          <w:lang w:val="en-US"/>
        </w:rPr>
        <w:t>1.1.2. the conditions and procedures for registration;</w:t>
      </w:r>
    </w:p>
    <w:p w14:paraId="66E07C90" w14:textId="77777777" w:rsidR="00D740F6" w:rsidRPr="00D740F6" w:rsidRDefault="00D740F6" w:rsidP="00D740F6">
      <w:pPr>
        <w:spacing w:after="0" w:line="240" w:lineRule="auto"/>
        <w:ind w:left="709" w:firstLine="709"/>
        <w:jc w:val="both"/>
        <w:rPr>
          <w:rFonts w:ascii="Times New Roman" w:hAnsi="Times New Roman"/>
          <w:noProof/>
          <w:sz w:val="24"/>
          <w:lang w:val="en-US"/>
        </w:rPr>
      </w:pPr>
      <w:r w:rsidRPr="00D740F6">
        <w:rPr>
          <w:rFonts w:ascii="Times New Roman" w:hAnsi="Times New Roman"/>
          <w:noProof/>
          <w:sz w:val="24"/>
          <w:lang w:val="en-US"/>
        </w:rPr>
        <w:t>1.1.3. the acceptable deviations from the declared quality of fertilisers and substrates;</w:t>
      </w:r>
    </w:p>
    <w:p w14:paraId="4D1789A9" w14:textId="77777777" w:rsidR="00D740F6" w:rsidRPr="00D740F6" w:rsidRDefault="00D740F6" w:rsidP="00D740F6">
      <w:pPr>
        <w:spacing w:after="0" w:line="240" w:lineRule="auto"/>
        <w:ind w:left="709" w:firstLine="709"/>
        <w:jc w:val="both"/>
        <w:rPr>
          <w:rFonts w:ascii="Times New Roman" w:hAnsi="Times New Roman"/>
          <w:noProof/>
          <w:sz w:val="24"/>
          <w:lang w:val="en-US"/>
        </w:rPr>
      </w:pPr>
      <w:r w:rsidRPr="00D740F6">
        <w:rPr>
          <w:rFonts w:ascii="Times New Roman" w:hAnsi="Times New Roman"/>
          <w:noProof/>
          <w:sz w:val="24"/>
          <w:lang w:val="en-US"/>
        </w:rPr>
        <w:t>1.1.4. the maximum permissible concentration of undesirable impurities;</w:t>
      </w:r>
    </w:p>
    <w:p w14:paraId="1B090112" w14:textId="77777777" w:rsidR="00D740F6" w:rsidRPr="00D740F6" w:rsidRDefault="00D740F6" w:rsidP="00D740F6">
      <w:pPr>
        <w:spacing w:after="0" w:line="240" w:lineRule="auto"/>
        <w:ind w:left="709" w:firstLine="709"/>
        <w:jc w:val="both"/>
        <w:rPr>
          <w:rFonts w:ascii="Times New Roman" w:hAnsi="Times New Roman"/>
          <w:noProof/>
          <w:sz w:val="24"/>
          <w:lang w:val="en-US"/>
        </w:rPr>
      </w:pPr>
      <w:r w:rsidRPr="00D740F6">
        <w:rPr>
          <w:rFonts w:ascii="Times New Roman" w:hAnsi="Times New Roman"/>
          <w:noProof/>
          <w:sz w:val="24"/>
          <w:lang w:val="en-US"/>
        </w:rPr>
        <w:t>1.1.5. the procedures for supervision and control;</w:t>
      </w:r>
    </w:p>
    <w:p w14:paraId="437ADFDD" w14:textId="77777777" w:rsidR="00D740F6" w:rsidRPr="00D740F6" w:rsidRDefault="00D740F6" w:rsidP="00D740F6">
      <w:pPr>
        <w:spacing w:after="0" w:line="240" w:lineRule="auto"/>
        <w:ind w:left="709" w:firstLine="709"/>
        <w:jc w:val="both"/>
        <w:rPr>
          <w:rFonts w:ascii="Times New Roman" w:hAnsi="Times New Roman"/>
          <w:noProof/>
          <w:sz w:val="24"/>
          <w:lang w:val="en-US"/>
        </w:rPr>
      </w:pPr>
      <w:r w:rsidRPr="00D740F6">
        <w:rPr>
          <w:rFonts w:ascii="Times New Roman" w:hAnsi="Times New Roman"/>
          <w:noProof/>
          <w:sz w:val="24"/>
          <w:lang w:val="en-US"/>
        </w:rPr>
        <w:t>1.1.6. the procedures for the quality conformity assessment required for supervision and control;</w:t>
      </w:r>
    </w:p>
    <w:p w14:paraId="5BEAF055" w14:textId="77777777" w:rsidR="00D740F6" w:rsidRPr="00D740F6" w:rsidRDefault="00D740F6" w:rsidP="00D740F6">
      <w:pPr>
        <w:spacing w:after="0" w:line="240" w:lineRule="auto"/>
        <w:ind w:left="709" w:firstLine="709"/>
        <w:jc w:val="both"/>
        <w:rPr>
          <w:rFonts w:ascii="Times New Roman" w:hAnsi="Times New Roman"/>
          <w:noProof/>
          <w:sz w:val="24"/>
          <w:lang w:val="en-US"/>
        </w:rPr>
      </w:pPr>
      <w:r w:rsidRPr="00D740F6">
        <w:rPr>
          <w:rFonts w:ascii="Times New Roman" w:hAnsi="Times New Roman"/>
          <w:noProof/>
          <w:sz w:val="24"/>
          <w:lang w:val="en-US"/>
        </w:rPr>
        <w:t>1.1.7. the requirements for the label, marking and packaging;</w:t>
      </w:r>
    </w:p>
    <w:p w14:paraId="5F12DEEB" w14:textId="77777777" w:rsidR="00D740F6" w:rsidRPr="00D740F6" w:rsidRDefault="00D740F6" w:rsidP="00D740F6">
      <w:pPr>
        <w:spacing w:after="0" w:line="240" w:lineRule="auto"/>
        <w:ind w:firstLine="709"/>
        <w:jc w:val="both"/>
        <w:rPr>
          <w:rFonts w:ascii="Times New Roman" w:hAnsi="Times New Roman"/>
          <w:noProof/>
          <w:sz w:val="24"/>
          <w:lang w:val="en-US"/>
        </w:rPr>
      </w:pPr>
      <w:r w:rsidRPr="00D740F6">
        <w:rPr>
          <w:rFonts w:ascii="Times New Roman" w:hAnsi="Times New Roman"/>
          <w:noProof/>
          <w:sz w:val="24"/>
          <w:lang w:val="en-US"/>
        </w:rPr>
        <w:t>1.2. the requirements for the declared plant nutrition element form of the EU fertiliser bearing the CE marking and conformity assessment of the fertiliser and substrate in accordance with Annex II to Commission Implementing Regulation (EU) 2021/1165 of 15 July 2021 authorising certain products and substances for use in organic production and establishing their lists (hereinafter – Regulation 2021/1165);</w:t>
      </w:r>
    </w:p>
    <w:p w14:paraId="71FEC8BE" w14:textId="77777777" w:rsidR="00D740F6" w:rsidRPr="00D740F6" w:rsidRDefault="00D740F6" w:rsidP="00D740F6">
      <w:pPr>
        <w:spacing w:after="0" w:line="240" w:lineRule="auto"/>
        <w:ind w:firstLine="709"/>
        <w:jc w:val="both"/>
        <w:rPr>
          <w:rFonts w:ascii="Times New Roman" w:hAnsi="Times New Roman"/>
          <w:noProof/>
          <w:sz w:val="24"/>
          <w:lang w:val="en-US"/>
        </w:rPr>
      </w:pPr>
      <w:r w:rsidRPr="00D740F6">
        <w:rPr>
          <w:rFonts w:ascii="Times New Roman" w:hAnsi="Times New Roman"/>
          <w:noProof/>
          <w:sz w:val="24"/>
          <w:lang w:val="en-US"/>
        </w:rPr>
        <w:t>1.3. the procedures for the notification of the fertiliser and substrate (hereinafter – the notified fertiliser and substrate) imported into Latvia and for the submission of documents, the maximum permissible concentration of undesirable impurities, the procedures for the supervision and control, and also the procedures for the quality conformity assessment for the purposes of supervision and control in accordance with Regulation (EU) 2019/515 of the European Parliament and of the Council of 19 March 2019 on the mutual recognition of goods lawfully marketed in another Member State and repealing Regulation (EC) No 764/2008;</w:t>
      </w:r>
    </w:p>
    <w:p w14:paraId="56680607" w14:textId="77777777" w:rsidR="00D740F6" w:rsidRPr="00D740F6" w:rsidRDefault="00D740F6" w:rsidP="00D740F6">
      <w:pPr>
        <w:keepNext/>
        <w:keepLines/>
        <w:spacing w:after="0" w:line="240" w:lineRule="auto"/>
        <w:ind w:firstLine="709"/>
        <w:jc w:val="both"/>
        <w:rPr>
          <w:rFonts w:ascii="Times New Roman" w:hAnsi="Times New Roman"/>
          <w:noProof/>
          <w:sz w:val="24"/>
          <w:lang w:val="en-US"/>
        </w:rPr>
      </w:pPr>
      <w:r w:rsidRPr="00D740F6">
        <w:rPr>
          <w:rFonts w:ascii="Times New Roman" w:hAnsi="Times New Roman"/>
          <w:noProof/>
          <w:sz w:val="24"/>
          <w:lang w:val="en-US"/>
        </w:rPr>
        <w:lastRenderedPageBreak/>
        <w:t>1.4. the procedures by which a permit for the sale or importation of those fertilisers and substrates which are not included in the Fertiliser and Substrate State Register of the State Information System for Monitoring of Agricultural Plants (hereinafter – the Register) or which do not conform to the declared quality or quality or identification requirements.</w:t>
      </w:r>
    </w:p>
    <w:p w14:paraId="6FBC0EAF"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lang w:val="en-US"/>
        </w:rPr>
        <w:t>[</w:t>
      </w:r>
      <w:r w:rsidRPr="00D740F6">
        <w:rPr>
          <w:rFonts w:ascii="Times New Roman" w:hAnsi="Times New Roman"/>
          <w:i/>
          <w:iCs/>
          <w:noProof/>
          <w:sz w:val="24"/>
          <w:lang w:val="en-US"/>
        </w:rPr>
        <w:t>28 January 2020; 11 January 2022 / The new wording of Sub-paragraph 1.1 shall come into force on 16 July 2022. See Paragraph 2 of Amendments</w:t>
      </w:r>
      <w:r w:rsidRPr="00D740F6">
        <w:rPr>
          <w:rFonts w:ascii="Times New Roman" w:hAnsi="Times New Roman"/>
          <w:noProof/>
          <w:sz w:val="24"/>
          <w:lang w:val="en-US"/>
        </w:rPr>
        <w:t>]</w:t>
      </w:r>
    </w:p>
    <w:p w14:paraId="1C8C4F1B"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bookmarkStart w:id="4" w:name="p2"/>
      <w:bookmarkStart w:id="5" w:name="p-563191"/>
      <w:bookmarkEnd w:id="4"/>
      <w:bookmarkEnd w:id="5"/>
    </w:p>
    <w:p w14:paraId="4DC37847"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2. Organic fertilisers and substrates of animal origin shall be put into circulation in accordance with the requirements laid down in the laws and regulation regarding the veterinary requirements for by-products of animal origin and such processed products which are not intended to be used in food, as well as in conformity with Regulation (EC) No 1069/2009 of the European Parliament and of the Council of 21 October 2009 laying down health rules as regards animal by-products and derived products not intended for human consumption and repealing Regulation (EC) No 1774/2002 (hereinafter – Regulation No 1069/2009) and Commission Regulation (EU) No 142/2011 of 25 February 2011 implementing Regulation (EC) No 1069/2009 of the European Parliament and of the Council laying down health rules as regards animal by-products and derived products not intended for human consumption and implementing Council Directive 97/78/EC as regards certain samples and items exempt from veterinary checks at the border under that Directive (hereinafter – Regulation No 142/2011).</w:t>
      </w:r>
    </w:p>
    <w:p w14:paraId="5EEA21D8"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bookmarkStart w:id="6" w:name="n2"/>
      <w:bookmarkStart w:id="7" w:name="n-563192"/>
      <w:bookmarkEnd w:id="6"/>
      <w:bookmarkEnd w:id="7"/>
    </w:p>
    <w:p w14:paraId="57214471" w14:textId="77777777" w:rsidR="00D740F6" w:rsidRPr="00D740F6" w:rsidRDefault="00D740F6" w:rsidP="00D740F6">
      <w:pPr>
        <w:spacing w:after="0" w:line="240" w:lineRule="auto"/>
        <w:jc w:val="center"/>
        <w:rPr>
          <w:rFonts w:ascii="Times New Roman" w:hAnsi="Times New Roman"/>
          <w:b/>
          <w:noProof/>
          <w:sz w:val="24"/>
          <w:lang w:val="en-US"/>
        </w:rPr>
      </w:pPr>
      <w:r w:rsidRPr="00D740F6">
        <w:rPr>
          <w:rFonts w:ascii="Times New Roman" w:hAnsi="Times New Roman"/>
          <w:b/>
          <w:noProof/>
          <w:sz w:val="24"/>
          <w:lang w:val="en-US"/>
        </w:rPr>
        <w:t>II. Requirements for Fertiliser and Substrate Identification, Quality and Sale</w:t>
      </w:r>
    </w:p>
    <w:p w14:paraId="324B8F40"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bookmarkStart w:id="8" w:name="p3"/>
      <w:bookmarkStart w:id="9" w:name="p-563194"/>
      <w:bookmarkEnd w:id="8"/>
      <w:bookmarkEnd w:id="9"/>
    </w:p>
    <w:p w14:paraId="17C348D1"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3. The requirements for fertiliser and substrate identification and quality, as well as the quality indicators to be declared are presented in Annex 1 to this Regulation.</w:t>
      </w:r>
    </w:p>
    <w:p w14:paraId="39CD471A"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bookmarkStart w:id="10" w:name="p4"/>
      <w:bookmarkStart w:id="11" w:name="p-563195"/>
      <w:bookmarkEnd w:id="10"/>
      <w:bookmarkEnd w:id="11"/>
    </w:p>
    <w:p w14:paraId="132D8DBC"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4. The declared quality of a fertiliser and substrate shall conform to the requirements of this Regulation if the negative deviation of the specific indicator does not exceed the deviation referred to in Annex 2 to this Regulation.</w:t>
      </w:r>
    </w:p>
    <w:p w14:paraId="55A31E3E"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bookmarkStart w:id="12" w:name="p5"/>
      <w:bookmarkStart w:id="13" w:name="p-563196"/>
      <w:bookmarkEnd w:id="12"/>
      <w:bookmarkEnd w:id="13"/>
    </w:p>
    <w:p w14:paraId="6DCC0C29"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5. No deviations from the minimum and maximum numerical values of the quality indicator referred to in Annex 1 to this Regulation are permitted, except for the fertilisers referred to in Section H.</w:t>
      </w:r>
    </w:p>
    <w:p w14:paraId="47FB605A"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bookmarkStart w:id="14" w:name="p6"/>
      <w:bookmarkStart w:id="15" w:name="p-563197"/>
      <w:bookmarkEnd w:id="14"/>
      <w:bookmarkEnd w:id="15"/>
    </w:p>
    <w:p w14:paraId="11AC466C"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6. If Annex 1 to this Regulation does not indicate the maximum content of the plant nutrition elements of the specific fertiliser, it may be increased in the fertiliser by more than the declared content. If Annex 1 to this Regulation indicates the minimum content of the plant nutrition elements of the specific fertiliser, its increase in the fertiliser is restricted to the maximum content referred to in Annex 1 to this Regulation.</w:t>
      </w:r>
    </w:p>
    <w:p w14:paraId="19165C07"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bookmarkStart w:id="16" w:name="p7"/>
      <w:bookmarkStart w:id="17" w:name="p-563198"/>
      <w:bookmarkEnd w:id="16"/>
      <w:bookmarkEnd w:id="17"/>
    </w:p>
    <w:p w14:paraId="09D53444"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7. Concentration of undesirable impurities in a fertiliser or substrate may not exceed the maximum permissible concentration (Annex 3).</w:t>
      </w:r>
    </w:p>
    <w:p w14:paraId="5342BF43"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bookmarkStart w:id="18" w:name="p8"/>
      <w:bookmarkStart w:id="19" w:name="p-563199"/>
      <w:bookmarkEnd w:id="18"/>
      <w:bookmarkEnd w:id="19"/>
    </w:p>
    <w:p w14:paraId="42B04DC6"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8. The minimum content of micronutrients to be declared in a fertiliser is indicated in Annex 4 to this Regulation.</w:t>
      </w:r>
    </w:p>
    <w:p w14:paraId="00A47602"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bookmarkStart w:id="20" w:name="p9"/>
      <w:bookmarkStart w:id="21" w:name="p-563200"/>
      <w:bookmarkEnd w:id="20"/>
      <w:bookmarkEnd w:id="21"/>
    </w:p>
    <w:p w14:paraId="404FCC5F"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9. A laboratory which is accredited by the national accreditation authority in accordance with the laws and regulations regarding assessment, accreditation, and supervision of conformity assessment authorities or by an accreditation authority of another European Union Member State or a Member State of the European Economic Area (hereinafter – the accredited laboratory) shall issue a test report on the fertiliser and substrate. A test report of viable micro-organisms in a microbiological preparation and biologically active compounds in the composition of a plant growth promoter may be issued also by a scientific institution which has been registered in the Register of Scientific Institutions in accordance with the Law on Scientific Activity or a scientific institution officially registered by another European Union Member State.</w:t>
      </w:r>
    </w:p>
    <w:p w14:paraId="50602158"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bookmarkStart w:id="22" w:name="p10"/>
      <w:bookmarkStart w:id="23" w:name="p-1035235"/>
      <w:bookmarkEnd w:id="22"/>
      <w:bookmarkEnd w:id="23"/>
    </w:p>
    <w:p w14:paraId="12EC0131"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10. The accredited laboratory shall test a fertiliser in accordance with the methods specified in the implementing acts of the European Commission. If the testing method has not been specified in the implementing acts of the European Commission, the fertiliser and substrate may be tested in accordance with the applicable standards recommended by the Ministry of Agriculture which are published by the national standardisation authority on its website (www.lvs.lv).</w:t>
      </w:r>
    </w:p>
    <w:p w14:paraId="02F66E93"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lang w:val="en-US"/>
        </w:rPr>
        <w:t>[</w:t>
      </w:r>
      <w:r w:rsidRPr="00D740F6">
        <w:rPr>
          <w:rFonts w:ascii="Times New Roman" w:hAnsi="Times New Roman"/>
          <w:i/>
          <w:iCs/>
          <w:noProof/>
          <w:sz w:val="24"/>
          <w:lang w:val="en-US"/>
        </w:rPr>
        <w:t>11 January 2022 / The new wording of the Paragraph shall come into force on 16 July 2022. See Paragraph 2 of Amendments</w:t>
      </w:r>
      <w:r w:rsidRPr="00D740F6">
        <w:rPr>
          <w:rFonts w:ascii="Times New Roman" w:hAnsi="Times New Roman"/>
          <w:noProof/>
          <w:sz w:val="24"/>
          <w:lang w:val="en-US"/>
        </w:rPr>
        <w:t>]</w:t>
      </w:r>
    </w:p>
    <w:p w14:paraId="42FCB29A"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bookmarkStart w:id="24" w:name="p11"/>
      <w:bookmarkStart w:id="25" w:name="p-721365"/>
      <w:bookmarkEnd w:id="24"/>
      <w:bookmarkEnd w:id="25"/>
    </w:p>
    <w:p w14:paraId="735C966F"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11. The testing expenditure associated with the registration of a fertiliser or substrate or obtaining a permit for the importation or sale thereof shall be covered by its producer or importer, or packer which changes the name of the fertiliser or substrate indicated in the registration certificate of the producer or importer.</w:t>
      </w:r>
    </w:p>
    <w:p w14:paraId="42042506"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lang w:val="en-US"/>
        </w:rPr>
        <w:t>[</w:t>
      </w:r>
      <w:r w:rsidRPr="00D740F6">
        <w:rPr>
          <w:rFonts w:ascii="Times New Roman" w:hAnsi="Times New Roman"/>
          <w:i/>
          <w:noProof/>
          <w:sz w:val="24"/>
          <w:lang w:val="en-US"/>
        </w:rPr>
        <w:t>28 January 2020</w:t>
      </w:r>
      <w:r w:rsidRPr="00D740F6">
        <w:rPr>
          <w:rFonts w:ascii="Times New Roman" w:hAnsi="Times New Roman"/>
          <w:noProof/>
          <w:sz w:val="24"/>
          <w:lang w:val="en-US"/>
        </w:rPr>
        <w:t>]</w:t>
      </w:r>
    </w:p>
    <w:p w14:paraId="340D2508"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bookmarkStart w:id="26" w:name="p12"/>
      <w:bookmarkStart w:id="27" w:name="p-563203"/>
      <w:bookmarkEnd w:id="26"/>
      <w:bookmarkEnd w:id="27"/>
    </w:p>
    <w:p w14:paraId="7752732D"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12. A producer, packer, importer or seller of a fertiliser or substrate shall do the following at a wholesale or retail site:</w:t>
      </w:r>
    </w:p>
    <w:p w14:paraId="31198C4B" w14:textId="77777777" w:rsidR="00D740F6" w:rsidRPr="00D740F6" w:rsidRDefault="00D740F6" w:rsidP="00D740F6">
      <w:pPr>
        <w:spacing w:after="0" w:line="240" w:lineRule="auto"/>
        <w:ind w:firstLine="709"/>
        <w:jc w:val="both"/>
        <w:rPr>
          <w:rFonts w:ascii="Times New Roman" w:hAnsi="Times New Roman"/>
          <w:noProof/>
          <w:sz w:val="24"/>
          <w:lang w:val="en-US"/>
        </w:rPr>
      </w:pPr>
      <w:r w:rsidRPr="00D740F6">
        <w:rPr>
          <w:rFonts w:ascii="Times New Roman" w:hAnsi="Times New Roman"/>
          <w:noProof/>
          <w:sz w:val="24"/>
          <w:lang w:val="en-US"/>
        </w:rPr>
        <w:t>12.1. upon a request of the State Plant Protection Service (hereinafter – the Service), provide access to the accounting documents and accompanying documents of fertilisers and substrates, as well as provide information regarding the circulation of fertilisers and substrates;</w:t>
      </w:r>
    </w:p>
    <w:p w14:paraId="3C27F855" w14:textId="77777777" w:rsidR="00D740F6" w:rsidRPr="00D740F6" w:rsidRDefault="00D740F6" w:rsidP="00D740F6">
      <w:pPr>
        <w:spacing w:after="0" w:line="240" w:lineRule="auto"/>
        <w:ind w:firstLine="709"/>
        <w:jc w:val="both"/>
        <w:rPr>
          <w:rFonts w:ascii="Times New Roman" w:hAnsi="Times New Roman"/>
          <w:noProof/>
          <w:sz w:val="24"/>
          <w:lang w:val="en-US"/>
        </w:rPr>
      </w:pPr>
      <w:r w:rsidRPr="00D740F6">
        <w:rPr>
          <w:rFonts w:ascii="Times New Roman" w:hAnsi="Times New Roman"/>
          <w:noProof/>
          <w:sz w:val="24"/>
          <w:lang w:val="en-US"/>
        </w:rPr>
        <w:t>12.2. ensure storage conditions of the fertiliser or substrate according to the requirements referred to on the label, marking or in an accompanying document and the safety data sheet (if any).</w:t>
      </w:r>
    </w:p>
    <w:p w14:paraId="646E9B9C"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bookmarkStart w:id="28" w:name="n3"/>
      <w:bookmarkStart w:id="29" w:name="n-563204"/>
      <w:bookmarkEnd w:id="28"/>
      <w:bookmarkEnd w:id="29"/>
    </w:p>
    <w:p w14:paraId="02549B7F" w14:textId="77777777" w:rsidR="00D740F6" w:rsidRPr="00D740F6" w:rsidRDefault="00D740F6" w:rsidP="00D740F6">
      <w:pPr>
        <w:spacing w:after="0" w:line="240" w:lineRule="auto"/>
        <w:jc w:val="center"/>
        <w:rPr>
          <w:rFonts w:ascii="Times New Roman" w:hAnsi="Times New Roman"/>
          <w:b/>
          <w:noProof/>
          <w:sz w:val="24"/>
          <w:lang w:val="en-US"/>
        </w:rPr>
      </w:pPr>
      <w:r w:rsidRPr="00D740F6">
        <w:rPr>
          <w:rFonts w:ascii="Times New Roman" w:hAnsi="Times New Roman"/>
          <w:b/>
          <w:noProof/>
          <w:sz w:val="24"/>
          <w:lang w:val="en-US"/>
        </w:rPr>
        <w:t>III. Registration of a Fertiliser and Substrate</w:t>
      </w:r>
    </w:p>
    <w:p w14:paraId="02DE193A"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bookmarkStart w:id="30" w:name="p13"/>
      <w:bookmarkStart w:id="31" w:name="p-563205"/>
      <w:bookmarkEnd w:id="30"/>
      <w:bookmarkEnd w:id="31"/>
    </w:p>
    <w:p w14:paraId="1D7A817E"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13. Fertilisers and substrates shall be registered and the Register shall be maintained by the Service.</w:t>
      </w:r>
    </w:p>
    <w:p w14:paraId="7FC68AD1"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bookmarkStart w:id="32" w:name="p14"/>
      <w:bookmarkStart w:id="33" w:name="p-1035237"/>
      <w:bookmarkEnd w:id="32"/>
      <w:bookmarkEnd w:id="33"/>
    </w:p>
    <w:p w14:paraId="7EC87A7E"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14. A legal or natural person that produces, packs, or imports a fertiliser and substrate (hereinafter – the person) shall submit the application for the registration of the fertiliser or substrate. A fertiliser or substrate registered by the producer may be imported freely. If a fertiliser or substrate is produced in Latvia according to an individual order of the end user, it shall not be registered.</w:t>
      </w:r>
    </w:p>
    <w:p w14:paraId="6C103CAA"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lang w:val="en-US"/>
        </w:rPr>
        <w:t>[</w:t>
      </w:r>
      <w:r w:rsidRPr="00D740F6">
        <w:rPr>
          <w:rFonts w:ascii="Times New Roman" w:hAnsi="Times New Roman"/>
          <w:i/>
          <w:iCs/>
          <w:noProof/>
          <w:sz w:val="24"/>
          <w:lang w:val="en-US"/>
        </w:rPr>
        <w:t>11 January 2022</w:t>
      </w:r>
      <w:r w:rsidRPr="00D740F6">
        <w:rPr>
          <w:rFonts w:ascii="Times New Roman" w:hAnsi="Times New Roman"/>
          <w:noProof/>
          <w:sz w:val="24"/>
          <w:lang w:val="en-US"/>
        </w:rPr>
        <w:t>]</w:t>
      </w:r>
    </w:p>
    <w:p w14:paraId="45F44091"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bookmarkStart w:id="34" w:name="p15"/>
      <w:bookmarkStart w:id="35" w:name="p-1036855"/>
      <w:bookmarkEnd w:id="34"/>
      <w:bookmarkEnd w:id="35"/>
    </w:p>
    <w:p w14:paraId="465DC96D"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15. In order to register a fertiliser or substrate, the person shall submit the following to the Service:</w:t>
      </w:r>
    </w:p>
    <w:p w14:paraId="170530C5" w14:textId="77777777" w:rsidR="00D740F6" w:rsidRPr="00D740F6" w:rsidRDefault="00D740F6" w:rsidP="00D740F6">
      <w:pPr>
        <w:spacing w:after="0" w:line="240" w:lineRule="auto"/>
        <w:ind w:firstLine="709"/>
        <w:jc w:val="both"/>
        <w:rPr>
          <w:rFonts w:ascii="Times New Roman" w:hAnsi="Times New Roman"/>
          <w:noProof/>
          <w:sz w:val="24"/>
          <w:lang w:val="en-US"/>
        </w:rPr>
      </w:pPr>
      <w:r w:rsidRPr="00D740F6">
        <w:rPr>
          <w:rFonts w:ascii="Times New Roman" w:hAnsi="Times New Roman"/>
          <w:noProof/>
          <w:sz w:val="24"/>
          <w:lang w:val="en-US"/>
        </w:rPr>
        <w:t>15.1. an application (Annex 5);</w:t>
      </w:r>
    </w:p>
    <w:p w14:paraId="3D2CA4B2" w14:textId="77777777" w:rsidR="00D740F6" w:rsidRPr="00D740F6" w:rsidRDefault="00D740F6" w:rsidP="00D740F6">
      <w:pPr>
        <w:spacing w:after="0" w:line="240" w:lineRule="auto"/>
        <w:ind w:firstLine="709"/>
        <w:jc w:val="both"/>
        <w:rPr>
          <w:rFonts w:ascii="Times New Roman" w:hAnsi="Times New Roman"/>
          <w:noProof/>
          <w:sz w:val="24"/>
          <w:lang w:val="en-US"/>
        </w:rPr>
      </w:pPr>
      <w:r w:rsidRPr="00D740F6">
        <w:rPr>
          <w:rFonts w:ascii="Times New Roman" w:hAnsi="Times New Roman"/>
          <w:noProof/>
          <w:sz w:val="24"/>
          <w:lang w:val="en-US"/>
        </w:rPr>
        <w:t>15.2. a producer or importer – a test report issued by an accredited laboratory (for a fertiliser and substrate produced in a European Union Member State and Member State of the European Economic Area only a test report issued by the producer may be submitted); in turn, for biologically active compounds in the composition of plant growth promoters – also a test report issued by a scientific institution, which has been registered in the Register of Scientific Institutions in accordance with the Law on Scientific Activity, or a scientific institution officially registered by another European Union Member State may be submitted. The test report submitted for registration shall not be older than 12 months;</w:t>
      </w:r>
    </w:p>
    <w:p w14:paraId="74B7242A" w14:textId="77777777" w:rsidR="00D740F6" w:rsidRPr="00D740F6" w:rsidRDefault="00D740F6" w:rsidP="00D740F6">
      <w:pPr>
        <w:spacing w:after="0" w:line="240" w:lineRule="auto"/>
        <w:ind w:firstLine="709"/>
        <w:jc w:val="both"/>
        <w:rPr>
          <w:rFonts w:ascii="Times New Roman" w:hAnsi="Times New Roman"/>
          <w:noProof/>
          <w:sz w:val="24"/>
          <w:lang w:val="en-US"/>
        </w:rPr>
      </w:pPr>
      <w:r w:rsidRPr="00D740F6">
        <w:rPr>
          <w:rFonts w:ascii="Times New Roman" w:hAnsi="Times New Roman"/>
          <w:noProof/>
          <w:sz w:val="24"/>
          <w:lang w:val="en-US"/>
        </w:rPr>
        <w:t>15.3. a packer – a copy of the registration certificate of a fertiliser or substrate;</w:t>
      </w:r>
    </w:p>
    <w:p w14:paraId="30F367DA" w14:textId="77777777" w:rsidR="00D740F6" w:rsidRPr="00D740F6" w:rsidRDefault="00D740F6" w:rsidP="00D740F6">
      <w:pPr>
        <w:spacing w:after="0" w:line="240" w:lineRule="auto"/>
        <w:ind w:firstLine="709"/>
        <w:jc w:val="both"/>
        <w:rPr>
          <w:rFonts w:ascii="Times New Roman" w:hAnsi="Times New Roman"/>
          <w:noProof/>
          <w:sz w:val="24"/>
          <w:lang w:val="en-US"/>
        </w:rPr>
      </w:pPr>
      <w:r w:rsidRPr="00D740F6">
        <w:rPr>
          <w:rFonts w:ascii="Times New Roman" w:hAnsi="Times New Roman"/>
          <w:noProof/>
          <w:sz w:val="24"/>
          <w:lang w:val="en-US"/>
        </w:rPr>
        <w:t>15.4. an opinion issued by a scientific institution conforming to the requirements referred to in Sub-paragraph 21.4 of this Regulation (Annex 6) stating that a plant growth promoter or microbiological preparation has given a positive efficiency result of the fertiliser. The plant used in the trial shall be indicated in the opinion;</w:t>
      </w:r>
    </w:p>
    <w:p w14:paraId="04E3F522" w14:textId="77777777" w:rsidR="00D740F6" w:rsidRPr="00D740F6" w:rsidRDefault="00D740F6" w:rsidP="00D740F6">
      <w:pPr>
        <w:spacing w:after="0" w:line="240" w:lineRule="auto"/>
        <w:ind w:firstLine="709"/>
        <w:jc w:val="both"/>
        <w:rPr>
          <w:rFonts w:ascii="Times New Roman" w:hAnsi="Times New Roman"/>
          <w:noProof/>
          <w:sz w:val="24"/>
          <w:lang w:val="en-US"/>
        </w:rPr>
      </w:pPr>
      <w:r w:rsidRPr="00D740F6">
        <w:rPr>
          <w:rFonts w:ascii="Times New Roman" w:hAnsi="Times New Roman"/>
          <w:noProof/>
          <w:sz w:val="24"/>
          <w:lang w:val="en-US"/>
        </w:rPr>
        <w:t>15.5. the text of the label, marking or accompanying document with the information in Latvian in accordance with Paragraph 52 of this Regulation – for a fertiliser (except for a microbiological preparation), in accordance with Paragraph 53 of this Regulation – for a microbiological preparation, and in accordance with Paragraph 54 of this Regulation – for a substrate;</w:t>
      </w:r>
    </w:p>
    <w:p w14:paraId="383FD226" w14:textId="77777777" w:rsidR="00D740F6" w:rsidRPr="00D740F6" w:rsidRDefault="00D740F6" w:rsidP="00D740F6">
      <w:pPr>
        <w:spacing w:after="0" w:line="240" w:lineRule="auto"/>
        <w:ind w:firstLine="709"/>
        <w:jc w:val="both"/>
        <w:rPr>
          <w:rFonts w:ascii="Times New Roman" w:hAnsi="Times New Roman"/>
          <w:noProof/>
          <w:sz w:val="24"/>
          <w:lang w:val="en-US"/>
        </w:rPr>
      </w:pPr>
      <w:r w:rsidRPr="00D740F6">
        <w:rPr>
          <w:rFonts w:ascii="Times New Roman" w:hAnsi="Times New Roman"/>
          <w:noProof/>
          <w:sz w:val="24"/>
          <w:lang w:val="en-US"/>
        </w:rPr>
        <w:t>15.6. the test report (copy) on the detonation safety for ammonium nitrate fertilisers with a nitrogen content exceeding 28 per cent. The test report on detonation resistance shall not be older than 12 months;</w:t>
      </w:r>
    </w:p>
    <w:p w14:paraId="036DC982" w14:textId="77777777" w:rsidR="00D740F6" w:rsidRPr="00D740F6" w:rsidRDefault="00D740F6" w:rsidP="00D740F6">
      <w:pPr>
        <w:spacing w:after="0" w:line="240" w:lineRule="auto"/>
        <w:ind w:firstLine="709"/>
        <w:jc w:val="both"/>
        <w:rPr>
          <w:rFonts w:ascii="Times New Roman" w:hAnsi="Times New Roman"/>
          <w:noProof/>
          <w:sz w:val="24"/>
          <w:lang w:val="en-US"/>
        </w:rPr>
      </w:pPr>
      <w:r w:rsidRPr="00D740F6">
        <w:rPr>
          <w:rFonts w:ascii="Times New Roman" w:hAnsi="Times New Roman"/>
          <w:noProof/>
          <w:sz w:val="24"/>
          <w:lang w:val="en-US"/>
        </w:rPr>
        <w:t>15.7. the safety data sheet if provided for in Regulation (EC) No 1907/2006 of the European Parliament and of the Council of 18 December 2006 concerning the Registration, Evaluation, Authorisation and Restriction of Chemicals (REACH), establishing a European Chemicals Agency, amending Directive 1999/45/EC and repealing Council Regulation (EEC) No 793/93 and Commission Regulation (EC) No 1488/94 as well as Council Directive 76/769/EEC and Commission Directives 91/155/EEC, 93/67/EEC, 93/105/EC and 2000/21/EC;</w:t>
      </w:r>
    </w:p>
    <w:p w14:paraId="25D84191" w14:textId="77777777" w:rsidR="00D740F6" w:rsidRPr="00D740F6" w:rsidRDefault="00D740F6" w:rsidP="00D740F6">
      <w:pPr>
        <w:spacing w:after="0" w:line="240" w:lineRule="auto"/>
        <w:ind w:firstLine="709"/>
        <w:jc w:val="both"/>
        <w:rPr>
          <w:rFonts w:ascii="Times New Roman" w:hAnsi="Times New Roman"/>
          <w:noProof/>
          <w:sz w:val="24"/>
          <w:lang w:val="en-US"/>
        </w:rPr>
      </w:pPr>
      <w:r w:rsidRPr="00D740F6">
        <w:rPr>
          <w:rFonts w:ascii="Times New Roman" w:hAnsi="Times New Roman"/>
          <w:noProof/>
          <w:sz w:val="24"/>
          <w:lang w:val="en-US"/>
        </w:rPr>
        <w:t>15.8. a list of the planned sales locations;</w:t>
      </w:r>
    </w:p>
    <w:p w14:paraId="74581A22" w14:textId="77777777" w:rsidR="00D740F6" w:rsidRPr="00D740F6" w:rsidRDefault="00D740F6" w:rsidP="00D740F6">
      <w:pPr>
        <w:spacing w:after="0" w:line="240" w:lineRule="auto"/>
        <w:ind w:firstLine="709"/>
        <w:jc w:val="both"/>
        <w:rPr>
          <w:rFonts w:ascii="Times New Roman" w:hAnsi="Times New Roman"/>
          <w:noProof/>
          <w:sz w:val="24"/>
          <w:lang w:val="en-US"/>
        </w:rPr>
      </w:pPr>
      <w:r w:rsidRPr="00D740F6">
        <w:rPr>
          <w:rFonts w:ascii="Times New Roman" w:hAnsi="Times New Roman"/>
          <w:noProof/>
          <w:sz w:val="24"/>
          <w:lang w:val="en-US"/>
        </w:rPr>
        <w:t>15.9. information regarding the assigned registration or the official number of recognition, and indication to the website of the competent authority where there is information that the producer of the fertiliser or substrate has been recognised or registered in accordance with the requirements of Regulation No 1069/2009, if the fertiliser or substrate contains animal by-products or derived products, not intended for human consumption (hereinafter – the animal by-products);</w:t>
      </w:r>
    </w:p>
    <w:p w14:paraId="72EF8EF9" w14:textId="77777777" w:rsidR="00D740F6" w:rsidRPr="00D740F6" w:rsidRDefault="00D740F6" w:rsidP="00D740F6">
      <w:pPr>
        <w:spacing w:after="0" w:line="240" w:lineRule="auto"/>
        <w:ind w:firstLine="709"/>
        <w:jc w:val="both"/>
        <w:rPr>
          <w:rFonts w:ascii="Times New Roman" w:hAnsi="Times New Roman"/>
          <w:noProof/>
          <w:sz w:val="24"/>
          <w:lang w:val="en-US"/>
        </w:rPr>
      </w:pPr>
      <w:r w:rsidRPr="00D740F6">
        <w:rPr>
          <w:rFonts w:ascii="Times New Roman" w:hAnsi="Times New Roman"/>
          <w:noProof/>
          <w:sz w:val="24"/>
          <w:lang w:val="en-US"/>
        </w:rPr>
        <w:t>15.10. a written permit of the producer to re-package the microbiological preparation, if it is planned to do it;</w:t>
      </w:r>
    </w:p>
    <w:p w14:paraId="6B4CD3C6" w14:textId="77777777" w:rsidR="00D740F6" w:rsidRPr="00D740F6" w:rsidRDefault="00D740F6" w:rsidP="00D740F6">
      <w:pPr>
        <w:spacing w:after="0" w:line="240" w:lineRule="auto"/>
        <w:ind w:firstLine="709"/>
        <w:jc w:val="both"/>
        <w:rPr>
          <w:rFonts w:ascii="Times New Roman" w:hAnsi="Times New Roman"/>
          <w:noProof/>
          <w:sz w:val="24"/>
          <w:lang w:val="en-US"/>
        </w:rPr>
      </w:pPr>
      <w:r w:rsidRPr="00D740F6">
        <w:rPr>
          <w:rFonts w:ascii="Times New Roman" w:hAnsi="Times New Roman"/>
          <w:noProof/>
          <w:sz w:val="24"/>
          <w:lang w:val="en-US"/>
        </w:rPr>
        <w:t>15.11. a certificate which has been issued by the control body specified in the laws and regulations regarding supervision and control of organic farming (hereinafter – the control body) and which attests to the conformity of the fertiliser for marking or labelling with the indication “Bioloģiskā lauksaimniecība” [Organic farming], if it is intended to use the indication “Bioloģiskā lauksaimniecība” [Organic farming] on the label, marking, and accompanying document of the fertiliser.</w:t>
      </w:r>
    </w:p>
    <w:p w14:paraId="7D6553BA"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lang w:val="en-US"/>
        </w:rPr>
        <w:t>[</w:t>
      </w:r>
      <w:r w:rsidRPr="00D740F6">
        <w:rPr>
          <w:rFonts w:ascii="Times New Roman" w:hAnsi="Times New Roman"/>
          <w:i/>
          <w:iCs/>
          <w:noProof/>
          <w:sz w:val="24"/>
          <w:lang w:val="en-US"/>
        </w:rPr>
        <w:t>26 June 2018; 11 January 2022</w:t>
      </w:r>
      <w:r w:rsidRPr="00D740F6">
        <w:rPr>
          <w:rFonts w:ascii="Times New Roman" w:hAnsi="Times New Roman"/>
          <w:noProof/>
          <w:sz w:val="24"/>
          <w:lang w:val="en-US"/>
        </w:rPr>
        <w:t>]</w:t>
      </w:r>
    </w:p>
    <w:p w14:paraId="334A1011"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bookmarkStart w:id="36" w:name="p16"/>
      <w:bookmarkStart w:id="37" w:name="p-1035241"/>
      <w:bookmarkEnd w:id="36"/>
      <w:bookmarkEnd w:id="37"/>
    </w:p>
    <w:p w14:paraId="3B571BA4"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16. [11 January 2022]</w:t>
      </w:r>
    </w:p>
    <w:p w14:paraId="17CC36A7"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bookmarkStart w:id="38" w:name="p17"/>
      <w:bookmarkStart w:id="39" w:name="p-1035244"/>
      <w:bookmarkEnd w:id="38"/>
      <w:bookmarkEnd w:id="39"/>
    </w:p>
    <w:p w14:paraId="10595081"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17. The person registering shall be responsible for the conformity of the documents referred to in Paragraph 15 of this Regulation.</w:t>
      </w:r>
    </w:p>
    <w:p w14:paraId="4D72224E"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lang w:val="en-US"/>
        </w:rPr>
        <w:t>[</w:t>
      </w:r>
      <w:r w:rsidRPr="00D740F6">
        <w:rPr>
          <w:rFonts w:ascii="Times New Roman" w:hAnsi="Times New Roman"/>
          <w:i/>
          <w:iCs/>
          <w:noProof/>
          <w:sz w:val="24"/>
          <w:lang w:val="en-US"/>
        </w:rPr>
        <w:t>11 January 2022</w:t>
      </w:r>
      <w:r w:rsidRPr="00D740F6">
        <w:rPr>
          <w:rFonts w:ascii="Times New Roman" w:hAnsi="Times New Roman"/>
          <w:noProof/>
          <w:sz w:val="24"/>
          <w:lang w:val="en-US"/>
        </w:rPr>
        <w:t>]</w:t>
      </w:r>
    </w:p>
    <w:p w14:paraId="2E9AE214"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bookmarkStart w:id="40" w:name="p18"/>
      <w:bookmarkStart w:id="41" w:name="p-1035246"/>
      <w:bookmarkEnd w:id="40"/>
      <w:bookmarkEnd w:id="41"/>
    </w:p>
    <w:p w14:paraId="06DFE7A5"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18. The Service shall start assessment of the conformity of the fertiliser or substrate applied for registration with the requirements laid down in this Regulation for identification, quality, and sale after receipt of all the documents referred to in Paragraph 15 of this Regulation that have been fully completed.</w:t>
      </w:r>
    </w:p>
    <w:p w14:paraId="56C65844"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lang w:val="en-US"/>
        </w:rPr>
        <w:t>[</w:t>
      </w:r>
      <w:r w:rsidRPr="00D740F6">
        <w:rPr>
          <w:rFonts w:ascii="Times New Roman" w:hAnsi="Times New Roman"/>
          <w:i/>
          <w:iCs/>
          <w:noProof/>
          <w:sz w:val="24"/>
          <w:lang w:val="en-US"/>
        </w:rPr>
        <w:t>11 January 2022</w:t>
      </w:r>
      <w:r w:rsidRPr="00D740F6">
        <w:rPr>
          <w:rFonts w:ascii="Times New Roman" w:hAnsi="Times New Roman"/>
          <w:noProof/>
          <w:sz w:val="24"/>
          <w:lang w:val="en-US"/>
        </w:rPr>
        <w:t>]</w:t>
      </w:r>
    </w:p>
    <w:p w14:paraId="123512CE"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bookmarkStart w:id="42" w:name="p19"/>
      <w:bookmarkStart w:id="43" w:name="p-563211"/>
      <w:bookmarkEnd w:id="42"/>
      <w:bookmarkEnd w:id="43"/>
    </w:p>
    <w:p w14:paraId="191F241B"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19. In order to decide on the registration of a fertiliser or substrate, the Service may, specifying the reason therefore, request the person to provide additional information, as well as invite appropriately qualified experts.</w:t>
      </w:r>
    </w:p>
    <w:p w14:paraId="5AB8ED48"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bookmarkStart w:id="44" w:name="p20"/>
      <w:bookmarkStart w:id="45" w:name="p-563212"/>
      <w:bookmarkEnd w:id="44"/>
      <w:bookmarkEnd w:id="45"/>
    </w:p>
    <w:p w14:paraId="0373DC52"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20. If the person has failed to submit the additional information referred to in Paragraph 19 of this Regulation by the end of the specified term, the Service shall reject the application.</w:t>
      </w:r>
    </w:p>
    <w:p w14:paraId="0ED7DE41"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bookmarkStart w:id="46" w:name="p21"/>
      <w:bookmarkStart w:id="47" w:name="p-1036985"/>
      <w:bookmarkEnd w:id="46"/>
      <w:bookmarkEnd w:id="47"/>
    </w:p>
    <w:p w14:paraId="0A761A64"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21. The Service shall, within a month after receipt of the documents referred to in Paragraph 15 of this Regulation, decide to register the fertiliser or substrate, provided that the following conditions are met:</w:t>
      </w:r>
    </w:p>
    <w:p w14:paraId="6FDF1956" w14:textId="77777777" w:rsidR="00D740F6" w:rsidRPr="00D740F6" w:rsidRDefault="00D740F6" w:rsidP="00D740F6">
      <w:pPr>
        <w:spacing w:after="0" w:line="240" w:lineRule="auto"/>
        <w:ind w:firstLine="709"/>
        <w:jc w:val="both"/>
        <w:rPr>
          <w:rFonts w:ascii="Times New Roman" w:hAnsi="Times New Roman"/>
          <w:noProof/>
          <w:sz w:val="24"/>
          <w:lang w:val="en-US"/>
        </w:rPr>
      </w:pPr>
      <w:r w:rsidRPr="00D740F6">
        <w:rPr>
          <w:rFonts w:ascii="Times New Roman" w:hAnsi="Times New Roman"/>
          <w:noProof/>
          <w:sz w:val="24"/>
          <w:lang w:val="en-US"/>
        </w:rPr>
        <w:t>21.1. it conforms to the quality requirements referred to in Annexes 1 and 3 to this Regulation;</w:t>
      </w:r>
    </w:p>
    <w:p w14:paraId="5CDBDC1F" w14:textId="77777777" w:rsidR="00D740F6" w:rsidRPr="00D740F6" w:rsidRDefault="00D740F6" w:rsidP="00D740F6">
      <w:pPr>
        <w:spacing w:after="0" w:line="240" w:lineRule="auto"/>
        <w:ind w:firstLine="709"/>
        <w:jc w:val="both"/>
        <w:rPr>
          <w:rFonts w:ascii="Times New Roman" w:hAnsi="Times New Roman"/>
          <w:noProof/>
          <w:sz w:val="24"/>
          <w:lang w:val="en-US"/>
        </w:rPr>
      </w:pPr>
      <w:r w:rsidRPr="00D740F6">
        <w:rPr>
          <w:rFonts w:ascii="Times New Roman" w:hAnsi="Times New Roman"/>
          <w:noProof/>
          <w:sz w:val="24"/>
          <w:lang w:val="en-US"/>
        </w:rPr>
        <w:t>21.2. the sample of the text of the label, marking or accompanying document conforms to the requirements of this Regulation;</w:t>
      </w:r>
    </w:p>
    <w:p w14:paraId="7998700B" w14:textId="77777777" w:rsidR="00D740F6" w:rsidRPr="00D740F6" w:rsidRDefault="00D740F6" w:rsidP="00D740F6">
      <w:pPr>
        <w:spacing w:after="0" w:line="240" w:lineRule="auto"/>
        <w:ind w:firstLine="709"/>
        <w:jc w:val="both"/>
        <w:rPr>
          <w:rFonts w:ascii="Times New Roman" w:hAnsi="Times New Roman"/>
          <w:noProof/>
          <w:sz w:val="24"/>
          <w:lang w:val="en-US"/>
        </w:rPr>
      </w:pPr>
      <w:r w:rsidRPr="00D740F6">
        <w:rPr>
          <w:rFonts w:ascii="Times New Roman" w:hAnsi="Times New Roman"/>
          <w:noProof/>
          <w:sz w:val="24"/>
          <w:lang w:val="en-US"/>
        </w:rPr>
        <w:t>21.3. the detonation resistance test has been performed for an ammonium nitrate fertiliser with a nitrogen content exceeding 28 percent in accordance with the methods specified in Regulation (EU) 2019/1009 of the European Parliament and of the Council of 5 June 2019 laying down rules on the making available on the market of EU fertilising products and amending Regulations (EC) No 1069/2009 and (EC) No 1107/2009 and repealing Regulation (EC) No 2003/2003 (hereinafter – Regulation 2019/1009), and the fertiliser has been recognised as explosion-proof;</w:t>
      </w:r>
    </w:p>
    <w:p w14:paraId="680F4D94" w14:textId="77777777" w:rsidR="00D740F6" w:rsidRPr="00D740F6" w:rsidRDefault="00D740F6" w:rsidP="00D740F6">
      <w:pPr>
        <w:spacing w:after="0" w:line="240" w:lineRule="auto"/>
        <w:ind w:firstLine="709"/>
        <w:jc w:val="both"/>
        <w:rPr>
          <w:rFonts w:ascii="Times New Roman" w:hAnsi="Times New Roman"/>
          <w:noProof/>
          <w:sz w:val="24"/>
          <w:lang w:val="en-US"/>
        </w:rPr>
      </w:pPr>
      <w:r w:rsidRPr="00D740F6">
        <w:rPr>
          <w:rFonts w:ascii="Times New Roman" w:hAnsi="Times New Roman"/>
          <w:noProof/>
          <w:sz w:val="24"/>
          <w:lang w:val="en-US"/>
        </w:rPr>
        <w:t>21.4. for a plant growth promoter or microbiological preparation (except for a microbiological preparation which is offered only as a composter) a positive trial result has been received in the fertiliser efficiency test, if the trial has been carried out in zone A or B in accordance with Annex I of Regulation (EC) No 1107/2009 of the European Parliament and of the Council of 21 October 2009 concerning the placing of plant protection products on the market and repealing Council Directives 79/117/EEC and 91/414/EEC, or in third countries in similar latitudes, and it has been carried out by a scientific institution which has been registered in the Register of Scientific Institutions in accordance with the Law on Scientific Activity, or a scientific institution of another country which has been registered in the Register of Scientific Institutions in accordance with the requirements of the laws and regulations of the respective country;</w:t>
      </w:r>
    </w:p>
    <w:p w14:paraId="2E202313" w14:textId="77777777" w:rsidR="00D740F6" w:rsidRPr="00D740F6" w:rsidRDefault="00D740F6" w:rsidP="00D740F6">
      <w:pPr>
        <w:spacing w:after="0" w:line="240" w:lineRule="auto"/>
        <w:ind w:firstLine="709"/>
        <w:jc w:val="both"/>
        <w:rPr>
          <w:rFonts w:ascii="Times New Roman" w:hAnsi="Times New Roman"/>
          <w:noProof/>
          <w:sz w:val="24"/>
          <w:lang w:val="en-US"/>
        </w:rPr>
      </w:pPr>
      <w:r w:rsidRPr="00D740F6">
        <w:rPr>
          <w:rFonts w:ascii="Times New Roman" w:hAnsi="Times New Roman"/>
          <w:noProof/>
          <w:sz w:val="24"/>
          <w:lang w:val="en-US"/>
        </w:rPr>
        <w:t>21.5. a plant growth promoter or microbiological preparation in a trial in which the sole difference principle has been observed and which has been carried out with field crops during the past 10 years at least two years in a row, but with covered area crops – at least two harvest cycles, during the test period has given an average of at least 10 per cent harvest increase (except for ornamental plants). In the fertiliser marking, the crop or group of crops shall be indicated for which a positive efficiency test result has been obtained;</w:t>
      </w:r>
    </w:p>
    <w:p w14:paraId="21EE507E" w14:textId="77777777" w:rsidR="00D740F6" w:rsidRPr="00D740F6" w:rsidRDefault="00D740F6" w:rsidP="00D740F6">
      <w:pPr>
        <w:spacing w:after="0" w:line="240" w:lineRule="auto"/>
        <w:ind w:firstLine="709"/>
        <w:jc w:val="both"/>
        <w:rPr>
          <w:rFonts w:ascii="Times New Roman" w:hAnsi="Times New Roman"/>
          <w:noProof/>
          <w:sz w:val="24"/>
          <w:lang w:val="en-US"/>
        </w:rPr>
      </w:pPr>
      <w:r w:rsidRPr="00D740F6">
        <w:rPr>
          <w:rFonts w:ascii="Times New Roman" w:hAnsi="Times New Roman"/>
          <w:noProof/>
          <w:sz w:val="24"/>
          <w:lang w:val="en-US"/>
        </w:rPr>
        <w:t>21.6. the State fee has been paid in accordance with the laws and regulations regarding the State fee for the registration of fertilisers and substrates or receipt of a permit for the sale or importation of fertilisers and substrates.</w:t>
      </w:r>
    </w:p>
    <w:p w14:paraId="4E92BB47"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lang w:val="en-US"/>
        </w:rPr>
        <w:t>[</w:t>
      </w:r>
      <w:r w:rsidRPr="00D740F6">
        <w:rPr>
          <w:rFonts w:ascii="Times New Roman" w:hAnsi="Times New Roman"/>
          <w:i/>
          <w:iCs/>
          <w:noProof/>
          <w:sz w:val="24"/>
          <w:lang w:val="en-US"/>
        </w:rPr>
        <w:t>11 January 2022 / The new wording of Sub-paragraph 21.3 shall come into force on 16 July 2022. See Paragraph 2 of Amendments</w:t>
      </w:r>
      <w:r w:rsidRPr="00D740F6">
        <w:rPr>
          <w:rFonts w:ascii="Times New Roman" w:hAnsi="Times New Roman"/>
          <w:noProof/>
          <w:sz w:val="24"/>
          <w:lang w:val="en-US"/>
        </w:rPr>
        <w:t>]</w:t>
      </w:r>
    </w:p>
    <w:p w14:paraId="6E2773E6"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bookmarkStart w:id="48" w:name="p21_1"/>
      <w:bookmarkStart w:id="49" w:name="p-721452"/>
      <w:bookmarkEnd w:id="48"/>
      <w:bookmarkEnd w:id="49"/>
    </w:p>
    <w:p w14:paraId="7A9627FA"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lang w:val="en-US"/>
        </w:rPr>
        <w:t>21.</w:t>
      </w:r>
      <w:r w:rsidRPr="00D740F6">
        <w:rPr>
          <w:rFonts w:ascii="Times New Roman" w:hAnsi="Times New Roman"/>
          <w:noProof/>
          <w:sz w:val="24"/>
          <w:vertAlign w:val="superscript"/>
          <w:lang w:val="en-US"/>
        </w:rPr>
        <w:t xml:space="preserve">1 </w:t>
      </w:r>
      <w:r w:rsidRPr="00D740F6">
        <w:rPr>
          <w:rFonts w:ascii="Times New Roman" w:hAnsi="Times New Roman"/>
          <w:noProof/>
          <w:sz w:val="24"/>
          <w:lang w:val="en-US"/>
        </w:rPr>
        <w:t>If the packer changes the name indicated in the registration certificate of a producer or importer of fertilisers or substrates, it shall pay the State fee for the registration of a fertiliser or substrate.</w:t>
      </w:r>
    </w:p>
    <w:p w14:paraId="6D889189"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lang w:val="en-US"/>
        </w:rPr>
        <w:t>[</w:t>
      </w:r>
      <w:r w:rsidRPr="00D740F6">
        <w:rPr>
          <w:rFonts w:ascii="Times New Roman" w:hAnsi="Times New Roman"/>
          <w:i/>
          <w:noProof/>
          <w:sz w:val="24"/>
          <w:lang w:val="en-US"/>
        </w:rPr>
        <w:t>28 January 2020; Paragraph shall come into force on 1 October 2020, see Paragraph 89</w:t>
      </w:r>
      <w:r w:rsidRPr="00D740F6">
        <w:rPr>
          <w:rFonts w:ascii="Times New Roman" w:hAnsi="Times New Roman"/>
          <w:noProof/>
          <w:sz w:val="24"/>
          <w:lang w:val="en-US"/>
        </w:rPr>
        <w:t>]</w:t>
      </w:r>
    </w:p>
    <w:p w14:paraId="2B442E61"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bookmarkStart w:id="50" w:name="p22"/>
      <w:bookmarkStart w:id="51" w:name="p-721434"/>
      <w:bookmarkEnd w:id="50"/>
      <w:bookmarkEnd w:id="51"/>
    </w:p>
    <w:p w14:paraId="71B41195"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lang w:val="en-US"/>
        </w:rPr>
        <w:t>22. If the conditions referred to in Paragraphs 21 and 21.</w:t>
      </w:r>
      <w:r w:rsidRPr="00D740F6">
        <w:rPr>
          <w:rFonts w:ascii="Times New Roman" w:hAnsi="Times New Roman"/>
          <w:noProof/>
          <w:sz w:val="24"/>
          <w:vertAlign w:val="superscript"/>
          <w:lang w:val="en-US"/>
        </w:rPr>
        <w:t xml:space="preserve">1 </w:t>
      </w:r>
      <w:r w:rsidRPr="00D740F6">
        <w:rPr>
          <w:rFonts w:ascii="Times New Roman" w:hAnsi="Times New Roman"/>
          <w:noProof/>
          <w:sz w:val="24"/>
          <w:lang w:val="en-US"/>
        </w:rPr>
        <w:t>of this Regulation have not been met, the Service shall take the decision to refuse to register the fertiliser or substrate.</w:t>
      </w:r>
    </w:p>
    <w:p w14:paraId="241372DF"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lang w:val="en-US"/>
        </w:rPr>
        <w:t>[</w:t>
      </w:r>
      <w:r w:rsidRPr="00D740F6">
        <w:rPr>
          <w:rFonts w:ascii="Times New Roman" w:hAnsi="Times New Roman"/>
          <w:i/>
          <w:noProof/>
          <w:sz w:val="24"/>
          <w:lang w:val="en-US"/>
        </w:rPr>
        <w:t>28 January 2020 / Amendment regarding the supplementation of Paragraph with the word and number “and 21.</w:t>
      </w:r>
      <w:r w:rsidRPr="00D740F6">
        <w:rPr>
          <w:rFonts w:ascii="Times New Roman" w:hAnsi="Times New Roman"/>
          <w:i/>
          <w:noProof/>
          <w:sz w:val="24"/>
          <w:vertAlign w:val="superscript"/>
          <w:lang w:val="en-US"/>
        </w:rPr>
        <w:t>1</w:t>
      </w:r>
      <w:r w:rsidRPr="00D740F6">
        <w:rPr>
          <w:rFonts w:ascii="Times New Roman" w:hAnsi="Times New Roman"/>
          <w:i/>
          <w:noProof/>
          <w:sz w:val="24"/>
          <w:lang w:val="en-US"/>
        </w:rPr>
        <w:t>” shall come into force on 1 October 2020. See Paragraph 2 of Amendments</w:t>
      </w:r>
      <w:r w:rsidRPr="00D740F6">
        <w:rPr>
          <w:rFonts w:ascii="Times New Roman" w:hAnsi="Times New Roman"/>
          <w:noProof/>
          <w:sz w:val="24"/>
          <w:lang w:val="en-US"/>
        </w:rPr>
        <w:t>]</w:t>
      </w:r>
    </w:p>
    <w:p w14:paraId="192AA4AA"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bookmarkStart w:id="52" w:name="p23"/>
      <w:bookmarkStart w:id="53" w:name="p-563215"/>
      <w:bookmarkEnd w:id="52"/>
      <w:bookmarkEnd w:id="53"/>
    </w:p>
    <w:p w14:paraId="13FBC475"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23. The Service shall:</w:t>
      </w:r>
    </w:p>
    <w:p w14:paraId="3CAC86E9" w14:textId="77777777" w:rsidR="00D740F6" w:rsidRPr="00D740F6" w:rsidRDefault="00D740F6" w:rsidP="00D740F6">
      <w:pPr>
        <w:spacing w:after="0" w:line="240" w:lineRule="auto"/>
        <w:ind w:firstLine="709"/>
        <w:jc w:val="both"/>
        <w:rPr>
          <w:rFonts w:ascii="Times New Roman" w:hAnsi="Times New Roman"/>
          <w:noProof/>
          <w:sz w:val="24"/>
          <w:lang w:val="en-US"/>
        </w:rPr>
      </w:pPr>
      <w:r w:rsidRPr="00D740F6">
        <w:rPr>
          <w:rFonts w:ascii="Times New Roman" w:hAnsi="Times New Roman"/>
          <w:noProof/>
          <w:sz w:val="24"/>
          <w:lang w:val="en-US"/>
        </w:rPr>
        <w:t>23.1. within three working days after taking a decision, inform the person thereof in writing;</w:t>
      </w:r>
    </w:p>
    <w:p w14:paraId="41C05A48" w14:textId="77777777" w:rsidR="00D740F6" w:rsidRPr="00D740F6" w:rsidRDefault="00D740F6" w:rsidP="00D740F6">
      <w:pPr>
        <w:spacing w:after="0" w:line="240" w:lineRule="auto"/>
        <w:ind w:firstLine="709"/>
        <w:jc w:val="both"/>
        <w:rPr>
          <w:rFonts w:ascii="Times New Roman" w:hAnsi="Times New Roman"/>
          <w:noProof/>
          <w:sz w:val="24"/>
          <w:lang w:val="en-US"/>
        </w:rPr>
      </w:pPr>
      <w:r w:rsidRPr="00D740F6">
        <w:rPr>
          <w:rFonts w:ascii="Times New Roman" w:hAnsi="Times New Roman"/>
          <w:noProof/>
          <w:sz w:val="24"/>
          <w:lang w:val="en-US"/>
        </w:rPr>
        <w:t>23.2. if the decision referred to in Paragraph 21 of this Regulation has been taken:</w:t>
      </w:r>
    </w:p>
    <w:p w14:paraId="0B545A7F" w14:textId="77777777" w:rsidR="00D740F6" w:rsidRPr="00D740F6" w:rsidRDefault="00D740F6" w:rsidP="00D740F6">
      <w:pPr>
        <w:spacing w:after="0" w:line="240" w:lineRule="auto"/>
        <w:ind w:left="709" w:firstLine="709"/>
        <w:jc w:val="both"/>
        <w:rPr>
          <w:rFonts w:ascii="Times New Roman" w:hAnsi="Times New Roman"/>
          <w:noProof/>
          <w:sz w:val="24"/>
          <w:lang w:val="en-US"/>
        </w:rPr>
      </w:pPr>
      <w:r w:rsidRPr="00D740F6">
        <w:rPr>
          <w:rFonts w:ascii="Times New Roman" w:hAnsi="Times New Roman"/>
          <w:noProof/>
          <w:sz w:val="24"/>
          <w:lang w:val="en-US"/>
        </w:rPr>
        <w:t>23.2.1. make an entry in the Register, including all the data referred to in the application, as well as information regarding the declared quality parameters of a fertiliser and substrate and the essential composition of fertilisers (except for microbiological preparations);</w:t>
      </w:r>
    </w:p>
    <w:p w14:paraId="3E20618D" w14:textId="77777777" w:rsidR="00D740F6" w:rsidRPr="00D740F6" w:rsidRDefault="00D740F6" w:rsidP="00D740F6">
      <w:pPr>
        <w:spacing w:after="0" w:line="240" w:lineRule="auto"/>
        <w:ind w:left="709" w:firstLine="709"/>
        <w:jc w:val="both"/>
        <w:rPr>
          <w:rFonts w:ascii="Times New Roman" w:hAnsi="Times New Roman"/>
          <w:noProof/>
          <w:sz w:val="24"/>
          <w:lang w:val="en-US"/>
        </w:rPr>
      </w:pPr>
      <w:r w:rsidRPr="00D740F6">
        <w:rPr>
          <w:rFonts w:ascii="Times New Roman" w:hAnsi="Times New Roman"/>
          <w:noProof/>
          <w:sz w:val="24"/>
          <w:lang w:val="en-US"/>
        </w:rPr>
        <w:t>23.2.2. within 10 working days, issue the person a registration certificate by which it is attested that the fertiliser or substrate has been included in the Register.</w:t>
      </w:r>
    </w:p>
    <w:p w14:paraId="7B4B2686"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bookmarkStart w:id="54" w:name="p24"/>
      <w:bookmarkStart w:id="55" w:name="p-1035262"/>
      <w:bookmarkEnd w:id="54"/>
      <w:bookmarkEnd w:id="55"/>
    </w:p>
    <w:p w14:paraId="0D11EDC0"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24. The holder of the registration certificate shall be responsible for the conformity of fertilisers and substrates with the requirements laid down in the laws and regulations regarding the circulation of fertilisers and chemical substances and mixtures, the circulation of animal by-products, and also in Regulation (EC) No 1272/2008 of the European Parliament and of the Council of 16 December 2008 on classification, labelling and packaging of substances and mixtures, amending and repealing Directives 67/548/EEC and 1999/45/EC, and amending Regulation (EC) No 1907/2006 (hereinafter – Regulation No 1272/2008), Regulation No 1069/2009, Regulation No 142/2011, and Regulation No 2021/1165.</w:t>
      </w:r>
    </w:p>
    <w:p w14:paraId="03DA9706"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lang w:val="en-US"/>
        </w:rPr>
        <w:t>[</w:t>
      </w:r>
      <w:r w:rsidRPr="00D740F6">
        <w:rPr>
          <w:rFonts w:ascii="Times New Roman" w:hAnsi="Times New Roman"/>
          <w:i/>
          <w:iCs/>
          <w:noProof/>
          <w:sz w:val="24"/>
          <w:lang w:val="en-US"/>
        </w:rPr>
        <w:t>11 January 2022</w:t>
      </w:r>
      <w:r w:rsidRPr="00D740F6">
        <w:rPr>
          <w:rFonts w:ascii="Times New Roman" w:hAnsi="Times New Roman"/>
          <w:noProof/>
          <w:sz w:val="24"/>
          <w:lang w:val="en-US"/>
        </w:rPr>
        <w:t>]</w:t>
      </w:r>
    </w:p>
    <w:p w14:paraId="73E08476"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bookmarkStart w:id="56" w:name="p25"/>
      <w:bookmarkStart w:id="57" w:name="p-563217"/>
      <w:bookmarkEnd w:id="56"/>
      <w:bookmarkEnd w:id="57"/>
    </w:p>
    <w:p w14:paraId="0746A76B"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25. In the registration certificate of a fertiliser (except for microbiological preparations), information in accordance with Annex 8 to this Regulation shall be specified; in the registration certificate of a microbiological preparation – in accordance with Annex 9 to this Regulation; and in the registration certificate of a substrate – in accordance with Annex 10 to this Regulation.</w:t>
      </w:r>
    </w:p>
    <w:p w14:paraId="3C9173C9"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bookmarkStart w:id="58" w:name="p26"/>
      <w:bookmarkStart w:id="59" w:name="p-563218"/>
      <w:bookmarkEnd w:id="58"/>
      <w:bookmarkEnd w:id="59"/>
    </w:p>
    <w:p w14:paraId="3313BD89"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26. The holder of the registration certificate shall, within 10 days, inform the Service in writing of the amendments which have occurred in the documents submitted for registration.</w:t>
      </w:r>
    </w:p>
    <w:p w14:paraId="175B109B"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bookmarkStart w:id="60" w:name="p27"/>
      <w:bookmarkStart w:id="61" w:name="p-563219"/>
      <w:bookmarkEnd w:id="60"/>
      <w:bookmarkEnd w:id="61"/>
    </w:p>
    <w:p w14:paraId="1B98CA00"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27. Amendments to the register shall be made following a decision of the Service which has been taken on the basis of an application of the holder of the registration certificate and the documents appended thereto. In the application, the holder of the registration certificate shall indicate the reasons for making amendments.</w:t>
      </w:r>
    </w:p>
    <w:p w14:paraId="4F8A249C"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bookmarkStart w:id="62" w:name="p28"/>
      <w:bookmarkStart w:id="63" w:name="p-563220"/>
      <w:bookmarkEnd w:id="62"/>
      <w:bookmarkEnd w:id="63"/>
    </w:p>
    <w:p w14:paraId="01AB60DF"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28. After making amendments to the Register (if data of the registration certificate are being changed), the Service shall issue a new registration certificate with the same registration number and cancel the previous registration certificate.</w:t>
      </w:r>
    </w:p>
    <w:p w14:paraId="26B00994"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bookmarkStart w:id="64" w:name="p29"/>
      <w:bookmarkStart w:id="65" w:name="p-721373"/>
      <w:bookmarkEnd w:id="64"/>
      <w:bookmarkEnd w:id="65"/>
    </w:p>
    <w:p w14:paraId="4A6C3FF2"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29. The Service shall, within a month, cancel the registration of a fertiliser or substrate and the registration certificate, if the person, upon registering a fertiliser or substrate has provided false information or in accordance with Section 11, Paragraph one of the Law on Circulation of Fertilisers.</w:t>
      </w:r>
    </w:p>
    <w:p w14:paraId="35DDF4D7"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lang w:val="en-US"/>
        </w:rPr>
        <w:t>[</w:t>
      </w:r>
      <w:r w:rsidRPr="00D740F6">
        <w:rPr>
          <w:rFonts w:ascii="Times New Roman" w:hAnsi="Times New Roman"/>
          <w:i/>
          <w:noProof/>
          <w:sz w:val="24"/>
          <w:lang w:val="en-US"/>
        </w:rPr>
        <w:t>28 January 2020</w:t>
      </w:r>
      <w:r w:rsidRPr="00D740F6">
        <w:rPr>
          <w:rFonts w:ascii="Times New Roman" w:hAnsi="Times New Roman"/>
          <w:noProof/>
          <w:sz w:val="24"/>
          <w:lang w:val="en-US"/>
        </w:rPr>
        <w:t>]</w:t>
      </w:r>
    </w:p>
    <w:p w14:paraId="1F06B25A"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bookmarkStart w:id="66" w:name="p30"/>
      <w:bookmarkStart w:id="67" w:name="p-563222"/>
      <w:bookmarkEnd w:id="66"/>
      <w:bookmarkEnd w:id="67"/>
    </w:p>
    <w:p w14:paraId="5EF4DCCB"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 xml:space="preserve">30. The Service shall publish the decision to cancel the registration and registration certificate of a fertiliser and substrate in the official gazette </w:t>
      </w:r>
      <w:r w:rsidRPr="00D740F6">
        <w:rPr>
          <w:rFonts w:ascii="Times New Roman" w:hAnsi="Times New Roman"/>
          <w:i/>
          <w:iCs/>
          <w:noProof/>
          <w:sz w:val="24"/>
          <w:lang w:val="en-US"/>
        </w:rPr>
        <w:t>Latvijas Vēstnesis</w:t>
      </w:r>
      <w:r w:rsidRPr="00D740F6">
        <w:rPr>
          <w:rFonts w:ascii="Times New Roman" w:hAnsi="Times New Roman"/>
          <w:noProof/>
          <w:sz w:val="24"/>
          <w:lang w:val="en-US"/>
        </w:rPr>
        <w:t>. The cancelled stocks of fertilisers may be present in a trade network for three years after publishing of the decision if they are not hazardous to human and animal health and the environment.</w:t>
      </w:r>
    </w:p>
    <w:p w14:paraId="72C73721" w14:textId="77777777" w:rsidR="00D740F6" w:rsidRPr="00D740F6" w:rsidRDefault="00D740F6" w:rsidP="00D740F6">
      <w:pPr>
        <w:spacing w:after="0" w:line="240" w:lineRule="auto"/>
        <w:jc w:val="both"/>
        <w:rPr>
          <w:rFonts w:ascii="Times New Roman" w:hAnsi="Times New Roman"/>
          <w:noProof/>
          <w:sz w:val="24"/>
          <w:lang w:val="en-US"/>
        </w:rPr>
      </w:pPr>
      <w:bookmarkStart w:id="68" w:name="p31"/>
      <w:bookmarkStart w:id="69" w:name="p-661040"/>
      <w:bookmarkEnd w:id="68"/>
      <w:bookmarkEnd w:id="69"/>
    </w:p>
    <w:p w14:paraId="5F9ACF98"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31. [26 June 2018]</w:t>
      </w:r>
    </w:p>
    <w:p w14:paraId="511AD58E"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bookmarkStart w:id="70" w:name="p32"/>
      <w:bookmarkStart w:id="71" w:name="p-661041"/>
      <w:bookmarkEnd w:id="70"/>
      <w:bookmarkEnd w:id="71"/>
    </w:p>
    <w:p w14:paraId="0D7F928A"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32. [26 June 2018]</w:t>
      </w:r>
    </w:p>
    <w:p w14:paraId="72256576"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bookmarkStart w:id="72" w:name="p33"/>
      <w:bookmarkStart w:id="73" w:name="p-661042"/>
      <w:bookmarkEnd w:id="72"/>
      <w:bookmarkEnd w:id="73"/>
    </w:p>
    <w:p w14:paraId="1FB25BF3"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33. The Service shall, within five working days after registration of a fertiliser and substrate, publish on its website information regarding the registered fertiliser or substrate: its name (trade name), the essential composition (except for a microbiological preparation and substrate), raw materials (for substrate only), the name or given name and surname of the person registering the respective fertiliser or substrate, the name and country of the producer, the number of the registration certificate, stage of circulation of the fertiliser or substrate, and the indication “Bioloģiskā lauksaimniecība” [Organic farming], if the requirements of this Regulation for the use of the respective indications have been met.</w:t>
      </w:r>
    </w:p>
    <w:p w14:paraId="187E4B54"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lang w:val="en-US"/>
        </w:rPr>
        <w:t>[</w:t>
      </w:r>
      <w:r w:rsidRPr="00D740F6">
        <w:rPr>
          <w:rFonts w:ascii="Times New Roman" w:hAnsi="Times New Roman"/>
          <w:i/>
          <w:noProof/>
          <w:sz w:val="24"/>
          <w:lang w:val="en-US"/>
        </w:rPr>
        <w:t>26 June 2018</w:t>
      </w:r>
      <w:r w:rsidRPr="00D740F6">
        <w:rPr>
          <w:rFonts w:ascii="Times New Roman" w:hAnsi="Times New Roman"/>
          <w:noProof/>
          <w:sz w:val="24"/>
          <w:lang w:val="en-US"/>
        </w:rPr>
        <w:t>]</w:t>
      </w:r>
    </w:p>
    <w:p w14:paraId="401C8505"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bookmarkStart w:id="74" w:name="n4"/>
      <w:bookmarkStart w:id="75" w:name="n-563226"/>
      <w:bookmarkEnd w:id="74"/>
      <w:bookmarkEnd w:id="75"/>
    </w:p>
    <w:p w14:paraId="2127F0CD" w14:textId="77777777" w:rsidR="00D740F6" w:rsidRPr="00D740F6" w:rsidRDefault="00D740F6" w:rsidP="00D740F6">
      <w:pPr>
        <w:spacing w:after="0" w:line="240" w:lineRule="auto"/>
        <w:jc w:val="center"/>
        <w:rPr>
          <w:rFonts w:ascii="Times New Roman" w:hAnsi="Times New Roman"/>
          <w:b/>
          <w:noProof/>
          <w:sz w:val="24"/>
          <w:lang w:val="en-US"/>
        </w:rPr>
      </w:pPr>
      <w:r w:rsidRPr="00D740F6">
        <w:rPr>
          <w:rFonts w:ascii="Times New Roman" w:hAnsi="Times New Roman"/>
          <w:b/>
          <w:noProof/>
          <w:sz w:val="24"/>
          <w:lang w:val="en-US"/>
        </w:rPr>
        <w:t>IV. Procedures for Notifying a Fertiliser and Substrate</w:t>
      </w:r>
    </w:p>
    <w:p w14:paraId="144DB61A"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bookmarkStart w:id="76" w:name="p34"/>
      <w:bookmarkStart w:id="77" w:name="p-661043"/>
      <w:bookmarkEnd w:id="76"/>
      <w:bookmarkEnd w:id="77"/>
    </w:p>
    <w:p w14:paraId="044FBDD2"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34. To sell a notified fertiliser or substrate in Latvia, the importer or producer shall, not later than within 20 working days before the initial placement of the fertiliser and substrate on the Latvian market, submit the following to the Service:</w:t>
      </w:r>
    </w:p>
    <w:p w14:paraId="0231C183" w14:textId="77777777" w:rsidR="00D740F6" w:rsidRPr="00D740F6" w:rsidRDefault="00D740F6" w:rsidP="00D740F6">
      <w:pPr>
        <w:spacing w:after="0" w:line="240" w:lineRule="auto"/>
        <w:ind w:firstLine="709"/>
        <w:jc w:val="both"/>
        <w:rPr>
          <w:rFonts w:ascii="Times New Roman" w:hAnsi="Times New Roman"/>
          <w:noProof/>
          <w:sz w:val="24"/>
          <w:lang w:val="en-US"/>
        </w:rPr>
      </w:pPr>
      <w:r w:rsidRPr="00D740F6">
        <w:rPr>
          <w:rFonts w:ascii="Times New Roman" w:hAnsi="Times New Roman"/>
          <w:noProof/>
          <w:sz w:val="24"/>
          <w:lang w:val="en-US"/>
        </w:rPr>
        <w:t>34.1. an application (Annex 11);</w:t>
      </w:r>
    </w:p>
    <w:p w14:paraId="49D9761D" w14:textId="77777777" w:rsidR="00D740F6" w:rsidRPr="00D740F6" w:rsidRDefault="00D740F6" w:rsidP="00D740F6">
      <w:pPr>
        <w:spacing w:after="0" w:line="240" w:lineRule="auto"/>
        <w:ind w:firstLine="709"/>
        <w:jc w:val="both"/>
        <w:rPr>
          <w:rFonts w:ascii="Times New Roman" w:hAnsi="Times New Roman"/>
          <w:noProof/>
          <w:sz w:val="24"/>
          <w:lang w:val="en-US"/>
        </w:rPr>
      </w:pPr>
      <w:r w:rsidRPr="00D740F6">
        <w:rPr>
          <w:rFonts w:ascii="Times New Roman" w:hAnsi="Times New Roman"/>
          <w:noProof/>
          <w:sz w:val="24"/>
          <w:lang w:val="en-US"/>
        </w:rPr>
        <w:t>34.2. an attestation of the competent authority of the respective country or the producer regarding lawful trade in a specific fertiliser or substrate in a European Union Member State, a Member State of the European Economic Area, or Turkey;</w:t>
      </w:r>
    </w:p>
    <w:p w14:paraId="369500DE" w14:textId="77777777" w:rsidR="00D740F6" w:rsidRPr="00D740F6" w:rsidRDefault="00D740F6" w:rsidP="00D740F6">
      <w:pPr>
        <w:spacing w:after="0" w:line="240" w:lineRule="auto"/>
        <w:ind w:firstLine="709"/>
        <w:jc w:val="both"/>
        <w:rPr>
          <w:rFonts w:ascii="Times New Roman" w:hAnsi="Times New Roman"/>
          <w:noProof/>
          <w:sz w:val="24"/>
          <w:lang w:val="en-US"/>
        </w:rPr>
      </w:pPr>
      <w:r w:rsidRPr="00D740F6">
        <w:rPr>
          <w:rFonts w:ascii="Times New Roman" w:hAnsi="Times New Roman"/>
          <w:noProof/>
          <w:sz w:val="24"/>
          <w:lang w:val="en-US"/>
        </w:rPr>
        <w:t>34.3. the text of the label, marking or accompanying document with the information in Latvian which conforms to the text in the language of the country which has recognised the fertiliser and substrate. If the application is submitted in printed form, the submitter shall also submit the text of the label or marking electronically;</w:t>
      </w:r>
    </w:p>
    <w:p w14:paraId="0D4F1653" w14:textId="77777777" w:rsidR="00D740F6" w:rsidRPr="00D740F6" w:rsidRDefault="00D740F6" w:rsidP="00D740F6">
      <w:pPr>
        <w:spacing w:after="0" w:line="240" w:lineRule="auto"/>
        <w:ind w:firstLine="709"/>
        <w:jc w:val="both"/>
        <w:rPr>
          <w:rFonts w:ascii="Times New Roman" w:hAnsi="Times New Roman"/>
          <w:noProof/>
          <w:sz w:val="24"/>
          <w:lang w:val="en-US"/>
        </w:rPr>
      </w:pPr>
      <w:r w:rsidRPr="00D740F6">
        <w:rPr>
          <w:rFonts w:ascii="Times New Roman" w:hAnsi="Times New Roman"/>
          <w:noProof/>
          <w:sz w:val="24"/>
          <w:lang w:val="en-US"/>
        </w:rPr>
        <w:t>34.4. information regarding raw materials of the organic fertiliser and substrate;</w:t>
      </w:r>
    </w:p>
    <w:p w14:paraId="2E18212E" w14:textId="77777777" w:rsidR="00D740F6" w:rsidRPr="00D740F6" w:rsidRDefault="00D740F6" w:rsidP="00D740F6">
      <w:pPr>
        <w:spacing w:after="0" w:line="240" w:lineRule="auto"/>
        <w:ind w:firstLine="709"/>
        <w:jc w:val="both"/>
        <w:rPr>
          <w:rFonts w:ascii="Times New Roman" w:hAnsi="Times New Roman"/>
          <w:noProof/>
          <w:sz w:val="24"/>
          <w:lang w:val="en-US"/>
        </w:rPr>
      </w:pPr>
      <w:r w:rsidRPr="00D740F6">
        <w:rPr>
          <w:rFonts w:ascii="Times New Roman" w:hAnsi="Times New Roman"/>
          <w:noProof/>
          <w:sz w:val="24"/>
          <w:lang w:val="en-US"/>
        </w:rPr>
        <w:t>34.5. information regarding the organic fertiliser or substrate, if it contains animal by-products, indicating the assigned registration or the official number of recognition, as well as an indication to the website of the competent authority containing information that the producer of the fertiliser and substrate has been recognised or registered in accordance with the requirements of Regulation (EC) No 1069/2009.</w:t>
      </w:r>
    </w:p>
    <w:p w14:paraId="6EBDAFEF"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lang w:val="en-US"/>
        </w:rPr>
        <w:t>[</w:t>
      </w:r>
      <w:r w:rsidRPr="00D740F6">
        <w:rPr>
          <w:rFonts w:ascii="Times New Roman" w:hAnsi="Times New Roman"/>
          <w:i/>
          <w:noProof/>
          <w:sz w:val="24"/>
          <w:lang w:val="en-US"/>
        </w:rPr>
        <w:t>3 May 2016; 26 June 2018</w:t>
      </w:r>
      <w:r w:rsidRPr="00D740F6">
        <w:rPr>
          <w:rFonts w:ascii="Times New Roman" w:hAnsi="Times New Roman"/>
          <w:noProof/>
          <w:sz w:val="24"/>
          <w:lang w:val="en-US"/>
        </w:rPr>
        <w:t>]</w:t>
      </w:r>
    </w:p>
    <w:p w14:paraId="7E1355F0"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bookmarkStart w:id="78" w:name="p35"/>
      <w:bookmarkStart w:id="79" w:name="p-589709"/>
      <w:bookmarkEnd w:id="78"/>
      <w:bookmarkEnd w:id="79"/>
    </w:p>
    <w:p w14:paraId="46D4CA9A"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35. The importer or producer shall be responsible for the conformity of the documents referred to in Paragraph 34 of this Regulation.</w:t>
      </w:r>
    </w:p>
    <w:p w14:paraId="6C6D5DDE"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lang w:val="en-US"/>
        </w:rPr>
        <w:t>[</w:t>
      </w:r>
      <w:r w:rsidRPr="00D740F6">
        <w:rPr>
          <w:rFonts w:ascii="Times New Roman" w:hAnsi="Times New Roman"/>
          <w:i/>
          <w:iCs/>
          <w:noProof/>
          <w:sz w:val="24"/>
          <w:lang w:val="en-US"/>
        </w:rPr>
        <w:t>3 May 2016</w:t>
      </w:r>
      <w:r w:rsidRPr="00D740F6">
        <w:rPr>
          <w:rFonts w:ascii="Times New Roman" w:hAnsi="Times New Roman"/>
          <w:noProof/>
          <w:sz w:val="24"/>
          <w:lang w:val="en-US"/>
        </w:rPr>
        <w:t>]</w:t>
      </w:r>
    </w:p>
    <w:p w14:paraId="3AB70B61"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bookmarkStart w:id="80" w:name="p36"/>
      <w:bookmarkStart w:id="81" w:name="p-721375"/>
      <w:bookmarkEnd w:id="80"/>
      <w:bookmarkEnd w:id="81"/>
    </w:p>
    <w:p w14:paraId="1B3C5A4A"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36. The Service shall, within 20 working days after receipt of the documents referred to in Paragraph 34 of this Regulation, include information regarding the notified fertiliser and substrate in the list of notified fertilisers and substrates. The Service shall indicate on its website the group of the recognised fertiliser or substrate (if it has been indicated in the attestation of the Member State) and the trade name, producer, submitter, Member State which has recognised it, and the date and number of the attestation (if any) of the competent authority of the respective Member State or the producer, as well as the validity of the attestation (if it has been indicated), and the date of attestation in Latvia.</w:t>
      </w:r>
    </w:p>
    <w:p w14:paraId="75607862"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lang w:val="en-US"/>
        </w:rPr>
        <w:t>[</w:t>
      </w:r>
      <w:r w:rsidRPr="00D740F6">
        <w:rPr>
          <w:rFonts w:ascii="Times New Roman" w:hAnsi="Times New Roman"/>
          <w:i/>
          <w:noProof/>
          <w:sz w:val="24"/>
          <w:lang w:val="en-US"/>
        </w:rPr>
        <w:t>28 January 2020</w:t>
      </w:r>
      <w:r w:rsidRPr="00D740F6">
        <w:rPr>
          <w:rFonts w:ascii="Times New Roman" w:hAnsi="Times New Roman"/>
          <w:noProof/>
          <w:sz w:val="24"/>
          <w:lang w:val="en-US"/>
        </w:rPr>
        <w:t>]</w:t>
      </w:r>
    </w:p>
    <w:p w14:paraId="10F74DF4"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bookmarkStart w:id="82" w:name="p36_1"/>
      <w:bookmarkStart w:id="83" w:name="p-721377"/>
      <w:bookmarkEnd w:id="82"/>
      <w:bookmarkEnd w:id="83"/>
    </w:p>
    <w:p w14:paraId="7A7630FA"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lang w:val="en-US"/>
        </w:rPr>
        <w:t>36.</w:t>
      </w:r>
      <w:r w:rsidRPr="00D740F6">
        <w:rPr>
          <w:rFonts w:ascii="Times New Roman" w:hAnsi="Times New Roman"/>
          <w:noProof/>
          <w:sz w:val="24"/>
          <w:vertAlign w:val="superscript"/>
          <w:lang w:val="en-US"/>
        </w:rPr>
        <w:t xml:space="preserve">1 </w:t>
      </w:r>
      <w:r w:rsidRPr="00D740F6">
        <w:rPr>
          <w:rFonts w:ascii="Times New Roman" w:hAnsi="Times New Roman"/>
          <w:noProof/>
          <w:sz w:val="24"/>
          <w:lang w:val="en-US"/>
        </w:rPr>
        <w:t>The Service shall make amendments to the list of notified fertilisers and substrates within 20 working days on the basis of the application of the producer or importer and documents appended thereto.</w:t>
      </w:r>
    </w:p>
    <w:p w14:paraId="2341CE86"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lang w:val="en-US"/>
        </w:rPr>
        <w:t>[</w:t>
      </w:r>
      <w:r w:rsidRPr="00D740F6">
        <w:rPr>
          <w:rFonts w:ascii="Times New Roman" w:hAnsi="Times New Roman"/>
          <w:i/>
          <w:noProof/>
          <w:sz w:val="24"/>
          <w:lang w:val="en-US"/>
        </w:rPr>
        <w:t>28 January 2020</w:t>
      </w:r>
      <w:r w:rsidRPr="00D740F6">
        <w:rPr>
          <w:rFonts w:ascii="Times New Roman" w:hAnsi="Times New Roman"/>
          <w:noProof/>
          <w:sz w:val="24"/>
          <w:lang w:val="en-US"/>
        </w:rPr>
        <w:t>]</w:t>
      </w:r>
    </w:p>
    <w:p w14:paraId="2E9CAD24"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bookmarkStart w:id="84" w:name="p37"/>
      <w:bookmarkStart w:id="85" w:name="p-589712"/>
      <w:bookmarkEnd w:id="84"/>
      <w:bookmarkEnd w:id="85"/>
    </w:p>
    <w:p w14:paraId="4BAB1C56"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37. [3 May 2016]</w:t>
      </w:r>
    </w:p>
    <w:p w14:paraId="7E6AFC69"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bookmarkStart w:id="86" w:name="p38"/>
      <w:bookmarkStart w:id="87" w:name="p-589713"/>
      <w:bookmarkEnd w:id="86"/>
      <w:bookmarkEnd w:id="87"/>
    </w:p>
    <w:p w14:paraId="69623AEF"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38. [3 May 2016]</w:t>
      </w:r>
    </w:p>
    <w:p w14:paraId="787BC726"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bookmarkStart w:id="88" w:name="p39"/>
      <w:bookmarkStart w:id="89" w:name="p-589714"/>
      <w:bookmarkEnd w:id="88"/>
      <w:bookmarkEnd w:id="89"/>
    </w:p>
    <w:p w14:paraId="3F940553"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39. [3 May 2016]</w:t>
      </w:r>
    </w:p>
    <w:p w14:paraId="2C9D1932"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bookmarkStart w:id="90" w:name="n4_1"/>
      <w:bookmarkStart w:id="91" w:name="n-721453"/>
      <w:bookmarkEnd w:id="90"/>
      <w:bookmarkEnd w:id="91"/>
    </w:p>
    <w:p w14:paraId="21DC570D" w14:textId="77777777" w:rsidR="00D740F6" w:rsidRPr="00D740F6" w:rsidRDefault="00D740F6" w:rsidP="00D740F6">
      <w:pPr>
        <w:spacing w:after="0" w:line="240" w:lineRule="auto"/>
        <w:jc w:val="center"/>
        <w:rPr>
          <w:rFonts w:ascii="Times New Roman" w:hAnsi="Times New Roman"/>
          <w:b/>
          <w:noProof/>
          <w:sz w:val="24"/>
          <w:lang w:val="en-US"/>
        </w:rPr>
      </w:pPr>
      <w:r w:rsidRPr="00D740F6">
        <w:rPr>
          <w:rFonts w:ascii="Times New Roman" w:hAnsi="Times New Roman"/>
          <w:b/>
          <w:noProof/>
          <w:sz w:val="24"/>
          <w:lang w:val="en-US"/>
        </w:rPr>
        <w:t>IV</w:t>
      </w:r>
      <w:r w:rsidRPr="00D740F6">
        <w:rPr>
          <w:rFonts w:ascii="Times New Roman" w:hAnsi="Times New Roman"/>
          <w:b/>
          <w:noProof/>
          <w:sz w:val="24"/>
          <w:vertAlign w:val="superscript"/>
          <w:lang w:val="en-US"/>
        </w:rPr>
        <w:t>1</w:t>
      </w:r>
      <w:r w:rsidRPr="00D740F6">
        <w:rPr>
          <w:rFonts w:ascii="Times New Roman" w:hAnsi="Times New Roman"/>
          <w:b/>
          <w:noProof/>
          <w:sz w:val="24"/>
          <w:lang w:val="en-US"/>
        </w:rPr>
        <w:t>. Evaluation of the Fertiliser and Substrate for Use in Organic Farming</w:t>
      </w:r>
    </w:p>
    <w:p w14:paraId="1D0456EE" w14:textId="77777777" w:rsidR="00D740F6" w:rsidRPr="00D740F6" w:rsidRDefault="00D740F6" w:rsidP="00D740F6">
      <w:pPr>
        <w:spacing w:after="0" w:line="240" w:lineRule="auto"/>
        <w:jc w:val="center"/>
        <w:rPr>
          <w:rFonts w:ascii="Times New Roman" w:eastAsia="Times New Roman" w:hAnsi="Times New Roman" w:cs="Times New Roman"/>
          <w:noProof/>
          <w:sz w:val="24"/>
          <w:szCs w:val="24"/>
          <w:lang w:val="en-US"/>
        </w:rPr>
      </w:pPr>
      <w:r w:rsidRPr="00D740F6">
        <w:rPr>
          <w:rFonts w:ascii="Times New Roman" w:hAnsi="Times New Roman"/>
          <w:noProof/>
          <w:sz w:val="24"/>
          <w:lang w:val="en-US"/>
        </w:rPr>
        <w:t>[</w:t>
      </w:r>
      <w:r w:rsidRPr="00D740F6">
        <w:rPr>
          <w:rFonts w:ascii="Times New Roman" w:hAnsi="Times New Roman"/>
          <w:i/>
          <w:noProof/>
          <w:sz w:val="24"/>
          <w:lang w:val="en-US"/>
        </w:rPr>
        <w:t>28 January 2020; Chapter shall come into force on 1 June 2020, see Paragraph 90</w:t>
      </w:r>
      <w:r w:rsidRPr="00D740F6">
        <w:rPr>
          <w:rFonts w:ascii="Times New Roman" w:hAnsi="Times New Roman"/>
          <w:noProof/>
          <w:sz w:val="24"/>
          <w:lang w:val="en-US"/>
        </w:rPr>
        <w:t>]</w:t>
      </w:r>
    </w:p>
    <w:p w14:paraId="4A87ADB2"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bookmarkStart w:id="92" w:name="p39_1"/>
      <w:bookmarkStart w:id="93" w:name="p-1035264"/>
      <w:bookmarkEnd w:id="92"/>
      <w:bookmarkEnd w:id="93"/>
    </w:p>
    <w:p w14:paraId="521F5935"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lang w:val="en-US"/>
        </w:rPr>
        <w:t>39.</w:t>
      </w:r>
      <w:r w:rsidRPr="00D740F6">
        <w:rPr>
          <w:rFonts w:ascii="Times New Roman" w:hAnsi="Times New Roman"/>
          <w:noProof/>
          <w:sz w:val="24"/>
          <w:vertAlign w:val="superscript"/>
          <w:lang w:val="en-US"/>
        </w:rPr>
        <w:t xml:space="preserve">1 </w:t>
      </w:r>
      <w:r w:rsidRPr="00D740F6">
        <w:rPr>
          <w:rFonts w:ascii="Times New Roman" w:hAnsi="Times New Roman"/>
          <w:noProof/>
          <w:sz w:val="24"/>
          <w:lang w:val="en-US"/>
        </w:rPr>
        <w:t>The Service shall assess conformity of the fertiliser or substrate with the requirements laid down in Annex II to Regulation 2021/1165.</w:t>
      </w:r>
    </w:p>
    <w:p w14:paraId="17AE3467"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lang w:val="en-US"/>
        </w:rPr>
        <w:t>[</w:t>
      </w:r>
      <w:r w:rsidRPr="00D740F6">
        <w:rPr>
          <w:rFonts w:ascii="Times New Roman" w:hAnsi="Times New Roman"/>
          <w:i/>
          <w:iCs/>
          <w:noProof/>
          <w:sz w:val="24"/>
          <w:lang w:val="en-US"/>
        </w:rPr>
        <w:t>11 January 2022</w:t>
      </w:r>
      <w:r w:rsidRPr="00D740F6">
        <w:rPr>
          <w:rFonts w:ascii="Times New Roman" w:hAnsi="Times New Roman"/>
          <w:noProof/>
          <w:sz w:val="24"/>
          <w:lang w:val="en-US"/>
        </w:rPr>
        <w:t>]</w:t>
      </w:r>
    </w:p>
    <w:p w14:paraId="111D0759"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bookmarkStart w:id="94" w:name="p39_2"/>
      <w:bookmarkStart w:id="95" w:name="p-1036924"/>
      <w:bookmarkEnd w:id="94"/>
      <w:bookmarkEnd w:id="95"/>
    </w:p>
    <w:p w14:paraId="21AF9017"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lang w:val="en-US"/>
        </w:rPr>
        <w:t>39.</w:t>
      </w:r>
      <w:r w:rsidRPr="00D740F6">
        <w:rPr>
          <w:rFonts w:ascii="Times New Roman" w:hAnsi="Times New Roman"/>
          <w:noProof/>
          <w:sz w:val="24"/>
          <w:vertAlign w:val="superscript"/>
          <w:lang w:val="en-US"/>
        </w:rPr>
        <w:t xml:space="preserve">2 </w:t>
      </w:r>
      <w:r w:rsidRPr="00D740F6">
        <w:rPr>
          <w:rFonts w:ascii="Times New Roman" w:hAnsi="Times New Roman"/>
          <w:noProof/>
          <w:sz w:val="24"/>
          <w:lang w:val="en-US"/>
        </w:rPr>
        <w:t>The person who is responsible for putting the fertiliser or substrate into circulation shall submit the following to the Service:</w:t>
      </w:r>
    </w:p>
    <w:p w14:paraId="67378304" w14:textId="77777777" w:rsidR="00D740F6" w:rsidRPr="00D740F6" w:rsidRDefault="00D740F6" w:rsidP="00D740F6">
      <w:pPr>
        <w:spacing w:after="0" w:line="240" w:lineRule="auto"/>
        <w:ind w:firstLine="709"/>
        <w:jc w:val="both"/>
        <w:rPr>
          <w:rFonts w:ascii="Times New Roman" w:eastAsia="Times New Roman" w:hAnsi="Times New Roman" w:cs="Times New Roman"/>
          <w:noProof/>
          <w:sz w:val="24"/>
          <w:szCs w:val="24"/>
          <w:lang w:val="en-US"/>
        </w:rPr>
      </w:pPr>
      <w:r w:rsidRPr="00D740F6">
        <w:rPr>
          <w:rFonts w:ascii="Times New Roman" w:hAnsi="Times New Roman"/>
          <w:noProof/>
          <w:sz w:val="24"/>
          <w:lang w:val="en-US"/>
        </w:rPr>
        <w:t>39.</w:t>
      </w:r>
      <w:r w:rsidRPr="00D740F6">
        <w:rPr>
          <w:rFonts w:ascii="Times New Roman" w:hAnsi="Times New Roman"/>
          <w:noProof/>
          <w:sz w:val="24"/>
          <w:vertAlign w:val="superscript"/>
          <w:lang w:val="en-US"/>
        </w:rPr>
        <w:t>2 </w:t>
      </w:r>
      <w:r w:rsidRPr="00D740F6">
        <w:rPr>
          <w:rFonts w:ascii="Times New Roman" w:hAnsi="Times New Roman"/>
          <w:noProof/>
          <w:sz w:val="24"/>
          <w:lang w:val="en-US"/>
        </w:rPr>
        <w:t>1. an application (Annex 11.</w:t>
      </w:r>
      <w:r w:rsidRPr="00D740F6">
        <w:rPr>
          <w:rFonts w:ascii="Times New Roman" w:hAnsi="Times New Roman"/>
          <w:noProof/>
          <w:sz w:val="24"/>
          <w:vertAlign w:val="superscript"/>
          <w:lang w:val="en-US"/>
        </w:rPr>
        <w:t>1</w:t>
      </w:r>
      <w:r w:rsidRPr="00D740F6">
        <w:rPr>
          <w:rFonts w:ascii="Times New Roman" w:hAnsi="Times New Roman"/>
          <w:noProof/>
          <w:sz w:val="24"/>
          <w:lang w:val="en-US"/>
        </w:rPr>
        <w:t>);</w:t>
      </w:r>
    </w:p>
    <w:p w14:paraId="57AA274A" w14:textId="77777777" w:rsidR="00D740F6" w:rsidRPr="00D740F6" w:rsidRDefault="00D740F6" w:rsidP="00D740F6">
      <w:pPr>
        <w:spacing w:after="0" w:line="240" w:lineRule="auto"/>
        <w:ind w:firstLine="709"/>
        <w:jc w:val="both"/>
        <w:rPr>
          <w:rFonts w:ascii="Times New Roman" w:hAnsi="Times New Roman"/>
          <w:noProof/>
          <w:sz w:val="24"/>
          <w:lang w:val="en-US"/>
        </w:rPr>
      </w:pPr>
      <w:r w:rsidRPr="00D740F6">
        <w:rPr>
          <w:rFonts w:ascii="Times New Roman" w:hAnsi="Times New Roman"/>
          <w:noProof/>
          <w:sz w:val="24"/>
          <w:lang w:val="en-US"/>
        </w:rPr>
        <w:t>39.</w:t>
      </w:r>
      <w:r w:rsidRPr="00D740F6">
        <w:rPr>
          <w:rFonts w:ascii="Times New Roman" w:hAnsi="Times New Roman"/>
          <w:noProof/>
          <w:sz w:val="24"/>
          <w:vertAlign w:val="superscript"/>
          <w:lang w:val="en-US"/>
        </w:rPr>
        <w:t>2 </w:t>
      </w:r>
      <w:r w:rsidRPr="00D740F6">
        <w:rPr>
          <w:rFonts w:ascii="Times New Roman" w:hAnsi="Times New Roman"/>
          <w:noProof/>
          <w:sz w:val="24"/>
          <w:lang w:val="en-US"/>
        </w:rPr>
        <w:t>2. an opinion of the country of production on the conformity of the imported fertiliser or substrate with the requirements laid down in Annex II to Regulation 2021/1165 or opinion on the conformity of the notified fertiliser or substrate issued by that State competent authority, control body or organisation of organic farming which has recognised it (if any);</w:t>
      </w:r>
    </w:p>
    <w:p w14:paraId="35B21EDF" w14:textId="77777777" w:rsidR="00D740F6" w:rsidRPr="00D740F6" w:rsidRDefault="00D740F6" w:rsidP="00D740F6">
      <w:pPr>
        <w:spacing w:after="0" w:line="240" w:lineRule="auto"/>
        <w:ind w:firstLine="709"/>
        <w:jc w:val="both"/>
        <w:rPr>
          <w:rFonts w:ascii="Times New Roman" w:hAnsi="Times New Roman"/>
          <w:noProof/>
          <w:sz w:val="24"/>
          <w:lang w:val="en-US"/>
        </w:rPr>
      </w:pPr>
      <w:r w:rsidRPr="00D740F6">
        <w:rPr>
          <w:rFonts w:ascii="Times New Roman" w:hAnsi="Times New Roman"/>
          <w:noProof/>
          <w:sz w:val="24"/>
          <w:lang w:val="en-US"/>
        </w:rPr>
        <w:t>39.</w:t>
      </w:r>
      <w:r w:rsidRPr="00D740F6">
        <w:rPr>
          <w:rFonts w:ascii="Times New Roman" w:hAnsi="Times New Roman"/>
          <w:noProof/>
          <w:sz w:val="24"/>
          <w:vertAlign w:val="superscript"/>
          <w:lang w:val="en-US"/>
        </w:rPr>
        <w:t>2 </w:t>
      </w:r>
      <w:r w:rsidRPr="00D740F6">
        <w:rPr>
          <w:rFonts w:ascii="Times New Roman" w:hAnsi="Times New Roman"/>
          <w:noProof/>
          <w:sz w:val="24"/>
          <w:lang w:val="en-US"/>
        </w:rPr>
        <w:t>3. information on raw materials, where necessary, by indicating their origin and method of acquisition.</w:t>
      </w:r>
    </w:p>
    <w:p w14:paraId="0D571473"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lang w:val="en-US"/>
        </w:rPr>
        <w:t>[</w:t>
      </w:r>
      <w:r w:rsidRPr="00D740F6">
        <w:rPr>
          <w:rFonts w:ascii="Times New Roman" w:hAnsi="Times New Roman"/>
          <w:i/>
          <w:iCs/>
          <w:noProof/>
          <w:sz w:val="24"/>
          <w:lang w:val="en-US"/>
        </w:rPr>
        <w:t>28 January 2020; 11 January 2022</w:t>
      </w:r>
      <w:r w:rsidRPr="00D740F6">
        <w:rPr>
          <w:rFonts w:ascii="Times New Roman" w:hAnsi="Times New Roman"/>
          <w:noProof/>
          <w:sz w:val="24"/>
          <w:lang w:val="en-US"/>
        </w:rPr>
        <w:t>]</w:t>
      </w:r>
    </w:p>
    <w:p w14:paraId="60B84589"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bookmarkStart w:id="96" w:name="p39_3"/>
      <w:bookmarkStart w:id="97" w:name="p-1035268"/>
      <w:bookmarkEnd w:id="96"/>
      <w:bookmarkEnd w:id="97"/>
    </w:p>
    <w:p w14:paraId="185076BB"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lang w:val="en-US"/>
        </w:rPr>
        <w:t>39.</w:t>
      </w:r>
      <w:r w:rsidRPr="00D740F6">
        <w:rPr>
          <w:rFonts w:ascii="Times New Roman" w:hAnsi="Times New Roman"/>
          <w:noProof/>
          <w:sz w:val="24"/>
          <w:vertAlign w:val="superscript"/>
          <w:lang w:val="en-US"/>
        </w:rPr>
        <w:t xml:space="preserve">3 </w:t>
      </w:r>
      <w:r w:rsidRPr="00D740F6">
        <w:rPr>
          <w:rFonts w:ascii="Times New Roman" w:hAnsi="Times New Roman"/>
          <w:noProof/>
          <w:sz w:val="24"/>
          <w:lang w:val="en-US"/>
        </w:rPr>
        <w:t>In order to take the decision on the conformity of a fertiliser or substrate with the requirements laid down in Annex II to Regulation 2021/1165, the Service may request the person to provide additional information by stating the reason and also invite appropriately qualified experts.</w:t>
      </w:r>
    </w:p>
    <w:p w14:paraId="61E7B53B"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lang w:val="en-US"/>
        </w:rPr>
        <w:t>[</w:t>
      </w:r>
      <w:r w:rsidRPr="00D740F6">
        <w:rPr>
          <w:rFonts w:ascii="Times New Roman" w:hAnsi="Times New Roman"/>
          <w:i/>
          <w:iCs/>
          <w:noProof/>
          <w:sz w:val="24"/>
          <w:lang w:val="en-US"/>
        </w:rPr>
        <w:t>11 January 2022</w:t>
      </w:r>
      <w:r w:rsidRPr="00D740F6">
        <w:rPr>
          <w:rFonts w:ascii="Times New Roman" w:hAnsi="Times New Roman"/>
          <w:noProof/>
          <w:sz w:val="24"/>
          <w:lang w:val="en-US"/>
        </w:rPr>
        <w:t>]</w:t>
      </w:r>
    </w:p>
    <w:p w14:paraId="11207559"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bookmarkStart w:id="98" w:name="p39_4"/>
      <w:bookmarkStart w:id="99" w:name="p-1035270"/>
      <w:bookmarkEnd w:id="98"/>
      <w:bookmarkEnd w:id="99"/>
    </w:p>
    <w:p w14:paraId="254293CD"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lang w:val="en-US"/>
        </w:rPr>
        <w:t>39.</w:t>
      </w:r>
      <w:r w:rsidRPr="00D740F6">
        <w:rPr>
          <w:rFonts w:ascii="Times New Roman" w:hAnsi="Times New Roman"/>
          <w:noProof/>
          <w:sz w:val="24"/>
          <w:vertAlign w:val="superscript"/>
          <w:lang w:val="en-US"/>
        </w:rPr>
        <w:t xml:space="preserve">4 </w:t>
      </w:r>
      <w:r w:rsidRPr="00D740F6">
        <w:rPr>
          <w:rFonts w:ascii="Times New Roman" w:hAnsi="Times New Roman"/>
          <w:noProof/>
          <w:sz w:val="24"/>
          <w:lang w:val="en-US"/>
        </w:rPr>
        <w:t>If the person has failed to submit the additional information referred to in Paragraph 39.</w:t>
      </w:r>
      <w:r w:rsidRPr="00D740F6">
        <w:rPr>
          <w:rFonts w:ascii="Times New Roman" w:hAnsi="Times New Roman"/>
          <w:noProof/>
          <w:sz w:val="24"/>
          <w:vertAlign w:val="superscript"/>
          <w:lang w:val="en-US"/>
        </w:rPr>
        <w:t xml:space="preserve">3 </w:t>
      </w:r>
      <w:r w:rsidRPr="00D740F6">
        <w:rPr>
          <w:rFonts w:ascii="Times New Roman" w:hAnsi="Times New Roman"/>
          <w:noProof/>
          <w:sz w:val="24"/>
          <w:lang w:val="en-US"/>
        </w:rPr>
        <w:t>of this Regulation within 20 working days, the Service shall reject the application.</w:t>
      </w:r>
    </w:p>
    <w:p w14:paraId="062CE95B"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lang w:val="en-US"/>
        </w:rPr>
        <w:t>[</w:t>
      </w:r>
      <w:r w:rsidRPr="00D740F6">
        <w:rPr>
          <w:rFonts w:ascii="Times New Roman" w:hAnsi="Times New Roman"/>
          <w:i/>
          <w:iCs/>
          <w:noProof/>
          <w:sz w:val="24"/>
          <w:lang w:val="en-US"/>
        </w:rPr>
        <w:t>11 January 2022</w:t>
      </w:r>
      <w:r w:rsidRPr="00D740F6">
        <w:rPr>
          <w:rFonts w:ascii="Times New Roman" w:hAnsi="Times New Roman"/>
          <w:noProof/>
          <w:sz w:val="24"/>
          <w:lang w:val="en-US"/>
        </w:rPr>
        <w:t>]</w:t>
      </w:r>
    </w:p>
    <w:p w14:paraId="0400FF49"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bookmarkStart w:id="100" w:name="p39_5"/>
      <w:bookmarkStart w:id="101" w:name="p-1036931"/>
      <w:bookmarkEnd w:id="100"/>
      <w:bookmarkEnd w:id="101"/>
    </w:p>
    <w:p w14:paraId="354E41FA"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lang w:val="en-US"/>
        </w:rPr>
        <w:t>39.</w:t>
      </w:r>
      <w:r w:rsidRPr="00D740F6">
        <w:rPr>
          <w:rFonts w:ascii="Times New Roman" w:hAnsi="Times New Roman"/>
          <w:noProof/>
          <w:sz w:val="24"/>
          <w:vertAlign w:val="superscript"/>
          <w:lang w:val="en-US"/>
        </w:rPr>
        <w:t xml:space="preserve">5 </w:t>
      </w:r>
      <w:r w:rsidRPr="00D740F6">
        <w:rPr>
          <w:rFonts w:ascii="Times New Roman" w:hAnsi="Times New Roman"/>
          <w:noProof/>
          <w:sz w:val="24"/>
          <w:lang w:val="en-US"/>
        </w:rPr>
        <w:t>The Service shall, within a month after receipt of the application:</w:t>
      </w:r>
    </w:p>
    <w:p w14:paraId="1645DEFA" w14:textId="77777777" w:rsidR="00D740F6" w:rsidRPr="00D740F6" w:rsidRDefault="00D740F6" w:rsidP="00D740F6">
      <w:pPr>
        <w:spacing w:after="0" w:line="240" w:lineRule="auto"/>
        <w:ind w:firstLine="709"/>
        <w:jc w:val="both"/>
        <w:rPr>
          <w:rFonts w:ascii="Times New Roman" w:hAnsi="Times New Roman"/>
          <w:noProof/>
          <w:sz w:val="24"/>
          <w:lang w:val="en-US"/>
        </w:rPr>
      </w:pPr>
      <w:r w:rsidRPr="00D740F6">
        <w:rPr>
          <w:rFonts w:ascii="Times New Roman" w:hAnsi="Times New Roman"/>
          <w:noProof/>
          <w:sz w:val="24"/>
          <w:lang w:val="en-US"/>
        </w:rPr>
        <w:t>39.</w:t>
      </w:r>
      <w:r w:rsidRPr="00D740F6">
        <w:rPr>
          <w:rFonts w:ascii="Times New Roman" w:hAnsi="Times New Roman"/>
          <w:noProof/>
          <w:sz w:val="24"/>
          <w:vertAlign w:val="superscript"/>
          <w:lang w:val="en-US"/>
        </w:rPr>
        <w:t>5 </w:t>
      </w:r>
      <w:r w:rsidRPr="00D740F6">
        <w:rPr>
          <w:rFonts w:ascii="Times New Roman" w:hAnsi="Times New Roman"/>
          <w:noProof/>
          <w:sz w:val="24"/>
          <w:lang w:val="en-US"/>
        </w:rPr>
        <w:t>1. take the decision on the conformity of the fertiliser or substrate with the requirements laid down in Annex II to Regulation 2021/1165 in the following cases:</w:t>
      </w:r>
    </w:p>
    <w:p w14:paraId="1187D76B" w14:textId="77777777" w:rsidR="00D740F6" w:rsidRPr="00D740F6" w:rsidRDefault="00D740F6" w:rsidP="00D740F6">
      <w:pPr>
        <w:spacing w:after="0" w:line="240" w:lineRule="auto"/>
        <w:ind w:left="709" w:firstLine="709"/>
        <w:jc w:val="both"/>
        <w:rPr>
          <w:rFonts w:ascii="Times New Roman" w:hAnsi="Times New Roman"/>
          <w:noProof/>
          <w:sz w:val="24"/>
          <w:lang w:val="en-US"/>
        </w:rPr>
      </w:pPr>
      <w:r w:rsidRPr="00D740F6">
        <w:rPr>
          <w:rFonts w:ascii="Times New Roman" w:hAnsi="Times New Roman"/>
          <w:noProof/>
          <w:sz w:val="24"/>
          <w:lang w:val="en-US"/>
        </w:rPr>
        <w:t>39.</w:t>
      </w:r>
      <w:r w:rsidRPr="00D740F6">
        <w:rPr>
          <w:rFonts w:ascii="Times New Roman" w:hAnsi="Times New Roman"/>
          <w:noProof/>
          <w:sz w:val="24"/>
          <w:vertAlign w:val="superscript"/>
          <w:lang w:val="en-US"/>
        </w:rPr>
        <w:t>5 </w:t>
      </w:r>
      <w:r w:rsidRPr="00D740F6">
        <w:rPr>
          <w:rFonts w:ascii="Times New Roman" w:hAnsi="Times New Roman"/>
          <w:noProof/>
          <w:sz w:val="24"/>
          <w:lang w:val="en-US"/>
        </w:rPr>
        <w:t>1.1. it conforms to the requirements laid down in this Regulation, the laws and regulations regarding the procedures for monitoring and control of organic farming, and Regulation 2021/1165;</w:t>
      </w:r>
    </w:p>
    <w:p w14:paraId="235FD8FF" w14:textId="77777777" w:rsidR="00D740F6" w:rsidRPr="00D740F6" w:rsidRDefault="00D740F6" w:rsidP="00D740F6">
      <w:pPr>
        <w:spacing w:after="0" w:line="240" w:lineRule="auto"/>
        <w:ind w:left="709" w:firstLine="709"/>
        <w:jc w:val="both"/>
        <w:rPr>
          <w:rFonts w:ascii="Times New Roman" w:hAnsi="Times New Roman"/>
          <w:noProof/>
          <w:sz w:val="24"/>
          <w:lang w:val="en-US"/>
        </w:rPr>
      </w:pPr>
      <w:r w:rsidRPr="00D740F6">
        <w:rPr>
          <w:rFonts w:ascii="Times New Roman" w:hAnsi="Times New Roman"/>
          <w:noProof/>
          <w:sz w:val="24"/>
          <w:lang w:val="en-US"/>
        </w:rPr>
        <w:t>39.</w:t>
      </w:r>
      <w:r w:rsidRPr="00D740F6">
        <w:rPr>
          <w:rFonts w:ascii="Times New Roman" w:hAnsi="Times New Roman"/>
          <w:noProof/>
          <w:sz w:val="24"/>
          <w:vertAlign w:val="superscript"/>
          <w:lang w:val="en-US"/>
        </w:rPr>
        <w:t>5 </w:t>
      </w:r>
      <w:r w:rsidRPr="00D740F6">
        <w:rPr>
          <w:rFonts w:ascii="Times New Roman" w:hAnsi="Times New Roman"/>
          <w:noProof/>
          <w:sz w:val="24"/>
          <w:lang w:val="en-US"/>
        </w:rPr>
        <w:t>1.2. the expenditure for drawing up the assessment of the fertiliser or substrate is covered in accordance with the price list of paid services of the Service;</w:t>
      </w:r>
    </w:p>
    <w:p w14:paraId="2F148029" w14:textId="77777777" w:rsidR="00D740F6" w:rsidRPr="00D740F6" w:rsidRDefault="00D740F6" w:rsidP="00D740F6">
      <w:pPr>
        <w:spacing w:after="0" w:line="240" w:lineRule="auto"/>
        <w:ind w:firstLine="709"/>
        <w:jc w:val="both"/>
        <w:rPr>
          <w:rFonts w:ascii="Times New Roman" w:hAnsi="Times New Roman"/>
          <w:noProof/>
          <w:sz w:val="24"/>
          <w:lang w:val="en-US"/>
        </w:rPr>
      </w:pPr>
      <w:r w:rsidRPr="00D740F6">
        <w:rPr>
          <w:rFonts w:ascii="Times New Roman" w:hAnsi="Times New Roman"/>
          <w:noProof/>
          <w:sz w:val="24"/>
          <w:lang w:val="en-US"/>
        </w:rPr>
        <w:t>39.</w:t>
      </w:r>
      <w:r w:rsidRPr="00D740F6">
        <w:rPr>
          <w:rFonts w:ascii="Times New Roman" w:hAnsi="Times New Roman"/>
          <w:noProof/>
          <w:sz w:val="24"/>
          <w:vertAlign w:val="superscript"/>
          <w:lang w:val="en-US"/>
        </w:rPr>
        <w:t>5 </w:t>
      </w:r>
      <w:r w:rsidRPr="00D740F6">
        <w:rPr>
          <w:rFonts w:ascii="Times New Roman" w:hAnsi="Times New Roman"/>
          <w:noProof/>
          <w:sz w:val="24"/>
          <w:lang w:val="en-US"/>
        </w:rPr>
        <w:t>2. post on the website thereof information regarding the particular fertiliser or substrate by including it in the list of fertilisers and substrates “Atļauts lietot bioloģiskajā lauksaimniecībā” [Permitted to be used in organic farming] if the abovementioned decision is taken.</w:t>
      </w:r>
    </w:p>
    <w:p w14:paraId="40857059"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lang w:val="en-US"/>
        </w:rPr>
        <w:t>[</w:t>
      </w:r>
      <w:r w:rsidRPr="00D740F6">
        <w:rPr>
          <w:rFonts w:ascii="Times New Roman" w:hAnsi="Times New Roman"/>
          <w:i/>
          <w:iCs/>
          <w:noProof/>
          <w:sz w:val="24"/>
          <w:lang w:val="en-US"/>
        </w:rPr>
        <w:t>28 January 2020; 11 January 2022</w:t>
      </w:r>
      <w:r w:rsidRPr="00D740F6">
        <w:rPr>
          <w:rFonts w:ascii="Times New Roman" w:hAnsi="Times New Roman"/>
          <w:noProof/>
          <w:sz w:val="24"/>
          <w:lang w:val="en-US"/>
        </w:rPr>
        <w:t>]</w:t>
      </w:r>
    </w:p>
    <w:p w14:paraId="5A33DCCC"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bookmarkStart w:id="102" w:name="p39_6"/>
      <w:bookmarkStart w:id="103" w:name="p-1035278"/>
      <w:bookmarkEnd w:id="102"/>
      <w:bookmarkEnd w:id="103"/>
    </w:p>
    <w:p w14:paraId="12AA6F7B"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lang w:val="en-US"/>
        </w:rPr>
        <w:t>39.</w:t>
      </w:r>
      <w:r w:rsidRPr="00D740F6">
        <w:rPr>
          <w:rFonts w:ascii="Times New Roman" w:hAnsi="Times New Roman"/>
          <w:noProof/>
          <w:sz w:val="24"/>
          <w:vertAlign w:val="superscript"/>
          <w:lang w:val="en-US"/>
        </w:rPr>
        <w:t xml:space="preserve">6 </w:t>
      </w:r>
      <w:r w:rsidRPr="00D740F6">
        <w:rPr>
          <w:rFonts w:ascii="Times New Roman" w:hAnsi="Times New Roman"/>
          <w:noProof/>
          <w:sz w:val="24"/>
          <w:lang w:val="en-US"/>
        </w:rPr>
        <w:t>The fertiliser and substrate shall be included in the list “Atļauts lietot bioloģiskajā lauksaimniecībā” [Permitted to be used in organic farming] for five years from the day of taking the decision.</w:t>
      </w:r>
    </w:p>
    <w:p w14:paraId="2F836E58"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lang w:val="en-US"/>
        </w:rPr>
        <w:t>[</w:t>
      </w:r>
      <w:r w:rsidRPr="00D740F6">
        <w:rPr>
          <w:rFonts w:ascii="Times New Roman" w:hAnsi="Times New Roman"/>
          <w:i/>
          <w:iCs/>
          <w:noProof/>
          <w:sz w:val="24"/>
          <w:lang w:val="en-US"/>
        </w:rPr>
        <w:t>11 January 2022</w:t>
      </w:r>
      <w:r w:rsidRPr="00D740F6">
        <w:rPr>
          <w:rFonts w:ascii="Times New Roman" w:hAnsi="Times New Roman"/>
          <w:noProof/>
          <w:sz w:val="24"/>
          <w:lang w:val="en-US"/>
        </w:rPr>
        <w:t>]</w:t>
      </w:r>
    </w:p>
    <w:p w14:paraId="602CE355"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bookmarkStart w:id="104" w:name="n5"/>
      <w:bookmarkStart w:id="105" w:name="n-563233"/>
      <w:bookmarkEnd w:id="104"/>
      <w:bookmarkEnd w:id="105"/>
    </w:p>
    <w:p w14:paraId="351A2B04" w14:textId="77777777" w:rsidR="00D740F6" w:rsidRPr="00D740F6" w:rsidRDefault="00D740F6" w:rsidP="00D740F6">
      <w:pPr>
        <w:keepNext/>
        <w:keepLines/>
        <w:spacing w:after="0" w:line="240" w:lineRule="auto"/>
        <w:jc w:val="center"/>
        <w:rPr>
          <w:rFonts w:ascii="Times New Roman" w:hAnsi="Times New Roman"/>
          <w:b/>
          <w:noProof/>
          <w:sz w:val="24"/>
          <w:lang w:val="en-US"/>
        </w:rPr>
      </w:pPr>
      <w:r w:rsidRPr="00D740F6">
        <w:rPr>
          <w:rFonts w:ascii="Times New Roman" w:hAnsi="Times New Roman"/>
          <w:b/>
          <w:noProof/>
          <w:sz w:val="24"/>
          <w:lang w:val="en-US"/>
        </w:rPr>
        <w:t>V. Supervision and Control</w:t>
      </w:r>
    </w:p>
    <w:p w14:paraId="47F10AF3" w14:textId="77777777" w:rsidR="00D740F6" w:rsidRPr="00D740F6" w:rsidRDefault="00D740F6" w:rsidP="00D740F6">
      <w:pPr>
        <w:keepNext/>
        <w:keepLines/>
        <w:spacing w:after="0" w:line="240" w:lineRule="auto"/>
        <w:jc w:val="both"/>
        <w:rPr>
          <w:rFonts w:ascii="Times New Roman" w:eastAsia="Times New Roman" w:hAnsi="Times New Roman" w:cs="Times New Roman"/>
          <w:noProof/>
          <w:sz w:val="24"/>
          <w:szCs w:val="24"/>
          <w:lang w:val="en-US"/>
        </w:rPr>
      </w:pPr>
      <w:bookmarkStart w:id="106" w:name="p40"/>
      <w:bookmarkStart w:id="107" w:name="p-589715"/>
      <w:bookmarkEnd w:id="106"/>
      <w:bookmarkEnd w:id="107"/>
    </w:p>
    <w:p w14:paraId="053DE599"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40. The Service shall, in accordance with the laws and regulations regarding the procedures for the taking and preparation of control samples of fertilisers and substrates, take a control sample of a fertiliser and substrate and submit it to the accredited laboratory. To determine the quantity of viable micro-organisms in the microbiological preparation or the content of biologically active compounds in a plant growth promoter, the control sample may also be submitted to the scientific institution referred to in Paragraph 9 of this Regulation.</w:t>
      </w:r>
    </w:p>
    <w:p w14:paraId="329DBF7A"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lang w:val="en-US"/>
        </w:rPr>
        <w:t>[</w:t>
      </w:r>
      <w:r w:rsidRPr="00D740F6">
        <w:rPr>
          <w:rFonts w:ascii="Times New Roman" w:hAnsi="Times New Roman"/>
          <w:i/>
          <w:iCs/>
          <w:noProof/>
          <w:sz w:val="24"/>
          <w:lang w:val="en-US"/>
        </w:rPr>
        <w:t>3 May 2016</w:t>
      </w:r>
      <w:r w:rsidRPr="00D740F6">
        <w:rPr>
          <w:rFonts w:ascii="Times New Roman" w:hAnsi="Times New Roman"/>
          <w:noProof/>
          <w:sz w:val="24"/>
          <w:lang w:val="en-US"/>
        </w:rPr>
        <w:t>]</w:t>
      </w:r>
    </w:p>
    <w:p w14:paraId="68C77B31"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bookmarkStart w:id="108" w:name="p41"/>
      <w:bookmarkStart w:id="109" w:name="p-589716"/>
      <w:bookmarkEnd w:id="108"/>
      <w:bookmarkEnd w:id="109"/>
    </w:p>
    <w:p w14:paraId="47CDF8C4"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41. [3 May 2016]</w:t>
      </w:r>
    </w:p>
    <w:p w14:paraId="43CD5B9B"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bookmarkStart w:id="110" w:name="p42"/>
      <w:bookmarkStart w:id="111" w:name="p-563236"/>
      <w:bookmarkEnd w:id="110"/>
      <w:bookmarkEnd w:id="111"/>
    </w:p>
    <w:p w14:paraId="3840326F"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42. The accredited laboratory or the scientific institution shall, within a time period agreed upon in writing with the Service, transfer to it the test report on the identification and quality indicators of the fertiliser or substrate.</w:t>
      </w:r>
    </w:p>
    <w:p w14:paraId="11DBA019"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bookmarkStart w:id="112" w:name="p43"/>
      <w:bookmarkStart w:id="113" w:name="p-1035280"/>
      <w:bookmarkEnd w:id="112"/>
      <w:bookmarkEnd w:id="113"/>
    </w:p>
    <w:p w14:paraId="31999568"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43. Based on the test report submitted by the accredited laboratory or scientific institution which includes the respective indicators referred to in this Regulation, the Service shall assess the quality conformity of the control sample of the fertiliser or substrate with the requirements laid down this Regulation or Article 4 of Regulation 2019/1009. If the quality of the fertiliser or substrate conforms to the requirements of this Regulation, the control expenditure shall be covered from the funds from the State budget provided for such purposes.</w:t>
      </w:r>
    </w:p>
    <w:p w14:paraId="6C0584B4"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lang w:val="en-US"/>
        </w:rPr>
        <w:t>[</w:t>
      </w:r>
      <w:r w:rsidRPr="00D740F6">
        <w:rPr>
          <w:rFonts w:ascii="Times New Roman" w:hAnsi="Times New Roman"/>
          <w:i/>
          <w:iCs/>
          <w:noProof/>
          <w:sz w:val="24"/>
          <w:lang w:val="en-US"/>
        </w:rPr>
        <w:t>11 January 2022 / The new wording of the Paragraph shall come into force on 16 July 2022. See Paragraph 2 of Amendments</w:t>
      </w:r>
      <w:r w:rsidRPr="00D740F6">
        <w:rPr>
          <w:rFonts w:ascii="Times New Roman" w:hAnsi="Times New Roman"/>
          <w:noProof/>
          <w:sz w:val="24"/>
          <w:lang w:val="en-US"/>
        </w:rPr>
        <w:t>]</w:t>
      </w:r>
    </w:p>
    <w:p w14:paraId="2AC0E9FF"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bookmarkStart w:id="114" w:name="p44"/>
      <w:bookmarkStart w:id="115" w:name="p-589718"/>
      <w:bookmarkEnd w:id="114"/>
      <w:bookmarkEnd w:id="115"/>
    </w:p>
    <w:p w14:paraId="45DDB82C"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44. If the quality of the fertiliser or substrate does not conform to the requirements of this Regulation, the Service shall, within 10 working days, send to the accredited laboratory or the respective scientific institution a second control sample of the respective fertiliser or substrate. Only such quality indicators of the fertiliser or substrate shall be tested in the second control sample in which non-conformity was detected. If also the second control sample shows non-conformity of the quality of the fertiliser or substrate with the requirements of this Regulation, the Service shall:</w:t>
      </w:r>
    </w:p>
    <w:p w14:paraId="65EF5656" w14:textId="77777777" w:rsidR="00D740F6" w:rsidRPr="00D740F6" w:rsidRDefault="00D740F6" w:rsidP="00D740F6">
      <w:pPr>
        <w:spacing w:after="0" w:line="240" w:lineRule="auto"/>
        <w:ind w:firstLine="709"/>
        <w:jc w:val="both"/>
        <w:rPr>
          <w:rFonts w:ascii="Times New Roman" w:hAnsi="Times New Roman"/>
          <w:noProof/>
          <w:sz w:val="24"/>
          <w:lang w:val="en-US"/>
        </w:rPr>
      </w:pPr>
      <w:r w:rsidRPr="00D740F6">
        <w:rPr>
          <w:rFonts w:ascii="Times New Roman" w:hAnsi="Times New Roman"/>
          <w:noProof/>
          <w:sz w:val="24"/>
          <w:lang w:val="en-US"/>
        </w:rPr>
        <w:t>44.1. by inviting the person and appropriately qualified experts, evaluate the necessity to make amendments to the register or take the decision to cancel the registration of the fertiliser or substrate and the registration certificate thereof, if it refers to a registered fertiliser or substrate;</w:t>
      </w:r>
    </w:p>
    <w:p w14:paraId="29CFFFBA" w14:textId="77777777" w:rsidR="00D740F6" w:rsidRPr="00D740F6" w:rsidRDefault="00D740F6" w:rsidP="00D740F6">
      <w:pPr>
        <w:spacing w:after="0" w:line="240" w:lineRule="auto"/>
        <w:ind w:firstLine="709"/>
        <w:jc w:val="both"/>
        <w:rPr>
          <w:rFonts w:ascii="Times New Roman" w:hAnsi="Times New Roman"/>
          <w:noProof/>
          <w:sz w:val="24"/>
          <w:lang w:val="en-US"/>
        </w:rPr>
      </w:pPr>
      <w:r w:rsidRPr="00D740F6">
        <w:rPr>
          <w:rFonts w:ascii="Times New Roman" w:hAnsi="Times New Roman"/>
          <w:noProof/>
          <w:sz w:val="24"/>
          <w:lang w:val="en-US"/>
        </w:rPr>
        <w:t>44.2. contact the competent authority of the respective Member State to obtain information regarding the quality requirements for fertilisers and substrates laid down in the laws and regulations of the respective country, if it refers to a notified fertiliser or substrate. If the quality of the fertiliser or substrate does not conform to the requirements laid down in the laws and regulations of the respective country, the Service shall, after receipt of a written attestation of the competent authority of the respective Member State, delete the fertiliser or substrate from the list of notified fertilisers and substrates, and, upon establishing hazard of the fertiliser or substrate to the environment, human or animal health, shall act in accordance with the procedures laid down in Section 9, Paragraph two, Clause 3 of the Law on Circulation of Fertilisers.</w:t>
      </w:r>
    </w:p>
    <w:p w14:paraId="2B925E49"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lang w:val="en-US"/>
        </w:rPr>
        <w:t>[</w:t>
      </w:r>
      <w:r w:rsidRPr="00D740F6">
        <w:rPr>
          <w:rFonts w:ascii="Times New Roman" w:hAnsi="Times New Roman"/>
          <w:i/>
          <w:iCs/>
          <w:noProof/>
          <w:sz w:val="24"/>
          <w:lang w:val="en-US"/>
        </w:rPr>
        <w:t>3 May 2016</w:t>
      </w:r>
      <w:r w:rsidRPr="00D740F6">
        <w:rPr>
          <w:rFonts w:ascii="Times New Roman" w:hAnsi="Times New Roman"/>
          <w:noProof/>
          <w:sz w:val="24"/>
          <w:lang w:val="en-US"/>
        </w:rPr>
        <w:t>]</w:t>
      </w:r>
    </w:p>
    <w:p w14:paraId="2937D696"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bookmarkStart w:id="116" w:name="p45"/>
      <w:bookmarkStart w:id="117" w:name="p-1035282"/>
      <w:bookmarkEnd w:id="116"/>
      <w:bookmarkEnd w:id="117"/>
    </w:p>
    <w:p w14:paraId="5E2FF795"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45. If according to the repeated test report the quality of the fertiliser or substrate does not conform to the requirements of this Regulation, the person who produces, imports for sale, packs, or sells the respective fertiliser or substrate shall cover all expenditure related to the testing of the control samples.</w:t>
      </w:r>
    </w:p>
    <w:p w14:paraId="7139E6B8"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lang w:val="en-US"/>
        </w:rPr>
        <w:t>[</w:t>
      </w:r>
      <w:r w:rsidRPr="00D740F6">
        <w:rPr>
          <w:rFonts w:ascii="Times New Roman" w:hAnsi="Times New Roman"/>
          <w:i/>
          <w:iCs/>
          <w:noProof/>
          <w:sz w:val="24"/>
          <w:lang w:val="en-US"/>
        </w:rPr>
        <w:t>11 January 2022</w:t>
      </w:r>
      <w:r w:rsidRPr="00D740F6">
        <w:rPr>
          <w:rFonts w:ascii="Times New Roman" w:hAnsi="Times New Roman"/>
          <w:noProof/>
          <w:sz w:val="24"/>
          <w:lang w:val="en-US"/>
        </w:rPr>
        <w:t>]</w:t>
      </w:r>
    </w:p>
    <w:p w14:paraId="555507A5"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bookmarkStart w:id="118" w:name="p46"/>
      <w:bookmarkStart w:id="119" w:name="p-563240"/>
      <w:bookmarkEnd w:id="118"/>
      <w:bookmarkEnd w:id="119"/>
    </w:p>
    <w:p w14:paraId="3A1326E0"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46. If the Service establishes non-conformity of the quality of a fertiliser or substrate, it shall, within five working days, inform the person of the expenditure associated with the control sample testing and the procedures for payment thereof.</w:t>
      </w:r>
    </w:p>
    <w:p w14:paraId="0BC7225D"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bookmarkStart w:id="120" w:name="p47"/>
      <w:bookmarkStart w:id="121" w:name="p-563241"/>
      <w:bookmarkEnd w:id="120"/>
      <w:bookmarkEnd w:id="121"/>
    </w:p>
    <w:p w14:paraId="717E0C18"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47. If the Service establishes that the notified fertiliser or substrate may harm human and animal health and the environment, it shall, within five working days, inform the Ministry of Agriculture thereof in writing.</w:t>
      </w:r>
    </w:p>
    <w:p w14:paraId="0BA2EB69"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bookmarkStart w:id="122" w:name="p48"/>
      <w:bookmarkStart w:id="123" w:name="p-563242"/>
      <w:bookmarkEnd w:id="122"/>
      <w:bookmarkEnd w:id="123"/>
    </w:p>
    <w:p w14:paraId="042DC3D6"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48. The Ministry of Agriculture shall evaluate the information referred to in Paragraph 47 of this Regulation and, if necessary, inform the European Commission and other Member States.</w:t>
      </w:r>
    </w:p>
    <w:p w14:paraId="6ABE8E0E"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bookmarkStart w:id="124" w:name="p49"/>
      <w:bookmarkStart w:id="125" w:name="p-563243"/>
      <w:bookmarkEnd w:id="124"/>
      <w:bookmarkEnd w:id="125"/>
    </w:p>
    <w:p w14:paraId="2B5C9A76"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49. The person may import without a permit a non-registered fertiliser or substrate for non-commercial purposes (for personal use) if the fertiliser or substrate which is imported by the person from the third countries is not subject to the import duty and the value thereof does not exceed the sum specified in the laws and regulations regarding exemption from the value added tax.</w:t>
      </w:r>
    </w:p>
    <w:p w14:paraId="1A9E5F83"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bookmarkStart w:id="126" w:name="p50"/>
      <w:bookmarkStart w:id="127" w:name="p-661045"/>
      <w:bookmarkEnd w:id="126"/>
      <w:bookmarkEnd w:id="127"/>
    </w:p>
    <w:p w14:paraId="48C2D25F"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50. If the control body informs the Service that a fertiliser or substrate does not conform to the requirements of organic farming, the Service shall:</w:t>
      </w:r>
    </w:p>
    <w:p w14:paraId="750D5FAC" w14:textId="77777777" w:rsidR="00D740F6" w:rsidRPr="00D740F6" w:rsidRDefault="00D740F6" w:rsidP="00D740F6">
      <w:pPr>
        <w:spacing w:after="0" w:line="240" w:lineRule="auto"/>
        <w:ind w:firstLine="709"/>
        <w:jc w:val="both"/>
        <w:rPr>
          <w:rFonts w:ascii="Times New Roman" w:hAnsi="Times New Roman"/>
          <w:noProof/>
          <w:sz w:val="24"/>
          <w:lang w:val="en-US"/>
        </w:rPr>
      </w:pPr>
      <w:r w:rsidRPr="00D740F6">
        <w:rPr>
          <w:rFonts w:ascii="Times New Roman" w:hAnsi="Times New Roman"/>
          <w:noProof/>
          <w:sz w:val="24"/>
          <w:lang w:val="en-US"/>
        </w:rPr>
        <w:t>50.1. take the decision to suspend the sale of the fertiliser or substrate until elimination of deficiencies;</w:t>
      </w:r>
    </w:p>
    <w:p w14:paraId="1D1C4F89" w14:textId="77777777" w:rsidR="00D740F6" w:rsidRPr="00D740F6" w:rsidRDefault="00D740F6" w:rsidP="00D740F6">
      <w:pPr>
        <w:spacing w:after="0" w:line="240" w:lineRule="auto"/>
        <w:ind w:firstLine="709"/>
        <w:jc w:val="both"/>
        <w:rPr>
          <w:rFonts w:ascii="Times New Roman" w:hAnsi="Times New Roman"/>
          <w:noProof/>
          <w:sz w:val="24"/>
          <w:lang w:val="en-US"/>
        </w:rPr>
      </w:pPr>
      <w:r w:rsidRPr="00D740F6">
        <w:rPr>
          <w:rFonts w:ascii="Times New Roman" w:hAnsi="Times New Roman"/>
          <w:noProof/>
          <w:sz w:val="24"/>
          <w:lang w:val="en-US"/>
        </w:rPr>
        <w:t>50.2. delete the indication “Bioloģiskā lauksaimniecība” [Organic farming] in the list of registered fertilisers and substrates.</w:t>
      </w:r>
    </w:p>
    <w:p w14:paraId="6223EC98"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lang w:val="en-US"/>
        </w:rPr>
        <w:t>[</w:t>
      </w:r>
      <w:r w:rsidRPr="00D740F6">
        <w:rPr>
          <w:rFonts w:ascii="Times New Roman" w:hAnsi="Times New Roman"/>
          <w:i/>
          <w:noProof/>
          <w:sz w:val="24"/>
          <w:lang w:val="en-US"/>
        </w:rPr>
        <w:t>26 June 2018</w:t>
      </w:r>
      <w:r w:rsidRPr="00D740F6">
        <w:rPr>
          <w:rFonts w:ascii="Times New Roman" w:hAnsi="Times New Roman"/>
          <w:noProof/>
          <w:sz w:val="24"/>
          <w:lang w:val="en-US"/>
        </w:rPr>
        <w:t>]</w:t>
      </w:r>
    </w:p>
    <w:p w14:paraId="17387B68"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bookmarkStart w:id="128" w:name="n6"/>
      <w:bookmarkStart w:id="129" w:name="n-563245"/>
      <w:bookmarkEnd w:id="128"/>
      <w:bookmarkEnd w:id="129"/>
    </w:p>
    <w:p w14:paraId="6CE305BE" w14:textId="77777777" w:rsidR="00D740F6" w:rsidRPr="00D740F6" w:rsidRDefault="00D740F6" w:rsidP="00D740F6">
      <w:pPr>
        <w:spacing w:after="0" w:line="240" w:lineRule="auto"/>
        <w:jc w:val="center"/>
        <w:rPr>
          <w:rFonts w:ascii="Times New Roman" w:hAnsi="Times New Roman"/>
          <w:b/>
          <w:noProof/>
          <w:sz w:val="24"/>
          <w:lang w:val="en-US"/>
        </w:rPr>
      </w:pPr>
      <w:r w:rsidRPr="00D740F6">
        <w:rPr>
          <w:rFonts w:ascii="Times New Roman" w:hAnsi="Times New Roman"/>
          <w:b/>
          <w:noProof/>
          <w:sz w:val="24"/>
          <w:lang w:val="en-US"/>
        </w:rPr>
        <w:t>VI. Requirements for Label, Marking and Packaging of a Fertiliser and Substrate</w:t>
      </w:r>
    </w:p>
    <w:p w14:paraId="5C60365E"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bookmarkStart w:id="130" w:name="p51"/>
      <w:bookmarkStart w:id="131" w:name="p-721396"/>
      <w:bookmarkEnd w:id="130"/>
      <w:bookmarkEnd w:id="131"/>
    </w:p>
    <w:p w14:paraId="7212A729"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51. Information regarding a fertiliser and substrate shall be indicated on the packaging label or marking of the fertiliser or substrate, for unpacked fertilisers and substrates – in the accompanying document. If the mass of the packaging of the fertiliser and substrate exceeds 25 kilograms, the information on the fertiliser or substrate in Latvian may be indicated in the accompanying document of the fertiliser in accordance with the requirements of this Regulation, except for the fertilisers with the indication “Bioloģiskā lauksaimniecība” [Organic farming] and “Atļauts lietot bioloģiskajā lauksaimniecībā” [Permitted to be used in organic farming] and substrates with the indication “Atļauts lietot bioloģiskajā lauksaimniecībā” [Permitted to be used in organic farming].</w:t>
      </w:r>
    </w:p>
    <w:p w14:paraId="50A3C921"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lang w:val="en-US"/>
        </w:rPr>
        <w:t>[</w:t>
      </w:r>
      <w:r w:rsidRPr="00D740F6">
        <w:rPr>
          <w:rFonts w:ascii="Times New Roman" w:hAnsi="Times New Roman"/>
          <w:i/>
          <w:noProof/>
          <w:sz w:val="24"/>
          <w:lang w:val="en-US"/>
        </w:rPr>
        <w:t>28 January 2020</w:t>
      </w:r>
      <w:r w:rsidRPr="00D740F6">
        <w:rPr>
          <w:rFonts w:ascii="Times New Roman" w:hAnsi="Times New Roman"/>
          <w:noProof/>
          <w:sz w:val="24"/>
          <w:lang w:val="en-US"/>
        </w:rPr>
        <w:t>]</w:t>
      </w:r>
    </w:p>
    <w:p w14:paraId="3667CCEF"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bookmarkStart w:id="132" w:name="p52"/>
      <w:bookmarkStart w:id="133" w:name="p-563247"/>
      <w:bookmarkEnd w:id="132"/>
      <w:bookmarkEnd w:id="133"/>
    </w:p>
    <w:p w14:paraId="472DAD6A"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52. The mandatory information to be indicated on the packaging label, marking or in an accompanying document of a fertiliser (except for microbiological preparations) is referred to in Annex 12 to this Regulation.</w:t>
      </w:r>
    </w:p>
    <w:p w14:paraId="3E628503"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bookmarkStart w:id="134" w:name="p53"/>
      <w:bookmarkStart w:id="135" w:name="p-563248"/>
      <w:bookmarkEnd w:id="134"/>
      <w:bookmarkEnd w:id="135"/>
    </w:p>
    <w:p w14:paraId="6495A532"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53. The mandatory information to be indicated on the packaging label, marking or in an accompanying document of a microbiological preparation is referred to in Annex 13 to this Regulation.</w:t>
      </w:r>
    </w:p>
    <w:p w14:paraId="5BEF5896"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bookmarkStart w:id="136" w:name="p54"/>
      <w:bookmarkStart w:id="137" w:name="p-563249"/>
      <w:bookmarkEnd w:id="136"/>
      <w:bookmarkEnd w:id="137"/>
    </w:p>
    <w:p w14:paraId="08266224"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54. The mandatory information to be indicated on the packaging label, marking or in an accompanying document of a substrate is referred to in Annex 14 to this Regulation.</w:t>
      </w:r>
    </w:p>
    <w:p w14:paraId="438FA4EB"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bookmarkStart w:id="138" w:name="p55"/>
      <w:bookmarkStart w:id="139" w:name="p-563250"/>
      <w:bookmarkEnd w:id="138"/>
      <w:bookmarkEnd w:id="139"/>
    </w:p>
    <w:p w14:paraId="78B69ACB" w14:textId="77777777" w:rsidR="00D740F6" w:rsidRPr="00D740F6" w:rsidRDefault="00D740F6" w:rsidP="00D740F6">
      <w:pPr>
        <w:keepNext/>
        <w:keepLines/>
        <w:spacing w:after="0" w:line="240" w:lineRule="auto"/>
        <w:jc w:val="both"/>
        <w:rPr>
          <w:rFonts w:ascii="Times New Roman" w:hAnsi="Times New Roman"/>
          <w:noProof/>
          <w:sz w:val="24"/>
          <w:lang w:val="en-US"/>
        </w:rPr>
      </w:pPr>
      <w:r w:rsidRPr="00D740F6">
        <w:rPr>
          <w:rFonts w:ascii="Times New Roman" w:hAnsi="Times New Roman"/>
          <w:noProof/>
          <w:sz w:val="24"/>
          <w:lang w:val="en-US"/>
        </w:rPr>
        <w:t>55. The label or marking of a fertiliser and substrate submitted for registration the text of which has been submitted for the registration of a fertiliser or substrate, shall be placed on the packaging in a visible place and clearly separated from any other information that may not contradict the submitted text of the label or marking.</w:t>
      </w:r>
    </w:p>
    <w:p w14:paraId="105D4C45"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bookmarkStart w:id="140" w:name="p56"/>
      <w:bookmarkStart w:id="141" w:name="p-563251"/>
      <w:bookmarkEnd w:id="140"/>
      <w:bookmarkEnd w:id="141"/>
    </w:p>
    <w:p w14:paraId="6643A38B"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56. The fertiliser packaging shall be closed in such a way that, when opened, the fastening, fastening seal or the package itself would be completely damaged.</w:t>
      </w:r>
    </w:p>
    <w:p w14:paraId="4BE5F957"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bookmarkStart w:id="142" w:name="p57"/>
      <w:bookmarkStart w:id="143" w:name="p-563252"/>
      <w:bookmarkEnd w:id="142"/>
      <w:bookmarkEnd w:id="143"/>
    </w:p>
    <w:p w14:paraId="509B6362"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57. The information regarding the label or marking shall be in Latvian, and clearly legible.</w:t>
      </w:r>
    </w:p>
    <w:p w14:paraId="74408C34"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bookmarkStart w:id="144" w:name="p58"/>
      <w:bookmarkStart w:id="145" w:name="p-563253"/>
      <w:bookmarkEnd w:id="144"/>
      <w:bookmarkEnd w:id="145"/>
    </w:p>
    <w:p w14:paraId="6B4F8C6B"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58. The label or marking shall be resistant to environmental conditions.</w:t>
      </w:r>
    </w:p>
    <w:p w14:paraId="65CAC381"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bookmarkStart w:id="146" w:name="p59"/>
      <w:bookmarkStart w:id="147" w:name="p-1035284"/>
      <w:bookmarkEnd w:id="146"/>
      <w:bookmarkEnd w:id="147"/>
    </w:p>
    <w:p w14:paraId="2EBB1597"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59. A producer, packer, and importer of a fertiliser and substrate shall ensure the following:</w:t>
      </w:r>
    </w:p>
    <w:p w14:paraId="5A3800A5" w14:textId="77777777" w:rsidR="00D740F6" w:rsidRPr="00D740F6" w:rsidRDefault="00D740F6" w:rsidP="00D740F6">
      <w:pPr>
        <w:spacing w:after="0" w:line="240" w:lineRule="auto"/>
        <w:ind w:firstLine="709"/>
        <w:jc w:val="both"/>
        <w:rPr>
          <w:rFonts w:ascii="Times New Roman" w:hAnsi="Times New Roman"/>
          <w:noProof/>
          <w:sz w:val="24"/>
          <w:lang w:val="en-US"/>
        </w:rPr>
      </w:pPr>
      <w:r w:rsidRPr="00D740F6">
        <w:rPr>
          <w:rFonts w:ascii="Times New Roman" w:hAnsi="Times New Roman"/>
          <w:noProof/>
          <w:sz w:val="24"/>
          <w:lang w:val="en-US"/>
        </w:rPr>
        <w:t>59.1. the durability and safety of the packaging of the fertiliser or substrate in order to retain the declared quality of the fertiliser;</w:t>
      </w:r>
    </w:p>
    <w:p w14:paraId="317D9C06" w14:textId="77777777" w:rsidR="00D740F6" w:rsidRPr="00D740F6" w:rsidRDefault="00D740F6" w:rsidP="00D740F6">
      <w:pPr>
        <w:spacing w:after="0" w:line="240" w:lineRule="auto"/>
        <w:ind w:firstLine="709"/>
        <w:jc w:val="both"/>
        <w:rPr>
          <w:rFonts w:ascii="Times New Roman" w:hAnsi="Times New Roman"/>
          <w:noProof/>
          <w:sz w:val="24"/>
          <w:lang w:val="en-US"/>
        </w:rPr>
      </w:pPr>
      <w:r w:rsidRPr="00D740F6">
        <w:rPr>
          <w:rFonts w:ascii="Times New Roman" w:hAnsi="Times New Roman"/>
          <w:noProof/>
          <w:sz w:val="24"/>
          <w:lang w:val="en-US"/>
        </w:rPr>
        <w:t>59.2. delivery of ammonium nitrate fertilisers with a high nitrogen content (more than 28 per cent), liquid mineral fertilisers and solid mineral fertilisers containing solely micronutrients for sale to the final consumer in packaged form.</w:t>
      </w:r>
    </w:p>
    <w:p w14:paraId="3AD7631A"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lang w:val="en-US"/>
        </w:rPr>
        <w:t>[</w:t>
      </w:r>
      <w:r w:rsidRPr="00D740F6">
        <w:rPr>
          <w:rFonts w:ascii="Times New Roman" w:hAnsi="Times New Roman"/>
          <w:i/>
          <w:iCs/>
          <w:noProof/>
          <w:sz w:val="24"/>
          <w:lang w:val="en-US"/>
        </w:rPr>
        <w:t>11 January 2022</w:t>
      </w:r>
      <w:r w:rsidRPr="00D740F6">
        <w:rPr>
          <w:rFonts w:ascii="Times New Roman" w:hAnsi="Times New Roman"/>
          <w:noProof/>
          <w:sz w:val="24"/>
          <w:lang w:val="en-US"/>
        </w:rPr>
        <w:t>]</w:t>
      </w:r>
    </w:p>
    <w:p w14:paraId="7401BCE0"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bookmarkStart w:id="148" w:name="p60"/>
      <w:bookmarkStart w:id="149" w:name="p-563255"/>
      <w:bookmarkEnd w:id="148"/>
      <w:bookmarkEnd w:id="149"/>
    </w:p>
    <w:p w14:paraId="01B7D4D1"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60. The microbiological preparation shall be in circulation only in the packaging of the producer or, if a written permit for re-packaging thereof has been submitted by the producer to the Service, also in the packaging of the packer.</w:t>
      </w:r>
    </w:p>
    <w:p w14:paraId="046BF7B9"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bookmarkStart w:id="150" w:name="p61"/>
      <w:bookmarkStart w:id="151" w:name="p-563256"/>
      <w:bookmarkEnd w:id="150"/>
      <w:bookmarkEnd w:id="151"/>
    </w:p>
    <w:p w14:paraId="3D0B249D"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61. The person registering a fertiliser or substrate or the recipient of the permit shall be responsible for the information indicated on the label, marking, and in the accompanying document.</w:t>
      </w:r>
    </w:p>
    <w:p w14:paraId="6F88728A"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bookmarkStart w:id="152" w:name="n7"/>
      <w:bookmarkStart w:id="153" w:name="n-563257"/>
      <w:bookmarkEnd w:id="152"/>
      <w:bookmarkEnd w:id="153"/>
    </w:p>
    <w:p w14:paraId="609F0F0B" w14:textId="77777777" w:rsidR="00D740F6" w:rsidRPr="00D740F6" w:rsidRDefault="00D740F6" w:rsidP="00D740F6">
      <w:pPr>
        <w:spacing w:after="0" w:line="240" w:lineRule="auto"/>
        <w:jc w:val="center"/>
        <w:rPr>
          <w:rFonts w:ascii="Times New Roman" w:hAnsi="Times New Roman"/>
          <w:b/>
          <w:noProof/>
          <w:sz w:val="24"/>
          <w:lang w:val="en-US"/>
        </w:rPr>
      </w:pPr>
      <w:r w:rsidRPr="00D740F6">
        <w:rPr>
          <w:rFonts w:ascii="Times New Roman" w:hAnsi="Times New Roman"/>
          <w:b/>
          <w:noProof/>
          <w:sz w:val="24"/>
          <w:lang w:val="en-US"/>
        </w:rPr>
        <w:t>VII. Procedures for the Receipt of a Permit for the Sale or Import of Such Fertilisers and Substrate which are not Included in the Register or do not Conform to the Declared Quality or Quality Requirements, or Identification Requirements</w:t>
      </w:r>
    </w:p>
    <w:p w14:paraId="5110FD06"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bookmarkStart w:id="154" w:name="p62"/>
      <w:bookmarkStart w:id="155" w:name="p-1036992"/>
      <w:bookmarkEnd w:id="154"/>
      <w:bookmarkEnd w:id="155"/>
    </w:p>
    <w:p w14:paraId="13C7BBD4"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62. The Service shall issue the following permits (Annex 15) for the sale or import of a fertiliser and substrate:</w:t>
      </w:r>
    </w:p>
    <w:p w14:paraId="707D7606" w14:textId="77777777" w:rsidR="00D740F6" w:rsidRPr="00D740F6" w:rsidRDefault="00D740F6" w:rsidP="00D740F6">
      <w:pPr>
        <w:spacing w:after="0" w:line="240" w:lineRule="auto"/>
        <w:ind w:firstLine="709"/>
        <w:jc w:val="both"/>
        <w:rPr>
          <w:rFonts w:ascii="Times New Roman" w:hAnsi="Times New Roman"/>
          <w:noProof/>
          <w:sz w:val="24"/>
          <w:lang w:val="en-US"/>
        </w:rPr>
      </w:pPr>
      <w:r w:rsidRPr="00D740F6">
        <w:rPr>
          <w:rFonts w:ascii="Times New Roman" w:hAnsi="Times New Roman"/>
          <w:noProof/>
          <w:sz w:val="24"/>
          <w:lang w:val="en-US"/>
        </w:rPr>
        <w:t>62.1. a permit for the importation of fertiliser and substrate for testing and registration;</w:t>
      </w:r>
    </w:p>
    <w:p w14:paraId="1825C55C" w14:textId="77777777" w:rsidR="00D740F6" w:rsidRPr="00D740F6" w:rsidRDefault="00D740F6" w:rsidP="00D740F6">
      <w:pPr>
        <w:spacing w:after="0" w:line="240" w:lineRule="auto"/>
        <w:ind w:firstLine="709"/>
        <w:jc w:val="both"/>
        <w:rPr>
          <w:rFonts w:ascii="Times New Roman" w:hAnsi="Times New Roman"/>
          <w:noProof/>
          <w:sz w:val="24"/>
          <w:lang w:val="en-US"/>
        </w:rPr>
      </w:pPr>
      <w:r w:rsidRPr="00D740F6">
        <w:rPr>
          <w:rFonts w:ascii="Times New Roman" w:hAnsi="Times New Roman"/>
          <w:noProof/>
          <w:sz w:val="24"/>
          <w:lang w:val="en-US"/>
        </w:rPr>
        <w:t>62.2. a permit for the importation or sale of such fertiliser and substrate which is not referred to in Annex 1 to this Regulation;</w:t>
      </w:r>
    </w:p>
    <w:p w14:paraId="7C111397" w14:textId="77777777" w:rsidR="00D740F6" w:rsidRPr="00D740F6" w:rsidRDefault="00D740F6" w:rsidP="00D740F6">
      <w:pPr>
        <w:spacing w:after="0" w:line="240" w:lineRule="auto"/>
        <w:ind w:firstLine="709"/>
        <w:jc w:val="both"/>
        <w:rPr>
          <w:rFonts w:ascii="Times New Roman" w:hAnsi="Times New Roman"/>
          <w:noProof/>
          <w:sz w:val="24"/>
          <w:lang w:val="en-US"/>
        </w:rPr>
      </w:pPr>
      <w:r w:rsidRPr="00D740F6">
        <w:rPr>
          <w:rFonts w:ascii="Times New Roman" w:hAnsi="Times New Roman"/>
          <w:noProof/>
          <w:sz w:val="24"/>
          <w:lang w:val="en-US"/>
        </w:rPr>
        <w:t>62.3. a permit for the sale of a registered fertiliser and substrate if results of testing show non-conformity with the quality declared in the register;</w:t>
      </w:r>
    </w:p>
    <w:p w14:paraId="36297866" w14:textId="77777777" w:rsidR="00D740F6" w:rsidRPr="00D740F6" w:rsidRDefault="00D740F6" w:rsidP="00D740F6">
      <w:pPr>
        <w:spacing w:after="0" w:line="240" w:lineRule="auto"/>
        <w:ind w:firstLine="709"/>
        <w:jc w:val="both"/>
        <w:rPr>
          <w:rFonts w:ascii="Times New Roman" w:hAnsi="Times New Roman"/>
          <w:noProof/>
          <w:sz w:val="24"/>
          <w:lang w:val="en-US"/>
        </w:rPr>
      </w:pPr>
      <w:r w:rsidRPr="00D740F6">
        <w:rPr>
          <w:rFonts w:ascii="Times New Roman" w:hAnsi="Times New Roman"/>
          <w:noProof/>
          <w:sz w:val="24"/>
          <w:lang w:val="en-US"/>
        </w:rPr>
        <w:t>62.4. a permit for the sale of relevant lots of fertiliser and substrate imported for testing and registration;</w:t>
      </w:r>
    </w:p>
    <w:p w14:paraId="6FFCB44C" w14:textId="77777777" w:rsidR="00D740F6" w:rsidRPr="00D740F6" w:rsidRDefault="00D740F6" w:rsidP="00D740F6">
      <w:pPr>
        <w:spacing w:after="0" w:line="240" w:lineRule="auto"/>
        <w:ind w:firstLine="709"/>
        <w:jc w:val="both"/>
        <w:rPr>
          <w:rFonts w:ascii="Times New Roman" w:hAnsi="Times New Roman"/>
          <w:noProof/>
          <w:sz w:val="24"/>
          <w:lang w:val="en-US"/>
        </w:rPr>
      </w:pPr>
      <w:r w:rsidRPr="00D740F6">
        <w:rPr>
          <w:rFonts w:ascii="Times New Roman" w:hAnsi="Times New Roman"/>
          <w:noProof/>
          <w:sz w:val="24"/>
          <w:lang w:val="en-US"/>
        </w:rPr>
        <w:t>62.5. a permit for the importation of an unregistered fertiliser for effectiveness trials and research;</w:t>
      </w:r>
    </w:p>
    <w:p w14:paraId="4C9DC03E" w14:textId="77777777" w:rsidR="00D740F6" w:rsidRPr="00D740F6" w:rsidRDefault="00D740F6" w:rsidP="00D740F6">
      <w:pPr>
        <w:spacing w:after="0" w:line="240" w:lineRule="auto"/>
        <w:ind w:firstLine="709"/>
        <w:jc w:val="both"/>
        <w:rPr>
          <w:rFonts w:ascii="Times New Roman" w:hAnsi="Times New Roman"/>
          <w:noProof/>
          <w:sz w:val="24"/>
          <w:lang w:val="en-US"/>
        </w:rPr>
      </w:pPr>
      <w:r w:rsidRPr="00D740F6">
        <w:rPr>
          <w:rFonts w:ascii="Times New Roman" w:hAnsi="Times New Roman"/>
          <w:noProof/>
          <w:sz w:val="24"/>
          <w:lang w:val="en-US"/>
        </w:rPr>
        <w:t>62.6. a permit for the importation and sale of a particular lot of a fertiliser if the lot of the fertiliser does not conform to the quality requirements referred to in Annex 1 to this Regulation.</w:t>
      </w:r>
    </w:p>
    <w:p w14:paraId="5AE4F572"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lang w:val="en-US"/>
        </w:rPr>
        <w:t>[</w:t>
      </w:r>
      <w:r w:rsidRPr="00D740F6">
        <w:rPr>
          <w:rFonts w:ascii="Times New Roman" w:hAnsi="Times New Roman"/>
          <w:i/>
          <w:iCs/>
          <w:noProof/>
          <w:sz w:val="24"/>
          <w:lang w:val="en-US"/>
        </w:rPr>
        <w:t>11 January 2022</w:t>
      </w:r>
      <w:r w:rsidRPr="00D740F6">
        <w:rPr>
          <w:rFonts w:ascii="Times New Roman" w:hAnsi="Times New Roman"/>
          <w:noProof/>
          <w:sz w:val="24"/>
          <w:lang w:val="en-US"/>
        </w:rPr>
        <w:t>]</w:t>
      </w:r>
    </w:p>
    <w:p w14:paraId="1CA8F7F9"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bookmarkStart w:id="156" w:name="p63"/>
      <w:bookmarkStart w:id="157" w:name="p-563259"/>
      <w:bookmarkEnd w:id="156"/>
      <w:bookmarkEnd w:id="157"/>
    </w:p>
    <w:p w14:paraId="193DD1F8"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63. In order to receive a permit, an application (Annex 16) and corresponding documents in accordance with the requirements referred to in Paragraphs 65, 67, 69, 71, 73, and 75 of this Regulation shall be submitted to the Service.</w:t>
      </w:r>
    </w:p>
    <w:p w14:paraId="73ACC7A5"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bookmarkStart w:id="158" w:name="p64"/>
      <w:bookmarkStart w:id="159" w:name="p-563260"/>
      <w:bookmarkEnd w:id="158"/>
      <w:bookmarkEnd w:id="159"/>
    </w:p>
    <w:p w14:paraId="4673F9C1"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64. A permit for the importation of a fertiliser and substrate for testing and registration shall be issued if the fertiliser and substrate are referred to in Annex 1 to this Regulation, but are not registered.</w:t>
      </w:r>
    </w:p>
    <w:p w14:paraId="6A4141D8"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bookmarkStart w:id="160" w:name="p65"/>
      <w:bookmarkStart w:id="161" w:name="p-1036997"/>
      <w:bookmarkEnd w:id="160"/>
      <w:bookmarkEnd w:id="161"/>
    </w:p>
    <w:p w14:paraId="6487E86A"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65. In order to receive the permit referred to in Paragraph 64 of this Regulation, a producer or importer of a fertiliser shall submit the following to the Service:</w:t>
      </w:r>
    </w:p>
    <w:p w14:paraId="4CEC0864" w14:textId="77777777" w:rsidR="00D740F6" w:rsidRPr="00D740F6" w:rsidRDefault="00D740F6" w:rsidP="00D740F6">
      <w:pPr>
        <w:spacing w:after="0" w:line="240" w:lineRule="auto"/>
        <w:ind w:firstLine="709"/>
        <w:jc w:val="both"/>
        <w:rPr>
          <w:rFonts w:ascii="Times New Roman" w:hAnsi="Times New Roman"/>
          <w:noProof/>
          <w:sz w:val="24"/>
          <w:lang w:val="en-US"/>
        </w:rPr>
      </w:pPr>
      <w:r w:rsidRPr="00D740F6">
        <w:rPr>
          <w:rFonts w:ascii="Times New Roman" w:hAnsi="Times New Roman"/>
          <w:noProof/>
          <w:sz w:val="24"/>
          <w:lang w:val="en-US"/>
        </w:rPr>
        <w:t>65.1. a test report issued by the producer or a copy thereof;</w:t>
      </w:r>
    </w:p>
    <w:p w14:paraId="160AD506" w14:textId="77777777" w:rsidR="00D740F6" w:rsidRPr="00D740F6" w:rsidRDefault="00D740F6" w:rsidP="00D740F6">
      <w:pPr>
        <w:spacing w:after="0" w:line="240" w:lineRule="auto"/>
        <w:ind w:firstLine="709"/>
        <w:jc w:val="both"/>
        <w:rPr>
          <w:rFonts w:ascii="Times New Roman" w:hAnsi="Times New Roman"/>
          <w:noProof/>
          <w:sz w:val="24"/>
          <w:lang w:val="en-US"/>
        </w:rPr>
      </w:pPr>
      <w:r w:rsidRPr="00D740F6">
        <w:rPr>
          <w:rFonts w:ascii="Times New Roman" w:hAnsi="Times New Roman"/>
          <w:noProof/>
          <w:sz w:val="24"/>
          <w:lang w:val="en-US"/>
        </w:rPr>
        <w:t>65.2. the detonation resistance test or a copy thereof for ammonium nitrate fertilisers with a high nitrogen content exceeding 28 per cent;</w:t>
      </w:r>
    </w:p>
    <w:p w14:paraId="389B01D9" w14:textId="77777777" w:rsidR="00D740F6" w:rsidRPr="00D740F6" w:rsidRDefault="00D740F6" w:rsidP="00D740F6">
      <w:pPr>
        <w:spacing w:after="0" w:line="240" w:lineRule="auto"/>
        <w:ind w:firstLine="709"/>
        <w:jc w:val="both"/>
        <w:rPr>
          <w:rFonts w:ascii="Times New Roman" w:hAnsi="Times New Roman"/>
          <w:noProof/>
          <w:sz w:val="24"/>
          <w:lang w:val="en-US"/>
        </w:rPr>
      </w:pPr>
      <w:r w:rsidRPr="00D740F6">
        <w:rPr>
          <w:rFonts w:ascii="Times New Roman" w:hAnsi="Times New Roman"/>
          <w:noProof/>
          <w:sz w:val="24"/>
          <w:lang w:val="en-US"/>
        </w:rPr>
        <w:t>65.3. information regarding the storage site of the imported fertiliser and substrate until termination of testing and registration thereof, specifying the actual address;</w:t>
      </w:r>
    </w:p>
    <w:p w14:paraId="2DA2C44A" w14:textId="77777777" w:rsidR="00D740F6" w:rsidRPr="00D740F6" w:rsidRDefault="00D740F6" w:rsidP="00D740F6">
      <w:pPr>
        <w:spacing w:after="0" w:line="240" w:lineRule="auto"/>
        <w:ind w:firstLine="709"/>
        <w:jc w:val="both"/>
        <w:rPr>
          <w:rFonts w:ascii="Times New Roman" w:hAnsi="Times New Roman"/>
          <w:noProof/>
          <w:sz w:val="24"/>
          <w:lang w:val="en-US"/>
        </w:rPr>
      </w:pPr>
      <w:r w:rsidRPr="00D740F6">
        <w:rPr>
          <w:rFonts w:ascii="Times New Roman" w:hAnsi="Times New Roman"/>
          <w:noProof/>
          <w:sz w:val="24"/>
          <w:lang w:val="en-US"/>
        </w:rPr>
        <w:t>65.4. information regarding the quantity of the fertiliser and substrate.</w:t>
      </w:r>
    </w:p>
    <w:p w14:paraId="58511848"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lang w:val="en-US"/>
        </w:rPr>
        <w:t>[</w:t>
      </w:r>
      <w:r w:rsidRPr="00D740F6">
        <w:rPr>
          <w:rFonts w:ascii="Times New Roman" w:hAnsi="Times New Roman"/>
          <w:i/>
          <w:iCs/>
          <w:noProof/>
          <w:sz w:val="24"/>
          <w:lang w:val="en-US"/>
        </w:rPr>
        <w:t>11 January 2022 / The new wording of Sub-paragraph 65.2 shall come into force on 16 July 2022. See Paragraph 2 of Amendments</w:t>
      </w:r>
      <w:r w:rsidRPr="00D740F6">
        <w:rPr>
          <w:rFonts w:ascii="Times New Roman" w:hAnsi="Times New Roman"/>
          <w:noProof/>
          <w:sz w:val="24"/>
          <w:lang w:val="en-US"/>
        </w:rPr>
        <w:t>]</w:t>
      </w:r>
    </w:p>
    <w:p w14:paraId="3A1D7459"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bookmarkStart w:id="162" w:name="p66"/>
      <w:bookmarkStart w:id="163" w:name="p-563262"/>
      <w:bookmarkEnd w:id="162"/>
      <w:bookmarkEnd w:id="163"/>
    </w:p>
    <w:p w14:paraId="17054D48"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66. A permit for the importation or sale of such fertiliser and substrate which is not referred to in Annex 1 to this Regulation, shall be issued if the fertiliser and substrate do not conform to the requirements of this Regulation; however, it is not hazardous to human and animal health and the environment.</w:t>
      </w:r>
    </w:p>
    <w:p w14:paraId="4172798E"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bookmarkStart w:id="164" w:name="p67"/>
      <w:bookmarkStart w:id="165" w:name="p-721399"/>
      <w:bookmarkEnd w:id="164"/>
      <w:bookmarkEnd w:id="165"/>
    </w:p>
    <w:p w14:paraId="5FAE117A"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67. In order to receive the permit referred to in Paragraph 66 of this Regulation, a producer or importer of a fertiliser shall submit the following to the Service:</w:t>
      </w:r>
    </w:p>
    <w:p w14:paraId="33E16DCE" w14:textId="77777777" w:rsidR="00D740F6" w:rsidRPr="00D740F6" w:rsidRDefault="00D740F6" w:rsidP="00D740F6">
      <w:pPr>
        <w:spacing w:after="0" w:line="240" w:lineRule="auto"/>
        <w:ind w:firstLine="709"/>
        <w:jc w:val="both"/>
        <w:rPr>
          <w:rFonts w:ascii="Times New Roman" w:hAnsi="Times New Roman"/>
          <w:noProof/>
          <w:sz w:val="24"/>
          <w:lang w:val="en-US"/>
        </w:rPr>
      </w:pPr>
      <w:r w:rsidRPr="00D740F6">
        <w:rPr>
          <w:rFonts w:ascii="Times New Roman" w:hAnsi="Times New Roman"/>
          <w:noProof/>
          <w:sz w:val="24"/>
          <w:lang w:val="en-US"/>
        </w:rPr>
        <w:t>67.1. a test report issued by the producer (if the fertiliser and substrate are produced in a European Union Member State and a Member State of the European Economic Area) or the test report of the accredited laboratory in which the content of the indicators to be declared is indicated in accordance with Annex 1 to this Regulation and the content of the undesirable impurities is indicated in accordance with Annex 3 to this Regulation;</w:t>
      </w:r>
    </w:p>
    <w:p w14:paraId="6A3E54AB" w14:textId="77777777" w:rsidR="00D740F6" w:rsidRPr="00D740F6" w:rsidRDefault="00D740F6" w:rsidP="00D740F6">
      <w:pPr>
        <w:spacing w:after="0" w:line="240" w:lineRule="auto"/>
        <w:ind w:firstLine="709"/>
        <w:jc w:val="both"/>
        <w:rPr>
          <w:rFonts w:ascii="Times New Roman" w:hAnsi="Times New Roman"/>
          <w:noProof/>
          <w:sz w:val="24"/>
          <w:lang w:val="en-US"/>
        </w:rPr>
      </w:pPr>
      <w:r w:rsidRPr="00D740F6">
        <w:rPr>
          <w:rFonts w:ascii="Times New Roman" w:hAnsi="Times New Roman"/>
          <w:noProof/>
          <w:sz w:val="24"/>
          <w:lang w:val="en-US"/>
        </w:rPr>
        <w:t>67.2. a copy of the test report on the detonation safety for ammonium nitrate fertilisers with a nitrogen content exceeding 28 per cent;</w:t>
      </w:r>
    </w:p>
    <w:p w14:paraId="74432658" w14:textId="77777777" w:rsidR="00D740F6" w:rsidRPr="00D740F6" w:rsidRDefault="00D740F6" w:rsidP="00D740F6">
      <w:pPr>
        <w:spacing w:after="0" w:line="240" w:lineRule="auto"/>
        <w:ind w:firstLine="709"/>
        <w:jc w:val="both"/>
        <w:rPr>
          <w:rFonts w:ascii="Times New Roman" w:hAnsi="Times New Roman"/>
          <w:noProof/>
          <w:sz w:val="24"/>
          <w:lang w:val="en-US"/>
        </w:rPr>
      </w:pPr>
      <w:r w:rsidRPr="00D740F6">
        <w:rPr>
          <w:rFonts w:ascii="Times New Roman" w:hAnsi="Times New Roman"/>
          <w:noProof/>
          <w:sz w:val="24"/>
          <w:lang w:val="en-US"/>
        </w:rPr>
        <w:t>67.3. sample of the text of the label or marking with the information in Latvian in accordance with Paragraph 52 or 54 of this Regulation;</w:t>
      </w:r>
    </w:p>
    <w:p w14:paraId="4F22F255" w14:textId="77777777" w:rsidR="00D740F6" w:rsidRPr="00D740F6" w:rsidRDefault="00D740F6" w:rsidP="00D740F6">
      <w:pPr>
        <w:spacing w:after="0" w:line="240" w:lineRule="auto"/>
        <w:ind w:firstLine="709"/>
        <w:jc w:val="both"/>
        <w:rPr>
          <w:rFonts w:ascii="Times New Roman" w:hAnsi="Times New Roman"/>
          <w:noProof/>
          <w:sz w:val="24"/>
          <w:lang w:val="en-US"/>
        </w:rPr>
      </w:pPr>
      <w:r w:rsidRPr="00D740F6">
        <w:rPr>
          <w:rFonts w:ascii="Times New Roman" w:hAnsi="Times New Roman"/>
          <w:noProof/>
          <w:sz w:val="24"/>
          <w:lang w:val="en-US"/>
        </w:rPr>
        <w:t>67.4. a list of sales locations.</w:t>
      </w:r>
    </w:p>
    <w:p w14:paraId="0AB7842B"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lang w:val="en-US"/>
        </w:rPr>
        <w:t>[</w:t>
      </w:r>
      <w:r w:rsidRPr="00D740F6">
        <w:rPr>
          <w:rFonts w:ascii="Times New Roman" w:hAnsi="Times New Roman"/>
          <w:i/>
          <w:noProof/>
          <w:sz w:val="24"/>
          <w:lang w:val="en-US"/>
        </w:rPr>
        <w:t>28 January 2020</w:t>
      </w:r>
      <w:r w:rsidRPr="00D740F6">
        <w:rPr>
          <w:rFonts w:ascii="Times New Roman" w:hAnsi="Times New Roman"/>
          <w:noProof/>
          <w:sz w:val="24"/>
          <w:lang w:val="en-US"/>
        </w:rPr>
        <w:t>]</w:t>
      </w:r>
    </w:p>
    <w:p w14:paraId="3D561E91"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bookmarkStart w:id="166" w:name="p68"/>
      <w:bookmarkStart w:id="167" w:name="p-563264"/>
      <w:bookmarkEnd w:id="166"/>
      <w:bookmarkEnd w:id="167"/>
    </w:p>
    <w:p w14:paraId="2BDF7C51"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68. A permit for sale of a registered fertiliser and substrate if results of testing show non-conformity with the quality declared in the register shall be issued provided that the maximum acceptable concentration of the undesirable impurity is not exceeded.</w:t>
      </w:r>
    </w:p>
    <w:p w14:paraId="37B0E886"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bookmarkStart w:id="168" w:name="p69"/>
      <w:bookmarkStart w:id="169" w:name="p-563265"/>
      <w:bookmarkEnd w:id="168"/>
      <w:bookmarkEnd w:id="169"/>
    </w:p>
    <w:p w14:paraId="18D51FE5"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69. In order to receive the permit referred to in Paragraph 68 of this Regulation, the person shall submit the following to the Service:</w:t>
      </w:r>
    </w:p>
    <w:p w14:paraId="4335450B" w14:textId="77777777" w:rsidR="00D740F6" w:rsidRPr="00D740F6" w:rsidRDefault="00D740F6" w:rsidP="00D740F6">
      <w:pPr>
        <w:spacing w:after="0" w:line="240" w:lineRule="auto"/>
        <w:ind w:firstLine="709"/>
        <w:jc w:val="both"/>
        <w:rPr>
          <w:rFonts w:ascii="Times New Roman" w:hAnsi="Times New Roman"/>
          <w:noProof/>
          <w:sz w:val="24"/>
          <w:lang w:val="en-US"/>
        </w:rPr>
      </w:pPr>
      <w:r w:rsidRPr="00D740F6">
        <w:rPr>
          <w:rFonts w:ascii="Times New Roman" w:hAnsi="Times New Roman"/>
          <w:noProof/>
          <w:sz w:val="24"/>
          <w:lang w:val="en-US"/>
        </w:rPr>
        <w:t>69.1. a sample of the text of a label, marking or an accompanying document, respectively, containing the actual quality indicators of the fertiliser and substrate;</w:t>
      </w:r>
    </w:p>
    <w:p w14:paraId="6DA6A151" w14:textId="77777777" w:rsidR="00D740F6" w:rsidRPr="00D740F6" w:rsidRDefault="00D740F6" w:rsidP="00D740F6">
      <w:pPr>
        <w:spacing w:after="0" w:line="240" w:lineRule="auto"/>
        <w:ind w:firstLine="709"/>
        <w:jc w:val="both"/>
        <w:rPr>
          <w:rFonts w:ascii="Times New Roman" w:hAnsi="Times New Roman"/>
          <w:noProof/>
          <w:sz w:val="24"/>
          <w:lang w:val="en-US"/>
        </w:rPr>
      </w:pPr>
      <w:r w:rsidRPr="00D740F6">
        <w:rPr>
          <w:rFonts w:ascii="Times New Roman" w:hAnsi="Times New Roman"/>
          <w:noProof/>
          <w:sz w:val="24"/>
          <w:lang w:val="en-US"/>
        </w:rPr>
        <w:t>69.2. information regarding the number and quantity of the lot of the fertiliser and substrate.</w:t>
      </w:r>
    </w:p>
    <w:p w14:paraId="2C8796F7"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bookmarkStart w:id="170" w:name="p70"/>
      <w:bookmarkStart w:id="171" w:name="p-563266"/>
      <w:bookmarkEnd w:id="170"/>
      <w:bookmarkEnd w:id="171"/>
    </w:p>
    <w:p w14:paraId="68B742FE"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70. A permit for the sale of the respective lot of a fertiliser and substrate imported for testing and registration shall be issued if the test results of the accredited laboratory demonstrate non-conformity of the fertiliser and substrate with the quality requirements referred to in Annex 1 to this Regulation, however, the quantity of undesirable impurities does not exceed the maximum acceptable concentration of the undesirable impurities.</w:t>
      </w:r>
    </w:p>
    <w:p w14:paraId="5991EC21"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bookmarkStart w:id="172" w:name="p71"/>
      <w:bookmarkStart w:id="173" w:name="p-563267"/>
      <w:bookmarkEnd w:id="172"/>
      <w:bookmarkEnd w:id="173"/>
    </w:p>
    <w:p w14:paraId="4E1C905E"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71. In order to receive the permit referred to in Paragraph 70 of this Regulation, a producer or importer of a fertiliser shall submit the following to the Service:</w:t>
      </w:r>
    </w:p>
    <w:p w14:paraId="38DB52F2" w14:textId="77777777" w:rsidR="00D740F6" w:rsidRPr="00D740F6" w:rsidRDefault="00D740F6" w:rsidP="00D740F6">
      <w:pPr>
        <w:spacing w:after="0" w:line="240" w:lineRule="auto"/>
        <w:ind w:firstLine="709"/>
        <w:jc w:val="both"/>
        <w:rPr>
          <w:rFonts w:ascii="Times New Roman" w:hAnsi="Times New Roman"/>
          <w:noProof/>
          <w:sz w:val="24"/>
          <w:lang w:val="en-US"/>
        </w:rPr>
      </w:pPr>
      <w:r w:rsidRPr="00D740F6">
        <w:rPr>
          <w:rFonts w:ascii="Times New Roman" w:hAnsi="Times New Roman"/>
          <w:noProof/>
          <w:sz w:val="24"/>
          <w:lang w:val="en-US"/>
        </w:rPr>
        <w:t>71.1. a test report issued by the accredited laboratory in which the content of the undesirable impurities is indicated in accordance with Annex 3 to this Regulation;</w:t>
      </w:r>
    </w:p>
    <w:p w14:paraId="5109DDDD" w14:textId="77777777" w:rsidR="00D740F6" w:rsidRPr="00D740F6" w:rsidRDefault="00D740F6" w:rsidP="00D740F6">
      <w:pPr>
        <w:spacing w:after="0" w:line="240" w:lineRule="auto"/>
        <w:ind w:firstLine="709"/>
        <w:jc w:val="both"/>
        <w:rPr>
          <w:rFonts w:ascii="Times New Roman" w:hAnsi="Times New Roman"/>
          <w:noProof/>
          <w:sz w:val="24"/>
          <w:lang w:val="en-US"/>
        </w:rPr>
      </w:pPr>
      <w:r w:rsidRPr="00D740F6">
        <w:rPr>
          <w:rFonts w:ascii="Times New Roman" w:hAnsi="Times New Roman"/>
          <w:noProof/>
          <w:sz w:val="24"/>
          <w:lang w:val="en-US"/>
        </w:rPr>
        <w:t>71.2. the number and quantity of the imported lot of the fertiliser and substrate;</w:t>
      </w:r>
    </w:p>
    <w:p w14:paraId="029139DC" w14:textId="77777777" w:rsidR="00D740F6" w:rsidRPr="00D740F6" w:rsidRDefault="00D740F6" w:rsidP="00D740F6">
      <w:pPr>
        <w:spacing w:after="0" w:line="240" w:lineRule="auto"/>
        <w:ind w:firstLine="709"/>
        <w:jc w:val="both"/>
        <w:rPr>
          <w:rFonts w:ascii="Times New Roman" w:hAnsi="Times New Roman"/>
          <w:noProof/>
          <w:sz w:val="24"/>
          <w:lang w:val="en-US"/>
        </w:rPr>
      </w:pPr>
      <w:r w:rsidRPr="00D740F6">
        <w:rPr>
          <w:rFonts w:ascii="Times New Roman" w:hAnsi="Times New Roman"/>
          <w:noProof/>
          <w:sz w:val="24"/>
          <w:lang w:val="en-US"/>
        </w:rPr>
        <w:t>71.3. a sample of the text of the label or marking with the information in Latvian in accordance with Paragraph 52 or 54 of this Regulation;</w:t>
      </w:r>
    </w:p>
    <w:p w14:paraId="186566D8" w14:textId="77777777" w:rsidR="00D740F6" w:rsidRPr="00D740F6" w:rsidRDefault="00D740F6" w:rsidP="00D740F6">
      <w:pPr>
        <w:spacing w:after="0" w:line="240" w:lineRule="auto"/>
        <w:ind w:firstLine="709"/>
        <w:jc w:val="both"/>
        <w:rPr>
          <w:rFonts w:ascii="Times New Roman" w:hAnsi="Times New Roman"/>
          <w:noProof/>
          <w:sz w:val="24"/>
          <w:lang w:val="en-US"/>
        </w:rPr>
      </w:pPr>
      <w:r w:rsidRPr="00D740F6">
        <w:rPr>
          <w:rFonts w:ascii="Times New Roman" w:hAnsi="Times New Roman"/>
          <w:noProof/>
          <w:sz w:val="24"/>
          <w:lang w:val="en-US"/>
        </w:rPr>
        <w:t>71.4. a list of sales locations.</w:t>
      </w:r>
    </w:p>
    <w:p w14:paraId="05272F9C"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bookmarkStart w:id="174" w:name="p72"/>
      <w:bookmarkStart w:id="175" w:name="p-563268"/>
      <w:bookmarkEnd w:id="174"/>
      <w:bookmarkEnd w:id="175"/>
    </w:p>
    <w:p w14:paraId="4B5A348F"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72. A permit for the importation of an unregistered fertiliser for effectiveness trials and research shall be issued if the fertiliser is not registered and is not hazardous to human and animal health and the environment.</w:t>
      </w:r>
    </w:p>
    <w:p w14:paraId="5E9F3753"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bookmarkStart w:id="176" w:name="p73"/>
      <w:bookmarkStart w:id="177" w:name="p-721401"/>
      <w:bookmarkEnd w:id="176"/>
      <w:bookmarkEnd w:id="177"/>
    </w:p>
    <w:p w14:paraId="1D1A6224"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73. In order to receive the permit referred to in Paragraph 72 of this Regulation, a producer or importer of a fertiliser shall submit the following to the Service:</w:t>
      </w:r>
    </w:p>
    <w:p w14:paraId="1833C3A4" w14:textId="77777777" w:rsidR="00D740F6" w:rsidRPr="00D740F6" w:rsidRDefault="00D740F6" w:rsidP="00D740F6">
      <w:pPr>
        <w:spacing w:after="0" w:line="240" w:lineRule="auto"/>
        <w:ind w:firstLine="709"/>
        <w:jc w:val="both"/>
        <w:rPr>
          <w:rFonts w:ascii="Times New Roman" w:hAnsi="Times New Roman"/>
          <w:noProof/>
          <w:sz w:val="24"/>
          <w:lang w:val="en-US"/>
        </w:rPr>
      </w:pPr>
      <w:r w:rsidRPr="00D740F6">
        <w:rPr>
          <w:rFonts w:ascii="Times New Roman" w:hAnsi="Times New Roman"/>
          <w:noProof/>
          <w:sz w:val="24"/>
          <w:lang w:val="en-US"/>
        </w:rPr>
        <w:t>73.1. a test report issued by the producer (if the fertiliser and substrate are produced in a European Union Member State and a Member State of the European Economic Area) or the test report of the accredited laboratory in which the content of the indicators to be declared is indicated in accordance with Annex 1 to this Regulation and the content of the undesirable impurities is indicated in accordance with Annex 3 to this Regulation;</w:t>
      </w:r>
    </w:p>
    <w:p w14:paraId="14E525C6" w14:textId="77777777" w:rsidR="00D740F6" w:rsidRPr="00D740F6" w:rsidRDefault="00D740F6" w:rsidP="00D740F6">
      <w:pPr>
        <w:spacing w:after="0" w:line="240" w:lineRule="auto"/>
        <w:ind w:firstLine="709"/>
        <w:jc w:val="both"/>
        <w:rPr>
          <w:rFonts w:ascii="Times New Roman" w:hAnsi="Times New Roman"/>
          <w:noProof/>
          <w:sz w:val="24"/>
          <w:lang w:val="en-US"/>
        </w:rPr>
      </w:pPr>
      <w:r w:rsidRPr="00D740F6">
        <w:rPr>
          <w:rFonts w:ascii="Times New Roman" w:hAnsi="Times New Roman"/>
          <w:noProof/>
          <w:sz w:val="24"/>
          <w:lang w:val="en-US"/>
        </w:rPr>
        <w:t>73.2. a copy for the test report on the detonation safety for ammonium nitrate fertilisers with a nitrogen content exceeding 28 per cent;</w:t>
      </w:r>
    </w:p>
    <w:p w14:paraId="35E6E370" w14:textId="77777777" w:rsidR="00D740F6" w:rsidRPr="00D740F6" w:rsidRDefault="00D740F6" w:rsidP="00D740F6">
      <w:pPr>
        <w:spacing w:after="0" w:line="240" w:lineRule="auto"/>
        <w:ind w:firstLine="709"/>
        <w:jc w:val="both"/>
        <w:rPr>
          <w:rFonts w:ascii="Times New Roman" w:hAnsi="Times New Roman"/>
          <w:noProof/>
          <w:sz w:val="24"/>
          <w:lang w:val="en-US"/>
        </w:rPr>
      </w:pPr>
      <w:r w:rsidRPr="00D740F6">
        <w:rPr>
          <w:rFonts w:ascii="Times New Roman" w:hAnsi="Times New Roman"/>
          <w:noProof/>
          <w:sz w:val="24"/>
          <w:lang w:val="en-US"/>
        </w:rPr>
        <w:t>73.3. information regarding the place, time and performer of trials and research, the quantity of the fertiliser, the objective of the trials and research.</w:t>
      </w:r>
    </w:p>
    <w:p w14:paraId="75B0169A"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lang w:val="en-US"/>
        </w:rPr>
        <w:t>[</w:t>
      </w:r>
      <w:r w:rsidRPr="00D740F6">
        <w:rPr>
          <w:rFonts w:ascii="Times New Roman" w:hAnsi="Times New Roman"/>
          <w:i/>
          <w:noProof/>
          <w:sz w:val="24"/>
          <w:lang w:val="en-US"/>
        </w:rPr>
        <w:t>28 January 2020</w:t>
      </w:r>
      <w:r w:rsidRPr="00D740F6">
        <w:rPr>
          <w:rFonts w:ascii="Times New Roman" w:hAnsi="Times New Roman"/>
          <w:noProof/>
          <w:sz w:val="24"/>
          <w:lang w:val="en-US"/>
        </w:rPr>
        <w:t>]</w:t>
      </w:r>
    </w:p>
    <w:p w14:paraId="7F6006C1"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bookmarkStart w:id="178" w:name="p74"/>
      <w:bookmarkStart w:id="179" w:name="p-1035295"/>
      <w:bookmarkEnd w:id="178"/>
      <w:bookmarkEnd w:id="179"/>
    </w:p>
    <w:p w14:paraId="21F02136"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74. If a lot of a fertiliser does not conform to the quality requirements referred to in Annex 1 to this Regulation, a permit for the importation and sale thereof shall be issued provided that the fertiliser is not hazardous to human and animal health and the environment.</w:t>
      </w:r>
    </w:p>
    <w:p w14:paraId="1436DB47"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lang w:val="en-US"/>
        </w:rPr>
        <w:t>[</w:t>
      </w:r>
      <w:r w:rsidRPr="00D740F6">
        <w:rPr>
          <w:rFonts w:ascii="Times New Roman" w:hAnsi="Times New Roman"/>
          <w:i/>
          <w:iCs/>
          <w:noProof/>
          <w:sz w:val="24"/>
          <w:lang w:val="en-US"/>
        </w:rPr>
        <w:t>11 January 2022</w:t>
      </w:r>
      <w:r w:rsidRPr="00D740F6">
        <w:rPr>
          <w:rFonts w:ascii="Times New Roman" w:hAnsi="Times New Roman"/>
          <w:noProof/>
          <w:sz w:val="24"/>
          <w:lang w:val="en-US"/>
        </w:rPr>
        <w:t>]</w:t>
      </w:r>
    </w:p>
    <w:p w14:paraId="1786F149"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bookmarkStart w:id="180" w:name="p75"/>
      <w:bookmarkStart w:id="181" w:name="p-1037010"/>
      <w:bookmarkEnd w:id="180"/>
      <w:bookmarkEnd w:id="181"/>
    </w:p>
    <w:p w14:paraId="2EE343BB"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75. In order to receive the permit referred to in Paragraph 74 of this Regulation, a producer or importer of a fertiliser shall submit the following to the Service:</w:t>
      </w:r>
    </w:p>
    <w:p w14:paraId="5FAA17FA" w14:textId="77777777" w:rsidR="00D740F6" w:rsidRPr="00D740F6" w:rsidRDefault="00D740F6" w:rsidP="00D740F6">
      <w:pPr>
        <w:spacing w:after="0" w:line="240" w:lineRule="auto"/>
        <w:ind w:firstLine="709"/>
        <w:jc w:val="both"/>
        <w:rPr>
          <w:rFonts w:ascii="Times New Roman" w:hAnsi="Times New Roman"/>
          <w:noProof/>
          <w:sz w:val="24"/>
          <w:lang w:val="en-US"/>
        </w:rPr>
      </w:pPr>
      <w:r w:rsidRPr="00D740F6">
        <w:rPr>
          <w:rFonts w:ascii="Times New Roman" w:hAnsi="Times New Roman"/>
          <w:noProof/>
          <w:sz w:val="24"/>
          <w:lang w:val="en-US"/>
        </w:rPr>
        <w:t>75.1. the test report issued by the accredited laboratory;</w:t>
      </w:r>
    </w:p>
    <w:p w14:paraId="1B66B0C2" w14:textId="77777777" w:rsidR="00D740F6" w:rsidRPr="00D740F6" w:rsidRDefault="00D740F6" w:rsidP="00D740F6">
      <w:pPr>
        <w:spacing w:after="0" w:line="240" w:lineRule="auto"/>
        <w:ind w:firstLine="709"/>
        <w:jc w:val="both"/>
        <w:rPr>
          <w:rFonts w:ascii="Times New Roman" w:hAnsi="Times New Roman"/>
          <w:noProof/>
          <w:sz w:val="24"/>
          <w:lang w:val="en-US"/>
        </w:rPr>
      </w:pPr>
      <w:r w:rsidRPr="00D740F6">
        <w:rPr>
          <w:rFonts w:ascii="Times New Roman" w:hAnsi="Times New Roman"/>
          <w:noProof/>
          <w:sz w:val="24"/>
          <w:lang w:val="en-US"/>
        </w:rPr>
        <w:t>75.2. the test report (a copy) on the detonation safety for ammonium nitrate fertilisers with a nitrogen content exceeding 28 per cent;</w:t>
      </w:r>
    </w:p>
    <w:p w14:paraId="4D97BB46" w14:textId="77777777" w:rsidR="00D740F6" w:rsidRPr="00D740F6" w:rsidRDefault="00D740F6" w:rsidP="00D740F6">
      <w:pPr>
        <w:spacing w:after="0" w:line="240" w:lineRule="auto"/>
        <w:ind w:firstLine="709"/>
        <w:jc w:val="both"/>
        <w:rPr>
          <w:rFonts w:ascii="Times New Roman" w:hAnsi="Times New Roman"/>
          <w:noProof/>
          <w:sz w:val="24"/>
          <w:lang w:val="en-US"/>
        </w:rPr>
      </w:pPr>
      <w:r w:rsidRPr="00D740F6">
        <w:rPr>
          <w:rFonts w:ascii="Times New Roman" w:hAnsi="Times New Roman"/>
          <w:noProof/>
          <w:sz w:val="24"/>
          <w:lang w:val="en-US"/>
        </w:rPr>
        <w:t>75.3. the number and quantity of the lot of the fertiliser;</w:t>
      </w:r>
    </w:p>
    <w:p w14:paraId="50F83A21" w14:textId="77777777" w:rsidR="00D740F6" w:rsidRPr="00D740F6" w:rsidRDefault="00D740F6" w:rsidP="00D740F6">
      <w:pPr>
        <w:spacing w:after="0" w:line="240" w:lineRule="auto"/>
        <w:ind w:firstLine="709"/>
        <w:jc w:val="both"/>
        <w:rPr>
          <w:rFonts w:ascii="Times New Roman" w:hAnsi="Times New Roman"/>
          <w:noProof/>
          <w:sz w:val="24"/>
          <w:lang w:val="en-US"/>
        </w:rPr>
      </w:pPr>
      <w:r w:rsidRPr="00D740F6">
        <w:rPr>
          <w:rFonts w:ascii="Times New Roman" w:hAnsi="Times New Roman"/>
          <w:noProof/>
          <w:sz w:val="24"/>
          <w:lang w:val="en-US"/>
        </w:rPr>
        <w:t>75.4. a sample of the text of the label or marking with the information in Latvian in accordance with Paragraph 52 of this Regulation;</w:t>
      </w:r>
    </w:p>
    <w:p w14:paraId="5DDAEBB0" w14:textId="77777777" w:rsidR="00D740F6" w:rsidRPr="00D740F6" w:rsidRDefault="00D740F6" w:rsidP="00D740F6">
      <w:pPr>
        <w:spacing w:after="0" w:line="240" w:lineRule="auto"/>
        <w:ind w:firstLine="709"/>
        <w:jc w:val="both"/>
        <w:rPr>
          <w:rFonts w:ascii="Times New Roman" w:hAnsi="Times New Roman"/>
          <w:noProof/>
          <w:sz w:val="24"/>
          <w:lang w:val="en-US"/>
        </w:rPr>
      </w:pPr>
      <w:r w:rsidRPr="00D740F6">
        <w:rPr>
          <w:rFonts w:ascii="Times New Roman" w:hAnsi="Times New Roman"/>
          <w:noProof/>
          <w:sz w:val="24"/>
          <w:lang w:val="en-US"/>
        </w:rPr>
        <w:t>75.5. a list of sales locations.</w:t>
      </w:r>
    </w:p>
    <w:p w14:paraId="3290A7C3"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lang w:val="en-US"/>
        </w:rPr>
        <w:t>[</w:t>
      </w:r>
      <w:r w:rsidRPr="00D740F6">
        <w:rPr>
          <w:rFonts w:ascii="Times New Roman" w:hAnsi="Times New Roman"/>
          <w:i/>
          <w:iCs/>
          <w:noProof/>
          <w:sz w:val="24"/>
          <w:lang w:val="en-US"/>
        </w:rPr>
        <w:t>11 January 2022</w:t>
      </w:r>
      <w:r w:rsidRPr="00D740F6">
        <w:rPr>
          <w:rFonts w:ascii="Times New Roman" w:hAnsi="Times New Roman"/>
          <w:noProof/>
          <w:sz w:val="24"/>
          <w:lang w:val="en-US"/>
        </w:rPr>
        <w:t>]</w:t>
      </w:r>
    </w:p>
    <w:p w14:paraId="7280C219"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bookmarkStart w:id="182" w:name="p76"/>
      <w:bookmarkStart w:id="183" w:name="p-563272"/>
      <w:bookmarkEnd w:id="182"/>
      <w:bookmarkEnd w:id="183"/>
    </w:p>
    <w:p w14:paraId="50A32640"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76. The Service shall, within 15 working days after receipt of all the documents referred to in Paragraphs 65, 67, 69, 71, 73, and 75 of this Regulation, take the decision to issue the respective permit. The validity period of the permit shall be 18 months. The validity period of the permit referred to in Paragraph 65 of this Regulation shall be three months.</w:t>
      </w:r>
    </w:p>
    <w:p w14:paraId="1DFF581E"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bookmarkStart w:id="184" w:name="p77"/>
      <w:bookmarkStart w:id="185" w:name="p-563273"/>
      <w:bookmarkEnd w:id="184"/>
      <w:bookmarkEnd w:id="185"/>
    </w:p>
    <w:p w14:paraId="67E43BD5"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77. If a fertiliser or substrate is hazardous to human or animal health and the environment, the Service shall take the decision not to issue the permit.</w:t>
      </w:r>
    </w:p>
    <w:p w14:paraId="39D8386A"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bookmarkStart w:id="186" w:name="p78"/>
      <w:bookmarkStart w:id="187" w:name="p-563274"/>
      <w:bookmarkEnd w:id="186"/>
      <w:bookmarkEnd w:id="187"/>
    </w:p>
    <w:p w14:paraId="36F912C6"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78. The holder of a permit shall be responsible for the conformity of a fertiliser and substrate with the quality indicators declared in the permit.</w:t>
      </w:r>
    </w:p>
    <w:p w14:paraId="0C520EB9"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bookmarkStart w:id="188" w:name="p79"/>
      <w:bookmarkStart w:id="189" w:name="p-563275"/>
      <w:bookmarkEnd w:id="188"/>
      <w:bookmarkEnd w:id="189"/>
    </w:p>
    <w:p w14:paraId="430B8C0D"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79. The Service shall, within five working days after issuing a permit for a fertiliser and substrate, publish on its website information regarding the permit issued for the fertiliser and substrate: the name, the essential composition of the fertiliser and substrate (except for a microbiological preparation and substrate), raw materials (for substrate only), the recipient of the permit, the producer, the number of the permit, the date of the issue of the permit, and the validity term.</w:t>
      </w:r>
    </w:p>
    <w:p w14:paraId="2D089515"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bookmarkStart w:id="190" w:name="n8"/>
      <w:bookmarkStart w:id="191" w:name="n-563276"/>
      <w:bookmarkEnd w:id="190"/>
      <w:bookmarkEnd w:id="191"/>
    </w:p>
    <w:p w14:paraId="3D4C0F9C" w14:textId="77777777" w:rsidR="00D740F6" w:rsidRPr="00D740F6" w:rsidRDefault="00D740F6" w:rsidP="00D740F6">
      <w:pPr>
        <w:spacing w:after="0" w:line="240" w:lineRule="auto"/>
        <w:jc w:val="center"/>
        <w:rPr>
          <w:rFonts w:ascii="Times New Roman" w:hAnsi="Times New Roman"/>
          <w:b/>
          <w:noProof/>
          <w:sz w:val="24"/>
          <w:lang w:val="en-US"/>
        </w:rPr>
      </w:pPr>
      <w:r w:rsidRPr="00D740F6">
        <w:rPr>
          <w:rFonts w:ascii="Times New Roman" w:hAnsi="Times New Roman"/>
          <w:b/>
          <w:noProof/>
          <w:sz w:val="24"/>
          <w:lang w:val="en-US"/>
        </w:rPr>
        <w:t>VIII. Closing Provisions</w:t>
      </w:r>
    </w:p>
    <w:p w14:paraId="29FFAA5E"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bookmarkStart w:id="192" w:name="p80"/>
      <w:bookmarkStart w:id="193" w:name="p-563277"/>
      <w:bookmarkEnd w:id="192"/>
      <w:bookmarkEnd w:id="193"/>
    </w:p>
    <w:p w14:paraId="503791B1"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80. Cabinet Regulation No. 530 of 27 June 2006, Regulations Regarding the Identification, Quality Conformity Assessment, and Marketing of Fertilisers (</w:t>
      </w:r>
      <w:r w:rsidRPr="00D740F6">
        <w:rPr>
          <w:rFonts w:ascii="Times New Roman" w:hAnsi="Times New Roman"/>
          <w:i/>
          <w:iCs/>
          <w:noProof/>
          <w:sz w:val="24"/>
          <w:lang w:val="en-US"/>
        </w:rPr>
        <w:t>Latvijas Vēstnesis</w:t>
      </w:r>
      <w:r w:rsidRPr="00D740F6">
        <w:rPr>
          <w:rFonts w:ascii="Times New Roman" w:hAnsi="Times New Roman"/>
          <w:noProof/>
          <w:sz w:val="24"/>
          <w:lang w:val="en-US"/>
        </w:rPr>
        <w:t>, 2006, No. 101; 2008, No. 100; 2009, No. 57; 2011, No. 198; 2012, No. 83), is repealed.</w:t>
      </w:r>
    </w:p>
    <w:p w14:paraId="7EDD2051" w14:textId="77777777" w:rsidR="00D740F6" w:rsidRPr="00D740F6" w:rsidRDefault="00D740F6" w:rsidP="00D740F6">
      <w:pPr>
        <w:spacing w:after="0" w:line="240" w:lineRule="auto"/>
        <w:jc w:val="both"/>
        <w:rPr>
          <w:rFonts w:ascii="Times New Roman" w:hAnsi="Times New Roman"/>
          <w:noProof/>
          <w:sz w:val="24"/>
          <w:lang w:val="en-US"/>
        </w:rPr>
      </w:pPr>
      <w:bookmarkStart w:id="194" w:name="p81"/>
      <w:bookmarkStart w:id="195" w:name="p-563278"/>
      <w:bookmarkEnd w:id="194"/>
      <w:bookmarkEnd w:id="195"/>
    </w:p>
    <w:p w14:paraId="042DCEA6"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81. Until 1 January 2016, a substrate may be sold without its registration and receipt of the permit.</w:t>
      </w:r>
    </w:p>
    <w:p w14:paraId="6C5D564C"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bookmarkStart w:id="196" w:name="p82"/>
      <w:bookmarkStart w:id="197" w:name="p-563279"/>
      <w:bookmarkEnd w:id="196"/>
      <w:bookmarkEnd w:id="197"/>
    </w:p>
    <w:p w14:paraId="53C490F4"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82. The requirement referred to in Paragraph 6 of Annex 12 to this Regulation shall come into force on 1 January 2016.</w:t>
      </w:r>
    </w:p>
    <w:p w14:paraId="36F9B77C"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bookmarkStart w:id="198" w:name="p83"/>
      <w:bookmarkStart w:id="199" w:name="p-563280"/>
      <w:bookmarkEnd w:id="198"/>
      <w:bookmarkEnd w:id="199"/>
    </w:p>
    <w:p w14:paraId="2500D788"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83. The requirements of this Regulation regarding indication of the number of the registration certificate or the number of the permit in the label, marking or accompanying document shall come into force on 1 January 2017.</w:t>
      </w:r>
    </w:p>
    <w:p w14:paraId="2C593AD3"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bookmarkStart w:id="200" w:name="p84"/>
      <w:bookmarkStart w:id="201" w:name="p-563281"/>
      <w:bookmarkEnd w:id="200"/>
      <w:bookmarkEnd w:id="201"/>
    </w:p>
    <w:p w14:paraId="76326FE4"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84. An earthworm-processed organic fertiliser registered before 1 January 2017 shall not be applied the requirement referred to in Sub-paragraph 15.9 of this Regulation.</w:t>
      </w:r>
    </w:p>
    <w:p w14:paraId="07FB635C"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bookmarkStart w:id="202" w:name="p85"/>
      <w:bookmarkStart w:id="203" w:name="p-563282"/>
      <w:bookmarkEnd w:id="202"/>
      <w:bookmarkEnd w:id="203"/>
    </w:p>
    <w:p w14:paraId="521F78B1"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85. Persons who until the day of coming into force of this Regulation have registered an earthworm-processed organic fertiliser containing material of animal origin, until 1 January 2017 shall submit to the Service information that earthworms process by-products of animal origin and derived products not intended for human consumption, including manure, processed in accordance with Regulation No 1069/2009. If information is not submitted to the Service by 1 January 2017, the Service after 1 January 2017 shall cancel the registration of the earthworm-processed organic fertiliser.</w:t>
      </w:r>
    </w:p>
    <w:p w14:paraId="1C6607F4"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bookmarkStart w:id="204" w:name="p86"/>
      <w:bookmarkStart w:id="205" w:name="p-563283"/>
      <w:bookmarkEnd w:id="204"/>
      <w:bookmarkEnd w:id="205"/>
    </w:p>
    <w:p w14:paraId="114BD377"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86. The requirement referred to in Sub-paragraph 21.6 of this Regulation with regard to substrates, and Paragraph 35 of this Regulation shall come into force on 1 January 2016.</w:t>
      </w:r>
    </w:p>
    <w:p w14:paraId="24FC3C12"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bookmarkStart w:id="206" w:name="p87"/>
      <w:bookmarkStart w:id="207" w:name="p-721404"/>
      <w:bookmarkEnd w:id="206"/>
      <w:bookmarkEnd w:id="207"/>
    </w:p>
    <w:p w14:paraId="7B994F15"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87. [28 January 2020]</w:t>
      </w:r>
    </w:p>
    <w:p w14:paraId="437BE2F2"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bookmarkStart w:id="208" w:name="p88"/>
      <w:bookmarkStart w:id="209" w:name="p-721408"/>
      <w:bookmarkEnd w:id="208"/>
      <w:bookmarkEnd w:id="209"/>
    </w:p>
    <w:p w14:paraId="02BE43BF"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88. Persons who have registered an organic fertiliser which does not conform to the requirements of Section G of Annex 1 to this Regulation in Section G in accordance with Annex 1 to this Regulation shall, by 31 December 2023, re-register it in Section J if the requirements laid down for the fertilisers of Section J have been met. If the registered fertiliser which does not conform to the requirements of Section G of Annex 1 to this Regulation is not re-registered by 31 December 2023 in Section J, its registration shall be cancelled.</w:t>
      </w:r>
    </w:p>
    <w:p w14:paraId="5839A418"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lang w:val="en-US"/>
        </w:rPr>
        <w:t>[</w:t>
      </w:r>
      <w:r w:rsidRPr="00D740F6">
        <w:rPr>
          <w:rFonts w:ascii="Times New Roman" w:hAnsi="Times New Roman"/>
          <w:i/>
          <w:noProof/>
          <w:sz w:val="24"/>
          <w:lang w:val="en-US"/>
        </w:rPr>
        <w:t>28 January 2020</w:t>
      </w:r>
      <w:r w:rsidRPr="00D740F6">
        <w:rPr>
          <w:rFonts w:ascii="Times New Roman" w:hAnsi="Times New Roman"/>
          <w:noProof/>
          <w:sz w:val="24"/>
          <w:lang w:val="en-US"/>
        </w:rPr>
        <w:t>]</w:t>
      </w:r>
    </w:p>
    <w:p w14:paraId="3658FEEB"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bookmarkStart w:id="210" w:name="p89"/>
      <w:bookmarkStart w:id="211" w:name="p-721451"/>
      <w:bookmarkEnd w:id="210"/>
      <w:bookmarkEnd w:id="211"/>
    </w:p>
    <w:p w14:paraId="0F3851D2"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lang w:val="en-US"/>
        </w:rPr>
        <w:t>89. Paragraph 21.</w:t>
      </w:r>
      <w:r w:rsidRPr="00D740F6">
        <w:rPr>
          <w:rFonts w:ascii="Times New Roman" w:hAnsi="Times New Roman"/>
          <w:noProof/>
          <w:sz w:val="24"/>
          <w:vertAlign w:val="superscript"/>
          <w:lang w:val="en-US"/>
        </w:rPr>
        <w:t xml:space="preserve">1 </w:t>
      </w:r>
      <w:r w:rsidRPr="00D740F6">
        <w:rPr>
          <w:rFonts w:ascii="Times New Roman" w:hAnsi="Times New Roman"/>
          <w:noProof/>
          <w:sz w:val="24"/>
          <w:lang w:val="en-US"/>
        </w:rPr>
        <w:t>of this Regulation shall come into force from 1 October 2020.</w:t>
      </w:r>
    </w:p>
    <w:p w14:paraId="7EA78D99"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lang w:val="en-US"/>
        </w:rPr>
        <w:t>[</w:t>
      </w:r>
      <w:r w:rsidRPr="00D740F6">
        <w:rPr>
          <w:rFonts w:ascii="Times New Roman" w:hAnsi="Times New Roman"/>
          <w:i/>
          <w:noProof/>
          <w:sz w:val="24"/>
          <w:lang w:val="en-US"/>
        </w:rPr>
        <w:t>28 January 2020</w:t>
      </w:r>
      <w:r w:rsidRPr="00D740F6">
        <w:rPr>
          <w:rFonts w:ascii="Times New Roman" w:hAnsi="Times New Roman"/>
          <w:noProof/>
          <w:sz w:val="24"/>
          <w:lang w:val="en-US"/>
        </w:rPr>
        <w:t>]</w:t>
      </w:r>
    </w:p>
    <w:p w14:paraId="7CF01C24"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bookmarkStart w:id="212" w:name="p90"/>
      <w:bookmarkStart w:id="213" w:name="p-721459"/>
      <w:bookmarkEnd w:id="212"/>
      <w:bookmarkEnd w:id="213"/>
    </w:p>
    <w:p w14:paraId="22749122"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lang w:val="en-US"/>
        </w:rPr>
        <w:t>90. Chapter IV.</w:t>
      </w:r>
      <w:r w:rsidRPr="00D740F6">
        <w:rPr>
          <w:rFonts w:ascii="Times New Roman" w:hAnsi="Times New Roman"/>
          <w:noProof/>
          <w:sz w:val="24"/>
          <w:vertAlign w:val="superscript"/>
          <w:lang w:val="en-US"/>
        </w:rPr>
        <w:t xml:space="preserve">1 </w:t>
      </w:r>
      <w:r w:rsidRPr="00D740F6">
        <w:rPr>
          <w:rFonts w:ascii="Times New Roman" w:hAnsi="Times New Roman"/>
          <w:noProof/>
          <w:sz w:val="24"/>
          <w:lang w:val="en-US"/>
        </w:rPr>
        <w:t>of this Regulation shall come into force on 1 June 2020.</w:t>
      </w:r>
    </w:p>
    <w:p w14:paraId="6CF08929"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lang w:val="en-US"/>
        </w:rPr>
        <w:t>[</w:t>
      </w:r>
      <w:r w:rsidRPr="00D740F6">
        <w:rPr>
          <w:rFonts w:ascii="Times New Roman" w:hAnsi="Times New Roman"/>
          <w:i/>
          <w:noProof/>
          <w:sz w:val="24"/>
          <w:lang w:val="en-US"/>
        </w:rPr>
        <w:t>28 January 2020</w:t>
      </w:r>
      <w:r w:rsidRPr="00D740F6">
        <w:rPr>
          <w:rFonts w:ascii="Times New Roman" w:hAnsi="Times New Roman"/>
          <w:noProof/>
          <w:sz w:val="24"/>
          <w:lang w:val="en-US"/>
        </w:rPr>
        <w:t>]</w:t>
      </w:r>
    </w:p>
    <w:p w14:paraId="62CAD27E"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bookmarkStart w:id="214" w:name="p91"/>
      <w:bookmarkStart w:id="215" w:name="p-1035298"/>
      <w:bookmarkEnd w:id="214"/>
      <w:bookmarkEnd w:id="215"/>
    </w:p>
    <w:p w14:paraId="19FA1B7F"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91. The Service shall cancel the atypical fertilisers in the list of fertilisers and substrates by 1 March 2022.</w:t>
      </w:r>
    </w:p>
    <w:p w14:paraId="2AFD83F2"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lang w:val="en-US"/>
        </w:rPr>
        <w:t>[</w:t>
      </w:r>
      <w:r w:rsidRPr="00D740F6">
        <w:rPr>
          <w:rFonts w:ascii="Times New Roman" w:hAnsi="Times New Roman"/>
          <w:i/>
          <w:iCs/>
          <w:noProof/>
          <w:sz w:val="24"/>
          <w:lang w:val="en-US"/>
        </w:rPr>
        <w:t>11 January 2022</w:t>
      </w:r>
      <w:r w:rsidRPr="00D740F6">
        <w:rPr>
          <w:rFonts w:ascii="Times New Roman" w:hAnsi="Times New Roman"/>
          <w:noProof/>
          <w:sz w:val="24"/>
          <w:lang w:val="en-US"/>
        </w:rPr>
        <w:t>]</w:t>
      </w:r>
    </w:p>
    <w:p w14:paraId="5ABBA637"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6BE47ADF"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374AB69F" w14:textId="77777777" w:rsidR="00D740F6" w:rsidRPr="00D740F6" w:rsidRDefault="00D740F6" w:rsidP="00D740F6">
      <w:pPr>
        <w:tabs>
          <w:tab w:val="left" w:pos="7088"/>
        </w:tabs>
        <w:spacing w:after="0" w:line="240" w:lineRule="auto"/>
        <w:jc w:val="both"/>
        <w:rPr>
          <w:rFonts w:ascii="Times New Roman" w:hAnsi="Times New Roman"/>
          <w:noProof/>
          <w:sz w:val="24"/>
          <w:lang w:val="en-US"/>
        </w:rPr>
      </w:pPr>
      <w:r w:rsidRPr="00D740F6">
        <w:rPr>
          <w:rFonts w:ascii="Times New Roman" w:hAnsi="Times New Roman"/>
          <w:noProof/>
          <w:sz w:val="24"/>
          <w:lang w:val="en-US"/>
        </w:rPr>
        <w:t>Prime Minister</w:t>
      </w:r>
      <w:r w:rsidRPr="00D740F6">
        <w:rPr>
          <w:rFonts w:ascii="Times New Roman" w:hAnsi="Times New Roman"/>
          <w:noProof/>
          <w:sz w:val="24"/>
          <w:lang w:val="en-US"/>
        </w:rPr>
        <w:tab/>
        <w:t>Laimdota Straujuma</w:t>
      </w:r>
    </w:p>
    <w:p w14:paraId="484CC41C"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440C318D" w14:textId="77777777" w:rsidR="00D740F6" w:rsidRPr="00D740F6" w:rsidRDefault="00D740F6" w:rsidP="00D740F6">
      <w:pPr>
        <w:tabs>
          <w:tab w:val="left" w:pos="7655"/>
        </w:tabs>
        <w:spacing w:after="0" w:line="240" w:lineRule="auto"/>
        <w:jc w:val="both"/>
        <w:rPr>
          <w:rFonts w:ascii="Times New Roman" w:hAnsi="Times New Roman"/>
          <w:noProof/>
          <w:sz w:val="24"/>
          <w:lang w:val="en-US"/>
        </w:rPr>
      </w:pPr>
      <w:r w:rsidRPr="00D740F6">
        <w:rPr>
          <w:rFonts w:ascii="Times New Roman" w:hAnsi="Times New Roman"/>
          <w:noProof/>
          <w:sz w:val="24"/>
          <w:lang w:val="en-US"/>
        </w:rPr>
        <w:t>Minister for Agriculture</w:t>
      </w:r>
      <w:r w:rsidRPr="00D740F6">
        <w:rPr>
          <w:rFonts w:ascii="Times New Roman" w:hAnsi="Times New Roman"/>
          <w:noProof/>
          <w:sz w:val="24"/>
          <w:lang w:val="en-US"/>
        </w:rPr>
        <w:tab/>
        <w:t>Jānis Dūklavs</w:t>
      </w:r>
    </w:p>
    <w:p w14:paraId="22D5BDB9" w14:textId="77777777" w:rsidR="00D740F6" w:rsidRPr="00D740F6" w:rsidRDefault="00D740F6" w:rsidP="00D740F6">
      <w:pPr>
        <w:rPr>
          <w:noProof/>
          <w:lang w:val="en-US"/>
        </w:rPr>
      </w:pPr>
      <w:r w:rsidRPr="00D740F6">
        <w:rPr>
          <w:noProof/>
          <w:lang w:val="en-US"/>
        </w:rPr>
        <w:br w:type="page"/>
      </w:r>
    </w:p>
    <w:p w14:paraId="7CDC3154"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265D5C87" w14:textId="77777777" w:rsidR="00D740F6" w:rsidRPr="00D740F6" w:rsidRDefault="00D740F6" w:rsidP="00D740F6">
      <w:pPr>
        <w:spacing w:after="0" w:line="240" w:lineRule="auto"/>
        <w:jc w:val="right"/>
        <w:rPr>
          <w:rFonts w:ascii="Times New Roman" w:hAnsi="Times New Roman"/>
          <w:b/>
          <w:noProof/>
          <w:sz w:val="24"/>
          <w:lang w:val="en-US"/>
        </w:rPr>
      </w:pPr>
      <w:r w:rsidRPr="00D740F6">
        <w:rPr>
          <w:rFonts w:ascii="Times New Roman" w:hAnsi="Times New Roman"/>
          <w:b/>
          <w:noProof/>
          <w:sz w:val="24"/>
          <w:lang w:val="en-US"/>
        </w:rPr>
        <w:t>Annex 1</w:t>
      </w:r>
    </w:p>
    <w:p w14:paraId="66B36801" w14:textId="77777777" w:rsidR="00D740F6" w:rsidRPr="00D740F6" w:rsidRDefault="00D740F6" w:rsidP="00D740F6">
      <w:pPr>
        <w:spacing w:after="0" w:line="240" w:lineRule="auto"/>
        <w:jc w:val="right"/>
        <w:rPr>
          <w:rFonts w:ascii="Times New Roman" w:hAnsi="Times New Roman"/>
          <w:noProof/>
          <w:sz w:val="24"/>
          <w:lang w:val="en-US"/>
        </w:rPr>
      </w:pPr>
      <w:r w:rsidRPr="00D740F6">
        <w:rPr>
          <w:rFonts w:ascii="Times New Roman" w:hAnsi="Times New Roman"/>
          <w:noProof/>
          <w:sz w:val="24"/>
          <w:lang w:val="en-US"/>
        </w:rPr>
        <w:t>Cabinet Regulation No. 506</w:t>
      </w:r>
    </w:p>
    <w:p w14:paraId="0BA9DAB7" w14:textId="77777777" w:rsidR="00D740F6" w:rsidRPr="00D740F6" w:rsidRDefault="00D740F6" w:rsidP="00D740F6">
      <w:pPr>
        <w:spacing w:after="0" w:line="240" w:lineRule="auto"/>
        <w:jc w:val="right"/>
        <w:rPr>
          <w:rFonts w:ascii="Times New Roman" w:hAnsi="Times New Roman"/>
          <w:noProof/>
          <w:sz w:val="24"/>
          <w:lang w:val="en-US"/>
        </w:rPr>
      </w:pPr>
      <w:r w:rsidRPr="00D740F6">
        <w:rPr>
          <w:rFonts w:ascii="Times New Roman" w:hAnsi="Times New Roman"/>
          <w:noProof/>
          <w:sz w:val="24"/>
          <w:lang w:val="en-US"/>
        </w:rPr>
        <w:t>1 September 2015</w:t>
      </w:r>
      <w:bookmarkStart w:id="216" w:name="piel-1035300"/>
      <w:bookmarkStart w:id="217" w:name="piel1"/>
      <w:bookmarkEnd w:id="216"/>
      <w:bookmarkEnd w:id="217"/>
    </w:p>
    <w:p w14:paraId="0E38449F"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1FAD4CB3"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566426B3" w14:textId="77777777" w:rsidR="00D740F6" w:rsidRPr="00D740F6" w:rsidRDefault="00D740F6" w:rsidP="00D740F6">
      <w:pPr>
        <w:spacing w:after="0" w:line="240" w:lineRule="auto"/>
        <w:jc w:val="center"/>
        <w:rPr>
          <w:rFonts w:ascii="Times New Roman" w:hAnsi="Times New Roman"/>
          <w:b/>
          <w:noProof/>
          <w:sz w:val="28"/>
          <w:lang w:val="en-US"/>
        </w:rPr>
      </w:pPr>
      <w:bookmarkStart w:id="218" w:name="1035303"/>
      <w:bookmarkStart w:id="219" w:name="n-1035303"/>
      <w:bookmarkEnd w:id="218"/>
      <w:bookmarkEnd w:id="219"/>
      <w:r w:rsidRPr="00D740F6">
        <w:rPr>
          <w:rFonts w:ascii="Times New Roman" w:hAnsi="Times New Roman"/>
          <w:b/>
          <w:noProof/>
          <w:sz w:val="28"/>
          <w:lang w:val="en-US"/>
        </w:rPr>
        <w:t>Identification Requirements for Fertilisers</w:t>
      </w:r>
    </w:p>
    <w:p w14:paraId="5B2D794B" w14:textId="77777777" w:rsidR="00D740F6" w:rsidRPr="00D740F6" w:rsidRDefault="00D740F6" w:rsidP="00D740F6">
      <w:pPr>
        <w:spacing w:after="0" w:line="240" w:lineRule="auto"/>
        <w:jc w:val="center"/>
        <w:rPr>
          <w:rFonts w:ascii="Times New Roman" w:eastAsia="Times New Roman" w:hAnsi="Times New Roman" w:cs="Times New Roman"/>
          <w:noProof/>
          <w:sz w:val="24"/>
          <w:szCs w:val="24"/>
          <w:lang w:val="en-US"/>
        </w:rPr>
      </w:pPr>
      <w:r w:rsidRPr="00D740F6">
        <w:rPr>
          <w:rFonts w:ascii="Times New Roman" w:hAnsi="Times New Roman"/>
          <w:noProof/>
          <w:sz w:val="24"/>
          <w:lang w:val="en-US"/>
        </w:rPr>
        <w:t>[</w:t>
      </w:r>
      <w:r w:rsidRPr="00D740F6">
        <w:rPr>
          <w:rFonts w:ascii="Times New Roman" w:hAnsi="Times New Roman"/>
          <w:i/>
          <w:iCs/>
          <w:noProof/>
          <w:sz w:val="24"/>
          <w:lang w:val="en-US"/>
        </w:rPr>
        <w:t>11 January 2022</w:t>
      </w:r>
      <w:r w:rsidRPr="00D740F6">
        <w:rPr>
          <w:rFonts w:ascii="Times New Roman" w:hAnsi="Times New Roman"/>
          <w:noProof/>
          <w:sz w:val="24"/>
          <w:lang w:val="en-US"/>
        </w:rPr>
        <w:t>]</w:t>
      </w:r>
    </w:p>
    <w:p w14:paraId="7A930B08"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761B3B79"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0DC57DAE" w14:textId="77777777" w:rsidR="00D740F6" w:rsidRPr="00D740F6" w:rsidRDefault="00D740F6" w:rsidP="00D740F6">
      <w:pPr>
        <w:spacing w:after="0" w:line="240" w:lineRule="auto"/>
        <w:jc w:val="center"/>
        <w:rPr>
          <w:rFonts w:ascii="Times New Roman" w:hAnsi="Times New Roman"/>
          <w:b/>
          <w:noProof/>
          <w:sz w:val="24"/>
          <w:lang w:val="en-US"/>
        </w:rPr>
      </w:pPr>
      <w:r w:rsidRPr="00D740F6">
        <w:rPr>
          <w:rFonts w:ascii="Times New Roman" w:hAnsi="Times New Roman"/>
          <w:b/>
          <w:noProof/>
          <w:sz w:val="24"/>
          <w:lang w:val="en-US"/>
        </w:rPr>
        <w:t>A. Simple (Containing the Main Plant Nutrition Elements) Mineral Fertilisers</w:t>
      </w:r>
    </w:p>
    <w:p w14:paraId="6C734543" w14:textId="77777777" w:rsidR="00D740F6" w:rsidRPr="00D740F6" w:rsidRDefault="00D740F6" w:rsidP="00D740F6">
      <w:pPr>
        <w:spacing w:after="0" w:line="240" w:lineRule="auto"/>
        <w:jc w:val="both"/>
        <w:rPr>
          <w:rFonts w:ascii="Times New Roman" w:eastAsia="Times New Roman" w:hAnsi="Times New Roman" w:cs="Times New Roman"/>
          <w:b/>
          <w:bCs/>
          <w:noProof/>
          <w:sz w:val="24"/>
          <w:szCs w:val="24"/>
          <w:lang w:val="en-US" w:eastAsia="lv-LV"/>
        </w:rPr>
      </w:pPr>
    </w:p>
    <w:p w14:paraId="1D351F5E" w14:textId="77777777" w:rsidR="00D740F6" w:rsidRPr="00D740F6" w:rsidRDefault="00D740F6" w:rsidP="00D740F6">
      <w:pPr>
        <w:spacing w:after="0" w:line="240" w:lineRule="auto"/>
        <w:jc w:val="center"/>
        <w:rPr>
          <w:rFonts w:ascii="Times New Roman" w:hAnsi="Times New Roman"/>
          <w:b/>
          <w:noProof/>
          <w:sz w:val="24"/>
          <w:lang w:val="en-US"/>
        </w:rPr>
      </w:pPr>
      <w:r w:rsidRPr="00D740F6">
        <w:rPr>
          <w:rFonts w:ascii="Times New Roman" w:hAnsi="Times New Roman"/>
          <w:b/>
          <w:noProof/>
          <w:sz w:val="24"/>
          <w:lang w:val="en-US"/>
        </w:rPr>
        <w:t>1. Nitrogenous Fertilisers</w:t>
      </w:r>
    </w:p>
    <w:p w14:paraId="1A010EBA" w14:textId="77777777" w:rsidR="00D740F6" w:rsidRPr="00D740F6" w:rsidRDefault="00D740F6" w:rsidP="00D740F6">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15"/>
        <w:gridCol w:w="2092"/>
        <w:gridCol w:w="2104"/>
        <w:gridCol w:w="2251"/>
        <w:gridCol w:w="2193"/>
      </w:tblGrid>
      <w:tr w:rsidR="00D740F6" w:rsidRPr="00D740F6" w14:paraId="15972812" w14:textId="77777777" w:rsidTr="005D7A07">
        <w:tc>
          <w:tcPr>
            <w:tcW w:w="229" w:type="pct"/>
            <w:tcBorders>
              <w:top w:val="outset" w:sz="6" w:space="0" w:color="auto"/>
              <w:left w:val="outset" w:sz="6" w:space="0" w:color="auto"/>
              <w:bottom w:val="outset" w:sz="6" w:space="0" w:color="auto"/>
              <w:right w:val="outset" w:sz="6" w:space="0" w:color="auto"/>
            </w:tcBorders>
            <w:vAlign w:val="center"/>
            <w:hideMark/>
          </w:tcPr>
          <w:p w14:paraId="359EA42D" w14:textId="77777777" w:rsidR="00D740F6" w:rsidRPr="00D740F6" w:rsidRDefault="00D740F6" w:rsidP="005D7A07">
            <w:pPr>
              <w:spacing w:after="0" w:line="240" w:lineRule="auto"/>
              <w:jc w:val="center"/>
              <w:rPr>
                <w:rFonts w:ascii="Times New Roman" w:hAnsi="Times New Roman"/>
                <w:noProof/>
                <w:lang w:val="en-US"/>
              </w:rPr>
            </w:pPr>
            <w:r w:rsidRPr="00D740F6">
              <w:rPr>
                <w:rFonts w:ascii="Times New Roman" w:hAnsi="Times New Roman"/>
                <w:noProof/>
                <w:lang w:val="en-US"/>
              </w:rPr>
              <w:t>No.</w:t>
            </w:r>
          </w:p>
        </w:tc>
        <w:tc>
          <w:tcPr>
            <w:tcW w:w="1155" w:type="pct"/>
            <w:tcBorders>
              <w:top w:val="outset" w:sz="6" w:space="0" w:color="auto"/>
              <w:left w:val="outset" w:sz="6" w:space="0" w:color="auto"/>
              <w:bottom w:val="outset" w:sz="6" w:space="0" w:color="auto"/>
              <w:right w:val="outset" w:sz="6" w:space="0" w:color="auto"/>
            </w:tcBorders>
            <w:vAlign w:val="center"/>
            <w:hideMark/>
          </w:tcPr>
          <w:p w14:paraId="220D2B71" w14:textId="77777777" w:rsidR="00D740F6" w:rsidRPr="00D740F6" w:rsidRDefault="00D740F6" w:rsidP="005D7A07">
            <w:pPr>
              <w:spacing w:after="0" w:line="240" w:lineRule="auto"/>
              <w:jc w:val="center"/>
              <w:rPr>
                <w:rFonts w:ascii="Times New Roman" w:hAnsi="Times New Roman"/>
                <w:noProof/>
                <w:lang w:val="en-US"/>
              </w:rPr>
            </w:pPr>
            <w:r w:rsidRPr="00D740F6">
              <w:rPr>
                <w:rFonts w:ascii="Times New Roman" w:hAnsi="Times New Roman"/>
                <w:noProof/>
                <w:lang w:val="en-US"/>
              </w:rPr>
              <w:t>Official name of the fertiliser</w:t>
            </w:r>
          </w:p>
        </w:tc>
        <w:tc>
          <w:tcPr>
            <w:tcW w:w="1162" w:type="pct"/>
            <w:tcBorders>
              <w:top w:val="outset" w:sz="6" w:space="0" w:color="auto"/>
              <w:left w:val="outset" w:sz="6" w:space="0" w:color="auto"/>
              <w:bottom w:val="outset" w:sz="6" w:space="0" w:color="auto"/>
              <w:right w:val="outset" w:sz="6" w:space="0" w:color="auto"/>
            </w:tcBorders>
            <w:vAlign w:val="center"/>
            <w:hideMark/>
          </w:tcPr>
          <w:p w14:paraId="6E484066" w14:textId="77777777" w:rsidR="00D740F6" w:rsidRPr="00D740F6" w:rsidRDefault="00D740F6" w:rsidP="005D7A07">
            <w:pPr>
              <w:spacing w:after="0" w:line="240" w:lineRule="auto"/>
              <w:jc w:val="center"/>
              <w:rPr>
                <w:rFonts w:ascii="Times New Roman" w:hAnsi="Times New Roman"/>
                <w:noProof/>
                <w:lang w:val="en-US"/>
              </w:rPr>
            </w:pPr>
            <w:r w:rsidRPr="00D740F6">
              <w:rPr>
                <w:rFonts w:ascii="Times New Roman" w:hAnsi="Times New Roman"/>
                <w:noProof/>
                <w:lang w:val="en-US"/>
              </w:rPr>
              <w:t>Method of production, essential ingredients</w:t>
            </w:r>
          </w:p>
        </w:tc>
        <w:tc>
          <w:tcPr>
            <w:tcW w:w="1243" w:type="pct"/>
            <w:tcBorders>
              <w:top w:val="outset" w:sz="6" w:space="0" w:color="auto"/>
              <w:left w:val="outset" w:sz="6" w:space="0" w:color="auto"/>
              <w:bottom w:val="outset" w:sz="6" w:space="0" w:color="auto"/>
              <w:right w:val="outset" w:sz="6" w:space="0" w:color="auto"/>
            </w:tcBorders>
            <w:vAlign w:val="center"/>
            <w:hideMark/>
          </w:tcPr>
          <w:p w14:paraId="64DB8BA7" w14:textId="77777777" w:rsidR="00D740F6" w:rsidRPr="00D740F6" w:rsidRDefault="00D740F6" w:rsidP="005D7A07">
            <w:pPr>
              <w:spacing w:after="0" w:line="240" w:lineRule="auto"/>
              <w:jc w:val="center"/>
              <w:rPr>
                <w:rFonts w:ascii="Times New Roman" w:hAnsi="Times New Roman"/>
                <w:noProof/>
                <w:lang w:val="en-US"/>
              </w:rPr>
            </w:pPr>
            <w:r w:rsidRPr="00D740F6">
              <w:rPr>
                <w:rFonts w:ascii="Times New Roman" w:hAnsi="Times New Roman"/>
                <w:noProof/>
                <w:lang w:val="en-US"/>
              </w:rPr>
              <w:t>Quality requirements (the minimum content of plant nutrition elements (% of the fertiliser mass), the form, and specific requirements applicable to the fertiliser)</w:t>
            </w:r>
          </w:p>
        </w:tc>
        <w:tc>
          <w:tcPr>
            <w:tcW w:w="1211" w:type="pct"/>
            <w:tcBorders>
              <w:top w:val="outset" w:sz="6" w:space="0" w:color="auto"/>
              <w:left w:val="outset" w:sz="6" w:space="0" w:color="auto"/>
              <w:bottom w:val="outset" w:sz="6" w:space="0" w:color="auto"/>
              <w:right w:val="outset" w:sz="6" w:space="0" w:color="auto"/>
            </w:tcBorders>
            <w:vAlign w:val="center"/>
            <w:hideMark/>
          </w:tcPr>
          <w:p w14:paraId="55897695" w14:textId="77777777" w:rsidR="00D740F6" w:rsidRPr="00D740F6" w:rsidRDefault="00D740F6" w:rsidP="005D7A07">
            <w:pPr>
              <w:spacing w:after="0" w:line="240" w:lineRule="auto"/>
              <w:jc w:val="center"/>
              <w:rPr>
                <w:rFonts w:ascii="Times New Roman" w:hAnsi="Times New Roman"/>
                <w:noProof/>
                <w:lang w:val="en-US"/>
              </w:rPr>
            </w:pPr>
            <w:r w:rsidRPr="00D740F6">
              <w:rPr>
                <w:rFonts w:ascii="Times New Roman" w:hAnsi="Times New Roman"/>
                <w:noProof/>
                <w:lang w:val="en-US"/>
              </w:rPr>
              <w:t>Quality indicators (%) to be declared in accompanying documents, label, or marking of the fertiliser and other requirements</w:t>
            </w:r>
          </w:p>
        </w:tc>
      </w:tr>
      <w:tr w:rsidR="00D740F6" w:rsidRPr="00D740F6" w14:paraId="6549A1C6" w14:textId="77777777" w:rsidTr="005D7A07">
        <w:tc>
          <w:tcPr>
            <w:tcW w:w="229" w:type="pct"/>
            <w:tcBorders>
              <w:top w:val="outset" w:sz="6" w:space="0" w:color="auto"/>
              <w:left w:val="outset" w:sz="6" w:space="0" w:color="auto"/>
              <w:bottom w:val="outset" w:sz="6" w:space="0" w:color="auto"/>
              <w:right w:val="outset" w:sz="6" w:space="0" w:color="auto"/>
            </w:tcBorders>
            <w:hideMark/>
          </w:tcPr>
          <w:p w14:paraId="62E8EA44"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1.</w:t>
            </w:r>
          </w:p>
        </w:tc>
        <w:tc>
          <w:tcPr>
            <w:tcW w:w="1155" w:type="pct"/>
            <w:tcBorders>
              <w:top w:val="outset" w:sz="6" w:space="0" w:color="auto"/>
              <w:left w:val="outset" w:sz="6" w:space="0" w:color="auto"/>
              <w:bottom w:val="outset" w:sz="6" w:space="0" w:color="auto"/>
              <w:right w:val="outset" w:sz="6" w:space="0" w:color="auto"/>
            </w:tcBorders>
            <w:hideMark/>
          </w:tcPr>
          <w:p w14:paraId="1C702798"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Ammonium nitrate (saltpetre)</w:t>
            </w:r>
          </w:p>
        </w:tc>
        <w:tc>
          <w:tcPr>
            <w:tcW w:w="1162" w:type="pct"/>
            <w:tcBorders>
              <w:top w:val="outset" w:sz="6" w:space="0" w:color="auto"/>
              <w:left w:val="outset" w:sz="6" w:space="0" w:color="auto"/>
              <w:bottom w:val="outset" w:sz="6" w:space="0" w:color="auto"/>
              <w:right w:val="outset" w:sz="6" w:space="0" w:color="auto"/>
            </w:tcBorders>
            <w:hideMark/>
          </w:tcPr>
          <w:p w14:paraId="15ABB37C"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Obtained chemically, the essential ingredient – ammonium nitrate, can contain additives – ground dolomite, calcium sulphate, magnesium sulphate, kieserite</w:t>
            </w:r>
          </w:p>
        </w:tc>
        <w:tc>
          <w:tcPr>
            <w:tcW w:w="1243" w:type="pct"/>
            <w:tcBorders>
              <w:top w:val="outset" w:sz="6" w:space="0" w:color="auto"/>
              <w:left w:val="outset" w:sz="6" w:space="0" w:color="auto"/>
              <w:bottom w:val="outset" w:sz="6" w:space="0" w:color="auto"/>
              <w:right w:val="outset" w:sz="6" w:space="0" w:color="auto"/>
            </w:tcBorders>
            <w:hideMark/>
          </w:tcPr>
          <w:p w14:paraId="77115789"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20 % of total nitrogen (N).</w:t>
            </w:r>
          </w:p>
          <w:p w14:paraId="6F582B83"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Nitrate-nitrogen and ammoniacal nitrogen each accounts for approximately half of the total nitrogen.</w:t>
            </w:r>
          </w:p>
          <w:p w14:paraId="248A2D76"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Ammoniacal nitrogen can contain additives: calcium carbonate (limestone) or magnesium and calcium carbonate (dolomite).</w:t>
            </w:r>
          </w:p>
          <w:p w14:paraId="63FEDEDB"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Specific requirements:</w:t>
            </w:r>
          </w:p>
          <w:p w14:paraId="43B87357"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If mineral fertilisers contain more than 28 % of N, they must conform to the following additional requirements (% of mass):</w:t>
            </w:r>
          </w:p>
          <w:p w14:paraId="162DAD25"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a) they may not contain inorganic additives or other inert substances (except for those mentioned above) which can increase their heating or explosive properties, and also heavy metals, and any its quantity resulting from the production process may not increase heating or explosive properties of the product;</w:t>
            </w:r>
          </w:p>
          <w:p w14:paraId="7158246D"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b) for mineral fertilisers which have been first subject to two thermal cycles at a temperature of 25–50 °C, ability to attract petroleum products does not exceed 4 % of their mass;</w:t>
            </w:r>
          </w:p>
          <w:p w14:paraId="5D7A6E72"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c) highly flammable ingredients expressed as carbon do not exceed the following values (in percentage by weight):</w:t>
            </w:r>
          </w:p>
          <w:p w14:paraId="3CEBE734"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0.2 % – for mineral fertilisers containing at least 31.5 % of nitrogen;</w:t>
            </w:r>
          </w:p>
          <w:p w14:paraId="41117CEC"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0.4 % – for mineral fertilisers containing 28–31.4 % of nitrogen;</w:t>
            </w:r>
          </w:p>
          <w:p w14:paraId="56F24B11"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d) the pH of ammonium nitrate solution (10 g of ammonium nitrate dissolved in 100 ml of water) is at least 4.5;</w:t>
            </w:r>
          </w:p>
          <w:p w14:paraId="2836A325"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e) not more than 5 % of particles pass through a sieve with a mesh of 1 mm and not more than 3 % – through a sieve with a mesh of 0.5 mm;</w:t>
            </w:r>
          </w:p>
          <w:p w14:paraId="531D7F5B"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f) chlorine content does not exceed 0.02 % of ammonium nitrate mass;</w:t>
            </w:r>
          </w:p>
          <w:p w14:paraId="2DABB9C0"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g) copper content (determined in hydrogen chloride the density of which is 1.18 g/ml at a temperature of 20 °C) does not exceed 10 mg/kg</w:t>
            </w:r>
          </w:p>
        </w:tc>
        <w:tc>
          <w:tcPr>
            <w:tcW w:w="1211" w:type="pct"/>
            <w:tcBorders>
              <w:top w:val="outset" w:sz="6" w:space="0" w:color="auto"/>
              <w:left w:val="outset" w:sz="6" w:space="0" w:color="auto"/>
              <w:bottom w:val="outset" w:sz="6" w:space="0" w:color="auto"/>
              <w:right w:val="outset" w:sz="6" w:space="0" w:color="auto"/>
            </w:tcBorders>
            <w:hideMark/>
          </w:tcPr>
          <w:p w14:paraId="3001BF9C"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Total nitrogen (N),</w:t>
            </w:r>
          </w:p>
          <w:p w14:paraId="4E209ABD"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nitrate-nitrogen (N-NO</w:t>
            </w:r>
            <w:r w:rsidRPr="00D740F6">
              <w:rPr>
                <w:rFonts w:ascii="Times New Roman" w:hAnsi="Times New Roman"/>
                <w:noProof/>
                <w:vertAlign w:val="subscript"/>
                <w:lang w:val="en-US"/>
              </w:rPr>
              <w:t>3</w:t>
            </w:r>
            <w:r w:rsidRPr="00D740F6">
              <w:rPr>
                <w:rFonts w:ascii="Times New Roman" w:hAnsi="Times New Roman"/>
                <w:noProof/>
                <w:lang w:val="en-US"/>
              </w:rPr>
              <w:t>),</w:t>
            </w:r>
          </w:p>
          <w:p w14:paraId="53DD210C"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ammoniacal nitrogen (N-NH</w:t>
            </w:r>
            <w:r w:rsidRPr="00D740F6">
              <w:rPr>
                <w:rFonts w:ascii="Times New Roman" w:hAnsi="Times New Roman"/>
                <w:noProof/>
                <w:vertAlign w:val="subscript"/>
                <w:lang w:val="en-US"/>
              </w:rPr>
              <w:t>4</w:t>
            </w:r>
            <w:r w:rsidRPr="00D740F6">
              <w:rPr>
                <w:rFonts w:ascii="Times New Roman" w:hAnsi="Times New Roman"/>
                <w:noProof/>
                <w:lang w:val="en-US"/>
              </w:rPr>
              <w:t>)</w:t>
            </w:r>
          </w:p>
        </w:tc>
      </w:tr>
      <w:tr w:rsidR="00D740F6" w:rsidRPr="00D740F6" w14:paraId="3659C018" w14:textId="77777777" w:rsidTr="005D7A07">
        <w:tc>
          <w:tcPr>
            <w:tcW w:w="229" w:type="pct"/>
            <w:tcBorders>
              <w:top w:val="outset" w:sz="6" w:space="0" w:color="auto"/>
              <w:left w:val="outset" w:sz="6" w:space="0" w:color="auto"/>
              <w:bottom w:val="outset" w:sz="6" w:space="0" w:color="auto"/>
              <w:right w:val="outset" w:sz="6" w:space="0" w:color="auto"/>
            </w:tcBorders>
            <w:hideMark/>
          </w:tcPr>
          <w:p w14:paraId="54D00FA8"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2.</w:t>
            </w:r>
          </w:p>
        </w:tc>
        <w:tc>
          <w:tcPr>
            <w:tcW w:w="1155" w:type="pct"/>
            <w:tcBorders>
              <w:top w:val="outset" w:sz="6" w:space="0" w:color="auto"/>
              <w:left w:val="outset" w:sz="6" w:space="0" w:color="auto"/>
              <w:bottom w:val="outset" w:sz="6" w:space="0" w:color="auto"/>
              <w:right w:val="outset" w:sz="6" w:space="0" w:color="auto"/>
            </w:tcBorders>
            <w:hideMark/>
          </w:tcPr>
          <w:p w14:paraId="4CF57AFE"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Calcium nitrate</w:t>
            </w:r>
          </w:p>
        </w:tc>
        <w:tc>
          <w:tcPr>
            <w:tcW w:w="1162" w:type="pct"/>
            <w:tcBorders>
              <w:top w:val="outset" w:sz="6" w:space="0" w:color="auto"/>
              <w:left w:val="outset" w:sz="6" w:space="0" w:color="auto"/>
              <w:bottom w:val="outset" w:sz="6" w:space="0" w:color="auto"/>
              <w:right w:val="outset" w:sz="6" w:space="0" w:color="auto"/>
            </w:tcBorders>
            <w:hideMark/>
          </w:tcPr>
          <w:p w14:paraId="007C4FBF"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Obtained chemically, the essential ingredient – calcium nitrate and ammonium nitrate</w:t>
            </w:r>
          </w:p>
        </w:tc>
        <w:tc>
          <w:tcPr>
            <w:tcW w:w="1243" w:type="pct"/>
            <w:tcBorders>
              <w:top w:val="outset" w:sz="6" w:space="0" w:color="auto"/>
              <w:left w:val="outset" w:sz="6" w:space="0" w:color="auto"/>
              <w:bottom w:val="outset" w:sz="6" w:space="0" w:color="auto"/>
              <w:right w:val="outset" w:sz="6" w:space="0" w:color="auto"/>
            </w:tcBorders>
            <w:hideMark/>
          </w:tcPr>
          <w:p w14:paraId="3C0C1453"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15 % of total nitrogen (N).</w:t>
            </w:r>
          </w:p>
          <w:p w14:paraId="36748800"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Nitrogen as nitrate-nitrogen (N-NO</w:t>
            </w:r>
            <w:r w:rsidRPr="00D740F6">
              <w:rPr>
                <w:rFonts w:ascii="Times New Roman" w:hAnsi="Times New Roman"/>
                <w:noProof/>
                <w:vertAlign w:val="subscript"/>
                <w:lang w:val="en-US"/>
              </w:rPr>
              <w:t>3</w:t>
            </w:r>
            <w:r w:rsidRPr="00D740F6">
              <w:rPr>
                <w:rFonts w:ascii="Times New Roman" w:hAnsi="Times New Roman"/>
                <w:noProof/>
                <w:lang w:val="en-US"/>
              </w:rPr>
              <w:t>) and ammoniacal nitrogen (N-NH</w:t>
            </w:r>
            <w:r w:rsidRPr="00D740F6">
              <w:rPr>
                <w:rFonts w:ascii="Times New Roman" w:hAnsi="Times New Roman"/>
                <w:noProof/>
                <w:vertAlign w:val="subscript"/>
                <w:lang w:val="en-US"/>
              </w:rPr>
              <w:t>4</w:t>
            </w:r>
            <w:r w:rsidRPr="00D740F6">
              <w:rPr>
                <w:rFonts w:ascii="Times New Roman" w:hAnsi="Times New Roman"/>
                <w:noProof/>
                <w:lang w:val="en-US"/>
              </w:rPr>
              <w:t>).</w:t>
            </w:r>
          </w:p>
          <w:p w14:paraId="2F9230C2"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The maximum content of ammoniacal nitrogen is 1.5 % N</w:t>
            </w:r>
          </w:p>
        </w:tc>
        <w:tc>
          <w:tcPr>
            <w:tcW w:w="1211" w:type="pct"/>
            <w:tcBorders>
              <w:top w:val="outset" w:sz="6" w:space="0" w:color="auto"/>
              <w:left w:val="outset" w:sz="6" w:space="0" w:color="auto"/>
              <w:bottom w:val="outset" w:sz="6" w:space="0" w:color="auto"/>
              <w:right w:val="outset" w:sz="6" w:space="0" w:color="auto"/>
            </w:tcBorders>
            <w:hideMark/>
          </w:tcPr>
          <w:p w14:paraId="16654444"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Total nitrogen (N).</w:t>
            </w:r>
          </w:p>
          <w:p w14:paraId="45F8AA9C"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Additional details (where necessary): nitrate-nitrogen (N-NO</w:t>
            </w:r>
            <w:r w:rsidRPr="00D740F6">
              <w:rPr>
                <w:rFonts w:ascii="Times New Roman" w:hAnsi="Times New Roman"/>
                <w:noProof/>
                <w:vertAlign w:val="subscript"/>
                <w:lang w:val="en-US"/>
              </w:rPr>
              <w:t>3</w:t>
            </w:r>
            <w:r w:rsidRPr="00D740F6">
              <w:rPr>
                <w:rFonts w:ascii="Times New Roman" w:hAnsi="Times New Roman"/>
                <w:noProof/>
                <w:lang w:val="en-US"/>
              </w:rPr>
              <w:t>) and ammoniacal nitrogen (N-NH</w:t>
            </w:r>
            <w:r w:rsidRPr="00D740F6">
              <w:rPr>
                <w:rFonts w:ascii="Times New Roman" w:hAnsi="Times New Roman"/>
                <w:noProof/>
                <w:vertAlign w:val="subscript"/>
                <w:lang w:val="en-US"/>
              </w:rPr>
              <w:t>4</w:t>
            </w:r>
            <w:r w:rsidRPr="00D740F6">
              <w:rPr>
                <w:rFonts w:ascii="Times New Roman" w:hAnsi="Times New Roman"/>
                <w:noProof/>
                <w:lang w:val="en-US"/>
              </w:rPr>
              <w:t>),</w:t>
            </w:r>
          </w:p>
          <w:p w14:paraId="6FB60E91"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calcium (Ca)</w:t>
            </w:r>
          </w:p>
        </w:tc>
      </w:tr>
      <w:tr w:rsidR="00D740F6" w:rsidRPr="00D740F6" w14:paraId="2A0DDDE7" w14:textId="77777777" w:rsidTr="005D7A07">
        <w:tc>
          <w:tcPr>
            <w:tcW w:w="229" w:type="pct"/>
            <w:tcBorders>
              <w:top w:val="outset" w:sz="6" w:space="0" w:color="auto"/>
              <w:left w:val="outset" w:sz="6" w:space="0" w:color="auto"/>
              <w:bottom w:val="outset" w:sz="6" w:space="0" w:color="auto"/>
              <w:right w:val="outset" w:sz="6" w:space="0" w:color="auto"/>
            </w:tcBorders>
            <w:hideMark/>
          </w:tcPr>
          <w:p w14:paraId="2C2B3675"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3.</w:t>
            </w:r>
          </w:p>
        </w:tc>
        <w:tc>
          <w:tcPr>
            <w:tcW w:w="1155" w:type="pct"/>
            <w:tcBorders>
              <w:top w:val="outset" w:sz="6" w:space="0" w:color="auto"/>
              <w:left w:val="outset" w:sz="6" w:space="0" w:color="auto"/>
              <w:bottom w:val="outset" w:sz="6" w:space="0" w:color="auto"/>
              <w:right w:val="outset" w:sz="6" w:space="0" w:color="auto"/>
            </w:tcBorders>
            <w:hideMark/>
          </w:tcPr>
          <w:p w14:paraId="10D4E2E6"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Calcium magnesium nitrate</w:t>
            </w:r>
          </w:p>
        </w:tc>
        <w:tc>
          <w:tcPr>
            <w:tcW w:w="1162" w:type="pct"/>
            <w:tcBorders>
              <w:top w:val="outset" w:sz="6" w:space="0" w:color="auto"/>
              <w:left w:val="outset" w:sz="6" w:space="0" w:color="auto"/>
              <w:bottom w:val="outset" w:sz="6" w:space="0" w:color="auto"/>
              <w:right w:val="outset" w:sz="6" w:space="0" w:color="auto"/>
            </w:tcBorders>
            <w:hideMark/>
          </w:tcPr>
          <w:p w14:paraId="52115477"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Obtained chemically, the essential ingredient – calcium nitrate and magnesium nitrate</w:t>
            </w:r>
          </w:p>
        </w:tc>
        <w:tc>
          <w:tcPr>
            <w:tcW w:w="1243" w:type="pct"/>
            <w:tcBorders>
              <w:top w:val="outset" w:sz="6" w:space="0" w:color="auto"/>
              <w:left w:val="outset" w:sz="6" w:space="0" w:color="auto"/>
              <w:bottom w:val="outset" w:sz="6" w:space="0" w:color="auto"/>
              <w:right w:val="outset" w:sz="6" w:space="0" w:color="auto"/>
            </w:tcBorders>
            <w:hideMark/>
          </w:tcPr>
          <w:p w14:paraId="7DE23AEF"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13 % of total nitrogen (N),</w:t>
            </w:r>
          </w:p>
          <w:p w14:paraId="6AFBDDA1"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3.0 % of water-soluble magnesium (Mg)</w:t>
            </w:r>
          </w:p>
        </w:tc>
        <w:tc>
          <w:tcPr>
            <w:tcW w:w="1211" w:type="pct"/>
            <w:tcBorders>
              <w:top w:val="outset" w:sz="6" w:space="0" w:color="auto"/>
              <w:left w:val="outset" w:sz="6" w:space="0" w:color="auto"/>
              <w:bottom w:val="outset" w:sz="6" w:space="0" w:color="auto"/>
              <w:right w:val="outset" w:sz="6" w:space="0" w:color="auto"/>
            </w:tcBorders>
            <w:hideMark/>
          </w:tcPr>
          <w:p w14:paraId="5B725E9A"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Nitrate-nitrogen (N-NO</w:t>
            </w:r>
            <w:r w:rsidRPr="00D740F6">
              <w:rPr>
                <w:rFonts w:ascii="Times New Roman" w:hAnsi="Times New Roman"/>
                <w:noProof/>
                <w:vertAlign w:val="subscript"/>
                <w:lang w:val="en-US"/>
              </w:rPr>
              <w:t>3</w:t>
            </w:r>
            <w:r w:rsidRPr="00D740F6">
              <w:rPr>
                <w:rFonts w:ascii="Times New Roman" w:hAnsi="Times New Roman"/>
                <w:noProof/>
                <w:lang w:val="en-US"/>
              </w:rPr>
              <w:t>),</w:t>
            </w:r>
          </w:p>
          <w:p w14:paraId="4DA41030"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water-soluble magnesium (Mg)</w:t>
            </w:r>
          </w:p>
        </w:tc>
      </w:tr>
      <w:tr w:rsidR="00D740F6" w:rsidRPr="00D740F6" w14:paraId="723D0580" w14:textId="77777777" w:rsidTr="005D7A07">
        <w:tc>
          <w:tcPr>
            <w:tcW w:w="229" w:type="pct"/>
            <w:tcBorders>
              <w:top w:val="outset" w:sz="6" w:space="0" w:color="auto"/>
              <w:left w:val="outset" w:sz="6" w:space="0" w:color="auto"/>
              <w:bottom w:val="outset" w:sz="6" w:space="0" w:color="auto"/>
              <w:right w:val="outset" w:sz="6" w:space="0" w:color="auto"/>
            </w:tcBorders>
            <w:hideMark/>
          </w:tcPr>
          <w:p w14:paraId="71069FF0"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4.</w:t>
            </w:r>
          </w:p>
        </w:tc>
        <w:tc>
          <w:tcPr>
            <w:tcW w:w="1155" w:type="pct"/>
            <w:tcBorders>
              <w:top w:val="outset" w:sz="6" w:space="0" w:color="auto"/>
              <w:left w:val="outset" w:sz="6" w:space="0" w:color="auto"/>
              <w:bottom w:val="outset" w:sz="6" w:space="0" w:color="auto"/>
              <w:right w:val="outset" w:sz="6" w:space="0" w:color="auto"/>
            </w:tcBorders>
            <w:hideMark/>
          </w:tcPr>
          <w:p w14:paraId="26329CCC"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Magnesium nitrate</w:t>
            </w:r>
          </w:p>
        </w:tc>
        <w:tc>
          <w:tcPr>
            <w:tcW w:w="1162" w:type="pct"/>
            <w:tcBorders>
              <w:top w:val="outset" w:sz="6" w:space="0" w:color="auto"/>
              <w:left w:val="outset" w:sz="6" w:space="0" w:color="auto"/>
              <w:bottom w:val="outset" w:sz="6" w:space="0" w:color="auto"/>
              <w:right w:val="outset" w:sz="6" w:space="0" w:color="auto"/>
            </w:tcBorders>
            <w:hideMark/>
          </w:tcPr>
          <w:p w14:paraId="7EB5F315"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Obtained chemically, the essential ingredient – magnesium nitrate</w:t>
            </w:r>
          </w:p>
        </w:tc>
        <w:tc>
          <w:tcPr>
            <w:tcW w:w="1243" w:type="pct"/>
            <w:tcBorders>
              <w:top w:val="outset" w:sz="6" w:space="0" w:color="auto"/>
              <w:left w:val="outset" w:sz="6" w:space="0" w:color="auto"/>
              <w:bottom w:val="outset" w:sz="6" w:space="0" w:color="auto"/>
              <w:right w:val="outset" w:sz="6" w:space="0" w:color="auto"/>
            </w:tcBorders>
            <w:hideMark/>
          </w:tcPr>
          <w:p w14:paraId="253B5694"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10 % of total nitrogen (N),</w:t>
            </w:r>
          </w:p>
          <w:p w14:paraId="70753F9C"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8.4 % of water-soluble magnesium (Mg).</w:t>
            </w:r>
          </w:p>
          <w:p w14:paraId="5D162753"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If Mg is in the form of crystals, a note “in crystalline form” should be added</w:t>
            </w:r>
          </w:p>
        </w:tc>
        <w:tc>
          <w:tcPr>
            <w:tcW w:w="1211" w:type="pct"/>
            <w:tcBorders>
              <w:top w:val="outset" w:sz="6" w:space="0" w:color="auto"/>
              <w:left w:val="outset" w:sz="6" w:space="0" w:color="auto"/>
              <w:bottom w:val="outset" w:sz="6" w:space="0" w:color="auto"/>
              <w:right w:val="outset" w:sz="6" w:space="0" w:color="auto"/>
            </w:tcBorders>
            <w:hideMark/>
          </w:tcPr>
          <w:p w14:paraId="35EF8B79"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Nitrate-nitrogen (N-NO</w:t>
            </w:r>
            <w:r w:rsidRPr="00D740F6">
              <w:rPr>
                <w:rFonts w:ascii="Times New Roman" w:hAnsi="Times New Roman"/>
                <w:noProof/>
                <w:vertAlign w:val="subscript"/>
                <w:lang w:val="en-US"/>
              </w:rPr>
              <w:t>3</w:t>
            </w:r>
            <w:r w:rsidRPr="00D740F6">
              <w:rPr>
                <w:rFonts w:ascii="Times New Roman" w:hAnsi="Times New Roman"/>
                <w:noProof/>
                <w:lang w:val="en-US"/>
              </w:rPr>
              <w:t>),</w:t>
            </w:r>
          </w:p>
          <w:p w14:paraId="41C65F26"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water-soluble magnesium (Mg)</w:t>
            </w:r>
          </w:p>
        </w:tc>
      </w:tr>
      <w:tr w:rsidR="00D740F6" w:rsidRPr="00D740F6" w14:paraId="5F84FF0D" w14:textId="77777777" w:rsidTr="005D7A07">
        <w:tc>
          <w:tcPr>
            <w:tcW w:w="229" w:type="pct"/>
            <w:tcBorders>
              <w:top w:val="outset" w:sz="6" w:space="0" w:color="auto"/>
              <w:left w:val="outset" w:sz="6" w:space="0" w:color="auto"/>
              <w:bottom w:val="outset" w:sz="6" w:space="0" w:color="auto"/>
              <w:right w:val="outset" w:sz="6" w:space="0" w:color="auto"/>
            </w:tcBorders>
            <w:hideMark/>
          </w:tcPr>
          <w:p w14:paraId="2A08F165"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5.</w:t>
            </w:r>
          </w:p>
        </w:tc>
        <w:tc>
          <w:tcPr>
            <w:tcW w:w="1155" w:type="pct"/>
            <w:tcBorders>
              <w:top w:val="outset" w:sz="6" w:space="0" w:color="auto"/>
              <w:left w:val="outset" w:sz="6" w:space="0" w:color="auto"/>
              <w:bottom w:val="outset" w:sz="6" w:space="0" w:color="auto"/>
              <w:right w:val="outset" w:sz="6" w:space="0" w:color="auto"/>
            </w:tcBorders>
            <w:hideMark/>
          </w:tcPr>
          <w:p w14:paraId="342166C4"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Sodium nitrate</w:t>
            </w:r>
          </w:p>
        </w:tc>
        <w:tc>
          <w:tcPr>
            <w:tcW w:w="1162" w:type="pct"/>
            <w:tcBorders>
              <w:top w:val="outset" w:sz="6" w:space="0" w:color="auto"/>
              <w:left w:val="outset" w:sz="6" w:space="0" w:color="auto"/>
              <w:bottom w:val="outset" w:sz="6" w:space="0" w:color="auto"/>
              <w:right w:val="outset" w:sz="6" w:space="0" w:color="auto"/>
            </w:tcBorders>
            <w:hideMark/>
          </w:tcPr>
          <w:p w14:paraId="00703417"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Obtained chemically, the essential ingredient – sodium nitrate</w:t>
            </w:r>
          </w:p>
        </w:tc>
        <w:tc>
          <w:tcPr>
            <w:tcW w:w="1243" w:type="pct"/>
            <w:tcBorders>
              <w:top w:val="outset" w:sz="6" w:space="0" w:color="auto"/>
              <w:left w:val="outset" w:sz="6" w:space="0" w:color="auto"/>
              <w:bottom w:val="outset" w:sz="6" w:space="0" w:color="auto"/>
              <w:right w:val="outset" w:sz="6" w:space="0" w:color="auto"/>
            </w:tcBorders>
            <w:hideMark/>
          </w:tcPr>
          <w:p w14:paraId="6B8B0363"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15 % of total nitrogen (N)</w:t>
            </w:r>
          </w:p>
        </w:tc>
        <w:tc>
          <w:tcPr>
            <w:tcW w:w="1211" w:type="pct"/>
            <w:tcBorders>
              <w:top w:val="outset" w:sz="6" w:space="0" w:color="auto"/>
              <w:left w:val="outset" w:sz="6" w:space="0" w:color="auto"/>
              <w:bottom w:val="outset" w:sz="6" w:space="0" w:color="auto"/>
              <w:right w:val="outset" w:sz="6" w:space="0" w:color="auto"/>
            </w:tcBorders>
            <w:hideMark/>
          </w:tcPr>
          <w:p w14:paraId="4F0DCD2C"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Nitrate-nitrogen (N-NO</w:t>
            </w:r>
            <w:r w:rsidRPr="00D740F6">
              <w:rPr>
                <w:rFonts w:ascii="Times New Roman" w:hAnsi="Times New Roman"/>
                <w:noProof/>
                <w:vertAlign w:val="subscript"/>
                <w:lang w:val="en-US"/>
              </w:rPr>
              <w:t>3</w:t>
            </w:r>
            <w:r w:rsidRPr="00D740F6">
              <w:rPr>
                <w:rFonts w:ascii="Times New Roman" w:hAnsi="Times New Roman"/>
                <w:noProof/>
                <w:lang w:val="en-US"/>
              </w:rPr>
              <w:t>)</w:t>
            </w:r>
          </w:p>
        </w:tc>
      </w:tr>
      <w:tr w:rsidR="00D740F6" w:rsidRPr="00D740F6" w14:paraId="721DF06C" w14:textId="77777777" w:rsidTr="005D7A07">
        <w:tc>
          <w:tcPr>
            <w:tcW w:w="229" w:type="pct"/>
            <w:tcBorders>
              <w:top w:val="outset" w:sz="6" w:space="0" w:color="auto"/>
              <w:left w:val="outset" w:sz="6" w:space="0" w:color="auto"/>
              <w:bottom w:val="outset" w:sz="6" w:space="0" w:color="auto"/>
              <w:right w:val="outset" w:sz="6" w:space="0" w:color="auto"/>
            </w:tcBorders>
            <w:hideMark/>
          </w:tcPr>
          <w:p w14:paraId="0C398F69"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6.</w:t>
            </w:r>
          </w:p>
        </w:tc>
        <w:tc>
          <w:tcPr>
            <w:tcW w:w="1155" w:type="pct"/>
            <w:tcBorders>
              <w:top w:val="outset" w:sz="6" w:space="0" w:color="auto"/>
              <w:left w:val="outset" w:sz="6" w:space="0" w:color="auto"/>
              <w:bottom w:val="outset" w:sz="6" w:space="0" w:color="auto"/>
              <w:right w:val="outset" w:sz="6" w:space="0" w:color="auto"/>
            </w:tcBorders>
            <w:hideMark/>
          </w:tcPr>
          <w:p w14:paraId="173F6206"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Chile saltpetre</w:t>
            </w:r>
          </w:p>
        </w:tc>
        <w:tc>
          <w:tcPr>
            <w:tcW w:w="1162" w:type="pct"/>
            <w:tcBorders>
              <w:top w:val="outset" w:sz="6" w:space="0" w:color="auto"/>
              <w:left w:val="outset" w:sz="6" w:space="0" w:color="auto"/>
              <w:bottom w:val="outset" w:sz="6" w:space="0" w:color="auto"/>
              <w:right w:val="outset" w:sz="6" w:space="0" w:color="auto"/>
            </w:tcBorders>
            <w:hideMark/>
          </w:tcPr>
          <w:p w14:paraId="75A04077"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Obtained from caliche, the essential ingredient – sodium nitrate</w:t>
            </w:r>
          </w:p>
        </w:tc>
        <w:tc>
          <w:tcPr>
            <w:tcW w:w="1243" w:type="pct"/>
            <w:tcBorders>
              <w:top w:val="outset" w:sz="6" w:space="0" w:color="auto"/>
              <w:left w:val="outset" w:sz="6" w:space="0" w:color="auto"/>
              <w:bottom w:val="outset" w:sz="6" w:space="0" w:color="auto"/>
              <w:right w:val="outset" w:sz="6" w:space="0" w:color="auto"/>
            </w:tcBorders>
            <w:hideMark/>
          </w:tcPr>
          <w:p w14:paraId="1FD60F97"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15 % of total nitrogen (N)</w:t>
            </w:r>
          </w:p>
        </w:tc>
        <w:tc>
          <w:tcPr>
            <w:tcW w:w="1211" w:type="pct"/>
            <w:tcBorders>
              <w:top w:val="outset" w:sz="6" w:space="0" w:color="auto"/>
              <w:left w:val="outset" w:sz="6" w:space="0" w:color="auto"/>
              <w:bottom w:val="outset" w:sz="6" w:space="0" w:color="auto"/>
              <w:right w:val="outset" w:sz="6" w:space="0" w:color="auto"/>
            </w:tcBorders>
            <w:hideMark/>
          </w:tcPr>
          <w:p w14:paraId="7220DF28"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Nitrate-nitrogen (N-NO</w:t>
            </w:r>
            <w:r w:rsidRPr="00D740F6">
              <w:rPr>
                <w:rFonts w:ascii="Times New Roman" w:hAnsi="Times New Roman"/>
                <w:noProof/>
                <w:vertAlign w:val="subscript"/>
                <w:lang w:val="en-US"/>
              </w:rPr>
              <w:t>3</w:t>
            </w:r>
            <w:r w:rsidRPr="00D740F6">
              <w:rPr>
                <w:rFonts w:ascii="Times New Roman" w:hAnsi="Times New Roman"/>
                <w:noProof/>
                <w:lang w:val="en-US"/>
              </w:rPr>
              <w:t>)</w:t>
            </w:r>
          </w:p>
        </w:tc>
      </w:tr>
      <w:tr w:rsidR="00D740F6" w:rsidRPr="00D740F6" w14:paraId="7195DB91" w14:textId="77777777" w:rsidTr="005D7A07">
        <w:tc>
          <w:tcPr>
            <w:tcW w:w="229" w:type="pct"/>
            <w:tcBorders>
              <w:top w:val="outset" w:sz="6" w:space="0" w:color="auto"/>
              <w:left w:val="outset" w:sz="6" w:space="0" w:color="auto"/>
              <w:bottom w:val="outset" w:sz="6" w:space="0" w:color="auto"/>
              <w:right w:val="outset" w:sz="6" w:space="0" w:color="auto"/>
            </w:tcBorders>
            <w:hideMark/>
          </w:tcPr>
          <w:p w14:paraId="019D58D9"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7.</w:t>
            </w:r>
          </w:p>
        </w:tc>
        <w:tc>
          <w:tcPr>
            <w:tcW w:w="1155" w:type="pct"/>
            <w:tcBorders>
              <w:top w:val="outset" w:sz="6" w:space="0" w:color="auto"/>
              <w:left w:val="outset" w:sz="6" w:space="0" w:color="auto"/>
              <w:bottom w:val="outset" w:sz="6" w:space="0" w:color="auto"/>
              <w:right w:val="outset" w:sz="6" w:space="0" w:color="auto"/>
            </w:tcBorders>
            <w:hideMark/>
          </w:tcPr>
          <w:p w14:paraId="0C6628D2"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Calcium cyanamide</w:t>
            </w:r>
          </w:p>
        </w:tc>
        <w:tc>
          <w:tcPr>
            <w:tcW w:w="1162" w:type="pct"/>
            <w:tcBorders>
              <w:top w:val="outset" w:sz="6" w:space="0" w:color="auto"/>
              <w:left w:val="outset" w:sz="6" w:space="0" w:color="auto"/>
              <w:bottom w:val="outset" w:sz="6" w:space="0" w:color="auto"/>
              <w:right w:val="outset" w:sz="6" w:space="0" w:color="auto"/>
            </w:tcBorders>
            <w:hideMark/>
          </w:tcPr>
          <w:p w14:paraId="4638A54E"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Obtained chemically, the essential ingredients – calcium cyanamide, calcium oxide, can contain small quantities of ammonium salts and urea</w:t>
            </w:r>
          </w:p>
        </w:tc>
        <w:tc>
          <w:tcPr>
            <w:tcW w:w="1243" w:type="pct"/>
            <w:tcBorders>
              <w:top w:val="outset" w:sz="6" w:space="0" w:color="auto"/>
              <w:left w:val="outset" w:sz="6" w:space="0" w:color="auto"/>
              <w:bottom w:val="outset" w:sz="6" w:space="0" w:color="auto"/>
              <w:right w:val="outset" w:sz="6" w:space="0" w:color="auto"/>
            </w:tcBorders>
            <w:hideMark/>
          </w:tcPr>
          <w:p w14:paraId="062A7C57"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18 % of total nitrogen (N).</w:t>
            </w:r>
          </w:p>
          <w:p w14:paraId="26F0CD0E"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At least 75 % of the declared nitrogen is in the form of cyanamide</w:t>
            </w:r>
          </w:p>
        </w:tc>
        <w:tc>
          <w:tcPr>
            <w:tcW w:w="1211" w:type="pct"/>
            <w:tcBorders>
              <w:top w:val="outset" w:sz="6" w:space="0" w:color="auto"/>
              <w:left w:val="outset" w:sz="6" w:space="0" w:color="auto"/>
              <w:bottom w:val="outset" w:sz="6" w:space="0" w:color="auto"/>
              <w:right w:val="outset" w:sz="6" w:space="0" w:color="auto"/>
            </w:tcBorders>
            <w:hideMark/>
          </w:tcPr>
          <w:p w14:paraId="7EF75571"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Total nitrogen (N)</w:t>
            </w:r>
          </w:p>
        </w:tc>
      </w:tr>
      <w:tr w:rsidR="00D740F6" w:rsidRPr="00D740F6" w14:paraId="44BC471E" w14:textId="77777777" w:rsidTr="005D7A07">
        <w:tc>
          <w:tcPr>
            <w:tcW w:w="229" w:type="pct"/>
            <w:tcBorders>
              <w:top w:val="outset" w:sz="6" w:space="0" w:color="auto"/>
              <w:left w:val="outset" w:sz="6" w:space="0" w:color="auto"/>
              <w:bottom w:val="outset" w:sz="6" w:space="0" w:color="auto"/>
              <w:right w:val="outset" w:sz="6" w:space="0" w:color="auto"/>
            </w:tcBorders>
            <w:hideMark/>
          </w:tcPr>
          <w:p w14:paraId="1D152BE9"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8.</w:t>
            </w:r>
          </w:p>
        </w:tc>
        <w:tc>
          <w:tcPr>
            <w:tcW w:w="1155" w:type="pct"/>
            <w:tcBorders>
              <w:top w:val="outset" w:sz="6" w:space="0" w:color="auto"/>
              <w:left w:val="outset" w:sz="6" w:space="0" w:color="auto"/>
              <w:bottom w:val="outset" w:sz="6" w:space="0" w:color="auto"/>
              <w:right w:val="outset" w:sz="6" w:space="0" w:color="auto"/>
            </w:tcBorders>
            <w:hideMark/>
          </w:tcPr>
          <w:p w14:paraId="50424237"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Nitrogenous calcium cyanamide</w:t>
            </w:r>
          </w:p>
        </w:tc>
        <w:tc>
          <w:tcPr>
            <w:tcW w:w="1162" w:type="pct"/>
            <w:tcBorders>
              <w:top w:val="outset" w:sz="6" w:space="0" w:color="auto"/>
              <w:left w:val="outset" w:sz="6" w:space="0" w:color="auto"/>
              <w:bottom w:val="outset" w:sz="6" w:space="0" w:color="auto"/>
              <w:right w:val="outset" w:sz="6" w:space="0" w:color="auto"/>
            </w:tcBorders>
            <w:hideMark/>
          </w:tcPr>
          <w:p w14:paraId="18F31724"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Obtained chemically, the essential ingredients – calcium cyanamide, calcium oxide, can contain small quantities of ammonium salts and urea supplemented with nitrate-nitrogen</w:t>
            </w:r>
          </w:p>
        </w:tc>
        <w:tc>
          <w:tcPr>
            <w:tcW w:w="1243" w:type="pct"/>
            <w:tcBorders>
              <w:top w:val="outset" w:sz="6" w:space="0" w:color="auto"/>
              <w:left w:val="outset" w:sz="6" w:space="0" w:color="auto"/>
              <w:bottom w:val="outset" w:sz="6" w:space="0" w:color="auto"/>
              <w:right w:val="outset" w:sz="6" w:space="0" w:color="auto"/>
            </w:tcBorders>
            <w:hideMark/>
          </w:tcPr>
          <w:p w14:paraId="40CB8DC7"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18 % of total nitrogen (N).</w:t>
            </w:r>
          </w:p>
          <w:p w14:paraId="5C0AF2FE"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At least 75 % of the declared nitrogen is in the form of cyanamide.</w:t>
            </w:r>
          </w:p>
          <w:p w14:paraId="2B18E31A"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The minimum content of nitrate-nitrogen – 1 % N.</w:t>
            </w:r>
          </w:p>
          <w:p w14:paraId="74CD1457"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The minimum content of nitrate-nitrogen – 3 % N</w:t>
            </w:r>
          </w:p>
        </w:tc>
        <w:tc>
          <w:tcPr>
            <w:tcW w:w="1211" w:type="pct"/>
            <w:tcBorders>
              <w:top w:val="outset" w:sz="6" w:space="0" w:color="auto"/>
              <w:left w:val="outset" w:sz="6" w:space="0" w:color="auto"/>
              <w:bottom w:val="outset" w:sz="6" w:space="0" w:color="auto"/>
              <w:right w:val="outset" w:sz="6" w:space="0" w:color="auto"/>
            </w:tcBorders>
            <w:hideMark/>
          </w:tcPr>
          <w:p w14:paraId="7A923AC6"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Total nitrogen (N),</w:t>
            </w:r>
          </w:p>
          <w:p w14:paraId="56E5B0CB"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nitrate-nitrogen (N-NO</w:t>
            </w:r>
            <w:r w:rsidRPr="00D740F6">
              <w:rPr>
                <w:rFonts w:ascii="Times New Roman" w:hAnsi="Times New Roman"/>
                <w:noProof/>
                <w:vertAlign w:val="subscript"/>
                <w:lang w:val="en-US"/>
              </w:rPr>
              <w:t>3</w:t>
            </w:r>
            <w:r w:rsidRPr="00D740F6">
              <w:rPr>
                <w:rFonts w:ascii="Times New Roman" w:hAnsi="Times New Roman"/>
                <w:noProof/>
                <w:lang w:val="en-US"/>
              </w:rPr>
              <w:t>)</w:t>
            </w:r>
          </w:p>
        </w:tc>
      </w:tr>
      <w:tr w:rsidR="00D740F6" w:rsidRPr="00D740F6" w14:paraId="0A337BB1" w14:textId="77777777" w:rsidTr="005D7A07">
        <w:tc>
          <w:tcPr>
            <w:tcW w:w="229" w:type="pct"/>
            <w:tcBorders>
              <w:top w:val="outset" w:sz="6" w:space="0" w:color="auto"/>
              <w:left w:val="outset" w:sz="6" w:space="0" w:color="auto"/>
              <w:bottom w:val="outset" w:sz="6" w:space="0" w:color="auto"/>
              <w:right w:val="outset" w:sz="6" w:space="0" w:color="auto"/>
            </w:tcBorders>
            <w:hideMark/>
          </w:tcPr>
          <w:p w14:paraId="06012EE8"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9.</w:t>
            </w:r>
          </w:p>
        </w:tc>
        <w:tc>
          <w:tcPr>
            <w:tcW w:w="1155" w:type="pct"/>
            <w:tcBorders>
              <w:top w:val="outset" w:sz="6" w:space="0" w:color="auto"/>
              <w:left w:val="outset" w:sz="6" w:space="0" w:color="auto"/>
              <w:bottom w:val="outset" w:sz="6" w:space="0" w:color="auto"/>
              <w:right w:val="outset" w:sz="6" w:space="0" w:color="auto"/>
            </w:tcBorders>
            <w:hideMark/>
          </w:tcPr>
          <w:p w14:paraId="7671280F"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Ammonium sulphate</w:t>
            </w:r>
          </w:p>
        </w:tc>
        <w:tc>
          <w:tcPr>
            <w:tcW w:w="1162" w:type="pct"/>
            <w:tcBorders>
              <w:top w:val="outset" w:sz="6" w:space="0" w:color="auto"/>
              <w:left w:val="outset" w:sz="6" w:space="0" w:color="auto"/>
              <w:bottom w:val="outset" w:sz="6" w:space="0" w:color="auto"/>
              <w:right w:val="outset" w:sz="6" w:space="0" w:color="auto"/>
            </w:tcBorders>
            <w:hideMark/>
          </w:tcPr>
          <w:p w14:paraId="6E1AC6FA"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Obtained chemically, the essential ingredient – ammonium sulphate</w:t>
            </w:r>
          </w:p>
        </w:tc>
        <w:tc>
          <w:tcPr>
            <w:tcW w:w="1243" w:type="pct"/>
            <w:tcBorders>
              <w:top w:val="outset" w:sz="6" w:space="0" w:color="auto"/>
              <w:left w:val="outset" w:sz="6" w:space="0" w:color="auto"/>
              <w:bottom w:val="outset" w:sz="6" w:space="0" w:color="auto"/>
              <w:right w:val="outset" w:sz="6" w:space="0" w:color="auto"/>
            </w:tcBorders>
            <w:hideMark/>
          </w:tcPr>
          <w:p w14:paraId="145044A8"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20 % of total nitrogen (N)</w:t>
            </w:r>
          </w:p>
        </w:tc>
        <w:tc>
          <w:tcPr>
            <w:tcW w:w="1211" w:type="pct"/>
            <w:tcBorders>
              <w:top w:val="outset" w:sz="6" w:space="0" w:color="auto"/>
              <w:left w:val="outset" w:sz="6" w:space="0" w:color="auto"/>
              <w:bottom w:val="outset" w:sz="6" w:space="0" w:color="auto"/>
              <w:right w:val="outset" w:sz="6" w:space="0" w:color="auto"/>
            </w:tcBorders>
            <w:hideMark/>
          </w:tcPr>
          <w:p w14:paraId="6666A0CB"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Ammoniacal nitrogen (N-NH</w:t>
            </w:r>
            <w:r w:rsidRPr="00D740F6">
              <w:rPr>
                <w:rFonts w:ascii="Times New Roman" w:hAnsi="Times New Roman"/>
                <w:noProof/>
                <w:vertAlign w:val="subscript"/>
                <w:lang w:val="en-US"/>
              </w:rPr>
              <w:t>4</w:t>
            </w:r>
            <w:r w:rsidRPr="00D740F6">
              <w:rPr>
                <w:rFonts w:ascii="Times New Roman" w:hAnsi="Times New Roman"/>
                <w:noProof/>
                <w:lang w:val="en-US"/>
              </w:rPr>
              <w:t>)</w:t>
            </w:r>
          </w:p>
        </w:tc>
      </w:tr>
      <w:tr w:rsidR="00D740F6" w:rsidRPr="00D740F6" w14:paraId="271A7138" w14:textId="77777777" w:rsidTr="005D7A07">
        <w:tc>
          <w:tcPr>
            <w:tcW w:w="229" w:type="pct"/>
            <w:tcBorders>
              <w:top w:val="outset" w:sz="6" w:space="0" w:color="auto"/>
              <w:left w:val="outset" w:sz="6" w:space="0" w:color="auto"/>
              <w:bottom w:val="outset" w:sz="6" w:space="0" w:color="auto"/>
              <w:right w:val="outset" w:sz="6" w:space="0" w:color="auto"/>
            </w:tcBorders>
            <w:hideMark/>
          </w:tcPr>
          <w:p w14:paraId="741CF703"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10.</w:t>
            </w:r>
          </w:p>
        </w:tc>
        <w:tc>
          <w:tcPr>
            <w:tcW w:w="1155" w:type="pct"/>
            <w:tcBorders>
              <w:top w:val="outset" w:sz="6" w:space="0" w:color="auto"/>
              <w:left w:val="outset" w:sz="6" w:space="0" w:color="auto"/>
              <w:bottom w:val="outset" w:sz="6" w:space="0" w:color="auto"/>
              <w:right w:val="outset" w:sz="6" w:space="0" w:color="auto"/>
            </w:tcBorders>
            <w:hideMark/>
          </w:tcPr>
          <w:p w14:paraId="163D1365"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Calcium ammonium nitrate</w:t>
            </w:r>
          </w:p>
        </w:tc>
        <w:tc>
          <w:tcPr>
            <w:tcW w:w="1162" w:type="pct"/>
            <w:tcBorders>
              <w:top w:val="outset" w:sz="6" w:space="0" w:color="auto"/>
              <w:left w:val="outset" w:sz="6" w:space="0" w:color="auto"/>
              <w:bottom w:val="outset" w:sz="6" w:space="0" w:color="auto"/>
              <w:right w:val="outset" w:sz="6" w:space="0" w:color="auto"/>
            </w:tcBorders>
            <w:hideMark/>
          </w:tcPr>
          <w:p w14:paraId="401DD359"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Obtained chemically, the essential ingredients – ammonium nitrate, co-formulants – calcium carbonate (ground limestone) and (or) magnesium carbonate and calcium carbonate (ground dolomite)</w:t>
            </w:r>
          </w:p>
        </w:tc>
        <w:tc>
          <w:tcPr>
            <w:tcW w:w="1243" w:type="pct"/>
            <w:tcBorders>
              <w:top w:val="outset" w:sz="6" w:space="0" w:color="auto"/>
              <w:left w:val="outset" w:sz="6" w:space="0" w:color="auto"/>
              <w:bottom w:val="outset" w:sz="6" w:space="0" w:color="auto"/>
              <w:right w:val="outset" w:sz="6" w:space="0" w:color="auto"/>
            </w:tcBorders>
            <w:hideMark/>
          </w:tcPr>
          <w:p w14:paraId="5341C603"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20 % of total nitrogen (N).</w:t>
            </w:r>
          </w:p>
          <w:p w14:paraId="1D564246"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Nitrate-nitrogen and ammoniacal nitrogen each accounts for approximately half of the total nitrogen. Designation “kalcija-amonija nitrāts” [calcium ammonium nitrate] is only intended for mineral fertilisers which contain only calcium carbonate (limestone) and (or) magnesium carbonate and calcium carbonate (dolomite) besides ammonium nitrate.</w:t>
            </w:r>
          </w:p>
          <w:p w14:paraId="11394176"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The minimum content of such carbonates is 20 %.</w:t>
            </w:r>
          </w:p>
          <w:p w14:paraId="5C911106"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The degree of purity of carbonates is not less than 90 %</w:t>
            </w:r>
          </w:p>
        </w:tc>
        <w:tc>
          <w:tcPr>
            <w:tcW w:w="1211" w:type="pct"/>
            <w:tcBorders>
              <w:top w:val="outset" w:sz="6" w:space="0" w:color="auto"/>
              <w:left w:val="outset" w:sz="6" w:space="0" w:color="auto"/>
              <w:bottom w:val="outset" w:sz="6" w:space="0" w:color="auto"/>
              <w:right w:val="outset" w:sz="6" w:space="0" w:color="auto"/>
            </w:tcBorders>
            <w:hideMark/>
          </w:tcPr>
          <w:p w14:paraId="4447061F"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Total nitrogen (N),</w:t>
            </w:r>
          </w:p>
          <w:p w14:paraId="73C29F29"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nitrate-nitrogen (N-NO</w:t>
            </w:r>
            <w:r w:rsidRPr="00D740F6">
              <w:rPr>
                <w:rFonts w:ascii="Times New Roman" w:hAnsi="Times New Roman"/>
                <w:noProof/>
                <w:vertAlign w:val="subscript"/>
                <w:lang w:val="en-US"/>
              </w:rPr>
              <w:t>3</w:t>
            </w:r>
            <w:r w:rsidRPr="00D740F6">
              <w:rPr>
                <w:rFonts w:ascii="Times New Roman" w:hAnsi="Times New Roman"/>
                <w:noProof/>
                <w:lang w:val="en-US"/>
              </w:rPr>
              <w:t>),</w:t>
            </w:r>
          </w:p>
          <w:p w14:paraId="0C60E82D"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ammoniacal nitrogen (N-NH</w:t>
            </w:r>
            <w:r w:rsidRPr="00D740F6">
              <w:rPr>
                <w:rFonts w:ascii="Times New Roman" w:hAnsi="Times New Roman"/>
                <w:noProof/>
                <w:vertAlign w:val="subscript"/>
                <w:lang w:val="en-US"/>
              </w:rPr>
              <w:t>4</w:t>
            </w:r>
            <w:r w:rsidRPr="00D740F6">
              <w:rPr>
                <w:rFonts w:ascii="Times New Roman" w:hAnsi="Times New Roman"/>
                <w:noProof/>
                <w:lang w:val="en-US"/>
              </w:rPr>
              <w:t>).</w:t>
            </w:r>
          </w:p>
          <w:p w14:paraId="7CB7B89F"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The following can be declared additionally:</w:t>
            </w:r>
          </w:p>
          <w:p w14:paraId="2F32A765"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total calcium (Ca),</w:t>
            </w:r>
          </w:p>
          <w:p w14:paraId="454C9C71"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total magnesium (Mg) if the fertiliser contains magnesium carbonate</w:t>
            </w:r>
          </w:p>
        </w:tc>
      </w:tr>
      <w:tr w:rsidR="00D740F6" w:rsidRPr="00D740F6" w14:paraId="0436BBA3" w14:textId="77777777" w:rsidTr="005D7A07">
        <w:tc>
          <w:tcPr>
            <w:tcW w:w="229" w:type="pct"/>
            <w:tcBorders>
              <w:top w:val="outset" w:sz="6" w:space="0" w:color="auto"/>
              <w:left w:val="outset" w:sz="6" w:space="0" w:color="auto"/>
              <w:bottom w:val="outset" w:sz="6" w:space="0" w:color="auto"/>
              <w:right w:val="outset" w:sz="6" w:space="0" w:color="auto"/>
            </w:tcBorders>
            <w:hideMark/>
          </w:tcPr>
          <w:p w14:paraId="3C7646D6"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11.</w:t>
            </w:r>
          </w:p>
        </w:tc>
        <w:tc>
          <w:tcPr>
            <w:tcW w:w="1155" w:type="pct"/>
            <w:tcBorders>
              <w:top w:val="outset" w:sz="6" w:space="0" w:color="auto"/>
              <w:left w:val="outset" w:sz="6" w:space="0" w:color="auto"/>
              <w:bottom w:val="outset" w:sz="6" w:space="0" w:color="auto"/>
              <w:right w:val="outset" w:sz="6" w:space="0" w:color="auto"/>
            </w:tcBorders>
            <w:hideMark/>
          </w:tcPr>
          <w:p w14:paraId="20886340"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Ammonium sulphate-nitrate</w:t>
            </w:r>
          </w:p>
        </w:tc>
        <w:tc>
          <w:tcPr>
            <w:tcW w:w="1162" w:type="pct"/>
            <w:tcBorders>
              <w:top w:val="outset" w:sz="6" w:space="0" w:color="auto"/>
              <w:left w:val="outset" w:sz="6" w:space="0" w:color="auto"/>
              <w:bottom w:val="outset" w:sz="6" w:space="0" w:color="auto"/>
              <w:right w:val="outset" w:sz="6" w:space="0" w:color="auto"/>
            </w:tcBorders>
            <w:hideMark/>
          </w:tcPr>
          <w:p w14:paraId="2B544A1F"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Obtained chemically, the essential ingredient – ammonium nitrate and ammonium sulphate</w:t>
            </w:r>
          </w:p>
        </w:tc>
        <w:tc>
          <w:tcPr>
            <w:tcW w:w="1243" w:type="pct"/>
            <w:tcBorders>
              <w:top w:val="outset" w:sz="6" w:space="0" w:color="auto"/>
              <w:left w:val="outset" w:sz="6" w:space="0" w:color="auto"/>
              <w:bottom w:val="outset" w:sz="6" w:space="0" w:color="auto"/>
              <w:right w:val="outset" w:sz="6" w:space="0" w:color="auto"/>
            </w:tcBorders>
            <w:hideMark/>
          </w:tcPr>
          <w:p w14:paraId="5BAC3FC2"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25 % of total nitrogen (N).</w:t>
            </w:r>
          </w:p>
          <w:p w14:paraId="7A16CDAA"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Nitrogen expressed as ammoniacal nitrogen and nitrate-nitrogen.</w:t>
            </w:r>
          </w:p>
          <w:p w14:paraId="57DCEAF1"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The minimum content of nitrate-nitrogen is 5 %</w:t>
            </w:r>
          </w:p>
        </w:tc>
        <w:tc>
          <w:tcPr>
            <w:tcW w:w="1211" w:type="pct"/>
            <w:tcBorders>
              <w:top w:val="outset" w:sz="6" w:space="0" w:color="auto"/>
              <w:left w:val="outset" w:sz="6" w:space="0" w:color="auto"/>
              <w:bottom w:val="outset" w:sz="6" w:space="0" w:color="auto"/>
              <w:right w:val="outset" w:sz="6" w:space="0" w:color="auto"/>
            </w:tcBorders>
            <w:hideMark/>
          </w:tcPr>
          <w:p w14:paraId="512E06E0"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Total nitrogen (N),</w:t>
            </w:r>
          </w:p>
          <w:p w14:paraId="6DCAABB8"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nitrate-nitrogen (N-NO</w:t>
            </w:r>
            <w:r w:rsidRPr="00D740F6">
              <w:rPr>
                <w:rFonts w:ascii="Times New Roman" w:hAnsi="Times New Roman"/>
                <w:noProof/>
                <w:vertAlign w:val="subscript"/>
                <w:lang w:val="en-US"/>
              </w:rPr>
              <w:t>3</w:t>
            </w:r>
            <w:r w:rsidRPr="00D740F6">
              <w:rPr>
                <w:rFonts w:ascii="Times New Roman" w:hAnsi="Times New Roman"/>
                <w:noProof/>
                <w:lang w:val="en-US"/>
              </w:rPr>
              <w:t>),</w:t>
            </w:r>
          </w:p>
          <w:p w14:paraId="132AA4B6"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ammoniacal nitrogen (N-NH</w:t>
            </w:r>
            <w:r w:rsidRPr="00D740F6">
              <w:rPr>
                <w:rFonts w:ascii="Times New Roman" w:hAnsi="Times New Roman"/>
                <w:noProof/>
                <w:vertAlign w:val="subscript"/>
                <w:lang w:val="en-US"/>
              </w:rPr>
              <w:t>4</w:t>
            </w:r>
            <w:r w:rsidRPr="00D740F6">
              <w:rPr>
                <w:rFonts w:ascii="Times New Roman" w:hAnsi="Times New Roman"/>
                <w:noProof/>
                <w:lang w:val="en-US"/>
              </w:rPr>
              <w:t>).</w:t>
            </w:r>
          </w:p>
          <w:p w14:paraId="65FD9F20"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The following can be declared additionally:</w:t>
            </w:r>
          </w:p>
          <w:p w14:paraId="4DCE73A1"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sulphur (S)</w:t>
            </w:r>
          </w:p>
        </w:tc>
      </w:tr>
      <w:tr w:rsidR="00D740F6" w:rsidRPr="00D740F6" w14:paraId="4233CB6C" w14:textId="77777777" w:rsidTr="005D7A07">
        <w:tc>
          <w:tcPr>
            <w:tcW w:w="229" w:type="pct"/>
            <w:tcBorders>
              <w:top w:val="outset" w:sz="6" w:space="0" w:color="auto"/>
              <w:left w:val="outset" w:sz="6" w:space="0" w:color="auto"/>
              <w:bottom w:val="outset" w:sz="6" w:space="0" w:color="auto"/>
              <w:right w:val="outset" w:sz="6" w:space="0" w:color="auto"/>
            </w:tcBorders>
            <w:hideMark/>
          </w:tcPr>
          <w:p w14:paraId="42C90F04"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12.</w:t>
            </w:r>
          </w:p>
        </w:tc>
        <w:tc>
          <w:tcPr>
            <w:tcW w:w="1155" w:type="pct"/>
            <w:tcBorders>
              <w:top w:val="outset" w:sz="6" w:space="0" w:color="auto"/>
              <w:left w:val="outset" w:sz="6" w:space="0" w:color="auto"/>
              <w:bottom w:val="outset" w:sz="6" w:space="0" w:color="auto"/>
              <w:right w:val="outset" w:sz="6" w:space="0" w:color="auto"/>
            </w:tcBorders>
            <w:hideMark/>
          </w:tcPr>
          <w:p w14:paraId="3651EC23"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Ammonium-magnesium sulphate-nitrate</w:t>
            </w:r>
          </w:p>
        </w:tc>
        <w:tc>
          <w:tcPr>
            <w:tcW w:w="1162" w:type="pct"/>
            <w:tcBorders>
              <w:top w:val="outset" w:sz="6" w:space="0" w:color="auto"/>
              <w:left w:val="outset" w:sz="6" w:space="0" w:color="auto"/>
              <w:bottom w:val="outset" w:sz="6" w:space="0" w:color="auto"/>
              <w:right w:val="outset" w:sz="6" w:space="0" w:color="auto"/>
            </w:tcBorders>
            <w:hideMark/>
          </w:tcPr>
          <w:p w14:paraId="7FDCD2D4"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Obtained chemically, the essential ingredients – ammonium nitrate, ammonium sulphate, and magnesium sulphate</w:t>
            </w:r>
          </w:p>
        </w:tc>
        <w:tc>
          <w:tcPr>
            <w:tcW w:w="1243" w:type="pct"/>
            <w:tcBorders>
              <w:top w:val="outset" w:sz="6" w:space="0" w:color="auto"/>
              <w:left w:val="outset" w:sz="6" w:space="0" w:color="auto"/>
              <w:bottom w:val="outset" w:sz="6" w:space="0" w:color="auto"/>
              <w:right w:val="outset" w:sz="6" w:space="0" w:color="auto"/>
            </w:tcBorders>
            <w:hideMark/>
          </w:tcPr>
          <w:p w14:paraId="5591003B"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19 % of total nitrogen (N).</w:t>
            </w:r>
          </w:p>
          <w:p w14:paraId="36C2C2F5"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Nitrogen is in the form of ammonium and nitrates.</w:t>
            </w:r>
          </w:p>
          <w:p w14:paraId="68BDFD94"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The minimum content of nitrate-nitrogen is 6 %.</w:t>
            </w:r>
          </w:p>
          <w:p w14:paraId="5BB60908"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3.0 % of water-soluble magnesium (Mg)</w:t>
            </w:r>
          </w:p>
        </w:tc>
        <w:tc>
          <w:tcPr>
            <w:tcW w:w="1211" w:type="pct"/>
            <w:tcBorders>
              <w:top w:val="outset" w:sz="6" w:space="0" w:color="auto"/>
              <w:left w:val="outset" w:sz="6" w:space="0" w:color="auto"/>
              <w:bottom w:val="outset" w:sz="6" w:space="0" w:color="auto"/>
              <w:right w:val="outset" w:sz="6" w:space="0" w:color="auto"/>
            </w:tcBorders>
            <w:hideMark/>
          </w:tcPr>
          <w:p w14:paraId="718551D1"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Total nitrogen (N),</w:t>
            </w:r>
          </w:p>
          <w:p w14:paraId="22A0BDEE"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nitrate-nitrogen (N-NO</w:t>
            </w:r>
            <w:r w:rsidRPr="00D740F6">
              <w:rPr>
                <w:rFonts w:ascii="Times New Roman" w:hAnsi="Times New Roman"/>
                <w:noProof/>
                <w:vertAlign w:val="subscript"/>
                <w:lang w:val="en-US"/>
              </w:rPr>
              <w:t>3</w:t>
            </w:r>
            <w:r w:rsidRPr="00D740F6">
              <w:rPr>
                <w:rFonts w:ascii="Times New Roman" w:hAnsi="Times New Roman"/>
                <w:noProof/>
                <w:lang w:val="en-US"/>
              </w:rPr>
              <w:t>),</w:t>
            </w:r>
          </w:p>
          <w:p w14:paraId="0BA328CF"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ammoniacal nitrogen (N-NH</w:t>
            </w:r>
            <w:r w:rsidRPr="00D740F6">
              <w:rPr>
                <w:rFonts w:ascii="Times New Roman" w:hAnsi="Times New Roman"/>
                <w:noProof/>
                <w:vertAlign w:val="subscript"/>
                <w:lang w:val="en-US"/>
              </w:rPr>
              <w:t>4</w:t>
            </w:r>
            <w:r w:rsidRPr="00D740F6">
              <w:rPr>
                <w:rFonts w:ascii="Times New Roman" w:hAnsi="Times New Roman"/>
                <w:noProof/>
                <w:lang w:val="en-US"/>
              </w:rPr>
              <w:t>),</w:t>
            </w:r>
          </w:p>
          <w:p w14:paraId="0D613C68"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water-soluble magnesium (Mg).</w:t>
            </w:r>
          </w:p>
          <w:p w14:paraId="665725E4"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The following can be declared additionally:</w:t>
            </w:r>
          </w:p>
          <w:p w14:paraId="385579F0"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sulphur (S)</w:t>
            </w:r>
          </w:p>
        </w:tc>
      </w:tr>
      <w:tr w:rsidR="00D740F6" w:rsidRPr="00D740F6" w14:paraId="26079871" w14:textId="77777777" w:rsidTr="005D7A07">
        <w:tc>
          <w:tcPr>
            <w:tcW w:w="229" w:type="pct"/>
            <w:tcBorders>
              <w:top w:val="outset" w:sz="6" w:space="0" w:color="auto"/>
              <w:left w:val="outset" w:sz="6" w:space="0" w:color="auto"/>
              <w:bottom w:val="outset" w:sz="6" w:space="0" w:color="auto"/>
              <w:right w:val="outset" w:sz="6" w:space="0" w:color="auto"/>
            </w:tcBorders>
            <w:hideMark/>
          </w:tcPr>
          <w:p w14:paraId="580FC2E7"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13.</w:t>
            </w:r>
          </w:p>
        </w:tc>
        <w:tc>
          <w:tcPr>
            <w:tcW w:w="1155" w:type="pct"/>
            <w:tcBorders>
              <w:top w:val="outset" w:sz="6" w:space="0" w:color="auto"/>
              <w:left w:val="outset" w:sz="6" w:space="0" w:color="auto"/>
              <w:bottom w:val="outset" w:sz="6" w:space="0" w:color="auto"/>
              <w:right w:val="outset" w:sz="6" w:space="0" w:color="auto"/>
            </w:tcBorders>
            <w:hideMark/>
          </w:tcPr>
          <w:p w14:paraId="6FB4FB7F"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Magnesium ammonium nitrate</w:t>
            </w:r>
          </w:p>
        </w:tc>
        <w:tc>
          <w:tcPr>
            <w:tcW w:w="1162" w:type="pct"/>
            <w:tcBorders>
              <w:top w:val="outset" w:sz="6" w:space="0" w:color="auto"/>
              <w:left w:val="outset" w:sz="6" w:space="0" w:color="auto"/>
              <w:bottom w:val="outset" w:sz="6" w:space="0" w:color="auto"/>
              <w:right w:val="outset" w:sz="6" w:space="0" w:color="auto"/>
            </w:tcBorders>
            <w:hideMark/>
          </w:tcPr>
          <w:p w14:paraId="0D212057"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Obtained chemically, the essential ingredients – ammonium nitrate and magnesium complex salts (magnesium carbonate and (or) magnesium sulphate)</w:t>
            </w:r>
          </w:p>
        </w:tc>
        <w:tc>
          <w:tcPr>
            <w:tcW w:w="1243" w:type="pct"/>
            <w:tcBorders>
              <w:top w:val="outset" w:sz="6" w:space="0" w:color="auto"/>
              <w:left w:val="outset" w:sz="6" w:space="0" w:color="auto"/>
              <w:bottom w:val="outset" w:sz="6" w:space="0" w:color="auto"/>
              <w:right w:val="outset" w:sz="6" w:space="0" w:color="auto"/>
            </w:tcBorders>
            <w:hideMark/>
          </w:tcPr>
          <w:p w14:paraId="4AE25DFB"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19 % of total nitrogen (N).</w:t>
            </w:r>
          </w:p>
          <w:p w14:paraId="693C3EBF"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Nitrogen is in the form of ammonium (N-NH</w:t>
            </w:r>
            <w:r w:rsidRPr="00D740F6">
              <w:rPr>
                <w:rFonts w:ascii="Times New Roman" w:hAnsi="Times New Roman"/>
                <w:noProof/>
                <w:vertAlign w:val="subscript"/>
                <w:lang w:val="en-US"/>
              </w:rPr>
              <w:t>4</w:t>
            </w:r>
            <w:r w:rsidRPr="00D740F6">
              <w:rPr>
                <w:rFonts w:ascii="Times New Roman" w:hAnsi="Times New Roman"/>
                <w:noProof/>
                <w:lang w:val="en-US"/>
              </w:rPr>
              <w:t>) and nitrates</w:t>
            </w:r>
          </w:p>
          <w:p w14:paraId="47401A0D"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(N-NO</w:t>
            </w:r>
            <w:r w:rsidRPr="00D740F6">
              <w:rPr>
                <w:rFonts w:ascii="Times New Roman" w:hAnsi="Times New Roman"/>
                <w:noProof/>
                <w:vertAlign w:val="subscript"/>
                <w:lang w:val="en-US"/>
              </w:rPr>
              <w:t>3</w:t>
            </w:r>
            <w:r w:rsidRPr="00D740F6">
              <w:rPr>
                <w:rFonts w:ascii="Times New Roman" w:hAnsi="Times New Roman"/>
                <w:noProof/>
                <w:lang w:val="en-US"/>
              </w:rPr>
              <w:t>).</w:t>
            </w:r>
          </w:p>
          <w:p w14:paraId="01343773"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The minimum content of nitrate-nitrogen is 6 %.</w:t>
            </w:r>
          </w:p>
          <w:p w14:paraId="4B3FD845"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3.0 % of total magnesium (Mg)</w:t>
            </w:r>
          </w:p>
        </w:tc>
        <w:tc>
          <w:tcPr>
            <w:tcW w:w="1211" w:type="pct"/>
            <w:tcBorders>
              <w:top w:val="outset" w:sz="6" w:space="0" w:color="auto"/>
              <w:left w:val="outset" w:sz="6" w:space="0" w:color="auto"/>
              <w:bottom w:val="outset" w:sz="6" w:space="0" w:color="auto"/>
              <w:right w:val="outset" w:sz="6" w:space="0" w:color="auto"/>
            </w:tcBorders>
            <w:hideMark/>
          </w:tcPr>
          <w:p w14:paraId="6B58B052"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Total nitrogen (N),</w:t>
            </w:r>
          </w:p>
          <w:p w14:paraId="44713C9D"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nitrate-nitrogen (N-NO</w:t>
            </w:r>
            <w:r w:rsidRPr="00D740F6">
              <w:rPr>
                <w:rFonts w:ascii="Times New Roman" w:hAnsi="Times New Roman"/>
                <w:noProof/>
                <w:vertAlign w:val="subscript"/>
                <w:lang w:val="en-US"/>
              </w:rPr>
              <w:t>3</w:t>
            </w:r>
            <w:r w:rsidRPr="00D740F6">
              <w:rPr>
                <w:rFonts w:ascii="Times New Roman" w:hAnsi="Times New Roman"/>
                <w:noProof/>
                <w:lang w:val="en-US"/>
              </w:rPr>
              <w:t>),</w:t>
            </w:r>
          </w:p>
          <w:p w14:paraId="472F3292"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ammoniacal nitrogen (N-NH</w:t>
            </w:r>
            <w:r w:rsidRPr="00D740F6">
              <w:rPr>
                <w:rFonts w:ascii="Times New Roman" w:hAnsi="Times New Roman"/>
                <w:noProof/>
                <w:vertAlign w:val="subscript"/>
                <w:lang w:val="en-US"/>
              </w:rPr>
              <w:t>4</w:t>
            </w:r>
            <w:r w:rsidRPr="00D740F6">
              <w:rPr>
                <w:rFonts w:ascii="Times New Roman" w:hAnsi="Times New Roman"/>
                <w:noProof/>
                <w:lang w:val="en-US"/>
              </w:rPr>
              <w:t>),</w:t>
            </w:r>
          </w:p>
          <w:p w14:paraId="78B3D537"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total magnesium (Mg) and possibly water-soluble magnesium (Mg)</w:t>
            </w:r>
          </w:p>
        </w:tc>
      </w:tr>
      <w:tr w:rsidR="00D740F6" w:rsidRPr="00D740F6" w14:paraId="74B6F9A2" w14:textId="77777777" w:rsidTr="005D7A07">
        <w:tc>
          <w:tcPr>
            <w:tcW w:w="229" w:type="pct"/>
            <w:tcBorders>
              <w:top w:val="outset" w:sz="6" w:space="0" w:color="auto"/>
              <w:left w:val="outset" w:sz="6" w:space="0" w:color="auto"/>
              <w:bottom w:val="outset" w:sz="6" w:space="0" w:color="auto"/>
              <w:right w:val="outset" w:sz="6" w:space="0" w:color="auto"/>
            </w:tcBorders>
            <w:hideMark/>
          </w:tcPr>
          <w:p w14:paraId="0C6FEB77"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14.</w:t>
            </w:r>
          </w:p>
        </w:tc>
        <w:tc>
          <w:tcPr>
            <w:tcW w:w="1155" w:type="pct"/>
            <w:tcBorders>
              <w:top w:val="outset" w:sz="6" w:space="0" w:color="auto"/>
              <w:left w:val="outset" w:sz="6" w:space="0" w:color="auto"/>
              <w:bottom w:val="outset" w:sz="6" w:space="0" w:color="auto"/>
              <w:right w:val="outset" w:sz="6" w:space="0" w:color="auto"/>
            </w:tcBorders>
            <w:hideMark/>
          </w:tcPr>
          <w:p w14:paraId="3CA8E17D"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Urea (carbamide)</w:t>
            </w:r>
          </w:p>
        </w:tc>
        <w:tc>
          <w:tcPr>
            <w:tcW w:w="1162" w:type="pct"/>
            <w:tcBorders>
              <w:top w:val="outset" w:sz="6" w:space="0" w:color="auto"/>
              <w:left w:val="outset" w:sz="6" w:space="0" w:color="auto"/>
              <w:bottom w:val="outset" w:sz="6" w:space="0" w:color="auto"/>
              <w:right w:val="outset" w:sz="6" w:space="0" w:color="auto"/>
            </w:tcBorders>
            <w:hideMark/>
          </w:tcPr>
          <w:p w14:paraId="35DF4729"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Obtained chemically, the essential ingredient – carbamide</w:t>
            </w:r>
          </w:p>
        </w:tc>
        <w:tc>
          <w:tcPr>
            <w:tcW w:w="1243" w:type="pct"/>
            <w:tcBorders>
              <w:top w:val="outset" w:sz="6" w:space="0" w:color="auto"/>
              <w:left w:val="outset" w:sz="6" w:space="0" w:color="auto"/>
              <w:bottom w:val="outset" w:sz="6" w:space="0" w:color="auto"/>
              <w:right w:val="outset" w:sz="6" w:space="0" w:color="auto"/>
            </w:tcBorders>
            <w:hideMark/>
          </w:tcPr>
          <w:p w14:paraId="51B9C610"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44 % of total nitrogen (N).</w:t>
            </w:r>
          </w:p>
          <w:p w14:paraId="5EF0294E"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Nitrogen is in the form of amides (N-NH</w:t>
            </w:r>
            <w:r w:rsidRPr="00D740F6">
              <w:rPr>
                <w:rFonts w:ascii="Times New Roman" w:hAnsi="Times New Roman"/>
                <w:noProof/>
                <w:vertAlign w:val="subscript"/>
                <w:lang w:val="en-US"/>
              </w:rPr>
              <w:t>2</w:t>
            </w:r>
            <w:r w:rsidRPr="00D740F6">
              <w:rPr>
                <w:rFonts w:ascii="Times New Roman" w:hAnsi="Times New Roman"/>
                <w:noProof/>
                <w:lang w:val="en-US"/>
              </w:rPr>
              <w:t>) (including biuret).</w:t>
            </w:r>
          </w:p>
          <w:p w14:paraId="3E6D78D7"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The maximum content of biuret is 1.2% (for use in solid form).</w:t>
            </w:r>
          </w:p>
          <w:p w14:paraId="08C1B257"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The maximum content of biuret is 0.5% (for plant spray)</w:t>
            </w:r>
          </w:p>
        </w:tc>
        <w:tc>
          <w:tcPr>
            <w:tcW w:w="1211" w:type="pct"/>
            <w:tcBorders>
              <w:top w:val="outset" w:sz="6" w:space="0" w:color="auto"/>
              <w:left w:val="outset" w:sz="6" w:space="0" w:color="auto"/>
              <w:bottom w:val="outset" w:sz="6" w:space="0" w:color="auto"/>
              <w:right w:val="outset" w:sz="6" w:space="0" w:color="auto"/>
            </w:tcBorders>
            <w:hideMark/>
          </w:tcPr>
          <w:p w14:paraId="09E36C1B"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Total nitrogen expressed in the form of amide nitrogen (N-NH</w:t>
            </w:r>
            <w:r w:rsidRPr="00D740F6">
              <w:rPr>
                <w:rFonts w:ascii="Times New Roman" w:hAnsi="Times New Roman"/>
                <w:noProof/>
                <w:vertAlign w:val="subscript"/>
                <w:lang w:val="en-US"/>
              </w:rPr>
              <w:t>2</w:t>
            </w:r>
            <w:r w:rsidRPr="00D740F6">
              <w:rPr>
                <w:rFonts w:ascii="Times New Roman" w:hAnsi="Times New Roman"/>
                <w:noProof/>
                <w:lang w:val="en-US"/>
              </w:rPr>
              <w:t>)</w:t>
            </w:r>
          </w:p>
        </w:tc>
      </w:tr>
      <w:tr w:rsidR="00D740F6" w:rsidRPr="00D740F6" w14:paraId="664E80F3" w14:textId="77777777" w:rsidTr="005D7A07">
        <w:tc>
          <w:tcPr>
            <w:tcW w:w="229" w:type="pct"/>
            <w:tcBorders>
              <w:top w:val="outset" w:sz="6" w:space="0" w:color="auto"/>
              <w:left w:val="outset" w:sz="6" w:space="0" w:color="auto"/>
              <w:bottom w:val="outset" w:sz="6" w:space="0" w:color="auto"/>
              <w:right w:val="outset" w:sz="6" w:space="0" w:color="auto"/>
            </w:tcBorders>
            <w:hideMark/>
          </w:tcPr>
          <w:p w14:paraId="2A93B40A"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15.</w:t>
            </w:r>
          </w:p>
        </w:tc>
        <w:tc>
          <w:tcPr>
            <w:tcW w:w="1155" w:type="pct"/>
            <w:tcBorders>
              <w:top w:val="outset" w:sz="6" w:space="0" w:color="auto"/>
              <w:left w:val="outset" w:sz="6" w:space="0" w:color="auto"/>
              <w:bottom w:val="outset" w:sz="6" w:space="0" w:color="auto"/>
              <w:right w:val="outset" w:sz="6" w:space="0" w:color="auto"/>
            </w:tcBorders>
            <w:hideMark/>
          </w:tcPr>
          <w:p w14:paraId="7F6EA498"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Crotonylidenediurea</w:t>
            </w:r>
          </w:p>
        </w:tc>
        <w:tc>
          <w:tcPr>
            <w:tcW w:w="1162" w:type="pct"/>
            <w:tcBorders>
              <w:top w:val="outset" w:sz="6" w:space="0" w:color="auto"/>
              <w:left w:val="outset" w:sz="6" w:space="0" w:color="auto"/>
              <w:bottom w:val="outset" w:sz="6" w:space="0" w:color="auto"/>
              <w:right w:val="outset" w:sz="6" w:space="0" w:color="auto"/>
            </w:tcBorders>
            <w:hideMark/>
          </w:tcPr>
          <w:p w14:paraId="52AD4790"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Obtained chemically, as urea reacts with crotonaldehyde, monomer complex</w:t>
            </w:r>
          </w:p>
        </w:tc>
        <w:tc>
          <w:tcPr>
            <w:tcW w:w="1243" w:type="pct"/>
            <w:tcBorders>
              <w:top w:val="outset" w:sz="6" w:space="0" w:color="auto"/>
              <w:left w:val="outset" w:sz="6" w:space="0" w:color="auto"/>
              <w:bottom w:val="outset" w:sz="6" w:space="0" w:color="auto"/>
              <w:right w:val="outset" w:sz="6" w:space="0" w:color="auto"/>
            </w:tcBorders>
            <w:hideMark/>
          </w:tcPr>
          <w:p w14:paraId="5C9F5253"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28 % of total nitrogen (N).</w:t>
            </w:r>
          </w:p>
          <w:p w14:paraId="67263362"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At least 25 % N is in the composition of crotonylidenediurea.</w:t>
            </w:r>
          </w:p>
          <w:p w14:paraId="3F8E32C2"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The maximum content of amide nitrogen is 3 %</w:t>
            </w:r>
          </w:p>
        </w:tc>
        <w:tc>
          <w:tcPr>
            <w:tcW w:w="1211" w:type="pct"/>
            <w:tcBorders>
              <w:top w:val="outset" w:sz="6" w:space="0" w:color="auto"/>
              <w:left w:val="outset" w:sz="6" w:space="0" w:color="auto"/>
              <w:bottom w:val="outset" w:sz="6" w:space="0" w:color="auto"/>
              <w:right w:val="outset" w:sz="6" w:space="0" w:color="auto"/>
            </w:tcBorders>
            <w:hideMark/>
          </w:tcPr>
          <w:p w14:paraId="4D3E157E"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Total nitrogen (N),</w:t>
            </w:r>
          </w:p>
          <w:p w14:paraId="61CB5485"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amide nitrogen (N-NH</w:t>
            </w:r>
            <w:r w:rsidRPr="00D740F6">
              <w:rPr>
                <w:rFonts w:ascii="Times New Roman" w:hAnsi="Times New Roman"/>
                <w:noProof/>
                <w:vertAlign w:val="subscript"/>
                <w:lang w:val="en-US"/>
              </w:rPr>
              <w:t>2</w:t>
            </w:r>
            <w:r w:rsidRPr="00D740F6">
              <w:rPr>
                <w:rFonts w:ascii="Times New Roman" w:hAnsi="Times New Roman"/>
                <w:noProof/>
                <w:lang w:val="en-US"/>
              </w:rPr>
              <w:t>) if it is 1 % or more of the mass,</w:t>
            </w:r>
          </w:p>
          <w:p w14:paraId="507652AC"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nitrogen in the composition of crotonylidenediurea</w:t>
            </w:r>
          </w:p>
        </w:tc>
      </w:tr>
      <w:tr w:rsidR="00D740F6" w:rsidRPr="00D740F6" w14:paraId="11165698" w14:textId="77777777" w:rsidTr="005D7A07">
        <w:tc>
          <w:tcPr>
            <w:tcW w:w="229" w:type="pct"/>
            <w:tcBorders>
              <w:top w:val="outset" w:sz="6" w:space="0" w:color="auto"/>
              <w:left w:val="outset" w:sz="6" w:space="0" w:color="auto"/>
              <w:bottom w:val="outset" w:sz="6" w:space="0" w:color="auto"/>
              <w:right w:val="outset" w:sz="6" w:space="0" w:color="auto"/>
            </w:tcBorders>
            <w:hideMark/>
          </w:tcPr>
          <w:p w14:paraId="6CB5DCC4" w14:textId="77777777" w:rsidR="00D740F6" w:rsidRPr="00D740F6" w:rsidRDefault="00D740F6" w:rsidP="005D7A07">
            <w:pPr>
              <w:keepNext/>
              <w:keepLines/>
              <w:spacing w:after="0" w:line="240" w:lineRule="auto"/>
              <w:jc w:val="both"/>
              <w:rPr>
                <w:rFonts w:ascii="Times New Roman" w:hAnsi="Times New Roman"/>
                <w:noProof/>
                <w:lang w:val="en-US"/>
              </w:rPr>
            </w:pPr>
            <w:r w:rsidRPr="00D740F6">
              <w:rPr>
                <w:rFonts w:ascii="Times New Roman" w:hAnsi="Times New Roman"/>
                <w:noProof/>
                <w:lang w:val="en-US"/>
              </w:rPr>
              <w:t>16.</w:t>
            </w:r>
          </w:p>
        </w:tc>
        <w:tc>
          <w:tcPr>
            <w:tcW w:w="1155" w:type="pct"/>
            <w:tcBorders>
              <w:top w:val="outset" w:sz="6" w:space="0" w:color="auto"/>
              <w:left w:val="outset" w:sz="6" w:space="0" w:color="auto"/>
              <w:bottom w:val="outset" w:sz="6" w:space="0" w:color="auto"/>
              <w:right w:val="outset" w:sz="6" w:space="0" w:color="auto"/>
            </w:tcBorders>
            <w:hideMark/>
          </w:tcPr>
          <w:p w14:paraId="17E33A06" w14:textId="77777777" w:rsidR="00D740F6" w:rsidRPr="00D740F6" w:rsidRDefault="00D740F6" w:rsidP="005D7A07">
            <w:pPr>
              <w:keepNext/>
              <w:keepLines/>
              <w:spacing w:after="0" w:line="240" w:lineRule="auto"/>
              <w:jc w:val="both"/>
              <w:rPr>
                <w:rFonts w:ascii="Times New Roman" w:hAnsi="Times New Roman"/>
                <w:noProof/>
                <w:lang w:val="en-US"/>
              </w:rPr>
            </w:pPr>
            <w:r w:rsidRPr="00D740F6">
              <w:rPr>
                <w:rFonts w:ascii="Times New Roman" w:hAnsi="Times New Roman"/>
                <w:noProof/>
                <w:lang w:val="en-US"/>
              </w:rPr>
              <w:t>Isobutylenediurea</w:t>
            </w:r>
          </w:p>
        </w:tc>
        <w:tc>
          <w:tcPr>
            <w:tcW w:w="1162" w:type="pct"/>
            <w:tcBorders>
              <w:top w:val="outset" w:sz="6" w:space="0" w:color="auto"/>
              <w:left w:val="outset" w:sz="6" w:space="0" w:color="auto"/>
              <w:bottom w:val="outset" w:sz="6" w:space="0" w:color="auto"/>
              <w:right w:val="outset" w:sz="6" w:space="0" w:color="auto"/>
            </w:tcBorders>
            <w:hideMark/>
          </w:tcPr>
          <w:p w14:paraId="0335C489" w14:textId="77777777" w:rsidR="00D740F6" w:rsidRPr="00D740F6" w:rsidRDefault="00D740F6" w:rsidP="005D7A07">
            <w:pPr>
              <w:keepNext/>
              <w:keepLines/>
              <w:spacing w:after="0" w:line="240" w:lineRule="auto"/>
              <w:jc w:val="both"/>
              <w:rPr>
                <w:rFonts w:ascii="Times New Roman" w:hAnsi="Times New Roman"/>
                <w:noProof/>
                <w:lang w:val="en-US"/>
              </w:rPr>
            </w:pPr>
            <w:r w:rsidRPr="00D740F6">
              <w:rPr>
                <w:rFonts w:ascii="Times New Roman" w:hAnsi="Times New Roman"/>
                <w:noProof/>
                <w:lang w:val="en-US"/>
              </w:rPr>
              <w:t>Obtained chemically, as urea reacts with isobutylenediurea, monomer complex</w:t>
            </w:r>
          </w:p>
        </w:tc>
        <w:tc>
          <w:tcPr>
            <w:tcW w:w="1243" w:type="pct"/>
            <w:tcBorders>
              <w:top w:val="outset" w:sz="6" w:space="0" w:color="auto"/>
              <w:left w:val="outset" w:sz="6" w:space="0" w:color="auto"/>
              <w:bottom w:val="outset" w:sz="6" w:space="0" w:color="auto"/>
              <w:right w:val="outset" w:sz="6" w:space="0" w:color="auto"/>
            </w:tcBorders>
            <w:hideMark/>
          </w:tcPr>
          <w:p w14:paraId="40C172C4" w14:textId="77777777" w:rsidR="00D740F6" w:rsidRPr="00D740F6" w:rsidRDefault="00D740F6" w:rsidP="005D7A07">
            <w:pPr>
              <w:keepNext/>
              <w:keepLines/>
              <w:spacing w:after="0" w:line="240" w:lineRule="auto"/>
              <w:jc w:val="both"/>
              <w:rPr>
                <w:rFonts w:ascii="Times New Roman" w:hAnsi="Times New Roman"/>
                <w:noProof/>
                <w:lang w:val="en-US"/>
              </w:rPr>
            </w:pPr>
            <w:r w:rsidRPr="00D740F6">
              <w:rPr>
                <w:rFonts w:ascii="Times New Roman" w:hAnsi="Times New Roman"/>
                <w:noProof/>
                <w:lang w:val="en-US"/>
              </w:rPr>
              <w:t>28 % of total nitrogen (N).</w:t>
            </w:r>
          </w:p>
          <w:p w14:paraId="585CAF7B" w14:textId="77777777" w:rsidR="00D740F6" w:rsidRPr="00D740F6" w:rsidRDefault="00D740F6" w:rsidP="005D7A07">
            <w:pPr>
              <w:keepNext/>
              <w:keepLines/>
              <w:spacing w:after="0" w:line="240" w:lineRule="auto"/>
              <w:jc w:val="both"/>
              <w:rPr>
                <w:rFonts w:ascii="Times New Roman" w:hAnsi="Times New Roman"/>
                <w:noProof/>
                <w:lang w:val="en-US"/>
              </w:rPr>
            </w:pPr>
            <w:r w:rsidRPr="00D740F6">
              <w:rPr>
                <w:rFonts w:ascii="Times New Roman" w:hAnsi="Times New Roman"/>
                <w:noProof/>
                <w:lang w:val="en-US"/>
              </w:rPr>
              <w:t>At least 25 % N is in the composition of isobutylenediurea.</w:t>
            </w:r>
          </w:p>
          <w:p w14:paraId="76C4F033" w14:textId="77777777" w:rsidR="00D740F6" w:rsidRPr="00D740F6" w:rsidRDefault="00D740F6" w:rsidP="005D7A07">
            <w:pPr>
              <w:keepNext/>
              <w:keepLines/>
              <w:spacing w:after="0" w:line="240" w:lineRule="auto"/>
              <w:jc w:val="both"/>
              <w:rPr>
                <w:rFonts w:ascii="Times New Roman" w:hAnsi="Times New Roman"/>
                <w:noProof/>
                <w:lang w:val="en-US"/>
              </w:rPr>
            </w:pPr>
            <w:r w:rsidRPr="00D740F6">
              <w:rPr>
                <w:rFonts w:ascii="Times New Roman" w:hAnsi="Times New Roman"/>
                <w:noProof/>
                <w:lang w:val="en-US"/>
              </w:rPr>
              <w:t>The maximum content of amide nitrogen is 3 %</w:t>
            </w:r>
          </w:p>
        </w:tc>
        <w:tc>
          <w:tcPr>
            <w:tcW w:w="1211" w:type="pct"/>
            <w:tcBorders>
              <w:top w:val="outset" w:sz="6" w:space="0" w:color="auto"/>
              <w:left w:val="outset" w:sz="6" w:space="0" w:color="auto"/>
              <w:bottom w:val="outset" w:sz="6" w:space="0" w:color="auto"/>
              <w:right w:val="outset" w:sz="6" w:space="0" w:color="auto"/>
            </w:tcBorders>
            <w:hideMark/>
          </w:tcPr>
          <w:p w14:paraId="7C3FD1A7" w14:textId="77777777" w:rsidR="00D740F6" w:rsidRPr="00D740F6" w:rsidRDefault="00D740F6" w:rsidP="005D7A07">
            <w:pPr>
              <w:keepNext/>
              <w:keepLines/>
              <w:spacing w:after="0" w:line="240" w:lineRule="auto"/>
              <w:jc w:val="both"/>
              <w:rPr>
                <w:rFonts w:ascii="Times New Roman" w:hAnsi="Times New Roman"/>
                <w:noProof/>
                <w:lang w:val="en-US"/>
              </w:rPr>
            </w:pPr>
            <w:r w:rsidRPr="00D740F6">
              <w:rPr>
                <w:rFonts w:ascii="Times New Roman" w:hAnsi="Times New Roman"/>
                <w:noProof/>
                <w:lang w:val="en-US"/>
              </w:rPr>
              <w:t>Total nitrogen (N),</w:t>
            </w:r>
          </w:p>
          <w:p w14:paraId="375B010F" w14:textId="77777777" w:rsidR="00D740F6" w:rsidRPr="00D740F6" w:rsidRDefault="00D740F6" w:rsidP="005D7A07">
            <w:pPr>
              <w:keepNext/>
              <w:keepLines/>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amide nitrogen (N-NH</w:t>
            </w:r>
            <w:r w:rsidRPr="00D740F6">
              <w:rPr>
                <w:rFonts w:ascii="Times New Roman" w:hAnsi="Times New Roman"/>
                <w:noProof/>
                <w:vertAlign w:val="subscript"/>
                <w:lang w:val="en-US"/>
              </w:rPr>
              <w:t>2</w:t>
            </w:r>
            <w:r w:rsidRPr="00D740F6">
              <w:rPr>
                <w:rFonts w:ascii="Times New Roman" w:hAnsi="Times New Roman"/>
                <w:noProof/>
                <w:lang w:val="en-US"/>
              </w:rPr>
              <w:t>) if it is 1 % or more of the mass,</w:t>
            </w:r>
          </w:p>
          <w:p w14:paraId="39446CFF" w14:textId="77777777" w:rsidR="00D740F6" w:rsidRPr="00D740F6" w:rsidRDefault="00D740F6" w:rsidP="005D7A07">
            <w:pPr>
              <w:keepNext/>
              <w:keepLines/>
              <w:spacing w:after="0" w:line="240" w:lineRule="auto"/>
              <w:jc w:val="both"/>
              <w:rPr>
                <w:rFonts w:ascii="Times New Roman" w:hAnsi="Times New Roman"/>
                <w:noProof/>
                <w:lang w:val="en-US"/>
              </w:rPr>
            </w:pPr>
            <w:r w:rsidRPr="00D740F6">
              <w:rPr>
                <w:rFonts w:ascii="Times New Roman" w:hAnsi="Times New Roman"/>
                <w:noProof/>
                <w:lang w:val="en-US"/>
              </w:rPr>
              <w:t>nitrogen in the composition of isobutylenediurea</w:t>
            </w:r>
          </w:p>
        </w:tc>
      </w:tr>
      <w:tr w:rsidR="00D740F6" w:rsidRPr="00D740F6" w14:paraId="0275AB5B" w14:textId="77777777" w:rsidTr="005D7A07">
        <w:tc>
          <w:tcPr>
            <w:tcW w:w="229" w:type="pct"/>
            <w:tcBorders>
              <w:top w:val="outset" w:sz="6" w:space="0" w:color="auto"/>
              <w:left w:val="outset" w:sz="6" w:space="0" w:color="auto"/>
              <w:bottom w:val="outset" w:sz="6" w:space="0" w:color="auto"/>
              <w:right w:val="outset" w:sz="6" w:space="0" w:color="auto"/>
            </w:tcBorders>
            <w:hideMark/>
          </w:tcPr>
          <w:p w14:paraId="2104C489"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17.</w:t>
            </w:r>
          </w:p>
        </w:tc>
        <w:tc>
          <w:tcPr>
            <w:tcW w:w="1155" w:type="pct"/>
            <w:tcBorders>
              <w:top w:val="outset" w:sz="6" w:space="0" w:color="auto"/>
              <w:left w:val="outset" w:sz="6" w:space="0" w:color="auto"/>
              <w:bottom w:val="outset" w:sz="6" w:space="0" w:color="auto"/>
              <w:right w:val="outset" w:sz="6" w:space="0" w:color="auto"/>
            </w:tcBorders>
            <w:hideMark/>
          </w:tcPr>
          <w:p w14:paraId="4EF481E7"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Urea formaldehyde</w:t>
            </w:r>
          </w:p>
        </w:tc>
        <w:tc>
          <w:tcPr>
            <w:tcW w:w="1162" w:type="pct"/>
            <w:tcBorders>
              <w:top w:val="outset" w:sz="6" w:space="0" w:color="auto"/>
              <w:left w:val="outset" w:sz="6" w:space="0" w:color="auto"/>
              <w:bottom w:val="outset" w:sz="6" w:space="0" w:color="auto"/>
              <w:right w:val="outset" w:sz="6" w:space="0" w:color="auto"/>
            </w:tcBorders>
            <w:hideMark/>
          </w:tcPr>
          <w:p w14:paraId="1528555C"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Obtained as urea reacts with formaldehyde, the essential ingredient – urea formaldehyde molecules, polymer complex</w:t>
            </w:r>
          </w:p>
        </w:tc>
        <w:tc>
          <w:tcPr>
            <w:tcW w:w="1243" w:type="pct"/>
            <w:tcBorders>
              <w:top w:val="outset" w:sz="6" w:space="0" w:color="auto"/>
              <w:left w:val="outset" w:sz="6" w:space="0" w:color="auto"/>
              <w:bottom w:val="outset" w:sz="6" w:space="0" w:color="auto"/>
              <w:right w:val="outset" w:sz="6" w:space="0" w:color="auto"/>
            </w:tcBorders>
            <w:hideMark/>
          </w:tcPr>
          <w:p w14:paraId="475F671D"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36 % of total nitrogen (N).</w:t>
            </w:r>
          </w:p>
          <w:p w14:paraId="3203A252"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At least 3/5 of the declared total nitrogen is soluble in hot water.</w:t>
            </w:r>
          </w:p>
          <w:p w14:paraId="5076F503"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At least 31 % of nitrogen is in the composition of urea formaldehyde.</w:t>
            </w:r>
          </w:p>
          <w:p w14:paraId="7EA24A07"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The maximum content of amide nitrogen is 5 %</w:t>
            </w:r>
          </w:p>
        </w:tc>
        <w:tc>
          <w:tcPr>
            <w:tcW w:w="1211" w:type="pct"/>
            <w:tcBorders>
              <w:top w:val="outset" w:sz="6" w:space="0" w:color="auto"/>
              <w:left w:val="outset" w:sz="6" w:space="0" w:color="auto"/>
              <w:bottom w:val="outset" w:sz="6" w:space="0" w:color="auto"/>
              <w:right w:val="outset" w:sz="6" w:space="0" w:color="auto"/>
            </w:tcBorders>
            <w:hideMark/>
          </w:tcPr>
          <w:p w14:paraId="32FEFBDC"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Total nitrogen (N),</w:t>
            </w:r>
          </w:p>
          <w:p w14:paraId="7B10F093"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amide nitrogen (N-NH</w:t>
            </w:r>
            <w:r w:rsidRPr="00D740F6">
              <w:rPr>
                <w:rFonts w:ascii="Times New Roman" w:hAnsi="Times New Roman"/>
                <w:noProof/>
                <w:vertAlign w:val="subscript"/>
                <w:lang w:val="en-US"/>
              </w:rPr>
              <w:t>2</w:t>
            </w:r>
            <w:r w:rsidRPr="00D740F6">
              <w:rPr>
                <w:rFonts w:ascii="Times New Roman" w:hAnsi="Times New Roman"/>
                <w:noProof/>
                <w:lang w:val="en-US"/>
              </w:rPr>
              <w:t>) if it is 1 % and more of the mass,</w:t>
            </w:r>
          </w:p>
          <w:p w14:paraId="53EA2672"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nitrogen in the composition of urea formaldehyde, soluble in cold water.</w:t>
            </w:r>
          </w:p>
          <w:p w14:paraId="58D1C4BF"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Can be declared: urea formaldehyde nitrogen, soluble only in hot water</w:t>
            </w:r>
          </w:p>
        </w:tc>
      </w:tr>
      <w:tr w:rsidR="00D740F6" w:rsidRPr="00D740F6" w14:paraId="0FEE22CC" w14:textId="77777777" w:rsidTr="005D7A07">
        <w:tc>
          <w:tcPr>
            <w:tcW w:w="229" w:type="pct"/>
            <w:tcBorders>
              <w:top w:val="outset" w:sz="6" w:space="0" w:color="auto"/>
              <w:left w:val="outset" w:sz="6" w:space="0" w:color="auto"/>
              <w:bottom w:val="outset" w:sz="6" w:space="0" w:color="auto"/>
              <w:right w:val="outset" w:sz="6" w:space="0" w:color="auto"/>
            </w:tcBorders>
            <w:hideMark/>
          </w:tcPr>
          <w:p w14:paraId="773B7EF9"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18.</w:t>
            </w:r>
          </w:p>
        </w:tc>
        <w:tc>
          <w:tcPr>
            <w:tcW w:w="1155" w:type="pct"/>
            <w:tcBorders>
              <w:top w:val="outset" w:sz="6" w:space="0" w:color="auto"/>
              <w:left w:val="outset" w:sz="6" w:space="0" w:color="auto"/>
              <w:bottom w:val="outset" w:sz="6" w:space="0" w:color="auto"/>
              <w:right w:val="outset" w:sz="6" w:space="0" w:color="auto"/>
            </w:tcBorders>
            <w:hideMark/>
          </w:tcPr>
          <w:p w14:paraId="40830A26"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Nitrogenous fertilisers containing crotonylidenediurea</w:t>
            </w:r>
          </w:p>
        </w:tc>
        <w:tc>
          <w:tcPr>
            <w:tcW w:w="1162" w:type="pct"/>
            <w:tcBorders>
              <w:top w:val="outset" w:sz="6" w:space="0" w:color="auto"/>
              <w:left w:val="outset" w:sz="6" w:space="0" w:color="auto"/>
              <w:bottom w:val="outset" w:sz="6" w:space="0" w:color="auto"/>
              <w:right w:val="outset" w:sz="6" w:space="0" w:color="auto"/>
            </w:tcBorders>
            <w:hideMark/>
          </w:tcPr>
          <w:p w14:paraId="7E292FBD"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Obtained chemically, contain crotonylidenediurea and simple nitrogenous fertilisers, except for calcium cyanamide, nitrogenous calcium cyanamide, ammonium nitrate, and calcium ammonium nitrate</w:t>
            </w:r>
          </w:p>
        </w:tc>
        <w:tc>
          <w:tcPr>
            <w:tcW w:w="1243" w:type="pct"/>
            <w:tcBorders>
              <w:top w:val="outset" w:sz="6" w:space="0" w:color="auto"/>
              <w:left w:val="outset" w:sz="6" w:space="0" w:color="auto"/>
              <w:bottom w:val="outset" w:sz="6" w:space="0" w:color="auto"/>
              <w:right w:val="outset" w:sz="6" w:space="0" w:color="auto"/>
            </w:tcBorders>
            <w:hideMark/>
          </w:tcPr>
          <w:p w14:paraId="0D1960FF"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18 % of total nitrogen (N).</w:t>
            </w:r>
          </w:p>
          <w:p w14:paraId="21AAC984"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At least 3 % of nitrogen is in the form of ammonium and (or) nitrates and (or) amides.</w:t>
            </w:r>
          </w:p>
          <w:p w14:paraId="30018D3E"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At least 1/3 of the declared total nitrogen is crotonylidenediurea nitrogen.</w:t>
            </w:r>
          </w:p>
          <w:p w14:paraId="46945785"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The maximum content of biuret: (amide + crotonylidenediurea N) x 0.026</w:t>
            </w:r>
          </w:p>
        </w:tc>
        <w:tc>
          <w:tcPr>
            <w:tcW w:w="1211" w:type="pct"/>
            <w:tcBorders>
              <w:top w:val="outset" w:sz="6" w:space="0" w:color="auto"/>
              <w:left w:val="outset" w:sz="6" w:space="0" w:color="auto"/>
              <w:bottom w:val="outset" w:sz="6" w:space="0" w:color="auto"/>
              <w:right w:val="outset" w:sz="6" w:space="0" w:color="auto"/>
            </w:tcBorders>
            <w:hideMark/>
          </w:tcPr>
          <w:p w14:paraId="43EE548B"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Total nitrogen,</w:t>
            </w:r>
          </w:p>
          <w:p w14:paraId="292E406C"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each form the content of which is at least 1 %:</w:t>
            </w:r>
          </w:p>
          <w:p w14:paraId="6E6A4699"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nitrate-nitrogen (N-NO</w:t>
            </w:r>
            <w:r w:rsidRPr="00D740F6">
              <w:rPr>
                <w:rFonts w:ascii="Times New Roman" w:hAnsi="Times New Roman"/>
                <w:noProof/>
                <w:vertAlign w:val="subscript"/>
                <w:lang w:val="en-US"/>
              </w:rPr>
              <w:t>3</w:t>
            </w:r>
            <w:r w:rsidRPr="00D740F6">
              <w:rPr>
                <w:rFonts w:ascii="Times New Roman" w:hAnsi="Times New Roman"/>
                <w:noProof/>
                <w:lang w:val="en-US"/>
              </w:rPr>
              <w:t>),</w:t>
            </w:r>
          </w:p>
          <w:p w14:paraId="7E2353D7"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ammoniacal nitrogen (N-NH</w:t>
            </w:r>
            <w:r w:rsidRPr="00D740F6">
              <w:rPr>
                <w:rFonts w:ascii="Times New Roman" w:hAnsi="Times New Roman"/>
                <w:noProof/>
                <w:vertAlign w:val="subscript"/>
                <w:lang w:val="en-US"/>
              </w:rPr>
              <w:t>4</w:t>
            </w:r>
            <w:r w:rsidRPr="00D740F6">
              <w:rPr>
                <w:rFonts w:ascii="Times New Roman" w:hAnsi="Times New Roman"/>
                <w:noProof/>
                <w:lang w:val="en-US"/>
              </w:rPr>
              <w:t>),</w:t>
            </w:r>
          </w:p>
          <w:p w14:paraId="2C544D7A"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amide nitrogen (N-NH2),</w:t>
            </w:r>
          </w:p>
          <w:p w14:paraId="392D0A3A"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nitrogen in the composition of crotonylidenediurea</w:t>
            </w:r>
          </w:p>
        </w:tc>
      </w:tr>
      <w:tr w:rsidR="00D740F6" w:rsidRPr="00D740F6" w14:paraId="6EE18844" w14:textId="77777777" w:rsidTr="005D7A07">
        <w:tc>
          <w:tcPr>
            <w:tcW w:w="229" w:type="pct"/>
            <w:tcBorders>
              <w:top w:val="outset" w:sz="6" w:space="0" w:color="auto"/>
              <w:left w:val="outset" w:sz="6" w:space="0" w:color="auto"/>
              <w:bottom w:val="outset" w:sz="6" w:space="0" w:color="auto"/>
              <w:right w:val="outset" w:sz="6" w:space="0" w:color="auto"/>
            </w:tcBorders>
            <w:hideMark/>
          </w:tcPr>
          <w:p w14:paraId="3DB9A9C7"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19.</w:t>
            </w:r>
          </w:p>
        </w:tc>
        <w:tc>
          <w:tcPr>
            <w:tcW w:w="1155" w:type="pct"/>
            <w:tcBorders>
              <w:top w:val="outset" w:sz="6" w:space="0" w:color="auto"/>
              <w:left w:val="outset" w:sz="6" w:space="0" w:color="auto"/>
              <w:bottom w:val="outset" w:sz="6" w:space="0" w:color="auto"/>
              <w:right w:val="outset" w:sz="6" w:space="0" w:color="auto"/>
            </w:tcBorders>
            <w:hideMark/>
          </w:tcPr>
          <w:p w14:paraId="16B2FD94"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Nitrogenous fertilisers containing isobutylenediurea</w:t>
            </w:r>
          </w:p>
        </w:tc>
        <w:tc>
          <w:tcPr>
            <w:tcW w:w="1162" w:type="pct"/>
            <w:tcBorders>
              <w:top w:val="outset" w:sz="6" w:space="0" w:color="auto"/>
              <w:left w:val="outset" w:sz="6" w:space="0" w:color="auto"/>
              <w:bottom w:val="outset" w:sz="6" w:space="0" w:color="auto"/>
              <w:right w:val="outset" w:sz="6" w:space="0" w:color="auto"/>
            </w:tcBorders>
            <w:hideMark/>
          </w:tcPr>
          <w:p w14:paraId="6BB6D8C6"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Obtained chemically, contain isobutylenediurea and simple nitrogenous fertilisers, except for calcium cyanamide, nitrogenous calcium cyanamide, ammonium nitrate, and calcium ammonium nitrate</w:t>
            </w:r>
          </w:p>
        </w:tc>
        <w:tc>
          <w:tcPr>
            <w:tcW w:w="1243" w:type="pct"/>
            <w:tcBorders>
              <w:top w:val="outset" w:sz="6" w:space="0" w:color="auto"/>
              <w:left w:val="outset" w:sz="6" w:space="0" w:color="auto"/>
              <w:bottom w:val="outset" w:sz="6" w:space="0" w:color="auto"/>
              <w:right w:val="outset" w:sz="6" w:space="0" w:color="auto"/>
            </w:tcBorders>
            <w:hideMark/>
          </w:tcPr>
          <w:p w14:paraId="60A7251B"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18 % of total nitrogen (N).</w:t>
            </w:r>
          </w:p>
          <w:p w14:paraId="07475C59"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At least 3 % of nitrogen is in the form of ammonium and (or) nitrates and (or) amides.</w:t>
            </w:r>
          </w:p>
          <w:p w14:paraId="57AE6626"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At least 1/3 of the declared total nitrogen is isobutylenediurea nitrogen.</w:t>
            </w:r>
          </w:p>
          <w:p w14:paraId="589192E6"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The maximum content of biuret: (amide N + isobutylenediurea N) x 0.026</w:t>
            </w:r>
          </w:p>
        </w:tc>
        <w:tc>
          <w:tcPr>
            <w:tcW w:w="1211" w:type="pct"/>
            <w:tcBorders>
              <w:top w:val="outset" w:sz="6" w:space="0" w:color="auto"/>
              <w:left w:val="outset" w:sz="6" w:space="0" w:color="auto"/>
              <w:bottom w:val="outset" w:sz="6" w:space="0" w:color="auto"/>
              <w:right w:val="outset" w:sz="6" w:space="0" w:color="auto"/>
            </w:tcBorders>
            <w:hideMark/>
          </w:tcPr>
          <w:p w14:paraId="63BD6C40"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Total nitrogen (N),</w:t>
            </w:r>
          </w:p>
          <w:p w14:paraId="74EEC643"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each form the content of which is at least 1 %:</w:t>
            </w:r>
          </w:p>
          <w:p w14:paraId="0738F194"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nitrate-nitrogen (N-NO</w:t>
            </w:r>
            <w:r w:rsidRPr="00D740F6">
              <w:rPr>
                <w:rFonts w:ascii="Times New Roman" w:hAnsi="Times New Roman"/>
                <w:noProof/>
                <w:vertAlign w:val="subscript"/>
                <w:lang w:val="en-US"/>
              </w:rPr>
              <w:t>3</w:t>
            </w:r>
            <w:r w:rsidRPr="00D740F6">
              <w:rPr>
                <w:rFonts w:ascii="Times New Roman" w:hAnsi="Times New Roman"/>
                <w:noProof/>
                <w:lang w:val="en-US"/>
              </w:rPr>
              <w:t>),</w:t>
            </w:r>
          </w:p>
          <w:p w14:paraId="2E986A59"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ammoniacal nitrogen (N-NH</w:t>
            </w:r>
            <w:r w:rsidRPr="00D740F6">
              <w:rPr>
                <w:rFonts w:ascii="Times New Roman" w:hAnsi="Times New Roman"/>
                <w:noProof/>
                <w:vertAlign w:val="subscript"/>
                <w:lang w:val="en-US"/>
              </w:rPr>
              <w:t>4</w:t>
            </w:r>
            <w:r w:rsidRPr="00D740F6">
              <w:rPr>
                <w:rFonts w:ascii="Times New Roman" w:hAnsi="Times New Roman"/>
                <w:noProof/>
                <w:lang w:val="en-US"/>
              </w:rPr>
              <w:t>),</w:t>
            </w:r>
          </w:p>
          <w:p w14:paraId="283498EC"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amide nitrogen (N-NH</w:t>
            </w:r>
            <w:r w:rsidRPr="00D740F6">
              <w:rPr>
                <w:rFonts w:ascii="Times New Roman" w:hAnsi="Times New Roman"/>
                <w:noProof/>
                <w:vertAlign w:val="subscript"/>
                <w:lang w:val="en-US"/>
              </w:rPr>
              <w:t>2</w:t>
            </w:r>
            <w:r w:rsidRPr="00D740F6">
              <w:rPr>
                <w:rFonts w:ascii="Times New Roman" w:hAnsi="Times New Roman"/>
                <w:noProof/>
                <w:lang w:val="en-US"/>
              </w:rPr>
              <w:t>),</w:t>
            </w:r>
          </w:p>
          <w:p w14:paraId="04DB5F3E"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nitrogen in the composition of isobutylenediurea</w:t>
            </w:r>
          </w:p>
        </w:tc>
      </w:tr>
      <w:tr w:rsidR="00D740F6" w:rsidRPr="00D740F6" w14:paraId="0F44F623" w14:textId="77777777" w:rsidTr="005D7A07">
        <w:tc>
          <w:tcPr>
            <w:tcW w:w="229" w:type="pct"/>
            <w:tcBorders>
              <w:top w:val="outset" w:sz="6" w:space="0" w:color="auto"/>
              <w:left w:val="outset" w:sz="6" w:space="0" w:color="auto"/>
              <w:bottom w:val="outset" w:sz="6" w:space="0" w:color="auto"/>
              <w:right w:val="outset" w:sz="6" w:space="0" w:color="auto"/>
            </w:tcBorders>
            <w:hideMark/>
          </w:tcPr>
          <w:p w14:paraId="5D358220" w14:textId="77777777" w:rsidR="00D740F6" w:rsidRPr="00D740F6" w:rsidRDefault="00D740F6" w:rsidP="005D7A07">
            <w:pPr>
              <w:keepNext/>
              <w:keepLines/>
              <w:spacing w:after="0" w:line="240" w:lineRule="auto"/>
              <w:jc w:val="both"/>
              <w:rPr>
                <w:rFonts w:ascii="Times New Roman" w:hAnsi="Times New Roman"/>
                <w:noProof/>
                <w:lang w:val="en-US"/>
              </w:rPr>
            </w:pPr>
            <w:r w:rsidRPr="00D740F6">
              <w:rPr>
                <w:rFonts w:ascii="Times New Roman" w:hAnsi="Times New Roman"/>
                <w:noProof/>
                <w:lang w:val="en-US"/>
              </w:rPr>
              <w:t>20.</w:t>
            </w:r>
          </w:p>
        </w:tc>
        <w:tc>
          <w:tcPr>
            <w:tcW w:w="1155" w:type="pct"/>
            <w:tcBorders>
              <w:top w:val="outset" w:sz="6" w:space="0" w:color="auto"/>
              <w:left w:val="outset" w:sz="6" w:space="0" w:color="auto"/>
              <w:bottom w:val="outset" w:sz="6" w:space="0" w:color="auto"/>
              <w:right w:val="outset" w:sz="6" w:space="0" w:color="auto"/>
            </w:tcBorders>
            <w:hideMark/>
          </w:tcPr>
          <w:p w14:paraId="68CDF557" w14:textId="77777777" w:rsidR="00D740F6" w:rsidRPr="00D740F6" w:rsidRDefault="00D740F6" w:rsidP="005D7A07">
            <w:pPr>
              <w:keepNext/>
              <w:keepLines/>
              <w:spacing w:after="0" w:line="240" w:lineRule="auto"/>
              <w:jc w:val="both"/>
              <w:rPr>
                <w:rFonts w:ascii="Times New Roman" w:hAnsi="Times New Roman"/>
                <w:noProof/>
                <w:lang w:val="en-US"/>
              </w:rPr>
            </w:pPr>
            <w:r w:rsidRPr="00D740F6">
              <w:rPr>
                <w:rFonts w:ascii="Times New Roman" w:hAnsi="Times New Roman"/>
                <w:noProof/>
                <w:lang w:val="en-US"/>
              </w:rPr>
              <w:t>Nitrogenous fertilisers containing urea formaldehyde</w:t>
            </w:r>
          </w:p>
        </w:tc>
        <w:tc>
          <w:tcPr>
            <w:tcW w:w="1162" w:type="pct"/>
            <w:tcBorders>
              <w:top w:val="outset" w:sz="6" w:space="0" w:color="auto"/>
              <w:left w:val="outset" w:sz="6" w:space="0" w:color="auto"/>
              <w:bottom w:val="outset" w:sz="6" w:space="0" w:color="auto"/>
              <w:right w:val="outset" w:sz="6" w:space="0" w:color="auto"/>
            </w:tcBorders>
            <w:hideMark/>
          </w:tcPr>
          <w:p w14:paraId="404A0424" w14:textId="77777777" w:rsidR="00D740F6" w:rsidRPr="00D740F6" w:rsidRDefault="00D740F6" w:rsidP="005D7A07">
            <w:pPr>
              <w:keepNext/>
              <w:keepLines/>
              <w:spacing w:after="0" w:line="240" w:lineRule="auto"/>
              <w:jc w:val="both"/>
              <w:rPr>
                <w:rFonts w:ascii="Times New Roman" w:hAnsi="Times New Roman"/>
                <w:noProof/>
                <w:lang w:val="en-US"/>
              </w:rPr>
            </w:pPr>
            <w:r w:rsidRPr="00D740F6">
              <w:rPr>
                <w:rFonts w:ascii="Times New Roman" w:hAnsi="Times New Roman"/>
                <w:noProof/>
                <w:lang w:val="en-US"/>
              </w:rPr>
              <w:t>Obtained chemically, contain urea formaldehyde and simple nitrogenous fertilisers, except for calcium cyanamide, nitrogenous calcium cyanamide, ammonium nitrate, and calcium ammonium nitrate</w:t>
            </w:r>
          </w:p>
        </w:tc>
        <w:tc>
          <w:tcPr>
            <w:tcW w:w="1243" w:type="pct"/>
            <w:tcBorders>
              <w:top w:val="outset" w:sz="6" w:space="0" w:color="auto"/>
              <w:left w:val="outset" w:sz="6" w:space="0" w:color="auto"/>
              <w:bottom w:val="outset" w:sz="6" w:space="0" w:color="auto"/>
              <w:right w:val="outset" w:sz="6" w:space="0" w:color="auto"/>
            </w:tcBorders>
            <w:hideMark/>
          </w:tcPr>
          <w:p w14:paraId="728DA461" w14:textId="77777777" w:rsidR="00D740F6" w:rsidRPr="00D740F6" w:rsidRDefault="00D740F6" w:rsidP="005D7A07">
            <w:pPr>
              <w:keepNext/>
              <w:keepLines/>
              <w:spacing w:after="0" w:line="240" w:lineRule="auto"/>
              <w:jc w:val="both"/>
              <w:rPr>
                <w:rFonts w:ascii="Times New Roman" w:hAnsi="Times New Roman"/>
                <w:noProof/>
                <w:lang w:val="en-US"/>
              </w:rPr>
            </w:pPr>
            <w:r w:rsidRPr="00D740F6">
              <w:rPr>
                <w:rFonts w:ascii="Times New Roman" w:hAnsi="Times New Roman"/>
                <w:noProof/>
                <w:lang w:val="en-US"/>
              </w:rPr>
              <w:t>18 % of total nitrogen (N).</w:t>
            </w:r>
          </w:p>
          <w:p w14:paraId="3EE80C22" w14:textId="77777777" w:rsidR="00D740F6" w:rsidRPr="00D740F6" w:rsidRDefault="00D740F6" w:rsidP="005D7A07">
            <w:pPr>
              <w:keepNext/>
              <w:keepLines/>
              <w:spacing w:after="0" w:line="240" w:lineRule="auto"/>
              <w:jc w:val="both"/>
              <w:rPr>
                <w:rFonts w:ascii="Times New Roman" w:hAnsi="Times New Roman"/>
                <w:noProof/>
                <w:lang w:val="en-US"/>
              </w:rPr>
            </w:pPr>
            <w:r w:rsidRPr="00D740F6">
              <w:rPr>
                <w:rFonts w:ascii="Times New Roman" w:hAnsi="Times New Roman"/>
                <w:noProof/>
                <w:lang w:val="en-US"/>
              </w:rPr>
              <w:t>At least 3 % of nitrogen is in the form of ammonium and (or) nitrates and (or) amides.</w:t>
            </w:r>
          </w:p>
          <w:p w14:paraId="67264798" w14:textId="77777777" w:rsidR="00D740F6" w:rsidRPr="00D740F6" w:rsidRDefault="00D740F6" w:rsidP="005D7A07">
            <w:pPr>
              <w:keepNext/>
              <w:keepLines/>
              <w:spacing w:after="0" w:line="240" w:lineRule="auto"/>
              <w:jc w:val="both"/>
              <w:rPr>
                <w:rFonts w:ascii="Times New Roman" w:hAnsi="Times New Roman"/>
                <w:noProof/>
                <w:lang w:val="en-US"/>
              </w:rPr>
            </w:pPr>
            <w:r w:rsidRPr="00D740F6">
              <w:rPr>
                <w:rFonts w:ascii="Times New Roman" w:hAnsi="Times New Roman"/>
                <w:noProof/>
                <w:lang w:val="en-US"/>
              </w:rPr>
              <w:t>At least 1/3 of the declared total nitrogen is in the composition of urea formaldehyde at least 3/5 of which is soluble in hot water.</w:t>
            </w:r>
          </w:p>
          <w:p w14:paraId="42958ADA" w14:textId="77777777" w:rsidR="00D740F6" w:rsidRPr="00D740F6" w:rsidRDefault="00D740F6" w:rsidP="005D7A07">
            <w:pPr>
              <w:keepNext/>
              <w:keepLines/>
              <w:spacing w:after="0" w:line="240" w:lineRule="auto"/>
              <w:jc w:val="both"/>
              <w:rPr>
                <w:rFonts w:ascii="Times New Roman" w:hAnsi="Times New Roman"/>
                <w:noProof/>
                <w:lang w:val="en-US"/>
              </w:rPr>
            </w:pPr>
            <w:r w:rsidRPr="00D740F6">
              <w:rPr>
                <w:rFonts w:ascii="Times New Roman" w:hAnsi="Times New Roman"/>
                <w:noProof/>
                <w:lang w:val="en-US"/>
              </w:rPr>
              <w:t>The maximum content of biuret: (amide N + urea formaldehyde N) x 0.026</w:t>
            </w:r>
          </w:p>
        </w:tc>
        <w:tc>
          <w:tcPr>
            <w:tcW w:w="1211" w:type="pct"/>
            <w:tcBorders>
              <w:top w:val="outset" w:sz="6" w:space="0" w:color="auto"/>
              <w:left w:val="outset" w:sz="6" w:space="0" w:color="auto"/>
              <w:bottom w:val="outset" w:sz="6" w:space="0" w:color="auto"/>
              <w:right w:val="outset" w:sz="6" w:space="0" w:color="auto"/>
            </w:tcBorders>
            <w:hideMark/>
          </w:tcPr>
          <w:p w14:paraId="7DFCB7F7" w14:textId="77777777" w:rsidR="00D740F6" w:rsidRPr="00D740F6" w:rsidRDefault="00D740F6" w:rsidP="005D7A07">
            <w:pPr>
              <w:keepNext/>
              <w:keepLines/>
              <w:spacing w:after="0" w:line="240" w:lineRule="auto"/>
              <w:jc w:val="both"/>
              <w:rPr>
                <w:rFonts w:ascii="Times New Roman" w:hAnsi="Times New Roman"/>
                <w:noProof/>
                <w:lang w:val="en-US"/>
              </w:rPr>
            </w:pPr>
            <w:r w:rsidRPr="00D740F6">
              <w:rPr>
                <w:rFonts w:ascii="Times New Roman" w:hAnsi="Times New Roman"/>
                <w:noProof/>
                <w:lang w:val="en-US"/>
              </w:rPr>
              <w:t>Total nitrogen (N),</w:t>
            </w:r>
          </w:p>
          <w:p w14:paraId="632A78B6" w14:textId="77777777" w:rsidR="00D740F6" w:rsidRPr="00D740F6" w:rsidRDefault="00D740F6" w:rsidP="005D7A07">
            <w:pPr>
              <w:keepNext/>
              <w:keepLines/>
              <w:spacing w:after="0" w:line="240" w:lineRule="auto"/>
              <w:jc w:val="both"/>
              <w:rPr>
                <w:rFonts w:ascii="Times New Roman" w:hAnsi="Times New Roman"/>
                <w:noProof/>
                <w:lang w:val="en-US"/>
              </w:rPr>
            </w:pPr>
            <w:r w:rsidRPr="00D740F6">
              <w:rPr>
                <w:rFonts w:ascii="Times New Roman" w:hAnsi="Times New Roman"/>
                <w:noProof/>
                <w:lang w:val="en-US"/>
              </w:rPr>
              <w:t>each form the content of which is at least 1 %:</w:t>
            </w:r>
          </w:p>
          <w:p w14:paraId="6F65D33A" w14:textId="77777777" w:rsidR="00D740F6" w:rsidRPr="00D740F6" w:rsidRDefault="00D740F6" w:rsidP="005D7A07">
            <w:pPr>
              <w:keepNext/>
              <w:keepLines/>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nitrate-nitrogen (N-NO</w:t>
            </w:r>
            <w:r w:rsidRPr="00D740F6">
              <w:rPr>
                <w:rFonts w:ascii="Times New Roman" w:hAnsi="Times New Roman"/>
                <w:noProof/>
                <w:vertAlign w:val="subscript"/>
                <w:lang w:val="en-US"/>
              </w:rPr>
              <w:t>3</w:t>
            </w:r>
            <w:r w:rsidRPr="00D740F6">
              <w:rPr>
                <w:rFonts w:ascii="Times New Roman" w:hAnsi="Times New Roman"/>
                <w:noProof/>
                <w:lang w:val="en-US"/>
              </w:rPr>
              <w:t>),</w:t>
            </w:r>
          </w:p>
          <w:p w14:paraId="3065549A" w14:textId="77777777" w:rsidR="00D740F6" w:rsidRPr="00D740F6" w:rsidRDefault="00D740F6" w:rsidP="005D7A07">
            <w:pPr>
              <w:keepNext/>
              <w:keepLines/>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ammoniacal nitrogen (N-NH</w:t>
            </w:r>
            <w:r w:rsidRPr="00D740F6">
              <w:rPr>
                <w:rFonts w:ascii="Times New Roman" w:hAnsi="Times New Roman"/>
                <w:noProof/>
                <w:vertAlign w:val="subscript"/>
                <w:lang w:val="en-US"/>
              </w:rPr>
              <w:t>4</w:t>
            </w:r>
            <w:r w:rsidRPr="00D740F6">
              <w:rPr>
                <w:rFonts w:ascii="Times New Roman" w:hAnsi="Times New Roman"/>
                <w:noProof/>
                <w:lang w:val="en-US"/>
              </w:rPr>
              <w:t>),</w:t>
            </w:r>
          </w:p>
          <w:p w14:paraId="3A6B6D97" w14:textId="77777777" w:rsidR="00D740F6" w:rsidRPr="00D740F6" w:rsidRDefault="00D740F6" w:rsidP="005D7A07">
            <w:pPr>
              <w:keepNext/>
              <w:keepLines/>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amide nitrogen (N-NH</w:t>
            </w:r>
            <w:r w:rsidRPr="00D740F6">
              <w:rPr>
                <w:rFonts w:ascii="Times New Roman" w:hAnsi="Times New Roman"/>
                <w:noProof/>
                <w:vertAlign w:val="subscript"/>
                <w:lang w:val="en-US"/>
              </w:rPr>
              <w:t>2</w:t>
            </w:r>
            <w:r w:rsidRPr="00D740F6">
              <w:rPr>
                <w:rFonts w:ascii="Times New Roman" w:hAnsi="Times New Roman"/>
                <w:noProof/>
                <w:lang w:val="en-US"/>
              </w:rPr>
              <w:t>),</w:t>
            </w:r>
          </w:p>
          <w:p w14:paraId="465804EF" w14:textId="77777777" w:rsidR="00D740F6" w:rsidRPr="00D740F6" w:rsidRDefault="00D740F6" w:rsidP="005D7A07">
            <w:pPr>
              <w:keepNext/>
              <w:keepLines/>
              <w:spacing w:after="0" w:line="240" w:lineRule="auto"/>
              <w:jc w:val="both"/>
              <w:rPr>
                <w:rFonts w:ascii="Times New Roman" w:hAnsi="Times New Roman"/>
                <w:noProof/>
                <w:lang w:val="en-US"/>
              </w:rPr>
            </w:pPr>
            <w:r w:rsidRPr="00D740F6">
              <w:rPr>
                <w:rFonts w:ascii="Times New Roman" w:hAnsi="Times New Roman"/>
                <w:noProof/>
                <w:lang w:val="en-US"/>
              </w:rPr>
              <w:t>nitrogen in the composition of urea formaldehyde,</w:t>
            </w:r>
          </w:p>
          <w:p w14:paraId="39C21ED0" w14:textId="77777777" w:rsidR="00D740F6" w:rsidRPr="00D740F6" w:rsidRDefault="00D740F6" w:rsidP="005D7A07">
            <w:pPr>
              <w:keepNext/>
              <w:keepLines/>
              <w:spacing w:after="0" w:line="240" w:lineRule="auto"/>
              <w:jc w:val="both"/>
              <w:rPr>
                <w:rFonts w:ascii="Times New Roman" w:hAnsi="Times New Roman"/>
                <w:noProof/>
                <w:lang w:val="en-US"/>
              </w:rPr>
            </w:pPr>
            <w:r w:rsidRPr="00D740F6">
              <w:rPr>
                <w:rFonts w:ascii="Times New Roman" w:hAnsi="Times New Roman"/>
                <w:noProof/>
                <w:lang w:val="en-US"/>
              </w:rPr>
              <w:t>cold water soluble nitrogen in the composition of urea formaldehyde.</w:t>
            </w:r>
          </w:p>
          <w:p w14:paraId="6724F12B" w14:textId="77777777" w:rsidR="00D740F6" w:rsidRPr="00D740F6" w:rsidRDefault="00D740F6" w:rsidP="005D7A07">
            <w:pPr>
              <w:keepNext/>
              <w:keepLines/>
              <w:spacing w:after="0" w:line="240" w:lineRule="auto"/>
              <w:jc w:val="both"/>
              <w:rPr>
                <w:rFonts w:ascii="Times New Roman" w:hAnsi="Times New Roman"/>
                <w:noProof/>
                <w:lang w:val="en-US"/>
              </w:rPr>
            </w:pPr>
            <w:r w:rsidRPr="00D740F6">
              <w:rPr>
                <w:rFonts w:ascii="Times New Roman" w:hAnsi="Times New Roman"/>
                <w:noProof/>
                <w:lang w:val="en-US"/>
              </w:rPr>
              <w:t>Can be declared: only hot water soluble nitrogen in the composition of urea formaldehyde</w:t>
            </w:r>
          </w:p>
        </w:tc>
      </w:tr>
      <w:tr w:rsidR="00D740F6" w:rsidRPr="00D740F6" w14:paraId="2E21587A" w14:textId="77777777" w:rsidTr="005D7A07">
        <w:tc>
          <w:tcPr>
            <w:tcW w:w="229" w:type="pct"/>
            <w:tcBorders>
              <w:top w:val="outset" w:sz="6" w:space="0" w:color="auto"/>
              <w:left w:val="outset" w:sz="6" w:space="0" w:color="auto"/>
              <w:bottom w:val="outset" w:sz="6" w:space="0" w:color="auto"/>
              <w:right w:val="outset" w:sz="6" w:space="0" w:color="auto"/>
            </w:tcBorders>
            <w:hideMark/>
          </w:tcPr>
          <w:p w14:paraId="63A34553"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21.</w:t>
            </w:r>
          </w:p>
        </w:tc>
        <w:tc>
          <w:tcPr>
            <w:tcW w:w="1155" w:type="pct"/>
            <w:tcBorders>
              <w:top w:val="outset" w:sz="6" w:space="0" w:color="auto"/>
              <w:left w:val="outset" w:sz="6" w:space="0" w:color="auto"/>
              <w:bottom w:val="outset" w:sz="6" w:space="0" w:color="auto"/>
              <w:right w:val="outset" w:sz="6" w:space="0" w:color="auto"/>
            </w:tcBorders>
            <w:hideMark/>
          </w:tcPr>
          <w:p w14:paraId="09A76C3A"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Ammonium sulphate with nitrification inhibitor (dicyandiamide)</w:t>
            </w:r>
          </w:p>
        </w:tc>
        <w:tc>
          <w:tcPr>
            <w:tcW w:w="1162" w:type="pct"/>
            <w:tcBorders>
              <w:top w:val="outset" w:sz="6" w:space="0" w:color="auto"/>
              <w:left w:val="outset" w:sz="6" w:space="0" w:color="auto"/>
              <w:bottom w:val="outset" w:sz="6" w:space="0" w:color="auto"/>
              <w:right w:val="outset" w:sz="6" w:space="0" w:color="auto"/>
            </w:tcBorders>
            <w:hideMark/>
          </w:tcPr>
          <w:p w14:paraId="76EFB633"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Obtained chemically, contains ammonium sulphate and dicyandiamide</w:t>
            </w:r>
          </w:p>
        </w:tc>
        <w:tc>
          <w:tcPr>
            <w:tcW w:w="1243" w:type="pct"/>
            <w:tcBorders>
              <w:top w:val="outset" w:sz="6" w:space="0" w:color="auto"/>
              <w:left w:val="outset" w:sz="6" w:space="0" w:color="auto"/>
              <w:bottom w:val="outset" w:sz="6" w:space="0" w:color="auto"/>
              <w:right w:val="outset" w:sz="6" w:space="0" w:color="auto"/>
            </w:tcBorders>
            <w:hideMark/>
          </w:tcPr>
          <w:p w14:paraId="652DA727"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20 % of total nitrogen (N).</w:t>
            </w:r>
          </w:p>
          <w:p w14:paraId="23728146"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The minimum content of ammoniacal nitrogen is 18 %.</w:t>
            </w:r>
          </w:p>
          <w:p w14:paraId="7AD628CD"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The minimum nitrogen content in the composition of dicyandiamide is 1.5 %</w:t>
            </w:r>
          </w:p>
        </w:tc>
        <w:tc>
          <w:tcPr>
            <w:tcW w:w="1211" w:type="pct"/>
            <w:tcBorders>
              <w:top w:val="outset" w:sz="6" w:space="0" w:color="auto"/>
              <w:left w:val="outset" w:sz="6" w:space="0" w:color="auto"/>
              <w:bottom w:val="outset" w:sz="6" w:space="0" w:color="auto"/>
              <w:right w:val="outset" w:sz="6" w:space="0" w:color="auto"/>
            </w:tcBorders>
            <w:hideMark/>
          </w:tcPr>
          <w:p w14:paraId="04E84087"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Total nitrogen (N),</w:t>
            </w:r>
          </w:p>
          <w:p w14:paraId="5D003EDA"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ammoniacal nitrogen (N-NH</w:t>
            </w:r>
            <w:r w:rsidRPr="00D740F6">
              <w:rPr>
                <w:rFonts w:ascii="Times New Roman" w:hAnsi="Times New Roman"/>
                <w:noProof/>
                <w:vertAlign w:val="subscript"/>
                <w:lang w:val="en-US"/>
              </w:rPr>
              <w:t>4</w:t>
            </w:r>
            <w:r w:rsidRPr="00D740F6">
              <w:rPr>
                <w:rFonts w:ascii="Times New Roman" w:hAnsi="Times New Roman"/>
                <w:noProof/>
                <w:lang w:val="en-US"/>
              </w:rPr>
              <w:t>),</w:t>
            </w:r>
          </w:p>
          <w:p w14:paraId="6D7819CB"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nitrogen in the composition of dicyandiamide,</w:t>
            </w:r>
          </w:p>
          <w:p w14:paraId="33827077"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technical information on the time limits for use and the dosage</w:t>
            </w:r>
          </w:p>
        </w:tc>
      </w:tr>
      <w:tr w:rsidR="00D740F6" w:rsidRPr="00D740F6" w14:paraId="3E6D9504" w14:textId="77777777" w:rsidTr="005D7A07">
        <w:tc>
          <w:tcPr>
            <w:tcW w:w="229" w:type="pct"/>
            <w:tcBorders>
              <w:top w:val="outset" w:sz="6" w:space="0" w:color="auto"/>
              <w:left w:val="outset" w:sz="6" w:space="0" w:color="auto"/>
              <w:bottom w:val="outset" w:sz="6" w:space="0" w:color="auto"/>
              <w:right w:val="outset" w:sz="6" w:space="0" w:color="auto"/>
            </w:tcBorders>
            <w:hideMark/>
          </w:tcPr>
          <w:p w14:paraId="504C1297"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22.</w:t>
            </w:r>
          </w:p>
        </w:tc>
        <w:tc>
          <w:tcPr>
            <w:tcW w:w="1155" w:type="pct"/>
            <w:tcBorders>
              <w:top w:val="outset" w:sz="6" w:space="0" w:color="auto"/>
              <w:left w:val="outset" w:sz="6" w:space="0" w:color="auto"/>
              <w:bottom w:val="outset" w:sz="6" w:space="0" w:color="auto"/>
              <w:right w:val="outset" w:sz="6" w:space="0" w:color="auto"/>
            </w:tcBorders>
            <w:hideMark/>
          </w:tcPr>
          <w:p w14:paraId="117215A2"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Ammonium sulphate nitrate with nitrification inhibitor (dicyandiamide)</w:t>
            </w:r>
          </w:p>
        </w:tc>
        <w:tc>
          <w:tcPr>
            <w:tcW w:w="1162" w:type="pct"/>
            <w:tcBorders>
              <w:top w:val="outset" w:sz="6" w:space="0" w:color="auto"/>
              <w:left w:val="outset" w:sz="6" w:space="0" w:color="auto"/>
              <w:bottom w:val="outset" w:sz="6" w:space="0" w:color="auto"/>
              <w:right w:val="outset" w:sz="6" w:space="0" w:color="auto"/>
            </w:tcBorders>
            <w:hideMark/>
          </w:tcPr>
          <w:p w14:paraId="60B4951B"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Obtained chemically, contains ammonium sulfanitrate and dicyandiamide</w:t>
            </w:r>
          </w:p>
        </w:tc>
        <w:tc>
          <w:tcPr>
            <w:tcW w:w="1243" w:type="pct"/>
            <w:tcBorders>
              <w:top w:val="outset" w:sz="6" w:space="0" w:color="auto"/>
              <w:left w:val="outset" w:sz="6" w:space="0" w:color="auto"/>
              <w:bottom w:val="outset" w:sz="6" w:space="0" w:color="auto"/>
              <w:right w:val="outset" w:sz="6" w:space="0" w:color="auto"/>
            </w:tcBorders>
            <w:hideMark/>
          </w:tcPr>
          <w:p w14:paraId="0AC921ED"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24 % of total nitrogen (N).</w:t>
            </w:r>
          </w:p>
          <w:p w14:paraId="612730E6"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The minimum content of nitrate-nitrogen is 3 %.</w:t>
            </w:r>
          </w:p>
          <w:p w14:paraId="378BE369"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The minimum nitrogen content in the composition of dicyandiamide is 1.5 %</w:t>
            </w:r>
          </w:p>
        </w:tc>
        <w:tc>
          <w:tcPr>
            <w:tcW w:w="1211" w:type="pct"/>
            <w:tcBorders>
              <w:top w:val="outset" w:sz="6" w:space="0" w:color="auto"/>
              <w:left w:val="outset" w:sz="6" w:space="0" w:color="auto"/>
              <w:bottom w:val="outset" w:sz="6" w:space="0" w:color="auto"/>
              <w:right w:val="outset" w:sz="6" w:space="0" w:color="auto"/>
            </w:tcBorders>
            <w:hideMark/>
          </w:tcPr>
          <w:p w14:paraId="0CA016A7"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Total nitrogen (N),</w:t>
            </w:r>
          </w:p>
          <w:p w14:paraId="7491C088"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nitrate-nitrogen (N-NO</w:t>
            </w:r>
            <w:r w:rsidRPr="00D740F6">
              <w:rPr>
                <w:rFonts w:ascii="Times New Roman" w:hAnsi="Times New Roman"/>
                <w:noProof/>
                <w:vertAlign w:val="subscript"/>
                <w:lang w:val="en-US"/>
              </w:rPr>
              <w:t>3</w:t>
            </w:r>
            <w:r w:rsidRPr="00D740F6">
              <w:rPr>
                <w:rFonts w:ascii="Times New Roman" w:hAnsi="Times New Roman"/>
                <w:noProof/>
                <w:lang w:val="en-US"/>
              </w:rPr>
              <w:t>),</w:t>
            </w:r>
          </w:p>
          <w:p w14:paraId="169426A2"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ammoniacal nitrogen (N-NH</w:t>
            </w:r>
            <w:r w:rsidRPr="00D740F6">
              <w:rPr>
                <w:rFonts w:ascii="Times New Roman" w:hAnsi="Times New Roman"/>
                <w:noProof/>
                <w:vertAlign w:val="subscript"/>
                <w:lang w:val="en-US"/>
              </w:rPr>
              <w:t>4</w:t>
            </w:r>
            <w:r w:rsidRPr="00D740F6">
              <w:rPr>
                <w:rFonts w:ascii="Times New Roman" w:hAnsi="Times New Roman"/>
                <w:noProof/>
                <w:lang w:val="en-US"/>
              </w:rPr>
              <w:t>),</w:t>
            </w:r>
          </w:p>
          <w:p w14:paraId="4C9AC6D4"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nitrogen in the composition of dicyandiamide,</w:t>
            </w:r>
          </w:p>
          <w:p w14:paraId="68CA92C6"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technical information on the time limits for use and the dosage</w:t>
            </w:r>
          </w:p>
        </w:tc>
      </w:tr>
      <w:tr w:rsidR="00D740F6" w:rsidRPr="00D740F6" w14:paraId="0D302B63" w14:textId="77777777" w:rsidTr="005D7A07">
        <w:tc>
          <w:tcPr>
            <w:tcW w:w="229" w:type="pct"/>
            <w:tcBorders>
              <w:top w:val="outset" w:sz="6" w:space="0" w:color="auto"/>
              <w:left w:val="outset" w:sz="6" w:space="0" w:color="auto"/>
              <w:bottom w:val="outset" w:sz="6" w:space="0" w:color="auto"/>
              <w:right w:val="outset" w:sz="6" w:space="0" w:color="auto"/>
            </w:tcBorders>
            <w:hideMark/>
          </w:tcPr>
          <w:p w14:paraId="0CFA8130"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23.</w:t>
            </w:r>
          </w:p>
        </w:tc>
        <w:tc>
          <w:tcPr>
            <w:tcW w:w="1155" w:type="pct"/>
            <w:tcBorders>
              <w:top w:val="outset" w:sz="6" w:space="0" w:color="auto"/>
              <w:left w:val="outset" w:sz="6" w:space="0" w:color="auto"/>
              <w:bottom w:val="outset" w:sz="6" w:space="0" w:color="auto"/>
              <w:right w:val="outset" w:sz="6" w:space="0" w:color="auto"/>
            </w:tcBorders>
            <w:hideMark/>
          </w:tcPr>
          <w:p w14:paraId="013AD3E6"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Urea ammonium sulphate</w:t>
            </w:r>
          </w:p>
        </w:tc>
        <w:tc>
          <w:tcPr>
            <w:tcW w:w="1162" w:type="pct"/>
            <w:tcBorders>
              <w:top w:val="outset" w:sz="6" w:space="0" w:color="auto"/>
              <w:left w:val="outset" w:sz="6" w:space="0" w:color="auto"/>
              <w:bottom w:val="outset" w:sz="6" w:space="0" w:color="auto"/>
              <w:right w:val="outset" w:sz="6" w:space="0" w:color="auto"/>
            </w:tcBorders>
            <w:hideMark/>
          </w:tcPr>
          <w:p w14:paraId="48DFE0A4"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Obtained chemically from urea and ammonium sulphate</w:t>
            </w:r>
          </w:p>
        </w:tc>
        <w:tc>
          <w:tcPr>
            <w:tcW w:w="1243" w:type="pct"/>
            <w:tcBorders>
              <w:top w:val="outset" w:sz="6" w:space="0" w:color="auto"/>
              <w:left w:val="outset" w:sz="6" w:space="0" w:color="auto"/>
              <w:bottom w:val="outset" w:sz="6" w:space="0" w:color="auto"/>
              <w:right w:val="outset" w:sz="6" w:space="0" w:color="auto"/>
            </w:tcBorders>
            <w:hideMark/>
          </w:tcPr>
          <w:p w14:paraId="4FB9D55C"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30 % of total nitrogen (N).</w:t>
            </w:r>
          </w:p>
          <w:p w14:paraId="273B114D"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Nitrogen is in the form of ammonium and amides.</w:t>
            </w:r>
          </w:p>
          <w:p w14:paraId="20137983"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The minimum content of ammoniacal nitrogen is 4 %.</w:t>
            </w:r>
          </w:p>
          <w:p w14:paraId="26295575"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The minimum content of sulphur is 4.8 %.</w:t>
            </w:r>
          </w:p>
          <w:p w14:paraId="1AC02C31"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The maximum content of biuret is 0.9 %</w:t>
            </w:r>
          </w:p>
        </w:tc>
        <w:tc>
          <w:tcPr>
            <w:tcW w:w="1211" w:type="pct"/>
            <w:tcBorders>
              <w:top w:val="outset" w:sz="6" w:space="0" w:color="auto"/>
              <w:left w:val="outset" w:sz="6" w:space="0" w:color="auto"/>
              <w:bottom w:val="outset" w:sz="6" w:space="0" w:color="auto"/>
              <w:right w:val="outset" w:sz="6" w:space="0" w:color="auto"/>
            </w:tcBorders>
            <w:hideMark/>
          </w:tcPr>
          <w:p w14:paraId="596C209A"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Total nitrogen (N),</w:t>
            </w:r>
          </w:p>
          <w:p w14:paraId="242B94C1"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ammoniacal nitrogen (N-NH</w:t>
            </w:r>
            <w:r w:rsidRPr="00D740F6">
              <w:rPr>
                <w:rFonts w:ascii="Times New Roman" w:hAnsi="Times New Roman"/>
                <w:noProof/>
                <w:vertAlign w:val="subscript"/>
                <w:lang w:val="en-US"/>
              </w:rPr>
              <w:t>4</w:t>
            </w:r>
            <w:r w:rsidRPr="00D740F6">
              <w:rPr>
                <w:rFonts w:ascii="Times New Roman" w:hAnsi="Times New Roman"/>
                <w:noProof/>
                <w:lang w:val="en-US"/>
              </w:rPr>
              <w:t>),</w:t>
            </w:r>
          </w:p>
          <w:p w14:paraId="36F67DAA"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amide nitrogen (N-NH</w:t>
            </w:r>
            <w:r w:rsidRPr="00D740F6">
              <w:rPr>
                <w:rFonts w:ascii="Times New Roman" w:hAnsi="Times New Roman"/>
                <w:noProof/>
                <w:vertAlign w:val="subscript"/>
                <w:lang w:val="en-US"/>
              </w:rPr>
              <w:t>2</w:t>
            </w:r>
            <w:r w:rsidRPr="00D740F6">
              <w:rPr>
                <w:rFonts w:ascii="Times New Roman" w:hAnsi="Times New Roman"/>
                <w:noProof/>
                <w:lang w:val="en-US"/>
              </w:rPr>
              <w:t>),</w:t>
            </w:r>
          </w:p>
          <w:p w14:paraId="293FBC86"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water-soluble sulphur (S)</w:t>
            </w:r>
          </w:p>
        </w:tc>
      </w:tr>
      <w:tr w:rsidR="00D740F6" w:rsidRPr="00D740F6" w14:paraId="69CE3008" w14:textId="77777777" w:rsidTr="005D7A07">
        <w:tc>
          <w:tcPr>
            <w:tcW w:w="229" w:type="pct"/>
            <w:tcBorders>
              <w:top w:val="outset" w:sz="6" w:space="0" w:color="auto"/>
              <w:left w:val="outset" w:sz="6" w:space="0" w:color="auto"/>
              <w:bottom w:val="outset" w:sz="6" w:space="0" w:color="auto"/>
              <w:right w:val="outset" w:sz="6" w:space="0" w:color="auto"/>
            </w:tcBorders>
            <w:hideMark/>
          </w:tcPr>
          <w:p w14:paraId="0BFD2C1E" w14:textId="77777777" w:rsidR="00D740F6" w:rsidRPr="00D740F6" w:rsidRDefault="00D740F6" w:rsidP="005D7A07">
            <w:pPr>
              <w:keepNext/>
              <w:keepLines/>
              <w:spacing w:after="0" w:line="240" w:lineRule="auto"/>
              <w:jc w:val="both"/>
              <w:rPr>
                <w:rFonts w:ascii="Times New Roman" w:hAnsi="Times New Roman"/>
                <w:noProof/>
                <w:lang w:val="en-US"/>
              </w:rPr>
            </w:pPr>
            <w:r w:rsidRPr="00D740F6">
              <w:rPr>
                <w:rFonts w:ascii="Times New Roman" w:hAnsi="Times New Roman"/>
                <w:noProof/>
                <w:lang w:val="en-US"/>
              </w:rPr>
              <w:t>24.</w:t>
            </w:r>
          </w:p>
        </w:tc>
        <w:tc>
          <w:tcPr>
            <w:tcW w:w="1155" w:type="pct"/>
            <w:tcBorders>
              <w:top w:val="outset" w:sz="6" w:space="0" w:color="auto"/>
              <w:left w:val="outset" w:sz="6" w:space="0" w:color="auto"/>
              <w:bottom w:val="outset" w:sz="6" w:space="0" w:color="auto"/>
              <w:right w:val="outset" w:sz="6" w:space="0" w:color="auto"/>
            </w:tcBorders>
            <w:hideMark/>
          </w:tcPr>
          <w:p w14:paraId="0A922264" w14:textId="77777777" w:rsidR="00D740F6" w:rsidRPr="00D740F6" w:rsidRDefault="00D740F6" w:rsidP="005D7A07">
            <w:pPr>
              <w:keepNext/>
              <w:keepLines/>
              <w:spacing w:after="0" w:line="240" w:lineRule="auto"/>
              <w:jc w:val="both"/>
              <w:rPr>
                <w:rFonts w:ascii="Times New Roman" w:hAnsi="Times New Roman"/>
                <w:noProof/>
                <w:lang w:val="en-US"/>
              </w:rPr>
            </w:pPr>
            <w:r w:rsidRPr="00D740F6">
              <w:rPr>
                <w:rFonts w:ascii="Times New Roman" w:hAnsi="Times New Roman"/>
                <w:noProof/>
                <w:lang w:val="en-US"/>
              </w:rPr>
              <w:t>The nitrogenous fertilisers with micronutrients and (or) secondary nutrients referred to in Paragraphs 1–23</w:t>
            </w:r>
          </w:p>
        </w:tc>
        <w:tc>
          <w:tcPr>
            <w:tcW w:w="1162" w:type="pct"/>
            <w:tcBorders>
              <w:top w:val="outset" w:sz="6" w:space="0" w:color="auto"/>
              <w:left w:val="outset" w:sz="6" w:space="0" w:color="auto"/>
              <w:bottom w:val="outset" w:sz="6" w:space="0" w:color="auto"/>
              <w:right w:val="outset" w:sz="6" w:space="0" w:color="auto"/>
            </w:tcBorders>
            <w:hideMark/>
          </w:tcPr>
          <w:p w14:paraId="233DFF3E" w14:textId="77777777" w:rsidR="00D740F6" w:rsidRPr="00D740F6" w:rsidRDefault="00D740F6" w:rsidP="005D7A07">
            <w:pPr>
              <w:keepNext/>
              <w:keepLines/>
              <w:spacing w:after="0" w:line="240" w:lineRule="auto"/>
              <w:jc w:val="both"/>
              <w:rPr>
                <w:rFonts w:ascii="Times New Roman" w:hAnsi="Times New Roman"/>
                <w:noProof/>
                <w:lang w:val="en-US"/>
              </w:rPr>
            </w:pPr>
            <w:r w:rsidRPr="00D740F6">
              <w:rPr>
                <w:rFonts w:ascii="Times New Roman" w:hAnsi="Times New Roman"/>
                <w:noProof/>
                <w:lang w:val="en-US"/>
              </w:rPr>
              <w:t>The method of production and essential ingredients of the nitrogenous fertilisers with micronutrients and (or) secondary nutrients referred to in Paragraphs 1–23</w:t>
            </w:r>
          </w:p>
        </w:tc>
        <w:tc>
          <w:tcPr>
            <w:tcW w:w="1243" w:type="pct"/>
            <w:tcBorders>
              <w:top w:val="outset" w:sz="6" w:space="0" w:color="auto"/>
              <w:left w:val="outset" w:sz="6" w:space="0" w:color="auto"/>
              <w:bottom w:val="outset" w:sz="6" w:space="0" w:color="auto"/>
              <w:right w:val="outset" w:sz="6" w:space="0" w:color="auto"/>
            </w:tcBorders>
            <w:hideMark/>
          </w:tcPr>
          <w:p w14:paraId="1C75A7BF" w14:textId="77777777" w:rsidR="00D740F6" w:rsidRPr="00D740F6" w:rsidRDefault="00D740F6" w:rsidP="005D7A07">
            <w:pPr>
              <w:keepNext/>
              <w:keepLines/>
              <w:spacing w:after="0" w:line="240" w:lineRule="auto"/>
              <w:jc w:val="both"/>
              <w:rPr>
                <w:rFonts w:ascii="Times New Roman" w:hAnsi="Times New Roman"/>
                <w:noProof/>
                <w:lang w:val="en-US"/>
              </w:rPr>
            </w:pPr>
            <w:r w:rsidRPr="00D740F6">
              <w:rPr>
                <w:rFonts w:ascii="Times New Roman" w:hAnsi="Times New Roman"/>
                <w:noProof/>
                <w:lang w:val="en-US"/>
              </w:rPr>
              <w:t>Data about the nitrogenous fertilisers and added micronutrients and (or) secondary nutrients referred to in Paragraphs 1–23</w:t>
            </w:r>
          </w:p>
        </w:tc>
        <w:tc>
          <w:tcPr>
            <w:tcW w:w="1211" w:type="pct"/>
            <w:tcBorders>
              <w:top w:val="outset" w:sz="6" w:space="0" w:color="auto"/>
              <w:left w:val="outset" w:sz="6" w:space="0" w:color="auto"/>
              <w:bottom w:val="outset" w:sz="6" w:space="0" w:color="auto"/>
              <w:right w:val="outset" w:sz="6" w:space="0" w:color="auto"/>
            </w:tcBorders>
            <w:hideMark/>
          </w:tcPr>
          <w:p w14:paraId="68B10308" w14:textId="77777777" w:rsidR="00D740F6" w:rsidRPr="00D740F6" w:rsidRDefault="00D740F6" w:rsidP="005D7A07">
            <w:pPr>
              <w:keepNext/>
              <w:keepLines/>
              <w:spacing w:after="0" w:line="240" w:lineRule="auto"/>
              <w:jc w:val="both"/>
              <w:rPr>
                <w:rFonts w:ascii="Times New Roman" w:hAnsi="Times New Roman"/>
                <w:noProof/>
                <w:lang w:val="en-US"/>
              </w:rPr>
            </w:pPr>
            <w:r w:rsidRPr="00D740F6">
              <w:rPr>
                <w:rFonts w:ascii="Times New Roman" w:hAnsi="Times New Roman"/>
                <w:noProof/>
                <w:lang w:val="en-US"/>
              </w:rPr>
              <w:t>The declared data, content of micronutrients of the nitrogenous fertilisers referred to in Paragraphs 1–23 in accordance with Annex 4 to Cabinet Regulation No. 506 of 1 September 2015, Regulations Regarding the Identification, Quality Conformity Assessment, and Sale of Fertilisers and Substrates (hereinafter – the Regulation), the content of secondary nutrients in accordance with Annex 12 to the respective Regulation</w:t>
            </w:r>
          </w:p>
        </w:tc>
      </w:tr>
    </w:tbl>
    <w:p w14:paraId="261592DA" w14:textId="77777777" w:rsidR="00D740F6" w:rsidRPr="00D740F6" w:rsidRDefault="00D740F6" w:rsidP="00D740F6">
      <w:pPr>
        <w:spacing w:after="0" w:line="240" w:lineRule="auto"/>
        <w:jc w:val="both"/>
        <w:rPr>
          <w:rFonts w:ascii="Times New Roman" w:eastAsia="Times New Roman" w:hAnsi="Times New Roman" w:cs="Times New Roman"/>
          <w:b/>
          <w:bCs/>
          <w:noProof/>
          <w:sz w:val="24"/>
          <w:szCs w:val="24"/>
          <w:lang w:val="en-US" w:eastAsia="lv-LV"/>
        </w:rPr>
      </w:pPr>
    </w:p>
    <w:p w14:paraId="24AF76E9" w14:textId="77777777" w:rsidR="00D740F6" w:rsidRPr="00D740F6" w:rsidRDefault="00D740F6" w:rsidP="00D740F6">
      <w:pPr>
        <w:spacing w:after="0" w:line="240" w:lineRule="auto"/>
        <w:jc w:val="center"/>
        <w:rPr>
          <w:rFonts w:ascii="Times New Roman" w:hAnsi="Times New Roman"/>
          <w:b/>
          <w:noProof/>
          <w:sz w:val="24"/>
          <w:lang w:val="en-US"/>
        </w:rPr>
      </w:pPr>
      <w:r w:rsidRPr="00D740F6">
        <w:rPr>
          <w:rFonts w:ascii="Times New Roman" w:hAnsi="Times New Roman"/>
          <w:b/>
          <w:noProof/>
          <w:sz w:val="24"/>
          <w:lang w:val="en-US"/>
        </w:rPr>
        <w:t>2. Phosphatic Fertilisers</w:t>
      </w:r>
    </w:p>
    <w:p w14:paraId="7A718795" w14:textId="77777777" w:rsidR="00D740F6" w:rsidRPr="00D740F6" w:rsidRDefault="00D740F6" w:rsidP="00D740F6">
      <w:pPr>
        <w:spacing w:after="0" w:line="240" w:lineRule="auto"/>
        <w:jc w:val="both"/>
        <w:rPr>
          <w:rFonts w:ascii="Times New Roman" w:eastAsia="Times New Roman" w:hAnsi="Times New Roman" w:cs="Times New Roman"/>
          <w:b/>
          <w:bCs/>
          <w:noProof/>
          <w:sz w:val="24"/>
          <w:szCs w:val="24"/>
          <w:lang w:val="en-US" w:eastAsia="lv-LV"/>
        </w:rPr>
      </w:pPr>
    </w:p>
    <w:p w14:paraId="706B4F25" w14:textId="77777777" w:rsidR="00D740F6" w:rsidRPr="00D740F6" w:rsidRDefault="00D740F6" w:rsidP="00D740F6">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(The granulometry of granulated mineral fertilisers shall be determined using a relevant analytical method)</w:t>
      </w:r>
    </w:p>
    <w:p w14:paraId="5FC82D8F"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52"/>
        <w:gridCol w:w="2083"/>
        <w:gridCol w:w="2083"/>
        <w:gridCol w:w="2264"/>
        <w:gridCol w:w="2173"/>
      </w:tblGrid>
      <w:tr w:rsidR="00D740F6" w:rsidRPr="00D740F6" w14:paraId="6AEB6D0D" w14:textId="77777777" w:rsidTr="005D7A07">
        <w:tc>
          <w:tcPr>
            <w:tcW w:w="250" w:type="pct"/>
            <w:tcBorders>
              <w:top w:val="outset" w:sz="6" w:space="0" w:color="auto"/>
              <w:left w:val="outset" w:sz="6" w:space="0" w:color="auto"/>
              <w:bottom w:val="outset" w:sz="6" w:space="0" w:color="auto"/>
              <w:right w:val="outset" w:sz="6" w:space="0" w:color="auto"/>
            </w:tcBorders>
            <w:vAlign w:val="center"/>
            <w:hideMark/>
          </w:tcPr>
          <w:p w14:paraId="1D88AF2D" w14:textId="77777777" w:rsidR="00D740F6" w:rsidRPr="00D740F6" w:rsidRDefault="00D740F6" w:rsidP="005D7A07">
            <w:pPr>
              <w:spacing w:after="0" w:line="240" w:lineRule="auto"/>
              <w:jc w:val="center"/>
              <w:rPr>
                <w:rFonts w:ascii="Times New Roman" w:hAnsi="Times New Roman"/>
                <w:noProof/>
                <w:lang w:val="en-US"/>
              </w:rPr>
            </w:pPr>
            <w:r w:rsidRPr="00D740F6">
              <w:rPr>
                <w:rFonts w:ascii="Times New Roman" w:hAnsi="Times New Roman"/>
                <w:noProof/>
                <w:lang w:val="en-US"/>
              </w:rPr>
              <w:t>No.</w:t>
            </w:r>
          </w:p>
        </w:tc>
        <w:tc>
          <w:tcPr>
            <w:tcW w:w="1150" w:type="pct"/>
            <w:tcBorders>
              <w:top w:val="outset" w:sz="6" w:space="0" w:color="auto"/>
              <w:left w:val="outset" w:sz="6" w:space="0" w:color="auto"/>
              <w:bottom w:val="outset" w:sz="6" w:space="0" w:color="auto"/>
              <w:right w:val="outset" w:sz="6" w:space="0" w:color="auto"/>
            </w:tcBorders>
            <w:vAlign w:val="center"/>
            <w:hideMark/>
          </w:tcPr>
          <w:p w14:paraId="1FB51E3A" w14:textId="77777777" w:rsidR="00D740F6" w:rsidRPr="00D740F6" w:rsidRDefault="00D740F6" w:rsidP="005D7A07">
            <w:pPr>
              <w:spacing w:after="0" w:line="240" w:lineRule="auto"/>
              <w:jc w:val="center"/>
              <w:rPr>
                <w:rFonts w:ascii="Times New Roman" w:hAnsi="Times New Roman"/>
                <w:noProof/>
                <w:lang w:val="en-US"/>
              </w:rPr>
            </w:pPr>
            <w:r w:rsidRPr="00D740F6">
              <w:rPr>
                <w:rFonts w:ascii="Times New Roman" w:hAnsi="Times New Roman"/>
                <w:noProof/>
                <w:lang w:val="en-US"/>
              </w:rPr>
              <w:t>Official name of the fertiliser</w:t>
            </w:r>
          </w:p>
        </w:tc>
        <w:tc>
          <w:tcPr>
            <w:tcW w:w="1150" w:type="pct"/>
            <w:tcBorders>
              <w:top w:val="outset" w:sz="6" w:space="0" w:color="auto"/>
              <w:left w:val="outset" w:sz="6" w:space="0" w:color="auto"/>
              <w:bottom w:val="outset" w:sz="6" w:space="0" w:color="auto"/>
              <w:right w:val="outset" w:sz="6" w:space="0" w:color="auto"/>
            </w:tcBorders>
            <w:vAlign w:val="center"/>
            <w:hideMark/>
          </w:tcPr>
          <w:p w14:paraId="0255587D" w14:textId="77777777" w:rsidR="00D740F6" w:rsidRPr="00D740F6" w:rsidRDefault="00D740F6" w:rsidP="005D7A07">
            <w:pPr>
              <w:spacing w:after="0" w:line="240" w:lineRule="auto"/>
              <w:jc w:val="center"/>
              <w:rPr>
                <w:rFonts w:ascii="Times New Roman" w:hAnsi="Times New Roman"/>
                <w:noProof/>
                <w:lang w:val="en-US"/>
              </w:rPr>
            </w:pPr>
            <w:r w:rsidRPr="00D740F6">
              <w:rPr>
                <w:rFonts w:ascii="Times New Roman" w:hAnsi="Times New Roman"/>
                <w:noProof/>
                <w:lang w:val="en-US"/>
              </w:rPr>
              <w:t>Method of production, essential ingredients</w:t>
            </w:r>
          </w:p>
        </w:tc>
        <w:tc>
          <w:tcPr>
            <w:tcW w:w="1250" w:type="pct"/>
            <w:tcBorders>
              <w:top w:val="outset" w:sz="6" w:space="0" w:color="auto"/>
              <w:left w:val="outset" w:sz="6" w:space="0" w:color="auto"/>
              <w:bottom w:val="outset" w:sz="6" w:space="0" w:color="auto"/>
              <w:right w:val="outset" w:sz="6" w:space="0" w:color="auto"/>
            </w:tcBorders>
            <w:vAlign w:val="center"/>
            <w:hideMark/>
          </w:tcPr>
          <w:p w14:paraId="1F30567B" w14:textId="77777777" w:rsidR="00D740F6" w:rsidRPr="00D740F6" w:rsidRDefault="00D740F6" w:rsidP="005D7A07">
            <w:pPr>
              <w:spacing w:after="0" w:line="240" w:lineRule="auto"/>
              <w:jc w:val="center"/>
              <w:rPr>
                <w:rFonts w:ascii="Times New Roman" w:hAnsi="Times New Roman"/>
                <w:noProof/>
                <w:lang w:val="en-US"/>
              </w:rPr>
            </w:pPr>
            <w:r w:rsidRPr="00D740F6">
              <w:rPr>
                <w:rFonts w:ascii="Times New Roman" w:hAnsi="Times New Roman"/>
                <w:noProof/>
                <w:lang w:val="en-US"/>
              </w:rPr>
              <w:t>Quality requirements (the minimum content of plant nutrition elements (% of the fertiliser mass), the form, and specific requirements applicable to the fertiliser)</w:t>
            </w:r>
          </w:p>
        </w:tc>
        <w:tc>
          <w:tcPr>
            <w:tcW w:w="1200" w:type="pct"/>
            <w:tcBorders>
              <w:top w:val="outset" w:sz="6" w:space="0" w:color="auto"/>
              <w:left w:val="outset" w:sz="6" w:space="0" w:color="auto"/>
              <w:bottom w:val="outset" w:sz="6" w:space="0" w:color="auto"/>
              <w:right w:val="outset" w:sz="6" w:space="0" w:color="auto"/>
            </w:tcBorders>
            <w:vAlign w:val="center"/>
            <w:hideMark/>
          </w:tcPr>
          <w:p w14:paraId="1C726077" w14:textId="77777777" w:rsidR="00D740F6" w:rsidRPr="00D740F6" w:rsidRDefault="00D740F6" w:rsidP="005D7A07">
            <w:pPr>
              <w:spacing w:after="0" w:line="240" w:lineRule="auto"/>
              <w:jc w:val="center"/>
              <w:rPr>
                <w:rFonts w:ascii="Times New Roman" w:hAnsi="Times New Roman"/>
                <w:noProof/>
                <w:lang w:val="en-US"/>
              </w:rPr>
            </w:pPr>
            <w:r w:rsidRPr="00D740F6">
              <w:rPr>
                <w:rFonts w:ascii="Times New Roman" w:hAnsi="Times New Roman"/>
                <w:noProof/>
                <w:lang w:val="en-US"/>
              </w:rPr>
              <w:t>Quality indicators (%) to be declared in accompanying documents, label, or marking of the fertiliser and other requirements</w:t>
            </w:r>
          </w:p>
        </w:tc>
      </w:tr>
      <w:tr w:rsidR="00D740F6" w:rsidRPr="00D740F6" w14:paraId="23696688" w14:textId="77777777" w:rsidTr="005D7A07">
        <w:tc>
          <w:tcPr>
            <w:tcW w:w="250" w:type="pct"/>
            <w:tcBorders>
              <w:top w:val="outset" w:sz="6" w:space="0" w:color="auto"/>
              <w:left w:val="outset" w:sz="6" w:space="0" w:color="auto"/>
              <w:bottom w:val="outset" w:sz="6" w:space="0" w:color="auto"/>
              <w:right w:val="outset" w:sz="6" w:space="0" w:color="auto"/>
            </w:tcBorders>
            <w:hideMark/>
          </w:tcPr>
          <w:p w14:paraId="64C371EC"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1.</w:t>
            </w:r>
          </w:p>
        </w:tc>
        <w:tc>
          <w:tcPr>
            <w:tcW w:w="1150" w:type="pct"/>
            <w:tcBorders>
              <w:top w:val="outset" w:sz="6" w:space="0" w:color="auto"/>
              <w:left w:val="outset" w:sz="6" w:space="0" w:color="auto"/>
              <w:bottom w:val="outset" w:sz="6" w:space="0" w:color="auto"/>
              <w:right w:val="outset" w:sz="6" w:space="0" w:color="auto"/>
            </w:tcBorders>
            <w:hideMark/>
          </w:tcPr>
          <w:p w14:paraId="38F661A5"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Normal superphosphate</w:t>
            </w:r>
          </w:p>
        </w:tc>
        <w:tc>
          <w:tcPr>
            <w:tcW w:w="1150" w:type="pct"/>
            <w:tcBorders>
              <w:top w:val="outset" w:sz="6" w:space="0" w:color="auto"/>
              <w:left w:val="outset" w:sz="6" w:space="0" w:color="auto"/>
              <w:bottom w:val="outset" w:sz="6" w:space="0" w:color="auto"/>
              <w:right w:val="outset" w:sz="6" w:space="0" w:color="auto"/>
            </w:tcBorders>
            <w:hideMark/>
          </w:tcPr>
          <w:p w14:paraId="5F0CDAE5"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Obtained by processing ground phosphorites or apatites with sulphuric acid, the essential ingredients – calcium dihydrogen phosphate and calcium sulphate</w:t>
            </w:r>
          </w:p>
        </w:tc>
        <w:tc>
          <w:tcPr>
            <w:tcW w:w="1250" w:type="pct"/>
            <w:tcBorders>
              <w:top w:val="outset" w:sz="6" w:space="0" w:color="auto"/>
              <w:left w:val="outset" w:sz="6" w:space="0" w:color="auto"/>
              <w:bottom w:val="outset" w:sz="6" w:space="0" w:color="auto"/>
              <w:right w:val="outset" w:sz="6" w:space="0" w:color="auto"/>
            </w:tcBorders>
            <w:hideMark/>
          </w:tcPr>
          <w:p w14:paraId="0B3668DF"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16 % of phosphorus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 soluble in neutral ammonium citrate.</w:t>
            </w:r>
          </w:p>
          <w:p w14:paraId="4161F925"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At least 93 % of the declared quantity of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 xml:space="preserve"> is water-soluble</w:t>
            </w:r>
          </w:p>
        </w:tc>
        <w:tc>
          <w:tcPr>
            <w:tcW w:w="1200" w:type="pct"/>
            <w:tcBorders>
              <w:top w:val="outset" w:sz="6" w:space="0" w:color="auto"/>
              <w:left w:val="outset" w:sz="6" w:space="0" w:color="auto"/>
              <w:bottom w:val="outset" w:sz="6" w:space="0" w:color="auto"/>
              <w:right w:val="outset" w:sz="6" w:space="0" w:color="auto"/>
            </w:tcBorders>
            <w:hideMark/>
          </w:tcPr>
          <w:p w14:paraId="669FDAE1"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Phosphorus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 soluble in neutral ammonium citrate,</w:t>
            </w:r>
          </w:p>
          <w:p w14:paraId="1D9CCCCC"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water-soluble phosphorus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w:t>
            </w:r>
          </w:p>
        </w:tc>
      </w:tr>
      <w:tr w:rsidR="00D740F6" w:rsidRPr="00D740F6" w14:paraId="7CC0F26A" w14:textId="77777777" w:rsidTr="005D7A07">
        <w:tc>
          <w:tcPr>
            <w:tcW w:w="250" w:type="pct"/>
            <w:tcBorders>
              <w:top w:val="outset" w:sz="6" w:space="0" w:color="auto"/>
              <w:left w:val="outset" w:sz="6" w:space="0" w:color="auto"/>
              <w:bottom w:val="outset" w:sz="6" w:space="0" w:color="auto"/>
              <w:right w:val="outset" w:sz="6" w:space="0" w:color="auto"/>
            </w:tcBorders>
            <w:hideMark/>
          </w:tcPr>
          <w:p w14:paraId="1D8F40A2"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2.</w:t>
            </w:r>
          </w:p>
        </w:tc>
        <w:tc>
          <w:tcPr>
            <w:tcW w:w="1150" w:type="pct"/>
            <w:tcBorders>
              <w:top w:val="outset" w:sz="6" w:space="0" w:color="auto"/>
              <w:left w:val="outset" w:sz="6" w:space="0" w:color="auto"/>
              <w:bottom w:val="outset" w:sz="6" w:space="0" w:color="auto"/>
              <w:right w:val="outset" w:sz="6" w:space="0" w:color="auto"/>
            </w:tcBorders>
            <w:hideMark/>
          </w:tcPr>
          <w:p w14:paraId="1BAF366F"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Concentrated superphosphate</w:t>
            </w:r>
          </w:p>
        </w:tc>
        <w:tc>
          <w:tcPr>
            <w:tcW w:w="1150" w:type="pct"/>
            <w:tcBorders>
              <w:top w:val="outset" w:sz="6" w:space="0" w:color="auto"/>
              <w:left w:val="outset" w:sz="6" w:space="0" w:color="auto"/>
              <w:bottom w:val="outset" w:sz="6" w:space="0" w:color="auto"/>
              <w:right w:val="outset" w:sz="6" w:space="0" w:color="auto"/>
            </w:tcBorders>
            <w:hideMark/>
          </w:tcPr>
          <w:p w14:paraId="2BC800EA"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Obtained by processing ground phosphorites or apatites with sulphuric acid and phosphoric acid, the essential ingredients – calcium dihydrogen phosphate and calcium sulphate</w:t>
            </w:r>
          </w:p>
        </w:tc>
        <w:tc>
          <w:tcPr>
            <w:tcW w:w="1250" w:type="pct"/>
            <w:tcBorders>
              <w:top w:val="outset" w:sz="6" w:space="0" w:color="auto"/>
              <w:left w:val="outset" w:sz="6" w:space="0" w:color="auto"/>
              <w:bottom w:val="outset" w:sz="6" w:space="0" w:color="auto"/>
              <w:right w:val="outset" w:sz="6" w:space="0" w:color="auto"/>
            </w:tcBorders>
            <w:hideMark/>
          </w:tcPr>
          <w:p w14:paraId="32D7DA83"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25 % of phosphorus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 soluble in neutral ammonium citrate.</w:t>
            </w:r>
          </w:p>
          <w:p w14:paraId="1DE6B4B3"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At least 93 % of the declared quantity of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 xml:space="preserve"> is water-soluble</w:t>
            </w:r>
          </w:p>
        </w:tc>
        <w:tc>
          <w:tcPr>
            <w:tcW w:w="1200" w:type="pct"/>
            <w:tcBorders>
              <w:top w:val="outset" w:sz="6" w:space="0" w:color="auto"/>
              <w:left w:val="outset" w:sz="6" w:space="0" w:color="auto"/>
              <w:bottom w:val="outset" w:sz="6" w:space="0" w:color="auto"/>
              <w:right w:val="outset" w:sz="6" w:space="0" w:color="auto"/>
            </w:tcBorders>
            <w:hideMark/>
          </w:tcPr>
          <w:p w14:paraId="36AEFA17"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Phosphorus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 soluble in neutral ammonium citrate,</w:t>
            </w:r>
          </w:p>
          <w:p w14:paraId="71BD0DA2"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water-soluble phosphorus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w:t>
            </w:r>
          </w:p>
        </w:tc>
      </w:tr>
      <w:tr w:rsidR="00D740F6" w:rsidRPr="00D740F6" w14:paraId="666EAB1A" w14:textId="77777777" w:rsidTr="005D7A07">
        <w:tc>
          <w:tcPr>
            <w:tcW w:w="250" w:type="pct"/>
            <w:tcBorders>
              <w:top w:val="outset" w:sz="6" w:space="0" w:color="auto"/>
              <w:left w:val="outset" w:sz="6" w:space="0" w:color="auto"/>
              <w:bottom w:val="outset" w:sz="6" w:space="0" w:color="auto"/>
              <w:right w:val="outset" w:sz="6" w:space="0" w:color="auto"/>
            </w:tcBorders>
            <w:hideMark/>
          </w:tcPr>
          <w:p w14:paraId="1120C260"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3.</w:t>
            </w:r>
          </w:p>
        </w:tc>
        <w:tc>
          <w:tcPr>
            <w:tcW w:w="1150" w:type="pct"/>
            <w:tcBorders>
              <w:top w:val="outset" w:sz="6" w:space="0" w:color="auto"/>
              <w:left w:val="outset" w:sz="6" w:space="0" w:color="auto"/>
              <w:bottom w:val="outset" w:sz="6" w:space="0" w:color="auto"/>
              <w:right w:val="outset" w:sz="6" w:space="0" w:color="auto"/>
            </w:tcBorders>
            <w:hideMark/>
          </w:tcPr>
          <w:p w14:paraId="30CD85B6"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Double superphosphate</w:t>
            </w:r>
          </w:p>
        </w:tc>
        <w:tc>
          <w:tcPr>
            <w:tcW w:w="1150" w:type="pct"/>
            <w:tcBorders>
              <w:top w:val="outset" w:sz="6" w:space="0" w:color="auto"/>
              <w:left w:val="outset" w:sz="6" w:space="0" w:color="auto"/>
              <w:bottom w:val="outset" w:sz="6" w:space="0" w:color="auto"/>
              <w:right w:val="outset" w:sz="6" w:space="0" w:color="auto"/>
            </w:tcBorders>
            <w:hideMark/>
          </w:tcPr>
          <w:p w14:paraId="578F70BB"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Obtained by processing ground phosphorites or apatites with phosphoric acid, the essential ingredient – calcium dihydrogen phosphate</w:t>
            </w:r>
          </w:p>
        </w:tc>
        <w:tc>
          <w:tcPr>
            <w:tcW w:w="1250" w:type="pct"/>
            <w:tcBorders>
              <w:top w:val="outset" w:sz="6" w:space="0" w:color="auto"/>
              <w:left w:val="outset" w:sz="6" w:space="0" w:color="auto"/>
              <w:bottom w:val="outset" w:sz="6" w:space="0" w:color="auto"/>
              <w:right w:val="outset" w:sz="6" w:space="0" w:color="auto"/>
            </w:tcBorders>
            <w:hideMark/>
          </w:tcPr>
          <w:p w14:paraId="34E49911"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38 % of phosphorus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 soluble in neutral ammonium citrate.</w:t>
            </w:r>
          </w:p>
          <w:p w14:paraId="40D0E091"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At least 93 % of the declared quantity of phosphorus is water-soluble</w:t>
            </w:r>
          </w:p>
        </w:tc>
        <w:tc>
          <w:tcPr>
            <w:tcW w:w="1200" w:type="pct"/>
            <w:tcBorders>
              <w:top w:val="outset" w:sz="6" w:space="0" w:color="auto"/>
              <w:left w:val="outset" w:sz="6" w:space="0" w:color="auto"/>
              <w:bottom w:val="outset" w:sz="6" w:space="0" w:color="auto"/>
              <w:right w:val="outset" w:sz="6" w:space="0" w:color="auto"/>
            </w:tcBorders>
            <w:hideMark/>
          </w:tcPr>
          <w:p w14:paraId="2843E7C7"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Phosphorus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 soluble in neutral ammonium citrate,</w:t>
            </w:r>
          </w:p>
          <w:p w14:paraId="501F939C"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water-soluble phosphorus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w:t>
            </w:r>
          </w:p>
        </w:tc>
      </w:tr>
      <w:tr w:rsidR="00D740F6" w:rsidRPr="00D740F6" w14:paraId="073B5CE6" w14:textId="77777777" w:rsidTr="005D7A07">
        <w:tc>
          <w:tcPr>
            <w:tcW w:w="250" w:type="pct"/>
            <w:tcBorders>
              <w:top w:val="outset" w:sz="6" w:space="0" w:color="auto"/>
              <w:left w:val="outset" w:sz="6" w:space="0" w:color="auto"/>
              <w:bottom w:val="outset" w:sz="6" w:space="0" w:color="auto"/>
              <w:right w:val="outset" w:sz="6" w:space="0" w:color="auto"/>
            </w:tcBorders>
            <w:hideMark/>
          </w:tcPr>
          <w:p w14:paraId="3EA6DFB5"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4.</w:t>
            </w:r>
          </w:p>
        </w:tc>
        <w:tc>
          <w:tcPr>
            <w:tcW w:w="1150" w:type="pct"/>
            <w:tcBorders>
              <w:top w:val="outset" w:sz="6" w:space="0" w:color="auto"/>
              <w:left w:val="outset" w:sz="6" w:space="0" w:color="auto"/>
              <w:bottom w:val="outset" w:sz="6" w:space="0" w:color="auto"/>
              <w:right w:val="outset" w:sz="6" w:space="0" w:color="auto"/>
            </w:tcBorders>
            <w:hideMark/>
          </w:tcPr>
          <w:p w14:paraId="22E105BC"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Superfos</w:t>
            </w:r>
          </w:p>
        </w:tc>
        <w:tc>
          <w:tcPr>
            <w:tcW w:w="1150" w:type="pct"/>
            <w:tcBorders>
              <w:top w:val="outset" w:sz="6" w:space="0" w:color="auto"/>
              <w:left w:val="outset" w:sz="6" w:space="0" w:color="auto"/>
              <w:bottom w:val="outset" w:sz="6" w:space="0" w:color="auto"/>
              <w:right w:val="outset" w:sz="6" w:space="0" w:color="auto"/>
            </w:tcBorders>
            <w:hideMark/>
          </w:tcPr>
          <w:p w14:paraId="2DA5D51D"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Obtained by processing ground phosphorite with sulphuric acid or phosphoric acid, the essential ingredients – calcium dihydrogen phosphate, calcium phosphate, and calcium sulphate</w:t>
            </w:r>
          </w:p>
        </w:tc>
        <w:tc>
          <w:tcPr>
            <w:tcW w:w="1250" w:type="pct"/>
            <w:tcBorders>
              <w:top w:val="outset" w:sz="6" w:space="0" w:color="auto"/>
              <w:left w:val="outset" w:sz="6" w:space="0" w:color="auto"/>
              <w:bottom w:val="outset" w:sz="6" w:space="0" w:color="auto"/>
              <w:right w:val="outset" w:sz="6" w:space="0" w:color="auto"/>
            </w:tcBorders>
            <w:hideMark/>
          </w:tcPr>
          <w:p w14:paraId="4DED8EE1"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20 % of phosphorus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 soluble in mineral acids.</w:t>
            </w:r>
          </w:p>
          <w:p w14:paraId="2D8F234F"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At least 40 % of the declared quantity of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 xml:space="preserve"> is water-soluble.</w:t>
            </w:r>
          </w:p>
          <w:p w14:paraId="674A51CF"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Particle size:</w:t>
            </w:r>
          </w:p>
          <w:p w14:paraId="29315050"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at least 90 % pass through a sieve with a mesh of 0.160 mm;</w:t>
            </w:r>
          </w:p>
          <w:p w14:paraId="63E2C5EE"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at least 98 % pass through a sieve with a mesh of 0.630 mm</w:t>
            </w:r>
          </w:p>
        </w:tc>
        <w:tc>
          <w:tcPr>
            <w:tcW w:w="1200" w:type="pct"/>
            <w:tcBorders>
              <w:top w:val="outset" w:sz="6" w:space="0" w:color="auto"/>
              <w:left w:val="outset" w:sz="6" w:space="0" w:color="auto"/>
              <w:bottom w:val="outset" w:sz="6" w:space="0" w:color="auto"/>
              <w:right w:val="outset" w:sz="6" w:space="0" w:color="auto"/>
            </w:tcBorders>
            <w:hideMark/>
          </w:tcPr>
          <w:p w14:paraId="0DD0367F"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The total phosphorus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 (soluble in mineral acids),</w:t>
            </w:r>
          </w:p>
          <w:p w14:paraId="07C7635B"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water-soluble phosphorus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w:t>
            </w:r>
          </w:p>
        </w:tc>
      </w:tr>
      <w:tr w:rsidR="00D740F6" w:rsidRPr="00D740F6" w14:paraId="39001691" w14:textId="77777777" w:rsidTr="005D7A07">
        <w:tc>
          <w:tcPr>
            <w:tcW w:w="250" w:type="pct"/>
            <w:tcBorders>
              <w:top w:val="outset" w:sz="6" w:space="0" w:color="auto"/>
              <w:left w:val="outset" w:sz="6" w:space="0" w:color="auto"/>
              <w:bottom w:val="outset" w:sz="6" w:space="0" w:color="auto"/>
              <w:right w:val="outset" w:sz="6" w:space="0" w:color="auto"/>
            </w:tcBorders>
            <w:hideMark/>
          </w:tcPr>
          <w:p w14:paraId="0B6797EF"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5.</w:t>
            </w:r>
          </w:p>
        </w:tc>
        <w:tc>
          <w:tcPr>
            <w:tcW w:w="1150" w:type="pct"/>
            <w:tcBorders>
              <w:top w:val="outset" w:sz="6" w:space="0" w:color="auto"/>
              <w:left w:val="outset" w:sz="6" w:space="0" w:color="auto"/>
              <w:bottom w:val="outset" w:sz="6" w:space="0" w:color="auto"/>
              <w:right w:val="outset" w:sz="6" w:space="0" w:color="auto"/>
            </w:tcBorders>
            <w:hideMark/>
          </w:tcPr>
          <w:p w14:paraId="203C5E07"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Precipitate</w:t>
            </w:r>
          </w:p>
        </w:tc>
        <w:tc>
          <w:tcPr>
            <w:tcW w:w="1150" w:type="pct"/>
            <w:tcBorders>
              <w:top w:val="outset" w:sz="6" w:space="0" w:color="auto"/>
              <w:left w:val="outset" w:sz="6" w:space="0" w:color="auto"/>
              <w:bottom w:val="outset" w:sz="6" w:space="0" w:color="auto"/>
              <w:right w:val="outset" w:sz="6" w:space="0" w:color="auto"/>
            </w:tcBorders>
            <w:hideMark/>
          </w:tcPr>
          <w:p w14:paraId="46F000D8"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Obtained by precipitating phosphoric acid from phosphatic rocks or bones, the essential ingredient – calcium hydrogen phosphate</w:t>
            </w:r>
          </w:p>
        </w:tc>
        <w:tc>
          <w:tcPr>
            <w:tcW w:w="1250" w:type="pct"/>
            <w:tcBorders>
              <w:top w:val="outset" w:sz="6" w:space="0" w:color="auto"/>
              <w:left w:val="outset" w:sz="6" w:space="0" w:color="auto"/>
              <w:bottom w:val="outset" w:sz="6" w:space="0" w:color="auto"/>
              <w:right w:val="outset" w:sz="6" w:space="0" w:color="auto"/>
            </w:tcBorders>
            <w:hideMark/>
          </w:tcPr>
          <w:p w14:paraId="005D3132"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38 % of phosphorus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 soluble in basic ammonium citrate.</w:t>
            </w:r>
          </w:p>
          <w:p w14:paraId="1234ECA9"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Particle size:</w:t>
            </w:r>
          </w:p>
          <w:p w14:paraId="1367CA4B"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at least 90 % pass through a sieve with a mesh of 0.160 mm;</w:t>
            </w:r>
          </w:p>
          <w:p w14:paraId="0FC85840"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at least 98 % pass through a sieve with a mesh of 0.630 mm</w:t>
            </w:r>
          </w:p>
        </w:tc>
        <w:tc>
          <w:tcPr>
            <w:tcW w:w="1200" w:type="pct"/>
            <w:tcBorders>
              <w:top w:val="outset" w:sz="6" w:space="0" w:color="auto"/>
              <w:left w:val="outset" w:sz="6" w:space="0" w:color="auto"/>
              <w:bottom w:val="outset" w:sz="6" w:space="0" w:color="auto"/>
              <w:right w:val="outset" w:sz="6" w:space="0" w:color="auto"/>
            </w:tcBorders>
            <w:hideMark/>
          </w:tcPr>
          <w:p w14:paraId="13EE5358"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Phosphorus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 soluble in basic ammonium citrate</w:t>
            </w:r>
          </w:p>
        </w:tc>
      </w:tr>
      <w:tr w:rsidR="00D740F6" w:rsidRPr="00D740F6" w14:paraId="753A1BDF" w14:textId="77777777" w:rsidTr="005D7A07">
        <w:tc>
          <w:tcPr>
            <w:tcW w:w="250" w:type="pct"/>
            <w:tcBorders>
              <w:top w:val="outset" w:sz="6" w:space="0" w:color="auto"/>
              <w:left w:val="outset" w:sz="6" w:space="0" w:color="auto"/>
              <w:bottom w:val="outset" w:sz="6" w:space="0" w:color="auto"/>
              <w:right w:val="outset" w:sz="6" w:space="0" w:color="auto"/>
            </w:tcBorders>
            <w:hideMark/>
          </w:tcPr>
          <w:p w14:paraId="536E7C2B"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6.</w:t>
            </w:r>
          </w:p>
        </w:tc>
        <w:tc>
          <w:tcPr>
            <w:tcW w:w="1150" w:type="pct"/>
            <w:tcBorders>
              <w:top w:val="outset" w:sz="6" w:space="0" w:color="auto"/>
              <w:left w:val="outset" w:sz="6" w:space="0" w:color="auto"/>
              <w:bottom w:val="outset" w:sz="6" w:space="0" w:color="auto"/>
              <w:right w:val="outset" w:sz="6" w:space="0" w:color="auto"/>
            </w:tcBorders>
            <w:hideMark/>
          </w:tcPr>
          <w:p w14:paraId="509E5237"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Calcined thermal phosphate</w:t>
            </w:r>
          </w:p>
        </w:tc>
        <w:tc>
          <w:tcPr>
            <w:tcW w:w="1150" w:type="pct"/>
            <w:tcBorders>
              <w:top w:val="outset" w:sz="6" w:space="0" w:color="auto"/>
              <w:left w:val="outset" w:sz="6" w:space="0" w:color="auto"/>
              <w:bottom w:val="outset" w:sz="6" w:space="0" w:color="auto"/>
              <w:right w:val="outset" w:sz="6" w:space="0" w:color="auto"/>
            </w:tcBorders>
            <w:hideMark/>
          </w:tcPr>
          <w:p w14:paraId="64C4E497"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Obtained by processing ground phosphorites with basic solutions and silicic acid at an elevated temperature, the essential ingredients – alkaline calcium phosphate and calcium silicate</w:t>
            </w:r>
          </w:p>
        </w:tc>
        <w:tc>
          <w:tcPr>
            <w:tcW w:w="1250" w:type="pct"/>
            <w:tcBorders>
              <w:top w:val="outset" w:sz="6" w:space="0" w:color="auto"/>
              <w:left w:val="outset" w:sz="6" w:space="0" w:color="auto"/>
              <w:bottom w:val="outset" w:sz="6" w:space="0" w:color="auto"/>
              <w:right w:val="outset" w:sz="6" w:space="0" w:color="auto"/>
            </w:tcBorders>
            <w:hideMark/>
          </w:tcPr>
          <w:p w14:paraId="7082622C"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25 % of phosphorus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 soluble in basic ammonium citrate.</w:t>
            </w:r>
          </w:p>
          <w:p w14:paraId="54FD32B6"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Particle size:</w:t>
            </w:r>
          </w:p>
          <w:p w14:paraId="108F4C5B"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at least 75 % pass through a sieve with a mesh of 0.160 mm;</w:t>
            </w:r>
          </w:p>
          <w:p w14:paraId="64710989"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at least 96 % pass through a sieve with a mesh of 0.630 mm</w:t>
            </w:r>
          </w:p>
        </w:tc>
        <w:tc>
          <w:tcPr>
            <w:tcW w:w="1200" w:type="pct"/>
            <w:tcBorders>
              <w:top w:val="outset" w:sz="6" w:space="0" w:color="auto"/>
              <w:left w:val="outset" w:sz="6" w:space="0" w:color="auto"/>
              <w:bottom w:val="outset" w:sz="6" w:space="0" w:color="auto"/>
              <w:right w:val="outset" w:sz="6" w:space="0" w:color="auto"/>
            </w:tcBorders>
            <w:hideMark/>
          </w:tcPr>
          <w:p w14:paraId="5F87BBBD"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Phosphorus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 soluble in basic ammonium citrate</w:t>
            </w:r>
          </w:p>
        </w:tc>
      </w:tr>
      <w:tr w:rsidR="00D740F6" w:rsidRPr="00D740F6" w14:paraId="47953976" w14:textId="77777777" w:rsidTr="005D7A07">
        <w:tc>
          <w:tcPr>
            <w:tcW w:w="250" w:type="pct"/>
            <w:tcBorders>
              <w:top w:val="outset" w:sz="6" w:space="0" w:color="auto"/>
              <w:left w:val="outset" w:sz="6" w:space="0" w:color="auto"/>
              <w:bottom w:val="outset" w:sz="6" w:space="0" w:color="auto"/>
              <w:right w:val="outset" w:sz="6" w:space="0" w:color="auto"/>
            </w:tcBorders>
            <w:hideMark/>
          </w:tcPr>
          <w:p w14:paraId="514C2E86"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7.</w:t>
            </w:r>
          </w:p>
        </w:tc>
        <w:tc>
          <w:tcPr>
            <w:tcW w:w="1150" w:type="pct"/>
            <w:tcBorders>
              <w:top w:val="outset" w:sz="6" w:space="0" w:color="auto"/>
              <w:left w:val="outset" w:sz="6" w:space="0" w:color="auto"/>
              <w:bottom w:val="outset" w:sz="6" w:space="0" w:color="auto"/>
              <w:right w:val="outset" w:sz="6" w:space="0" w:color="auto"/>
            </w:tcBorders>
            <w:hideMark/>
          </w:tcPr>
          <w:p w14:paraId="72A1B5E6"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Aluminium calcium phosphate</w:t>
            </w:r>
          </w:p>
        </w:tc>
        <w:tc>
          <w:tcPr>
            <w:tcW w:w="1150" w:type="pct"/>
            <w:tcBorders>
              <w:top w:val="outset" w:sz="6" w:space="0" w:color="auto"/>
              <w:left w:val="outset" w:sz="6" w:space="0" w:color="auto"/>
              <w:bottom w:val="outset" w:sz="6" w:space="0" w:color="auto"/>
              <w:right w:val="outset" w:sz="6" w:space="0" w:color="auto"/>
            </w:tcBorders>
            <w:hideMark/>
          </w:tcPr>
          <w:p w14:paraId="40CC35FC"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Obtained by heating and grinding phosphorites and (or) apatites (in amorphous form), the essential ingredient – aluminium and calcium phosphates</w:t>
            </w:r>
          </w:p>
        </w:tc>
        <w:tc>
          <w:tcPr>
            <w:tcW w:w="1250" w:type="pct"/>
            <w:tcBorders>
              <w:top w:val="outset" w:sz="6" w:space="0" w:color="auto"/>
              <w:left w:val="outset" w:sz="6" w:space="0" w:color="auto"/>
              <w:bottom w:val="outset" w:sz="6" w:space="0" w:color="auto"/>
              <w:right w:val="outset" w:sz="6" w:space="0" w:color="auto"/>
            </w:tcBorders>
            <w:hideMark/>
          </w:tcPr>
          <w:p w14:paraId="753FE115"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30 % of phosphorus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 soluble in mineral acids.</w:t>
            </w:r>
          </w:p>
          <w:p w14:paraId="2EAAC8FB"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At least 75 % of the declared quantity of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 xml:space="preserve"> is soluble in basic ammonium citrate (according to Joulie).</w:t>
            </w:r>
          </w:p>
          <w:p w14:paraId="68ED23D1"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Particle size:</w:t>
            </w:r>
          </w:p>
          <w:p w14:paraId="6C83F293"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at least 90 % pass through a sieve with a mesh of 0.160 mm;</w:t>
            </w:r>
          </w:p>
          <w:p w14:paraId="1CFDCF97"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at least 98 % pass through a sieve with a mesh of 0.630 mm</w:t>
            </w:r>
          </w:p>
        </w:tc>
        <w:tc>
          <w:tcPr>
            <w:tcW w:w="1200" w:type="pct"/>
            <w:tcBorders>
              <w:top w:val="outset" w:sz="6" w:space="0" w:color="auto"/>
              <w:left w:val="outset" w:sz="6" w:space="0" w:color="auto"/>
              <w:bottom w:val="outset" w:sz="6" w:space="0" w:color="auto"/>
              <w:right w:val="outset" w:sz="6" w:space="0" w:color="auto"/>
            </w:tcBorders>
            <w:hideMark/>
          </w:tcPr>
          <w:p w14:paraId="501193C5"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The total phosphorus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 (soluble in mineral acids),</w:t>
            </w:r>
          </w:p>
          <w:p w14:paraId="4D5EC415"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phosphorus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 soluble in basic ammonium citrate</w:t>
            </w:r>
          </w:p>
        </w:tc>
      </w:tr>
      <w:tr w:rsidR="00D740F6" w:rsidRPr="00D740F6" w14:paraId="2C5F442C" w14:textId="77777777" w:rsidTr="005D7A07">
        <w:tc>
          <w:tcPr>
            <w:tcW w:w="250" w:type="pct"/>
            <w:tcBorders>
              <w:top w:val="outset" w:sz="6" w:space="0" w:color="auto"/>
              <w:left w:val="outset" w:sz="6" w:space="0" w:color="auto"/>
              <w:bottom w:val="outset" w:sz="6" w:space="0" w:color="auto"/>
              <w:right w:val="outset" w:sz="6" w:space="0" w:color="auto"/>
            </w:tcBorders>
            <w:hideMark/>
          </w:tcPr>
          <w:p w14:paraId="42CA49EB"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8.</w:t>
            </w:r>
          </w:p>
        </w:tc>
        <w:tc>
          <w:tcPr>
            <w:tcW w:w="1150" w:type="pct"/>
            <w:tcBorders>
              <w:top w:val="outset" w:sz="6" w:space="0" w:color="auto"/>
              <w:left w:val="outset" w:sz="6" w:space="0" w:color="auto"/>
              <w:bottom w:val="outset" w:sz="6" w:space="0" w:color="auto"/>
              <w:right w:val="outset" w:sz="6" w:space="0" w:color="auto"/>
            </w:tcBorders>
            <w:hideMark/>
          </w:tcPr>
          <w:p w14:paraId="6582A558"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Soft ground rock phosphate</w:t>
            </w:r>
          </w:p>
        </w:tc>
        <w:tc>
          <w:tcPr>
            <w:tcW w:w="1150" w:type="pct"/>
            <w:tcBorders>
              <w:top w:val="outset" w:sz="6" w:space="0" w:color="auto"/>
              <w:left w:val="outset" w:sz="6" w:space="0" w:color="auto"/>
              <w:bottom w:val="outset" w:sz="6" w:space="0" w:color="auto"/>
              <w:right w:val="outset" w:sz="6" w:space="0" w:color="auto"/>
            </w:tcBorders>
            <w:hideMark/>
          </w:tcPr>
          <w:p w14:paraId="600E0D2A"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Obtained by grinding phosphorites, the essential ingredients – calcium phosphate and calcium carbonate</w:t>
            </w:r>
          </w:p>
        </w:tc>
        <w:tc>
          <w:tcPr>
            <w:tcW w:w="1250" w:type="pct"/>
            <w:tcBorders>
              <w:top w:val="outset" w:sz="6" w:space="0" w:color="auto"/>
              <w:left w:val="outset" w:sz="6" w:space="0" w:color="auto"/>
              <w:bottom w:val="outset" w:sz="6" w:space="0" w:color="auto"/>
              <w:right w:val="outset" w:sz="6" w:space="0" w:color="auto"/>
            </w:tcBorders>
            <w:hideMark/>
          </w:tcPr>
          <w:p w14:paraId="161BE930"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25 % of phosphorus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 soluble in mineral acids.</w:t>
            </w:r>
          </w:p>
          <w:p w14:paraId="47CDA39D"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At least 55 % of the declared quantity of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 xml:space="preserve"> is phosphorus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 soluble in 2 % formic acid.</w:t>
            </w:r>
          </w:p>
          <w:p w14:paraId="370A9B52"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Particle size:</w:t>
            </w:r>
          </w:p>
          <w:p w14:paraId="2CF57819"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at least 90 % pass through a sieve with a mesh of 0.063 mm;</w:t>
            </w:r>
          </w:p>
          <w:p w14:paraId="600D32B8"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at least 99 % pass through a sieve with a mesh of 0.125 mm</w:t>
            </w:r>
          </w:p>
        </w:tc>
        <w:tc>
          <w:tcPr>
            <w:tcW w:w="1200" w:type="pct"/>
            <w:tcBorders>
              <w:top w:val="outset" w:sz="6" w:space="0" w:color="auto"/>
              <w:left w:val="outset" w:sz="6" w:space="0" w:color="auto"/>
              <w:bottom w:val="outset" w:sz="6" w:space="0" w:color="auto"/>
              <w:right w:val="outset" w:sz="6" w:space="0" w:color="auto"/>
            </w:tcBorders>
            <w:hideMark/>
          </w:tcPr>
          <w:p w14:paraId="755F9C4D"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The total phosphorus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 (soluble in mineral acids),</w:t>
            </w:r>
          </w:p>
          <w:p w14:paraId="6FFC1F8B"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phosphorus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 soluble in 2 % formic acid.</w:t>
            </w:r>
          </w:p>
          <w:p w14:paraId="36531527"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Can be declared: material which passes through a sieve with a mesh of 0.063 mm</w:t>
            </w:r>
          </w:p>
        </w:tc>
      </w:tr>
      <w:tr w:rsidR="00D740F6" w:rsidRPr="00D740F6" w14:paraId="5EE62D24" w14:textId="77777777" w:rsidTr="005D7A07">
        <w:tc>
          <w:tcPr>
            <w:tcW w:w="250" w:type="pct"/>
            <w:tcBorders>
              <w:top w:val="outset" w:sz="6" w:space="0" w:color="auto"/>
              <w:left w:val="outset" w:sz="6" w:space="0" w:color="auto"/>
              <w:bottom w:val="outset" w:sz="6" w:space="0" w:color="auto"/>
              <w:right w:val="outset" w:sz="6" w:space="0" w:color="auto"/>
            </w:tcBorders>
            <w:hideMark/>
          </w:tcPr>
          <w:p w14:paraId="5DC71F01"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9.</w:t>
            </w:r>
          </w:p>
        </w:tc>
        <w:tc>
          <w:tcPr>
            <w:tcW w:w="1150" w:type="pct"/>
            <w:tcBorders>
              <w:top w:val="outset" w:sz="6" w:space="0" w:color="auto"/>
              <w:left w:val="outset" w:sz="6" w:space="0" w:color="auto"/>
              <w:bottom w:val="outset" w:sz="6" w:space="0" w:color="auto"/>
              <w:right w:val="outset" w:sz="6" w:space="0" w:color="auto"/>
            </w:tcBorders>
            <w:hideMark/>
          </w:tcPr>
          <w:p w14:paraId="3AFD4D18"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Phosphorus slag (Thomas slag)</w:t>
            </w:r>
          </w:p>
        </w:tc>
        <w:tc>
          <w:tcPr>
            <w:tcW w:w="1150" w:type="pct"/>
            <w:tcBorders>
              <w:top w:val="outset" w:sz="6" w:space="0" w:color="auto"/>
              <w:left w:val="outset" w:sz="6" w:space="0" w:color="auto"/>
              <w:bottom w:val="outset" w:sz="6" w:space="0" w:color="auto"/>
              <w:right w:val="outset" w:sz="6" w:space="0" w:color="auto"/>
            </w:tcBorders>
            <w:hideMark/>
          </w:tcPr>
          <w:p w14:paraId="2283627E"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Obtained in the process of iron smelting, its essential ingredients – calcium silicates-phosphates</w:t>
            </w:r>
          </w:p>
        </w:tc>
        <w:tc>
          <w:tcPr>
            <w:tcW w:w="1250" w:type="pct"/>
            <w:tcBorders>
              <w:top w:val="outset" w:sz="6" w:space="0" w:color="auto"/>
              <w:left w:val="outset" w:sz="6" w:space="0" w:color="auto"/>
              <w:bottom w:val="outset" w:sz="6" w:space="0" w:color="auto"/>
              <w:right w:val="outset" w:sz="6" w:space="0" w:color="auto"/>
            </w:tcBorders>
            <w:hideMark/>
          </w:tcPr>
          <w:p w14:paraId="25664E45"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12 % of phosphorus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 soluble in mineral acids.</w:t>
            </w:r>
          </w:p>
          <w:p w14:paraId="60D58661"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At least 75 % of the declared quantity of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 xml:space="preserve"> is phosphorus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 soluble in 2 % citric acid</w:t>
            </w:r>
          </w:p>
          <w:p w14:paraId="7A9124DB"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or</w:t>
            </w:r>
          </w:p>
          <w:p w14:paraId="2D3FDBCC"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10 % of phosphorus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 soluble in 2 % citric acid.</w:t>
            </w:r>
          </w:p>
          <w:p w14:paraId="05DFECDE"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Particle size:</w:t>
            </w:r>
          </w:p>
          <w:p w14:paraId="7A8EA642"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at least 75 % pass through a sieve with a mesh of 0.160 mm;</w:t>
            </w:r>
          </w:p>
          <w:p w14:paraId="4D8D3939"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at least 96 % pass through a sieve with a mesh of 0.630 mm</w:t>
            </w:r>
          </w:p>
        </w:tc>
        <w:tc>
          <w:tcPr>
            <w:tcW w:w="1200" w:type="pct"/>
            <w:tcBorders>
              <w:top w:val="outset" w:sz="6" w:space="0" w:color="auto"/>
              <w:left w:val="outset" w:sz="6" w:space="0" w:color="auto"/>
              <w:bottom w:val="outset" w:sz="6" w:space="0" w:color="auto"/>
              <w:right w:val="outset" w:sz="6" w:space="0" w:color="auto"/>
            </w:tcBorders>
            <w:hideMark/>
          </w:tcPr>
          <w:p w14:paraId="3DD9144D"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The total phosphorus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 (soluble in mineral acids) and phosphorus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 soluble in 2 % citric acid</w:t>
            </w:r>
          </w:p>
          <w:p w14:paraId="4BECAA95"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or</w:t>
            </w:r>
          </w:p>
          <w:p w14:paraId="51590373"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phosphorus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 soluble in 2 % citric acid</w:t>
            </w:r>
          </w:p>
        </w:tc>
      </w:tr>
      <w:tr w:rsidR="00D740F6" w:rsidRPr="00D740F6" w14:paraId="683504C1" w14:textId="77777777" w:rsidTr="005D7A07">
        <w:tc>
          <w:tcPr>
            <w:tcW w:w="250" w:type="pct"/>
            <w:tcBorders>
              <w:top w:val="outset" w:sz="6" w:space="0" w:color="auto"/>
              <w:left w:val="outset" w:sz="6" w:space="0" w:color="auto"/>
              <w:bottom w:val="outset" w:sz="6" w:space="0" w:color="auto"/>
              <w:right w:val="outset" w:sz="6" w:space="0" w:color="auto"/>
            </w:tcBorders>
            <w:hideMark/>
          </w:tcPr>
          <w:p w14:paraId="3F5E9A2A" w14:textId="77777777" w:rsidR="00D740F6" w:rsidRPr="00D740F6" w:rsidRDefault="00D740F6" w:rsidP="005D7A07">
            <w:pPr>
              <w:keepNext/>
              <w:keepLines/>
              <w:spacing w:after="0" w:line="240" w:lineRule="auto"/>
              <w:jc w:val="both"/>
              <w:rPr>
                <w:rFonts w:ascii="Times New Roman" w:hAnsi="Times New Roman"/>
                <w:noProof/>
                <w:lang w:val="en-US"/>
              </w:rPr>
            </w:pPr>
            <w:r w:rsidRPr="00D740F6">
              <w:rPr>
                <w:rFonts w:ascii="Times New Roman" w:hAnsi="Times New Roman"/>
                <w:noProof/>
                <w:lang w:val="en-US"/>
              </w:rPr>
              <w:t>10.</w:t>
            </w:r>
          </w:p>
        </w:tc>
        <w:tc>
          <w:tcPr>
            <w:tcW w:w="1150" w:type="pct"/>
            <w:tcBorders>
              <w:top w:val="outset" w:sz="6" w:space="0" w:color="auto"/>
              <w:left w:val="outset" w:sz="6" w:space="0" w:color="auto"/>
              <w:bottom w:val="outset" w:sz="6" w:space="0" w:color="auto"/>
              <w:right w:val="outset" w:sz="6" w:space="0" w:color="auto"/>
            </w:tcBorders>
            <w:hideMark/>
          </w:tcPr>
          <w:p w14:paraId="2B4D202A" w14:textId="77777777" w:rsidR="00D740F6" w:rsidRPr="00D740F6" w:rsidRDefault="00D740F6" w:rsidP="005D7A07">
            <w:pPr>
              <w:keepNext/>
              <w:keepLines/>
              <w:spacing w:after="0" w:line="240" w:lineRule="auto"/>
              <w:jc w:val="both"/>
              <w:rPr>
                <w:rFonts w:ascii="Times New Roman" w:hAnsi="Times New Roman"/>
                <w:noProof/>
                <w:lang w:val="en-US"/>
              </w:rPr>
            </w:pPr>
            <w:r w:rsidRPr="00D740F6">
              <w:rPr>
                <w:rFonts w:ascii="Times New Roman" w:hAnsi="Times New Roman"/>
                <w:noProof/>
                <w:lang w:val="en-US"/>
              </w:rPr>
              <w:t>The phosphatic fertilisers with micronutrients and (or) secondary nutrients referred to in Paragraphs 1–9</w:t>
            </w:r>
          </w:p>
        </w:tc>
        <w:tc>
          <w:tcPr>
            <w:tcW w:w="1150" w:type="pct"/>
            <w:tcBorders>
              <w:top w:val="outset" w:sz="6" w:space="0" w:color="auto"/>
              <w:left w:val="outset" w:sz="6" w:space="0" w:color="auto"/>
              <w:bottom w:val="outset" w:sz="6" w:space="0" w:color="auto"/>
              <w:right w:val="outset" w:sz="6" w:space="0" w:color="auto"/>
            </w:tcBorders>
            <w:hideMark/>
          </w:tcPr>
          <w:p w14:paraId="48D7BC1B" w14:textId="77777777" w:rsidR="00D740F6" w:rsidRPr="00D740F6" w:rsidRDefault="00D740F6" w:rsidP="005D7A07">
            <w:pPr>
              <w:keepNext/>
              <w:keepLines/>
              <w:spacing w:after="0" w:line="240" w:lineRule="auto"/>
              <w:jc w:val="both"/>
              <w:rPr>
                <w:rFonts w:ascii="Times New Roman" w:hAnsi="Times New Roman"/>
                <w:noProof/>
                <w:lang w:val="en-US"/>
              </w:rPr>
            </w:pPr>
            <w:r w:rsidRPr="00D740F6">
              <w:rPr>
                <w:rFonts w:ascii="Times New Roman" w:hAnsi="Times New Roman"/>
                <w:noProof/>
                <w:lang w:val="en-US"/>
              </w:rPr>
              <w:t>The method of production and essential ingredients of the phosphatic fertilisers with micronutrients and (or) secondary nutrients referred to in Paragraphs 1–9</w:t>
            </w:r>
          </w:p>
        </w:tc>
        <w:tc>
          <w:tcPr>
            <w:tcW w:w="1250" w:type="pct"/>
            <w:tcBorders>
              <w:top w:val="outset" w:sz="6" w:space="0" w:color="auto"/>
              <w:left w:val="outset" w:sz="6" w:space="0" w:color="auto"/>
              <w:bottom w:val="outset" w:sz="6" w:space="0" w:color="auto"/>
              <w:right w:val="outset" w:sz="6" w:space="0" w:color="auto"/>
            </w:tcBorders>
            <w:hideMark/>
          </w:tcPr>
          <w:p w14:paraId="17583147" w14:textId="77777777" w:rsidR="00D740F6" w:rsidRPr="00D740F6" w:rsidRDefault="00D740F6" w:rsidP="005D7A07">
            <w:pPr>
              <w:keepNext/>
              <w:keepLines/>
              <w:spacing w:after="0" w:line="240" w:lineRule="auto"/>
              <w:jc w:val="both"/>
              <w:rPr>
                <w:rFonts w:ascii="Times New Roman" w:hAnsi="Times New Roman"/>
                <w:noProof/>
                <w:lang w:val="en-US"/>
              </w:rPr>
            </w:pPr>
            <w:r w:rsidRPr="00D740F6">
              <w:rPr>
                <w:rFonts w:ascii="Times New Roman" w:hAnsi="Times New Roman"/>
                <w:noProof/>
                <w:lang w:val="en-US"/>
              </w:rPr>
              <w:t>Data about the phosphatic fertilisers and added micronutrients and (or) secondary nutrients referred to in Paragraphs 1–9</w:t>
            </w:r>
          </w:p>
        </w:tc>
        <w:tc>
          <w:tcPr>
            <w:tcW w:w="1200" w:type="pct"/>
            <w:tcBorders>
              <w:top w:val="outset" w:sz="6" w:space="0" w:color="auto"/>
              <w:left w:val="outset" w:sz="6" w:space="0" w:color="auto"/>
              <w:bottom w:val="outset" w:sz="6" w:space="0" w:color="auto"/>
              <w:right w:val="outset" w:sz="6" w:space="0" w:color="auto"/>
            </w:tcBorders>
            <w:hideMark/>
          </w:tcPr>
          <w:p w14:paraId="2D671FA0" w14:textId="77777777" w:rsidR="00D740F6" w:rsidRPr="00D740F6" w:rsidRDefault="00D740F6" w:rsidP="005D7A07">
            <w:pPr>
              <w:keepNext/>
              <w:keepLines/>
              <w:spacing w:after="0" w:line="240" w:lineRule="auto"/>
              <w:jc w:val="both"/>
              <w:rPr>
                <w:rFonts w:ascii="Times New Roman" w:hAnsi="Times New Roman"/>
                <w:noProof/>
                <w:lang w:val="en-US"/>
              </w:rPr>
            </w:pPr>
            <w:r w:rsidRPr="00D740F6">
              <w:rPr>
                <w:rFonts w:ascii="Times New Roman" w:hAnsi="Times New Roman"/>
                <w:noProof/>
                <w:lang w:val="en-US"/>
              </w:rPr>
              <w:t>The declared data, content of micronutrients of the phosphatic fertilisers referred to in Paragraphs 1–9 in accordance with Annex 4 to the Regulation, the content of secondary nutrients in accordance with Annex 12 to the Regulation</w:t>
            </w:r>
          </w:p>
        </w:tc>
      </w:tr>
    </w:tbl>
    <w:p w14:paraId="550452D4" w14:textId="77777777" w:rsidR="00D740F6" w:rsidRPr="00D740F6" w:rsidRDefault="00D740F6" w:rsidP="00D740F6">
      <w:pPr>
        <w:spacing w:after="0" w:line="240" w:lineRule="auto"/>
        <w:jc w:val="both"/>
        <w:rPr>
          <w:rFonts w:ascii="Times New Roman" w:eastAsia="Times New Roman" w:hAnsi="Times New Roman" w:cs="Times New Roman"/>
          <w:b/>
          <w:bCs/>
          <w:noProof/>
          <w:sz w:val="24"/>
          <w:szCs w:val="24"/>
          <w:lang w:val="en-US" w:eastAsia="lv-LV"/>
        </w:rPr>
      </w:pPr>
    </w:p>
    <w:p w14:paraId="21EA6C61" w14:textId="77777777" w:rsidR="00D740F6" w:rsidRPr="00D740F6" w:rsidRDefault="00D740F6" w:rsidP="00D740F6">
      <w:pPr>
        <w:keepNext/>
        <w:keepLines/>
        <w:spacing w:after="0" w:line="240" w:lineRule="auto"/>
        <w:jc w:val="center"/>
        <w:rPr>
          <w:rFonts w:ascii="Times New Roman" w:hAnsi="Times New Roman"/>
          <w:b/>
          <w:noProof/>
          <w:sz w:val="24"/>
          <w:lang w:val="en-US"/>
        </w:rPr>
      </w:pPr>
      <w:r w:rsidRPr="00D740F6">
        <w:rPr>
          <w:rFonts w:ascii="Times New Roman" w:hAnsi="Times New Roman"/>
          <w:b/>
          <w:noProof/>
          <w:sz w:val="24"/>
          <w:lang w:val="en-US"/>
        </w:rPr>
        <w:t>3. Potassium Mineral Fertilisers</w:t>
      </w:r>
    </w:p>
    <w:p w14:paraId="394C8527" w14:textId="77777777" w:rsidR="00D740F6" w:rsidRPr="00D740F6" w:rsidRDefault="00D740F6" w:rsidP="00D740F6">
      <w:pPr>
        <w:keepNext/>
        <w:keepLines/>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14"/>
        <w:gridCol w:w="1900"/>
        <w:gridCol w:w="2144"/>
        <w:gridCol w:w="2121"/>
        <w:gridCol w:w="2476"/>
      </w:tblGrid>
      <w:tr w:rsidR="00D740F6" w:rsidRPr="00D740F6" w14:paraId="1D73EF8A" w14:textId="77777777" w:rsidTr="005D7A07">
        <w:tc>
          <w:tcPr>
            <w:tcW w:w="229" w:type="pct"/>
            <w:tcBorders>
              <w:top w:val="outset" w:sz="6" w:space="0" w:color="auto"/>
              <w:left w:val="outset" w:sz="6" w:space="0" w:color="auto"/>
              <w:bottom w:val="outset" w:sz="6" w:space="0" w:color="auto"/>
              <w:right w:val="outset" w:sz="6" w:space="0" w:color="auto"/>
            </w:tcBorders>
            <w:vAlign w:val="center"/>
            <w:hideMark/>
          </w:tcPr>
          <w:p w14:paraId="479D00AF" w14:textId="77777777" w:rsidR="00D740F6" w:rsidRPr="00D740F6" w:rsidRDefault="00D740F6" w:rsidP="005D7A07">
            <w:pPr>
              <w:keepNext/>
              <w:keepLines/>
              <w:spacing w:after="0" w:line="240" w:lineRule="auto"/>
              <w:jc w:val="center"/>
              <w:rPr>
                <w:rFonts w:ascii="Times New Roman" w:hAnsi="Times New Roman"/>
                <w:noProof/>
                <w:lang w:val="en-US"/>
              </w:rPr>
            </w:pPr>
            <w:r w:rsidRPr="00D740F6">
              <w:rPr>
                <w:rFonts w:ascii="Times New Roman" w:hAnsi="Times New Roman"/>
                <w:noProof/>
                <w:lang w:val="en-US"/>
              </w:rPr>
              <w:t>No.</w:t>
            </w:r>
          </w:p>
        </w:tc>
        <w:tc>
          <w:tcPr>
            <w:tcW w:w="1049" w:type="pct"/>
            <w:tcBorders>
              <w:top w:val="outset" w:sz="6" w:space="0" w:color="auto"/>
              <w:left w:val="outset" w:sz="6" w:space="0" w:color="auto"/>
              <w:bottom w:val="outset" w:sz="6" w:space="0" w:color="auto"/>
              <w:right w:val="outset" w:sz="6" w:space="0" w:color="auto"/>
            </w:tcBorders>
            <w:vAlign w:val="center"/>
            <w:hideMark/>
          </w:tcPr>
          <w:p w14:paraId="6D301968" w14:textId="77777777" w:rsidR="00D740F6" w:rsidRPr="00D740F6" w:rsidRDefault="00D740F6" w:rsidP="005D7A07">
            <w:pPr>
              <w:keepNext/>
              <w:keepLines/>
              <w:spacing w:after="0" w:line="240" w:lineRule="auto"/>
              <w:jc w:val="center"/>
              <w:rPr>
                <w:rFonts w:ascii="Times New Roman" w:hAnsi="Times New Roman"/>
                <w:noProof/>
                <w:lang w:val="en-US"/>
              </w:rPr>
            </w:pPr>
            <w:r w:rsidRPr="00D740F6">
              <w:rPr>
                <w:rFonts w:ascii="Times New Roman" w:hAnsi="Times New Roman"/>
                <w:noProof/>
                <w:lang w:val="en-US"/>
              </w:rPr>
              <w:t>Official name of the fertiliser</w:t>
            </w:r>
          </w:p>
        </w:tc>
        <w:tc>
          <w:tcPr>
            <w:tcW w:w="1184" w:type="pct"/>
            <w:tcBorders>
              <w:top w:val="outset" w:sz="6" w:space="0" w:color="auto"/>
              <w:left w:val="outset" w:sz="6" w:space="0" w:color="auto"/>
              <w:bottom w:val="outset" w:sz="6" w:space="0" w:color="auto"/>
              <w:right w:val="outset" w:sz="6" w:space="0" w:color="auto"/>
            </w:tcBorders>
            <w:vAlign w:val="center"/>
            <w:hideMark/>
          </w:tcPr>
          <w:p w14:paraId="694B90D5" w14:textId="77777777" w:rsidR="00D740F6" w:rsidRPr="00D740F6" w:rsidRDefault="00D740F6" w:rsidP="005D7A07">
            <w:pPr>
              <w:keepNext/>
              <w:keepLines/>
              <w:spacing w:after="0" w:line="240" w:lineRule="auto"/>
              <w:jc w:val="center"/>
              <w:rPr>
                <w:rFonts w:ascii="Times New Roman" w:hAnsi="Times New Roman"/>
                <w:noProof/>
                <w:lang w:val="en-US"/>
              </w:rPr>
            </w:pPr>
            <w:r w:rsidRPr="00D740F6">
              <w:rPr>
                <w:rFonts w:ascii="Times New Roman" w:hAnsi="Times New Roman"/>
                <w:noProof/>
                <w:lang w:val="en-US"/>
              </w:rPr>
              <w:t>Method of production, essential ingredients</w:t>
            </w:r>
          </w:p>
        </w:tc>
        <w:tc>
          <w:tcPr>
            <w:tcW w:w="1171" w:type="pct"/>
            <w:tcBorders>
              <w:top w:val="outset" w:sz="6" w:space="0" w:color="auto"/>
              <w:left w:val="outset" w:sz="6" w:space="0" w:color="auto"/>
              <w:bottom w:val="outset" w:sz="6" w:space="0" w:color="auto"/>
              <w:right w:val="outset" w:sz="6" w:space="0" w:color="auto"/>
            </w:tcBorders>
            <w:vAlign w:val="center"/>
            <w:hideMark/>
          </w:tcPr>
          <w:p w14:paraId="13002482" w14:textId="77777777" w:rsidR="00D740F6" w:rsidRPr="00D740F6" w:rsidRDefault="00D740F6" w:rsidP="005D7A07">
            <w:pPr>
              <w:keepNext/>
              <w:keepLines/>
              <w:spacing w:after="0" w:line="240" w:lineRule="auto"/>
              <w:jc w:val="center"/>
              <w:rPr>
                <w:rFonts w:ascii="Times New Roman" w:hAnsi="Times New Roman"/>
                <w:noProof/>
                <w:lang w:val="en-US"/>
              </w:rPr>
            </w:pPr>
            <w:r w:rsidRPr="00D740F6">
              <w:rPr>
                <w:rFonts w:ascii="Times New Roman" w:hAnsi="Times New Roman"/>
                <w:noProof/>
                <w:lang w:val="en-US"/>
              </w:rPr>
              <w:t>Quality requirements (the minimum content of plant nutrition elements (% of the fertiliser mass), the form, and specific requirements applicable to the fertiliser)</w:t>
            </w:r>
          </w:p>
        </w:tc>
        <w:tc>
          <w:tcPr>
            <w:tcW w:w="1367" w:type="pct"/>
            <w:tcBorders>
              <w:top w:val="outset" w:sz="6" w:space="0" w:color="auto"/>
              <w:left w:val="outset" w:sz="6" w:space="0" w:color="auto"/>
              <w:bottom w:val="outset" w:sz="6" w:space="0" w:color="auto"/>
              <w:right w:val="outset" w:sz="6" w:space="0" w:color="auto"/>
            </w:tcBorders>
            <w:vAlign w:val="center"/>
            <w:hideMark/>
          </w:tcPr>
          <w:p w14:paraId="07853CA3" w14:textId="77777777" w:rsidR="00D740F6" w:rsidRPr="00D740F6" w:rsidRDefault="00D740F6" w:rsidP="005D7A07">
            <w:pPr>
              <w:keepNext/>
              <w:keepLines/>
              <w:spacing w:after="0" w:line="240" w:lineRule="auto"/>
              <w:jc w:val="center"/>
              <w:rPr>
                <w:rFonts w:ascii="Times New Roman" w:hAnsi="Times New Roman"/>
                <w:noProof/>
                <w:lang w:val="en-US"/>
              </w:rPr>
            </w:pPr>
            <w:r w:rsidRPr="00D740F6">
              <w:rPr>
                <w:rFonts w:ascii="Times New Roman" w:hAnsi="Times New Roman"/>
                <w:noProof/>
                <w:lang w:val="en-US"/>
              </w:rPr>
              <w:t>Quality indicators (%) to be declared in accompanying documents, label, or marking of the fertiliser and other requirements</w:t>
            </w:r>
          </w:p>
        </w:tc>
      </w:tr>
      <w:tr w:rsidR="00D740F6" w:rsidRPr="00D740F6" w14:paraId="273CC2CC" w14:textId="77777777" w:rsidTr="005D7A07">
        <w:tc>
          <w:tcPr>
            <w:tcW w:w="229" w:type="pct"/>
            <w:tcBorders>
              <w:top w:val="outset" w:sz="6" w:space="0" w:color="auto"/>
              <w:left w:val="outset" w:sz="6" w:space="0" w:color="auto"/>
              <w:bottom w:val="outset" w:sz="6" w:space="0" w:color="auto"/>
              <w:right w:val="outset" w:sz="6" w:space="0" w:color="auto"/>
            </w:tcBorders>
            <w:hideMark/>
          </w:tcPr>
          <w:p w14:paraId="03B94F10"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1.</w:t>
            </w:r>
          </w:p>
        </w:tc>
        <w:tc>
          <w:tcPr>
            <w:tcW w:w="1049" w:type="pct"/>
            <w:tcBorders>
              <w:top w:val="outset" w:sz="6" w:space="0" w:color="auto"/>
              <w:left w:val="outset" w:sz="6" w:space="0" w:color="auto"/>
              <w:bottom w:val="outset" w:sz="6" w:space="0" w:color="auto"/>
              <w:right w:val="outset" w:sz="6" w:space="0" w:color="auto"/>
            </w:tcBorders>
            <w:hideMark/>
          </w:tcPr>
          <w:p w14:paraId="771AC8B0"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Kainite</w:t>
            </w:r>
          </w:p>
        </w:tc>
        <w:tc>
          <w:tcPr>
            <w:tcW w:w="1184" w:type="pct"/>
            <w:tcBorders>
              <w:top w:val="outset" w:sz="6" w:space="0" w:color="auto"/>
              <w:left w:val="outset" w:sz="6" w:space="0" w:color="auto"/>
              <w:bottom w:val="outset" w:sz="6" w:space="0" w:color="auto"/>
              <w:right w:val="outset" w:sz="6" w:space="0" w:color="auto"/>
            </w:tcBorders>
            <w:hideMark/>
          </w:tcPr>
          <w:p w14:paraId="59920AC3"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Obtained by grinding natural potassium salts, the essential ingredients – potassium chloride and magnesium sulphate</w:t>
            </w:r>
          </w:p>
        </w:tc>
        <w:tc>
          <w:tcPr>
            <w:tcW w:w="1171" w:type="pct"/>
            <w:tcBorders>
              <w:top w:val="outset" w:sz="6" w:space="0" w:color="auto"/>
              <w:left w:val="outset" w:sz="6" w:space="0" w:color="auto"/>
              <w:bottom w:val="outset" w:sz="6" w:space="0" w:color="auto"/>
              <w:right w:val="outset" w:sz="6" w:space="0" w:color="auto"/>
            </w:tcBorders>
            <w:hideMark/>
          </w:tcPr>
          <w:p w14:paraId="52B3BA5F"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10 % of water-soluble potassium (K</w:t>
            </w:r>
            <w:r w:rsidRPr="00D740F6">
              <w:rPr>
                <w:rFonts w:ascii="Times New Roman" w:hAnsi="Times New Roman"/>
                <w:noProof/>
                <w:vertAlign w:val="subscript"/>
                <w:lang w:val="en-US"/>
              </w:rPr>
              <w:t>2</w:t>
            </w:r>
            <w:r w:rsidRPr="00D740F6">
              <w:rPr>
                <w:rFonts w:ascii="Times New Roman" w:hAnsi="Times New Roman"/>
                <w:noProof/>
                <w:lang w:val="en-US"/>
              </w:rPr>
              <w:t>O),</w:t>
            </w:r>
          </w:p>
          <w:p w14:paraId="5401BF0E"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3.0 % of water-soluble magnesium (Mg)</w:t>
            </w:r>
          </w:p>
        </w:tc>
        <w:tc>
          <w:tcPr>
            <w:tcW w:w="1367" w:type="pct"/>
            <w:tcBorders>
              <w:top w:val="outset" w:sz="6" w:space="0" w:color="auto"/>
              <w:left w:val="outset" w:sz="6" w:space="0" w:color="auto"/>
              <w:bottom w:val="outset" w:sz="6" w:space="0" w:color="auto"/>
              <w:right w:val="outset" w:sz="6" w:space="0" w:color="auto"/>
            </w:tcBorders>
            <w:hideMark/>
          </w:tcPr>
          <w:p w14:paraId="620B4F2E"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Water-soluble potassium (K</w:t>
            </w:r>
            <w:r w:rsidRPr="00D740F6">
              <w:rPr>
                <w:rFonts w:ascii="Times New Roman" w:hAnsi="Times New Roman"/>
                <w:noProof/>
                <w:vertAlign w:val="subscript"/>
                <w:lang w:val="en-US"/>
              </w:rPr>
              <w:t>2</w:t>
            </w:r>
            <w:r w:rsidRPr="00D740F6">
              <w:rPr>
                <w:rFonts w:ascii="Times New Roman" w:hAnsi="Times New Roman"/>
                <w:noProof/>
                <w:lang w:val="en-US"/>
              </w:rPr>
              <w:t>O),</w:t>
            </w:r>
          </w:p>
          <w:p w14:paraId="66E98268"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water-soluble magnesium (Mg)</w:t>
            </w:r>
          </w:p>
        </w:tc>
      </w:tr>
      <w:tr w:rsidR="00D740F6" w:rsidRPr="00D740F6" w14:paraId="15551EB0" w14:textId="77777777" w:rsidTr="005D7A07">
        <w:tc>
          <w:tcPr>
            <w:tcW w:w="229" w:type="pct"/>
            <w:tcBorders>
              <w:top w:val="outset" w:sz="6" w:space="0" w:color="auto"/>
              <w:left w:val="outset" w:sz="6" w:space="0" w:color="auto"/>
              <w:bottom w:val="outset" w:sz="6" w:space="0" w:color="auto"/>
              <w:right w:val="outset" w:sz="6" w:space="0" w:color="auto"/>
            </w:tcBorders>
            <w:hideMark/>
          </w:tcPr>
          <w:p w14:paraId="6109DEFA"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2.</w:t>
            </w:r>
          </w:p>
        </w:tc>
        <w:tc>
          <w:tcPr>
            <w:tcW w:w="1049" w:type="pct"/>
            <w:tcBorders>
              <w:top w:val="outset" w:sz="6" w:space="0" w:color="auto"/>
              <w:left w:val="outset" w:sz="6" w:space="0" w:color="auto"/>
              <w:bottom w:val="outset" w:sz="6" w:space="0" w:color="auto"/>
              <w:right w:val="outset" w:sz="6" w:space="0" w:color="auto"/>
            </w:tcBorders>
            <w:hideMark/>
          </w:tcPr>
          <w:p w14:paraId="52BC18FA"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Enriched potassium salt</w:t>
            </w:r>
          </w:p>
        </w:tc>
        <w:tc>
          <w:tcPr>
            <w:tcW w:w="1184" w:type="pct"/>
            <w:tcBorders>
              <w:top w:val="outset" w:sz="6" w:space="0" w:color="auto"/>
              <w:left w:val="outset" w:sz="6" w:space="0" w:color="auto"/>
              <w:bottom w:val="outset" w:sz="6" w:space="0" w:color="auto"/>
              <w:right w:val="outset" w:sz="6" w:space="0" w:color="auto"/>
            </w:tcBorders>
            <w:hideMark/>
          </w:tcPr>
          <w:p w14:paraId="151707D7"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Obtained by grinding natural potassium salts and enriching them with potassium chloride, mixing mechanically</w:t>
            </w:r>
          </w:p>
        </w:tc>
        <w:tc>
          <w:tcPr>
            <w:tcW w:w="1171" w:type="pct"/>
            <w:tcBorders>
              <w:top w:val="outset" w:sz="6" w:space="0" w:color="auto"/>
              <w:left w:val="outset" w:sz="6" w:space="0" w:color="auto"/>
              <w:bottom w:val="outset" w:sz="6" w:space="0" w:color="auto"/>
              <w:right w:val="outset" w:sz="6" w:space="0" w:color="auto"/>
            </w:tcBorders>
            <w:hideMark/>
          </w:tcPr>
          <w:p w14:paraId="2F946E7E"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18 % of water-soluble potassium (K</w:t>
            </w:r>
            <w:r w:rsidRPr="00D740F6">
              <w:rPr>
                <w:rFonts w:ascii="Times New Roman" w:hAnsi="Times New Roman"/>
                <w:noProof/>
                <w:vertAlign w:val="subscript"/>
                <w:lang w:val="en-US"/>
              </w:rPr>
              <w:t>2</w:t>
            </w:r>
            <w:r w:rsidRPr="00D740F6">
              <w:rPr>
                <w:rFonts w:ascii="Times New Roman" w:hAnsi="Times New Roman"/>
                <w:noProof/>
                <w:lang w:val="en-US"/>
              </w:rPr>
              <w:t>O)</w:t>
            </w:r>
          </w:p>
        </w:tc>
        <w:tc>
          <w:tcPr>
            <w:tcW w:w="1367" w:type="pct"/>
            <w:tcBorders>
              <w:top w:val="outset" w:sz="6" w:space="0" w:color="auto"/>
              <w:left w:val="outset" w:sz="6" w:space="0" w:color="auto"/>
              <w:bottom w:val="outset" w:sz="6" w:space="0" w:color="auto"/>
              <w:right w:val="outset" w:sz="6" w:space="0" w:color="auto"/>
            </w:tcBorders>
            <w:hideMark/>
          </w:tcPr>
          <w:p w14:paraId="6C5F91C4"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Water-soluble potassium (K</w:t>
            </w:r>
            <w:r w:rsidRPr="00D740F6">
              <w:rPr>
                <w:rFonts w:ascii="Times New Roman" w:hAnsi="Times New Roman"/>
                <w:noProof/>
                <w:vertAlign w:val="subscript"/>
                <w:lang w:val="en-US"/>
              </w:rPr>
              <w:t>2</w:t>
            </w:r>
            <w:r w:rsidRPr="00D740F6">
              <w:rPr>
                <w:rFonts w:ascii="Times New Roman" w:hAnsi="Times New Roman"/>
                <w:noProof/>
                <w:lang w:val="en-US"/>
              </w:rPr>
              <w:t>O).</w:t>
            </w:r>
          </w:p>
          <w:p w14:paraId="2967FCAC"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Can be an indication of the content of water-soluble magnesium (Mg) if it is higher than 3.0%</w:t>
            </w:r>
          </w:p>
        </w:tc>
      </w:tr>
      <w:tr w:rsidR="00D740F6" w:rsidRPr="00D740F6" w14:paraId="22D28072" w14:textId="77777777" w:rsidTr="005D7A07">
        <w:tc>
          <w:tcPr>
            <w:tcW w:w="229" w:type="pct"/>
            <w:tcBorders>
              <w:top w:val="outset" w:sz="6" w:space="0" w:color="auto"/>
              <w:left w:val="outset" w:sz="6" w:space="0" w:color="auto"/>
              <w:bottom w:val="outset" w:sz="6" w:space="0" w:color="auto"/>
              <w:right w:val="outset" w:sz="6" w:space="0" w:color="auto"/>
            </w:tcBorders>
            <w:hideMark/>
          </w:tcPr>
          <w:p w14:paraId="7D87155C"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3.</w:t>
            </w:r>
          </w:p>
        </w:tc>
        <w:tc>
          <w:tcPr>
            <w:tcW w:w="1049" w:type="pct"/>
            <w:tcBorders>
              <w:top w:val="outset" w:sz="6" w:space="0" w:color="auto"/>
              <w:left w:val="outset" w:sz="6" w:space="0" w:color="auto"/>
              <w:bottom w:val="outset" w:sz="6" w:space="0" w:color="auto"/>
              <w:right w:val="outset" w:sz="6" w:space="0" w:color="auto"/>
            </w:tcBorders>
            <w:hideMark/>
          </w:tcPr>
          <w:p w14:paraId="424B58F1"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Potassium chloride</w:t>
            </w:r>
          </w:p>
        </w:tc>
        <w:tc>
          <w:tcPr>
            <w:tcW w:w="1184" w:type="pct"/>
            <w:tcBorders>
              <w:top w:val="outset" w:sz="6" w:space="0" w:color="auto"/>
              <w:left w:val="outset" w:sz="6" w:space="0" w:color="auto"/>
              <w:bottom w:val="outset" w:sz="6" w:space="0" w:color="auto"/>
              <w:right w:val="outset" w:sz="6" w:space="0" w:color="auto"/>
            </w:tcBorders>
            <w:hideMark/>
          </w:tcPr>
          <w:p w14:paraId="5F9FEC64"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Obtained by grinding natural potassium salts, the essential ingredients – potassium chloride</w:t>
            </w:r>
          </w:p>
        </w:tc>
        <w:tc>
          <w:tcPr>
            <w:tcW w:w="1171" w:type="pct"/>
            <w:tcBorders>
              <w:top w:val="outset" w:sz="6" w:space="0" w:color="auto"/>
              <w:left w:val="outset" w:sz="6" w:space="0" w:color="auto"/>
              <w:bottom w:val="outset" w:sz="6" w:space="0" w:color="auto"/>
              <w:right w:val="outset" w:sz="6" w:space="0" w:color="auto"/>
            </w:tcBorders>
            <w:hideMark/>
          </w:tcPr>
          <w:p w14:paraId="153CA62D"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37 % of water-soluble potassium (K</w:t>
            </w:r>
            <w:r w:rsidRPr="00D740F6">
              <w:rPr>
                <w:rFonts w:ascii="Times New Roman" w:hAnsi="Times New Roman"/>
                <w:noProof/>
                <w:vertAlign w:val="subscript"/>
                <w:lang w:val="en-US"/>
              </w:rPr>
              <w:t>2</w:t>
            </w:r>
            <w:r w:rsidRPr="00D740F6">
              <w:rPr>
                <w:rFonts w:ascii="Times New Roman" w:hAnsi="Times New Roman"/>
                <w:noProof/>
                <w:lang w:val="en-US"/>
              </w:rPr>
              <w:t>O)</w:t>
            </w:r>
          </w:p>
        </w:tc>
        <w:tc>
          <w:tcPr>
            <w:tcW w:w="1367" w:type="pct"/>
            <w:tcBorders>
              <w:top w:val="outset" w:sz="6" w:space="0" w:color="auto"/>
              <w:left w:val="outset" w:sz="6" w:space="0" w:color="auto"/>
              <w:bottom w:val="outset" w:sz="6" w:space="0" w:color="auto"/>
              <w:right w:val="outset" w:sz="6" w:space="0" w:color="auto"/>
            </w:tcBorders>
            <w:hideMark/>
          </w:tcPr>
          <w:p w14:paraId="52BFCAC3"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Water-soluble potassium (K</w:t>
            </w:r>
            <w:r w:rsidRPr="00D740F6">
              <w:rPr>
                <w:rFonts w:ascii="Times New Roman" w:hAnsi="Times New Roman"/>
                <w:noProof/>
                <w:vertAlign w:val="subscript"/>
                <w:lang w:val="en-US"/>
              </w:rPr>
              <w:t>2</w:t>
            </w:r>
            <w:r w:rsidRPr="00D740F6">
              <w:rPr>
                <w:rFonts w:ascii="Times New Roman" w:hAnsi="Times New Roman"/>
                <w:noProof/>
                <w:lang w:val="en-US"/>
              </w:rPr>
              <w:t>O)</w:t>
            </w:r>
          </w:p>
        </w:tc>
      </w:tr>
      <w:tr w:rsidR="00D740F6" w:rsidRPr="00D740F6" w14:paraId="321ADF27" w14:textId="77777777" w:rsidTr="005D7A07">
        <w:tc>
          <w:tcPr>
            <w:tcW w:w="229" w:type="pct"/>
            <w:tcBorders>
              <w:top w:val="outset" w:sz="6" w:space="0" w:color="auto"/>
              <w:left w:val="outset" w:sz="6" w:space="0" w:color="auto"/>
              <w:bottom w:val="outset" w:sz="6" w:space="0" w:color="auto"/>
              <w:right w:val="outset" w:sz="6" w:space="0" w:color="auto"/>
            </w:tcBorders>
            <w:hideMark/>
          </w:tcPr>
          <w:p w14:paraId="00965495"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4.</w:t>
            </w:r>
          </w:p>
        </w:tc>
        <w:tc>
          <w:tcPr>
            <w:tcW w:w="1049" w:type="pct"/>
            <w:tcBorders>
              <w:top w:val="outset" w:sz="6" w:space="0" w:color="auto"/>
              <w:left w:val="outset" w:sz="6" w:space="0" w:color="auto"/>
              <w:bottom w:val="outset" w:sz="6" w:space="0" w:color="auto"/>
              <w:right w:val="outset" w:sz="6" w:space="0" w:color="auto"/>
            </w:tcBorders>
            <w:hideMark/>
          </w:tcPr>
          <w:p w14:paraId="22379054"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Potassium chloride containing magnesium</w:t>
            </w:r>
          </w:p>
        </w:tc>
        <w:tc>
          <w:tcPr>
            <w:tcW w:w="1184" w:type="pct"/>
            <w:tcBorders>
              <w:top w:val="outset" w:sz="6" w:space="0" w:color="auto"/>
              <w:left w:val="outset" w:sz="6" w:space="0" w:color="auto"/>
              <w:bottom w:val="outset" w:sz="6" w:space="0" w:color="auto"/>
              <w:right w:val="outset" w:sz="6" w:space="0" w:color="auto"/>
            </w:tcBorders>
            <w:hideMark/>
          </w:tcPr>
          <w:p w14:paraId="48A8A2D5"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Obtained by grinding natural potassium salts and adding magnesium salts, the essential ingredients – potassium chloride and magnesium salts</w:t>
            </w:r>
          </w:p>
        </w:tc>
        <w:tc>
          <w:tcPr>
            <w:tcW w:w="1171" w:type="pct"/>
            <w:tcBorders>
              <w:top w:val="outset" w:sz="6" w:space="0" w:color="auto"/>
              <w:left w:val="outset" w:sz="6" w:space="0" w:color="auto"/>
              <w:bottom w:val="outset" w:sz="6" w:space="0" w:color="auto"/>
              <w:right w:val="outset" w:sz="6" w:space="0" w:color="auto"/>
            </w:tcBorders>
            <w:hideMark/>
          </w:tcPr>
          <w:p w14:paraId="087BB331"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37 % of water-soluble potassium (K</w:t>
            </w:r>
            <w:r w:rsidRPr="00D740F6">
              <w:rPr>
                <w:rFonts w:ascii="Times New Roman" w:hAnsi="Times New Roman"/>
                <w:noProof/>
                <w:vertAlign w:val="subscript"/>
                <w:lang w:val="en-US"/>
              </w:rPr>
              <w:t>2</w:t>
            </w:r>
            <w:r w:rsidRPr="00D740F6">
              <w:rPr>
                <w:rFonts w:ascii="Times New Roman" w:hAnsi="Times New Roman"/>
                <w:noProof/>
                <w:lang w:val="en-US"/>
              </w:rPr>
              <w:t>O),</w:t>
            </w:r>
          </w:p>
          <w:p w14:paraId="0C960684"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3.0 % of water-soluble magnesium (Mg)</w:t>
            </w:r>
          </w:p>
        </w:tc>
        <w:tc>
          <w:tcPr>
            <w:tcW w:w="1367" w:type="pct"/>
            <w:tcBorders>
              <w:top w:val="outset" w:sz="6" w:space="0" w:color="auto"/>
              <w:left w:val="outset" w:sz="6" w:space="0" w:color="auto"/>
              <w:bottom w:val="outset" w:sz="6" w:space="0" w:color="auto"/>
              <w:right w:val="outset" w:sz="6" w:space="0" w:color="auto"/>
            </w:tcBorders>
            <w:hideMark/>
          </w:tcPr>
          <w:p w14:paraId="7284B3C4"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Water-soluble potassium (K</w:t>
            </w:r>
            <w:r w:rsidRPr="00D740F6">
              <w:rPr>
                <w:rFonts w:ascii="Times New Roman" w:hAnsi="Times New Roman"/>
                <w:noProof/>
                <w:vertAlign w:val="subscript"/>
                <w:lang w:val="en-US"/>
              </w:rPr>
              <w:t>2</w:t>
            </w:r>
            <w:r w:rsidRPr="00D740F6">
              <w:rPr>
                <w:rFonts w:ascii="Times New Roman" w:hAnsi="Times New Roman"/>
                <w:noProof/>
                <w:lang w:val="en-US"/>
              </w:rPr>
              <w:t>O),</w:t>
            </w:r>
          </w:p>
          <w:p w14:paraId="67F160C9"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water-soluble magnesium (Mg)</w:t>
            </w:r>
          </w:p>
        </w:tc>
      </w:tr>
      <w:tr w:rsidR="00D740F6" w:rsidRPr="00D740F6" w14:paraId="22303DBF" w14:textId="77777777" w:rsidTr="005D7A07">
        <w:tc>
          <w:tcPr>
            <w:tcW w:w="229" w:type="pct"/>
            <w:tcBorders>
              <w:top w:val="outset" w:sz="6" w:space="0" w:color="auto"/>
              <w:left w:val="outset" w:sz="6" w:space="0" w:color="auto"/>
              <w:bottom w:val="outset" w:sz="6" w:space="0" w:color="auto"/>
              <w:right w:val="outset" w:sz="6" w:space="0" w:color="auto"/>
            </w:tcBorders>
            <w:hideMark/>
          </w:tcPr>
          <w:p w14:paraId="4BEFB6BB"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5.</w:t>
            </w:r>
          </w:p>
        </w:tc>
        <w:tc>
          <w:tcPr>
            <w:tcW w:w="1049" w:type="pct"/>
            <w:tcBorders>
              <w:top w:val="outset" w:sz="6" w:space="0" w:color="auto"/>
              <w:left w:val="outset" w:sz="6" w:space="0" w:color="auto"/>
              <w:bottom w:val="outset" w:sz="6" w:space="0" w:color="auto"/>
              <w:right w:val="outset" w:sz="6" w:space="0" w:color="auto"/>
            </w:tcBorders>
            <w:hideMark/>
          </w:tcPr>
          <w:p w14:paraId="4641FC6D"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Potassium sulphate</w:t>
            </w:r>
          </w:p>
        </w:tc>
        <w:tc>
          <w:tcPr>
            <w:tcW w:w="1184" w:type="pct"/>
            <w:tcBorders>
              <w:top w:val="outset" w:sz="6" w:space="0" w:color="auto"/>
              <w:left w:val="outset" w:sz="6" w:space="0" w:color="auto"/>
              <w:bottom w:val="outset" w:sz="6" w:space="0" w:color="auto"/>
              <w:right w:val="outset" w:sz="6" w:space="0" w:color="auto"/>
            </w:tcBorders>
            <w:hideMark/>
          </w:tcPr>
          <w:p w14:paraId="6C7DA8ED"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Obtained chemically from potassium salts, the essential ingredient – potassium sulphate</w:t>
            </w:r>
          </w:p>
        </w:tc>
        <w:tc>
          <w:tcPr>
            <w:tcW w:w="1171" w:type="pct"/>
            <w:tcBorders>
              <w:top w:val="outset" w:sz="6" w:space="0" w:color="auto"/>
              <w:left w:val="outset" w:sz="6" w:space="0" w:color="auto"/>
              <w:bottom w:val="outset" w:sz="6" w:space="0" w:color="auto"/>
              <w:right w:val="outset" w:sz="6" w:space="0" w:color="auto"/>
            </w:tcBorders>
            <w:hideMark/>
          </w:tcPr>
          <w:p w14:paraId="2BC6894E"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47 % of water-soluble potassium (K</w:t>
            </w:r>
            <w:r w:rsidRPr="00D740F6">
              <w:rPr>
                <w:rFonts w:ascii="Times New Roman" w:hAnsi="Times New Roman"/>
                <w:noProof/>
                <w:vertAlign w:val="subscript"/>
                <w:lang w:val="en-US"/>
              </w:rPr>
              <w:t>2</w:t>
            </w:r>
            <w:r w:rsidRPr="00D740F6">
              <w:rPr>
                <w:rFonts w:ascii="Times New Roman" w:hAnsi="Times New Roman"/>
                <w:noProof/>
                <w:lang w:val="en-US"/>
              </w:rPr>
              <w:t>O),</w:t>
            </w:r>
          </w:p>
          <w:p w14:paraId="7A8E3CE4"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the maximum chlorine (Cl) content is 3 %</w:t>
            </w:r>
          </w:p>
        </w:tc>
        <w:tc>
          <w:tcPr>
            <w:tcW w:w="1367" w:type="pct"/>
            <w:tcBorders>
              <w:top w:val="outset" w:sz="6" w:space="0" w:color="auto"/>
              <w:left w:val="outset" w:sz="6" w:space="0" w:color="auto"/>
              <w:bottom w:val="outset" w:sz="6" w:space="0" w:color="auto"/>
              <w:right w:val="outset" w:sz="6" w:space="0" w:color="auto"/>
            </w:tcBorders>
            <w:hideMark/>
          </w:tcPr>
          <w:p w14:paraId="3DC2E293"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Water-soluble potassium (K</w:t>
            </w:r>
            <w:r w:rsidRPr="00D740F6">
              <w:rPr>
                <w:rFonts w:ascii="Times New Roman" w:hAnsi="Times New Roman"/>
                <w:noProof/>
                <w:vertAlign w:val="subscript"/>
                <w:lang w:val="en-US"/>
              </w:rPr>
              <w:t>2</w:t>
            </w:r>
            <w:r w:rsidRPr="00D740F6">
              <w:rPr>
                <w:rFonts w:ascii="Times New Roman" w:hAnsi="Times New Roman"/>
                <w:noProof/>
                <w:lang w:val="en-US"/>
              </w:rPr>
              <w:t>O).</w:t>
            </w:r>
          </w:p>
          <w:p w14:paraId="787B0308"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Indication of the chlorine (Cl) content is not required if it is lower than 3 %</w:t>
            </w:r>
          </w:p>
        </w:tc>
      </w:tr>
      <w:tr w:rsidR="00D740F6" w:rsidRPr="00D740F6" w14:paraId="2463E610" w14:textId="77777777" w:rsidTr="005D7A07">
        <w:tc>
          <w:tcPr>
            <w:tcW w:w="229" w:type="pct"/>
            <w:tcBorders>
              <w:top w:val="outset" w:sz="6" w:space="0" w:color="auto"/>
              <w:left w:val="outset" w:sz="6" w:space="0" w:color="auto"/>
              <w:bottom w:val="outset" w:sz="6" w:space="0" w:color="auto"/>
              <w:right w:val="outset" w:sz="6" w:space="0" w:color="auto"/>
            </w:tcBorders>
            <w:hideMark/>
          </w:tcPr>
          <w:p w14:paraId="2FBD9B55"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6.</w:t>
            </w:r>
          </w:p>
        </w:tc>
        <w:tc>
          <w:tcPr>
            <w:tcW w:w="1049" w:type="pct"/>
            <w:tcBorders>
              <w:top w:val="outset" w:sz="6" w:space="0" w:color="auto"/>
              <w:left w:val="outset" w:sz="6" w:space="0" w:color="auto"/>
              <w:bottom w:val="outset" w:sz="6" w:space="0" w:color="auto"/>
              <w:right w:val="outset" w:sz="6" w:space="0" w:color="auto"/>
            </w:tcBorders>
            <w:hideMark/>
          </w:tcPr>
          <w:p w14:paraId="17FCE8A5"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Potassium magnesium oxide</w:t>
            </w:r>
          </w:p>
        </w:tc>
        <w:tc>
          <w:tcPr>
            <w:tcW w:w="1184" w:type="pct"/>
            <w:tcBorders>
              <w:top w:val="outset" w:sz="6" w:space="0" w:color="auto"/>
              <w:left w:val="outset" w:sz="6" w:space="0" w:color="auto"/>
              <w:bottom w:val="outset" w:sz="6" w:space="0" w:color="auto"/>
              <w:right w:val="outset" w:sz="6" w:space="0" w:color="auto"/>
            </w:tcBorders>
            <w:hideMark/>
          </w:tcPr>
          <w:p w14:paraId="5C75B078"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Obtained chemically from potassium salts by adding magnesium salts,</w:t>
            </w:r>
          </w:p>
          <w:p w14:paraId="29FFE415"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the essential ingredients – potassium sulphate and magnesium sulphate</w:t>
            </w:r>
          </w:p>
        </w:tc>
        <w:tc>
          <w:tcPr>
            <w:tcW w:w="1171" w:type="pct"/>
            <w:tcBorders>
              <w:top w:val="outset" w:sz="6" w:space="0" w:color="auto"/>
              <w:left w:val="outset" w:sz="6" w:space="0" w:color="auto"/>
              <w:bottom w:val="outset" w:sz="6" w:space="0" w:color="auto"/>
              <w:right w:val="outset" w:sz="6" w:space="0" w:color="auto"/>
            </w:tcBorders>
            <w:hideMark/>
          </w:tcPr>
          <w:p w14:paraId="58DDB01A"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22 % of water-soluble potassium (K</w:t>
            </w:r>
            <w:r w:rsidRPr="00D740F6">
              <w:rPr>
                <w:rFonts w:ascii="Times New Roman" w:hAnsi="Times New Roman"/>
                <w:noProof/>
                <w:vertAlign w:val="subscript"/>
                <w:lang w:val="en-US"/>
              </w:rPr>
              <w:t>2</w:t>
            </w:r>
            <w:r w:rsidRPr="00D740F6">
              <w:rPr>
                <w:rFonts w:ascii="Times New Roman" w:hAnsi="Times New Roman"/>
                <w:noProof/>
                <w:lang w:val="en-US"/>
              </w:rPr>
              <w:t>O),</w:t>
            </w:r>
          </w:p>
          <w:p w14:paraId="4BB9B14F"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4.8 % of water-soluble magnesium (Mg).</w:t>
            </w:r>
          </w:p>
          <w:p w14:paraId="2DD3F1B3"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The maximum chlorine (Cl) content is 3 %</w:t>
            </w:r>
          </w:p>
        </w:tc>
        <w:tc>
          <w:tcPr>
            <w:tcW w:w="1367" w:type="pct"/>
            <w:tcBorders>
              <w:top w:val="outset" w:sz="6" w:space="0" w:color="auto"/>
              <w:left w:val="outset" w:sz="6" w:space="0" w:color="auto"/>
              <w:bottom w:val="outset" w:sz="6" w:space="0" w:color="auto"/>
              <w:right w:val="outset" w:sz="6" w:space="0" w:color="auto"/>
            </w:tcBorders>
            <w:hideMark/>
          </w:tcPr>
          <w:p w14:paraId="36EC3D3D"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Water-soluble potassium (K</w:t>
            </w:r>
            <w:r w:rsidRPr="00D740F6">
              <w:rPr>
                <w:rFonts w:ascii="Times New Roman" w:hAnsi="Times New Roman"/>
                <w:noProof/>
                <w:vertAlign w:val="subscript"/>
                <w:lang w:val="en-US"/>
              </w:rPr>
              <w:t>2</w:t>
            </w:r>
            <w:r w:rsidRPr="00D740F6">
              <w:rPr>
                <w:rFonts w:ascii="Times New Roman" w:hAnsi="Times New Roman"/>
                <w:noProof/>
                <w:lang w:val="en-US"/>
              </w:rPr>
              <w:t>O),</w:t>
            </w:r>
          </w:p>
          <w:p w14:paraId="1FF62581"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water-soluble magnesium (Mg).</w:t>
            </w:r>
          </w:p>
          <w:p w14:paraId="41097F42"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Indication of the chlorine (Cl) content is not required if it is lower than 3 %</w:t>
            </w:r>
          </w:p>
        </w:tc>
      </w:tr>
      <w:tr w:rsidR="00D740F6" w:rsidRPr="00D740F6" w14:paraId="697480C4" w14:textId="77777777" w:rsidTr="005D7A07">
        <w:tc>
          <w:tcPr>
            <w:tcW w:w="229" w:type="pct"/>
            <w:tcBorders>
              <w:top w:val="outset" w:sz="6" w:space="0" w:color="auto"/>
              <w:left w:val="outset" w:sz="6" w:space="0" w:color="auto"/>
              <w:bottom w:val="outset" w:sz="6" w:space="0" w:color="auto"/>
              <w:right w:val="outset" w:sz="6" w:space="0" w:color="auto"/>
            </w:tcBorders>
            <w:hideMark/>
          </w:tcPr>
          <w:p w14:paraId="277DBA8C" w14:textId="77777777" w:rsidR="00D740F6" w:rsidRPr="00D740F6" w:rsidRDefault="00D740F6" w:rsidP="005D7A07">
            <w:pPr>
              <w:keepNext/>
              <w:keepLines/>
              <w:spacing w:after="0" w:line="240" w:lineRule="auto"/>
              <w:jc w:val="both"/>
              <w:rPr>
                <w:rFonts w:ascii="Times New Roman" w:hAnsi="Times New Roman"/>
                <w:noProof/>
                <w:lang w:val="en-US"/>
              </w:rPr>
            </w:pPr>
            <w:r w:rsidRPr="00D740F6">
              <w:rPr>
                <w:rFonts w:ascii="Times New Roman" w:hAnsi="Times New Roman"/>
                <w:noProof/>
                <w:lang w:val="en-US"/>
              </w:rPr>
              <w:t>7.</w:t>
            </w:r>
          </w:p>
        </w:tc>
        <w:tc>
          <w:tcPr>
            <w:tcW w:w="1049" w:type="pct"/>
            <w:tcBorders>
              <w:top w:val="outset" w:sz="6" w:space="0" w:color="auto"/>
              <w:left w:val="outset" w:sz="6" w:space="0" w:color="auto"/>
              <w:bottom w:val="outset" w:sz="6" w:space="0" w:color="auto"/>
              <w:right w:val="outset" w:sz="6" w:space="0" w:color="auto"/>
            </w:tcBorders>
            <w:hideMark/>
          </w:tcPr>
          <w:p w14:paraId="1D6A5252" w14:textId="77777777" w:rsidR="00D740F6" w:rsidRPr="00D740F6" w:rsidRDefault="00D740F6" w:rsidP="005D7A07">
            <w:pPr>
              <w:keepNext/>
              <w:keepLines/>
              <w:spacing w:after="0" w:line="240" w:lineRule="auto"/>
              <w:jc w:val="both"/>
              <w:rPr>
                <w:rFonts w:ascii="Times New Roman" w:hAnsi="Times New Roman"/>
                <w:noProof/>
                <w:lang w:val="en-US"/>
              </w:rPr>
            </w:pPr>
            <w:r w:rsidRPr="00D740F6">
              <w:rPr>
                <w:rFonts w:ascii="Times New Roman" w:hAnsi="Times New Roman"/>
                <w:noProof/>
                <w:lang w:val="en-US"/>
              </w:rPr>
              <w:t>Kieserite with potassium sulphate</w:t>
            </w:r>
          </w:p>
        </w:tc>
        <w:tc>
          <w:tcPr>
            <w:tcW w:w="1184" w:type="pct"/>
            <w:tcBorders>
              <w:top w:val="outset" w:sz="6" w:space="0" w:color="auto"/>
              <w:left w:val="outset" w:sz="6" w:space="0" w:color="auto"/>
              <w:bottom w:val="outset" w:sz="6" w:space="0" w:color="auto"/>
              <w:right w:val="outset" w:sz="6" w:space="0" w:color="auto"/>
            </w:tcBorders>
            <w:hideMark/>
          </w:tcPr>
          <w:p w14:paraId="12E4D5E1" w14:textId="77777777" w:rsidR="00D740F6" w:rsidRPr="00D740F6" w:rsidRDefault="00D740F6" w:rsidP="005D7A07">
            <w:pPr>
              <w:keepNext/>
              <w:keepLines/>
              <w:spacing w:after="0" w:line="240" w:lineRule="auto"/>
              <w:jc w:val="both"/>
              <w:rPr>
                <w:rFonts w:ascii="Times New Roman" w:hAnsi="Times New Roman"/>
                <w:noProof/>
                <w:lang w:val="en-US"/>
              </w:rPr>
            </w:pPr>
            <w:r w:rsidRPr="00D740F6">
              <w:rPr>
                <w:rFonts w:ascii="Times New Roman" w:hAnsi="Times New Roman"/>
                <w:noProof/>
                <w:lang w:val="en-US"/>
              </w:rPr>
              <w:t>Obtained by grinding kieserite and adding potassium sulphate</w:t>
            </w:r>
          </w:p>
        </w:tc>
        <w:tc>
          <w:tcPr>
            <w:tcW w:w="1171" w:type="pct"/>
            <w:tcBorders>
              <w:top w:val="outset" w:sz="6" w:space="0" w:color="auto"/>
              <w:left w:val="outset" w:sz="6" w:space="0" w:color="auto"/>
              <w:bottom w:val="outset" w:sz="6" w:space="0" w:color="auto"/>
              <w:right w:val="outset" w:sz="6" w:space="0" w:color="auto"/>
            </w:tcBorders>
            <w:hideMark/>
          </w:tcPr>
          <w:p w14:paraId="6FEDD427" w14:textId="77777777" w:rsidR="00D740F6" w:rsidRPr="00D740F6" w:rsidRDefault="00D740F6" w:rsidP="005D7A07">
            <w:pPr>
              <w:keepNext/>
              <w:keepLines/>
              <w:spacing w:after="0" w:line="240" w:lineRule="auto"/>
              <w:jc w:val="both"/>
              <w:rPr>
                <w:rFonts w:ascii="Times New Roman" w:hAnsi="Times New Roman"/>
                <w:noProof/>
                <w:lang w:val="en-US"/>
              </w:rPr>
            </w:pPr>
            <w:r w:rsidRPr="00D740F6">
              <w:rPr>
                <w:rFonts w:ascii="Times New Roman" w:hAnsi="Times New Roman"/>
                <w:noProof/>
                <w:lang w:val="en-US"/>
              </w:rPr>
              <w:t>4.8 % of water-soluble magnesium (Mg),</w:t>
            </w:r>
          </w:p>
          <w:p w14:paraId="11F0DDF2" w14:textId="77777777" w:rsidR="00D740F6" w:rsidRPr="00D740F6" w:rsidRDefault="00D740F6" w:rsidP="005D7A07">
            <w:pPr>
              <w:keepNext/>
              <w:keepLines/>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6 % of water-soluble potassium (K</w:t>
            </w:r>
            <w:r w:rsidRPr="00D740F6">
              <w:rPr>
                <w:rFonts w:ascii="Times New Roman" w:hAnsi="Times New Roman"/>
                <w:noProof/>
                <w:vertAlign w:val="subscript"/>
                <w:lang w:val="en-US"/>
              </w:rPr>
              <w:t>2</w:t>
            </w:r>
            <w:r w:rsidRPr="00D740F6">
              <w:rPr>
                <w:rFonts w:ascii="Times New Roman" w:hAnsi="Times New Roman"/>
                <w:noProof/>
                <w:lang w:val="en-US"/>
              </w:rPr>
              <w:t>O),</w:t>
            </w:r>
          </w:p>
          <w:p w14:paraId="607F5777" w14:textId="77777777" w:rsidR="00D740F6" w:rsidRPr="00D740F6" w:rsidRDefault="00D740F6" w:rsidP="005D7A07">
            <w:pPr>
              <w:keepNext/>
              <w:keepLines/>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16 % (Mg + K</w:t>
            </w:r>
            <w:r w:rsidRPr="00D740F6">
              <w:rPr>
                <w:rFonts w:ascii="Times New Roman" w:hAnsi="Times New Roman"/>
                <w:noProof/>
                <w:vertAlign w:val="subscript"/>
                <w:lang w:val="en-US"/>
              </w:rPr>
              <w:t>2</w:t>
            </w:r>
            <w:r w:rsidRPr="00D740F6">
              <w:rPr>
                <w:rFonts w:ascii="Times New Roman" w:hAnsi="Times New Roman"/>
                <w:noProof/>
                <w:lang w:val="en-US"/>
              </w:rPr>
              <w:t>O).</w:t>
            </w:r>
          </w:p>
          <w:p w14:paraId="104B662C" w14:textId="77777777" w:rsidR="00D740F6" w:rsidRPr="00D740F6" w:rsidRDefault="00D740F6" w:rsidP="005D7A07">
            <w:pPr>
              <w:keepNext/>
              <w:keepLines/>
              <w:spacing w:after="0" w:line="240" w:lineRule="auto"/>
              <w:jc w:val="both"/>
              <w:rPr>
                <w:rFonts w:ascii="Times New Roman" w:hAnsi="Times New Roman"/>
                <w:noProof/>
                <w:lang w:val="en-US"/>
              </w:rPr>
            </w:pPr>
            <w:r w:rsidRPr="00D740F6">
              <w:rPr>
                <w:rFonts w:ascii="Times New Roman" w:hAnsi="Times New Roman"/>
                <w:noProof/>
                <w:lang w:val="en-US"/>
              </w:rPr>
              <w:t>The maximum chlorine (Cl) content is 3 %</w:t>
            </w:r>
          </w:p>
        </w:tc>
        <w:tc>
          <w:tcPr>
            <w:tcW w:w="1367" w:type="pct"/>
            <w:tcBorders>
              <w:top w:val="outset" w:sz="6" w:space="0" w:color="auto"/>
              <w:left w:val="outset" w:sz="6" w:space="0" w:color="auto"/>
              <w:bottom w:val="outset" w:sz="6" w:space="0" w:color="auto"/>
              <w:right w:val="outset" w:sz="6" w:space="0" w:color="auto"/>
            </w:tcBorders>
            <w:hideMark/>
          </w:tcPr>
          <w:p w14:paraId="379B55B7" w14:textId="77777777" w:rsidR="00D740F6" w:rsidRPr="00D740F6" w:rsidRDefault="00D740F6" w:rsidP="005D7A07">
            <w:pPr>
              <w:keepNext/>
              <w:keepLines/>
              <w:spacing w:after="0" w:line="240" w:lineRule="auto"/>
              <w:jc w:val="both"/>
              <w:rPr>
                <w:rFonts w:ascii="Times New Roman" w:hAnsi="Times New Roman"/>
                <w:noProof/>
                <w:lang w:val="en-US"/>
              </w:rPr>
            </w:pPr>
            <w:r w:rsidRPr="00D740F6">
              <w:rPr>
                <w:rFonts w:ascii="Times New Roman" w:hAnsi="Times New Roman"/>
                <w:noProof/>
                <w:lang w:val="en-US"/>
              </w:rPr>
              <w:t>Water-soluble magnesium (Mg),</w:t>
            </w:r>
          </w:p>
          <w:p w14:paraId="5D341C01" w14:textId="77777777" w:rsidR="00D740F6" w:rsidRPr="00D740F6" w:rsidRDefault="00D740F6" w:rsidP="005D7A07">
            <w:pPr>
              <w:keepNext/>
              <w:keepLines/>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water-soluble potassium (K</w:t>
            </w:r>
            <w:r w:rsidRPr="00D740F6">
              <w:rPr>
                <w:rFonts w:ascii="Times New Roman" w:hAnsi="Times New Roman"/>
                <w:noProof/>
                <w:vertAlign w:val="subscript"/>
                <w:lang w:val="en-US"/>
              </w:rPr>
              <w:t>2</w:t>
            </w:r>
            <w:r w:rsidRPr="00D740F6">
              <w:rPr>
                <w:rFonts w:ascii="Times New Roman" w:hAnsi="Times New Roman"/>
                <w:noProof/>
                <w:lang w:val="en-US"/>
              </w:rPr>
              <w:t>O).</w:t>
            </w:r>
          </w:p>
          <w:p w14:paraId="332339FD" w14:textId="77777777" w:rsidR="00D740F6" w:rsidRPr="00D740F6" w:rsidRDefault="00D740F6" w:rsidP="005D7A07">
            <w:pPr>
              <w:keepNext/>
              <w:keepLines/>
              <w:spacing w:after="0" w:line="240" w:lineRule="auto"/>
              <w:jc w:val="both"/>
              <w:rPr>
                <w:rFonts w:ascii="Times New Roman" w:hAnsi="Times New Roman"/>
                <w:noProof/>
                <w:lang w:val="en-US"/>
              </w:rPr>
            </w:pPr>
            <w:r w:rsidRPr="00D740F6">
              <w:rPr>
                <w:rFonts w:ascii="Times New Roman" w:hAnsi="Times New Roman"/>
                <w:noProof/>
                <w:lang w:val="en-US"/>
              </w:rPr>
              <w:t>Indication of the chlorine (Cl) content is not required if it is lower than 3 %</w:t>
            </w:r>
          </w:p>
        </w:tc>
      </w:tr>
      <w:tr w:rsidR="00D740F6" w:rsidRPr="00D740F6" w14:paraId="47BB2386" w14:textId="77777777" w:rsidTr="005D7A07">
        <w:tc>
          <w:tcPr>
            <w:tcW w:w="229" w:type="pct"/>
            <w:tcBorders>
              <w:top w:val="outset" w:sz="6" w:space="0" w:color="auto"/>
              <w:left w:val="outset" w:sz="6" w:space="0" w:color="auto"/>
              <w:bottom w:val="outset" w:sz="6" w:space="0" w:color="auto"/>
              <w:right w:val="outset" w:sz="6" w:space="0" w:color="auto"/>
            </w:tcBorders>
            <w:hideMark/>
          </w:tcPr>
          <w:p w14:paraId="357CC196"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8.</w:t>
            </w:r>
          </w:p>
        </w:tc>
        <w:tc>
          <w:tcPr>
            <w:tcW w:w="1049" w:type="pct"/>
            <w:tcBorders>
              <w:top w:val="outset" w:sz="6" w:space="0" w:color="auto"/>
              <w:left w:val="outset" w:sz="6" w:space="0" w:color="auto"/>
              <w:bottom w:val="outset" w:sz="6" w:space="0" w:color="auto"/>
              <w:right w:val="outset" w:sz="6" w:space="0" w:color="auto"/>
            </w:tcBorders>
            <w:hideMark/>
          </w:tcPr>
          <w:p w14:paraId="0E1B5DEE"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The potassium mineral fertilisers with micronutrients and (or) secondary nutrients referred to in Paragraphs 1–7</w:t>
            </w:r>
          </w:p>
        </w:tc>
        <w:tc>
          <w:tcPr>
            <w:tcW w:w="1184" w:type="pct"/>
            <w:tcBorders>
              <w:top w:val="outset" w:sz="6" w:space="0" w:color="auto"/>
              <w:left w:val="outset" w:sz="6" w:space="0" w:color="auto"/>
              <w:bottom w:val="outset" w:sz="6" w:space="0" w:color="auto"/>
              <w:right w:val="outset" w:sz="6" w:space="0" w:color="auto"/>
            </w:tcBorders>
            <w:hideMark/>
          </w:tcPr>
          <w:p w14:paraId="4AEF1D0C"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The method of production and essential ingredients of the potassium mineral fertilisers with micronutrients and (or) secondary nutrients referred to in Paragraphs 1–7</w:t>
            </w:r>
          </w:p>
        </w:tc>
        <w:tc>
          <w:tcPr>
            <w:tcW w:w="1171" w:type="pct"/>
            <w:tcBorders>
              <w:top w:val="outset" w:sz="6" w:space="0" w:color="auto"/>
              <w:left w:val="outset" w:sz="6" w:space="0" w:color="auto"/>
              <w:bottom w:val="outset" w:sz="6" w:space="0" w:color="auto"/>
              <w:right w:val="outset" w:sz="6" w:space="0" w:color="auto"/>
            </w:tcBorders>
            <w:hideMark/>
          </w:tcPr>
          <w:p w14:paraId="523A27EE"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Data about the potassium mineral fertilisers and added micronutrients and (or) secondary nutrients referred to in Paragraphs 1–7</w:t>
            </w:r>
          </w:p>
        </w:tc>
        <w:tc>
          <w:tcPr>
            <w:tcW w:w="1367" w:type="pct"/>
            <w:tcBorders>
              <w:top w:val="outset" w:sz="6" w:space="0" w:color="auto"/>
              <w:left w:val="outset" w:sz="6" w:space="0" w:color="auto"/>
              <w:bottom w:val="outset" w:sz="6" w:space="0" w:color="auto"/>
              <w:right w:val="outset" w:sz="6" w:space="0" w:color="auto"/>
            </w:tcBorders>
            <w:hideMark/>
          </w:tcPr>
          <w:p w14:paraId="1C1AB5BF"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The declared data, content of micronutrients of the potassium mineral fertilisers referred to in Paragraphs 1–7 in accordance with Annex 4 to the Regulation, the content of secondary nutrients in accordance with Annex 12 to the Regulation</w:t>
            </w:r>
          </w:p>
        </w:tc>
      </w:tr>
    </w:tbl>
    <w:p w14:paraId="714E9BED" w14:textId="77777777" w:rsidR="00D740F6" w:rsidRPr="00D740F6" w:rsidRDefault="00D740F6" w:rsidP="00D740F6">
      <w:pPr>
        <w:spacing w:after="0" w:line="240" w:lineRule="auto"/>
        <w:jc w:val="both"/>
        <w:rPr>
          <w:rFonts w:ascii="Times New Roman" w:eastAsia="Times New Roman" w:hAnsi="Times New Roman" w:cs="Times New Roman"/>
          <w:b/>
          <w:bCs/>
          <w:noProof/>
          <w:sz w:val="24"/>
          <w:szCs w:val="24"/>
          <w:lang w:val="en-US" w:eastAsia="lv-LV"/>
        </w:rPr>
      </w:pPr>
    </w:p>
    <w:p w14:paraId="6FC0C18A" w14:textId="77777777" w:rsidR="00D740F6" w:rsidRPr="00D740F6" w:rsidRDefault="00D740F6" w:rsidP="00D740F6">
      <w:pPr>
        <w:spacing w:after="0" w:line="240" w:lineRule="auto"/>
        <w:jc w:val="center"/>
        <w:rPr>
          <w:rFonts w:ascii="Times New Roman" w:hAnsi="Times New Roman"/>
          <w:b/>
          <w:noProof/>
          <w:sz w:val="24"/>
          <w:lang w:val="en-US"/>
        </w:rPr>
      </w:pPr>
      <w:r w:rsidRPr="00D740F6">
        <w:rPr>
          <w:rFonts w:ascii="Times New Roman" w:hAnsi="Times New Roman"/>
          <w:b/>
          <w:noProof/>
          <w:sz w:val="24"/>
          <w:lang w:val="en-US"/>
        </w:rPr>
        <w:t>B. Complex Mineral Fertilisers</w:t>
      </w:r>
    </w:p>
    <w:p w14:paraId="50CDC172" w14:textId="77777777" w:rsidR="00D740F6" w:rsidRPr="00D740F6" w:rsidRDefault="00D740F6" w:rsidP="00D740F6">
      <w:pPr>
        <w:spacing w:after="0" w:line="240" w:lineRule="auto"/>
        <w:jc w:val="both"/>
        <w:rPr>
          <w:rFonts w:ascii="Times New Roman" w:eastAsia="Times New Roman" w:hAnsi="Times New Roman" w:cs="Times New Roman"/>
          <w:b/>
          <w:bCs/>
          <w:noProof/>
          <w:sz w:val="24"/>
          <w:szCs w:val="24"/>
          <w:lang w:val="en-US" w:eastAsia="lv-LV"/>
        </w:rPr>
      </w:pPr>
    </w:p>
    <w:p w14:paraId="00830510" w14:textId="77777777" w:rsidR="00D740F6" w:rsidRPr="00D740F6" w:rsidRDefault="00D740F6" w:rsidP="00D740F6">
      <w:pPr>
        <w:spacing w:after="0" w:line="240" w:lineRule="auto"/>
        <w:jc w:val="center"/>
        <w:rPr>
          <w:rFonts w:ascii="Times New Roman" w:hAnsi="Times New Roman"/>
          <w:b/>
          <w:noProof/>
          <w:sz w:val="24"/>
          <w:lang w:val="en-US"/>
        </w:rPr>
      </w:pPr>
      <w:r w:rsidRPr="00D740F6">
        <w:rPr>
          <w:rFonts w:ascii="Times New Roman" w:hAnsi="Times New Roman"/>
          <w:b/>
          <w:noProof/>
          <w:sz w:val="24"/>
          <w:lang w:val="en-US"/>
        </w:rPr>
        <w:t>1. NPK Fertilisers</w:t>
      </w:r>
    </w:p>
    <w:p w14:paraId="3D65F7B3" w14:textId="77777777" w:rsidR="00D740F6" w:rsidRPr="00D740F6" w:rsidRDefault="00D740F6" w:rsidP="00D740F6">
      <w:pPr>
        <w:spacing w:after="0" w:line="240" w:lineRule="auto"/>
        <w:rPr>
          <w:rFonts w:ascii="Times New Roman" w:eastAsia="Times New Roman" w:hAnsi="Times New Roman" w:cs="Times New Roman"/>
          <w:b/>
          <w:bCs/>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14"/>
        <w:gridCol w:w="2063"/>
        <w:gridCol w:w="2858"/>
        <w:gridCol w:w="2083"/>
        <w:gridCol w:w="1637"/>
      </w:tblGrid>
      <w:tr w:rsidR="00D740F6" w:rsidRPr="00D740F6" w14:paraId="2F381C94" w14:textId="77777777" w:rsidTr="005D7A07">
        <w:tc>
          <w:tcPr>
            <w:tcW w:w="229" w:type="pct"/>
            <w:tcBorders>
              <w:top w:val="outset" w:sz="6" w:space="0" w:color="auto"/>
              <w:left w:val="outset" w:sz="6" w:space="0" w:color="auto"/>
              <w:bottom w:val="outset" w:sz="6" w:space="0" w:color="auto"/>
              <w:right w:val="outset" w:sz="6" w:space="0" w:color="auto"/>
            </w:tcBorders>
            <w:vAlign w:val="center"/>
            <w:hideMark/>
          </w:tcPr>
          <w:p w14:paraId="0BDC7369" w14:textId="77777777" w:rsidR="00D740F6" w:rsidRPr="00D740F6" w:rsidRDefault="00D740F6" w:rsidP="005D7A07">
            <w:pPr>
              <w:spacing w:after="0" w:line="240" w:lineRule="auto"/>
              <w:jc w:val="center"/>
              <w:rPr>
                <w:rFonts w:ascii="Times New Roman" w:hAnsi="Times New Roman"/>
                <w:noProof/>
                <w:lang w:val="en-US"/>
              </w:rPr>
            </w:pPr>
            <w:r w:rsidRPr="00D740F6">
              <w:rPr>
                <w:rFonts w:ascii="Times New Roman" w:hAnsi="Times New Roman"/>
                <w:noProof/>
                <w:lang w:val="en-US"/>
              </w:rPr>
              <w:t>No.</w:t>
            </w:r>
          </w:p>
        </w:tc>
        <w:tc>
          <w:tcPr>
            <w:tcW w:w="1139" w:type="pct"/>
            <w:tcBorders>
              <w:top w:val="outset" w:sz="6" w:space="0" w:color="auto"/>
              <w:left w:val="outset" w:sz="6" w:space="0" w:color="auto"/>
              <w:bottom w:val="outset" w:sz="6" w:space="0" w:color="auto"/>
              <w:right w:val="outset" w:sz="6" w:space="0" w:color="auto"/>
            </w:tcBorders>
            <w:vAlign w:val="center"/>
            <w:hideMark/>
          </w:tcPr>
          <w:p w14:paraId="234438DF" w14:textId="77777777" w:rsidR="00D740F6" w:rsidRPr="00D740F6" w:rsidRDefault="00D740F6" w:rsidP="005D7A07">
            <w:pPr>
              <w:spacing w:after="0" w:line="240" w:lineRule="auto"/>
              <w:jc w:val="center"/>
              <w:rPr>
                <w:rFonts w:ascii="Times New Roman" w:hAnsi="Times New Roman"/>
                <w:noProof/>
                <w:lang w:val="en-US"/>
              </w:rPr>
            </w:pPr>
            <w:r w:rsidRPr="00D740F6">
              <w:rPr>
                <w:rFonts w:ascii="Times New Roman" w:hAnsi="Times New Roman"/>
                <w:noProof/>
                <w:lang w:val="en-US"/>
              </w:rPr>
              <w:t>Official name of the fertiliser</w:t>
            </w:r>
          </w:p>
        </w:tc>
        <w:tc>
          <w:tcPr>
            <w:tcW w:w="1578" w:type="pct"/>
            <w:tcBorders>
              <w:top w:val="outset" w:sz="6" w:space="0" w:color="auto"/>
              <w:left w:val="outset" w:sz="6" w:space="0" w:color="auto"/>
              <w:bottom w:val="outset" w:sz="6" w:space="0" w:color="auto"/>
              <w:right w:val="outset" w:sz="6" w:space="0" w:color="auto"/>
            </w:tcBorders>
            <w:vAlign w:val="center"/>
            <w:hideMark/>
          </w:tcPr>
          <w:p w14:paraId="0B467F8F" w14:textId="77777777" w:rsidR="00D740F6" w:rsidRPr="00D740F6" w:rsidRDefault="00D740F6" w:rsidP="005D7A07">
            <w:pPr>
              <w:spacing w:after="0" w:line="240" w:lineRule="auto"/>
              <w:jc w:val="center"/>
              <w:rPr>
                <w:rFonts w:ascii="Times New Roman" w:hAnsi="Times New Roman"/>
                <w:noProof/>
                <w:lang w:val="en-US"/>
              </w:rPr>
            </w:pPr>
            <w:r w:rsidRPr="00D740F6">
              <w:rPr>
                <w:rFonts w:ascii="Times New Roman" w:hAnsi="Times New Roman"/>
                <w:noProof/>
                <w:lang w:val="en-US"/>
              </w:rPr>
              <w:t>Method of production, essential ingredients</w:t>
            </w:r>
          </w:p>
        </w:tc>
        <w:tc>
          <w:tcPr>
            <w:tcW w:w="1150" w:type="pct"/>
            <w:tcBorders>
              <w:top w:val="outset" w:sz="6" w:space="0" w:color="auto"/>
              <w:left w:val="outset" w:sz="6" w:space="0" w:color="auto"/>
              <w:bottom w:val="outset" w:sz="6" w:space="0" w:color="auto"/>
              <w:right w:val="outset" w:sz="6" w:space="0" w:color="auto"/>
            </w:tcBorders>
            <w:vAlign w:val="center"/>
            <w:hideMark/>
          </w:tcPr>
          <w:p w14:paraId="2A983B6F" w14:textId="77777777" w:rsidR="00D740F6" w:rsidRPr="00D740F6" w:rsidRDefault="00D740F6" w:rsidP="005D7A07">
            <w:pPr>
              <w:spacing w:after="0" w:line="240" w:lineRule="auto"/>
              <w:jc w:val="center"/>
              <w:rPr>
                <w:rFonts w:ascii="Times New Roman" w:hAnsi="Times New Roman"/>
                <w:noProof/>
                <w:lang w:val="en-US"/>
              </w:rPr>
            </w:pPr>
            <w:r w:rsidRPr="00D740F6">
              <w:rPr>
                <w:rFonts w:ascii="Times New Roman" w:hAnsi="Times New Roman"/>
                <w:noProof/>
                <w:lang w:val="en-US"/>
              </w:rPr>
              <w:t>Quality requirements (the minimum content of plant nutrition elements (% of the fertiliser mass), the form, and specific requirements applicable to the fertiliser)</w:t>
            </w:r>
          </w:p>
        </w:tc>
        <w:tc>
          <w:tcPr>
            <w:tcW w:w="904" w:type="pct"/>
            <w:tcBorders>
              <w:top w:val="outset" w:sz="6" w:space="0" w:color="auto"/>
              <w:left w:val="outset" w:sz="6" w:space="0" w:color="auto"/>
              <w:bottom w:val="outset" w:sz="6" w:space="0" w:color="auto"/>
              <w:right w:val="outset" w:sz="6" w:space="0" w:color="auto"/>
            </w:tcBorders>
            <w:vAlign w:val="center"/>
            <w:hideMark/>
          </w:tcPr>
          <w:p w14:paraId="2D2CEACA" w14:textId="77777777" w:rsidR="00D740F6" w:rsidRPr="00D740F6" w:rsidRDefault="00D740F6" w:rsidP="005D7A07">
            <w:pPr>
              <w:spacing w:after="0" w:line="240" w:lineRule="auto"/>
              <w:jc w:val="center"/>
              <w:rPr>
                <w:rFonts w:ascii="Times New Roman" w:hAnsi="Times New Roman"/>
                <w:noProof/>
                <w:lang w:val="en-US"/>
              </w:rPr>
            </w:pPr>
            <w:r w:rsidRPr="00D740F6">
              <w:rPr>
                <w:rFonts w:ascii="Times New Roman" w:hAnsi="Times New Roman"/>
                <w:noProof/>
                <w:lang w:val="en-US"/>
              </w:rPr>
              <w:t>Quality indicators (%) to be declared in accompanying documents, label, or marking of the fertiliser and other requirements</w:t>
            </w:r>
          </w:p>
        </w:tc>
      </w:tr>
      <w:tr w:rsidR="00D740F6" w:rsidRPr="00D740F6" w14:paraId="30E638DC" w14:textId="77777777" w:rsidTr="005D7A07">
        <w:tc>
          <w:tcPr>
            <w:tcW w:w="229" w:type="pct"/>
            <w:tcBorders>
              <w:top w:val="outset" w:sz="6" w:space="0" w:color="auto"/>
              <w:left w:val="outset" w:sz="6" w:space="0" w:color="auto"/>
              <w:bottom w:val="outset" w:sz="6" w:space="0" w:color="auto"/>
              <w:right w:val="outset" w:sz="6" w:space="0" w:color="auto"/>
            </w:tcBorders>
            <w:hideMark/>
          </w:tcPr>
          <w:p w14:paraId="16AD2166"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1.</w:t>
            </w:r>
          </w:p>
        </w:tc>
        <w:tc>
          <w:tcPr>
            <w:tcW w:w="1139" w:type="pct"/>
            <w:tcBorders>
              <w:top w:val="outset" w:sz="6" w:space="0" w:color="auto"/>
              <w:left w:val="outset" w:sz="6" w:space="0" w:color="auto"/>
              <w:bottom w:val="outset" w:sz="6" w:space="0" w:color="auto"/>
              <w:right w:val="outset" w:sz="6" w:space="0" w:color="auto"/>
            </w:tcBorders>
            <w:hideMark/>
          </w:tcPr>
          <w:p w14:paraId="0AE71269"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NPK fertilisers</w:t>
            </w:r>
          </w:p>
        </w:tc>
        <w:tc>
          <w:tcPr>
            <w:tcW w:w="1578" w:type="pct"/>
            <w:tcBorders>
              <w:top w:val="outset" w:sz="6" w:space="0" w:color="auto"/>
              <w:left w:val="outset" w:sz="6" w:space="0" w:color="auto"/>
              <w:bottom w:val="outset" w:sz="6" w:space="0" w:color="auto"/>
              <w:right w:val="outset" w:sz="6" w:space="0" w:color="auto"/>
            </w:tcBorders>
            <w:hideMark/>
          </w:tcPr>
          <w:p w14:paraId="5DB9FD24"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Obtained chemically or mechanically by mixing components containing NPK. Not containing organic compounds of animal or plant origin</w:t>
            </w:r>
          </w:p>
        </w:tc>
        <w:tc>
          <w:tcPr>
            <w:tcW w:w="1150" w:type="pct"/>
            <w:tcBorders>
              <w:top w:val="outset" w:sz="6" w:space="0" w:color="auto"/>
              <w:left w:val="outset" w:sz="6" w:space="0" w:color="auto"/>
              <w:bottom w:val="outset" w:sz="6" w:space="0" w:color="auto"/>
              <w:right w:val="outset" w:sz="6" w:space="0" w:color="auto"/>
            </w:tcBorders>
            <w:hideMark/>
          </w:tcPr>
          <w:p w14:paraId="4331345B"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20 % (N +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 xml:space="preserve"> + K</w:t>
            </w:r>
            <w:r w:rsidRPr="00D740F6">
              <w:rPr>
                <w:rFonts w:ascii="Times New Roman" w:hAnsi="Times New Roman"/>
                <w:noProof/>
                <w:vertAlign w:val="subscript"/>
                <w:lang w:val="en-US"/>
              </w:rPr>
              <w:t>2</w:t>
            </w:r>
            <w:r w:rsidRPr="00D740F6">
              <w:rPr>
                <w:rFonts w:ascii="Times New Roman" w:hAnsi="Times New Roman"/>
                <w:noProof/>
                <w:lang w:val="en-US"/>
              </w:rPr>
              <w:t>O), including</w:t>
            </w:r>
          </w:p>
          <w:p w14:paraId="51B25E93"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3 % of nitrogen (N), its forms:</w:t>
            </w:r>
          </w:p>
          <w:p w14:paraId="42E30D3C"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1) total nitrogen;</w:t>
            </w:r>
          </w:p>
          <w:p w14:paraId="1B7F9CDA"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2) nitrate-nitrogen;</w:t>
            </w:r>
          </w:p>
          <w:p w14:paraId="09B119CF"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3) ammoniacal nitrogen;</w:t>
            </w:r>
          </w:p>
          <w:p w14:paraId="6A37E008"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4) amide nitrogen;</w:t>
            </w:r>
          </w:p>
          <w:p w14:paraId="7C9A77D5"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5) cyanamide nitrogen.</w:t>
            </w:r>
          </w:p>
          <w:p w14:paraId="4CF419EB"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5 % of phosphorus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 its forms:</w:t>
            </w:r>
          </w:p>
          <w:p w14:paraId="4B9329CE"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1) water-soluble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w:t>
            </w:r>
          </w:p>
          <w:p w14:paraId="67B7B114"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2)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 xml:space="preserve"> soluble in neutral ammonium citrate;</w:t>
            </w:r>
          </w:p>
          <w:p w14:paraId="0D114607"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3) total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 xml:space="preserve"> (soluble in mineral acids);</w:t>
            </w:r>
          </w:p>
          <w:p w14:paraId="6AB83463"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4)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 xml:space="preserve"> soluble in 2 % citric acid (only for those mineral fertilisers containing phosphorus slag);</w:t>
            </w:r>
          </w:p>
          <w:p w14:paraId="37BE9C7F"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5)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 xml:space="preserve"> soluble in basic ammonium citrate (only for those mineral fertilisers containing aluminium-calcium phosphate, calcined phosphate);</w:t>
            </w:r>
          </w:p>
          <w:p w14:paraId="26868882"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6)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 xml:space="preserve"> soluble in 2 % formic acid (only for those mineral fertilisers containing soft ground rock phosphate).</w:t>
            </w:r>
          </w:p>
          <w:p w14:paraId="122FAAF0"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1) In NPK fertilisers not containing phosphorus slag, calcined phosphate, aluminium-calcium phosphate, superfos, and soft ground rock phosphate,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 xml:space="preserve"> soluble only in mineral acids does not exceed 2 %.</w:t>
            </w:r>
          </w:p>
          <w:p w14:paraId="49BD6625"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2) NPK fertilisers: a) containing soft ground rock phosphate or superfos may not contain phosphorus slag, calcined phosphate, and aluminium-calcium phosphates. These fertilisers contain the following:</w:t>
            </w:r>
          </w:p>
          <w:p w14:paraId="020472AF"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 at least 2 % of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 xml:space="preserve"> only soluble in mineral acids;</w:t>
            </w:r>
          </w:p>
          <w:p w14:paraId="7FB063DC"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 at least 5 % of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 xml:space="preserve"> soluble in water and neutral ammonium citrate;</w:t>
            </w:r>
          </w:p>
          <w:p w14:paraId="2CF3E949"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 at least 2.5 % of water-soluble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w:t>
            </w:r>
          </w:p>
          <w:p w14:paraId="24495164"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b) containing aluminium-calcium phosphate may not contain phosphorus slag, calcined phosphate, and superfos. These fertilisers contain the following:</w:t>
            </w:r>
          </w:p>
          <w:p w14:paraId="2BC421D3"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 at least 2 % of water-soluble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 xml:space="preserve"> (form 1),</w:t>
            </w:r>
          </w:p>
          <w:p w14:paraId="1E5273D8"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 at least 5 % of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 xml:space="preserve"> soluble in mineral acids out of which at least 75 % of the declared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 xml:space="preserve"> is soluble in basic ammonium citrate.</w:t>
            </w:r>
          </w:p>
          <w:p w14:paraId="5C32F74A"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3) If NPK fertilisers contain only one form of phosphatic fertilisers – phosphorus slag, calcined phosphate, aluminium-calcium phosphate, or soft ground rock phosphate – these essential ingredients shall be indicated in their name:</w:t>
            </w:r>
          </w:p>
          <w:p w14:paraId="2A45B936"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 in mineral fertilisers containing aluminium-calcium phosphate at least 75 % of the declared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 xml:space="preserve"> content is soluble in basic ammonium citrate;</w:t>
            </w:r>
          </w:p>
          <w:p w14:paraId="4FDF1299"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 in mineral fertilisers containing soft ground rock phosphate at least 55 % of the declared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 xml:space="preserve"> content is soluble in 2 % citric acid.</w:t>
            </w:r>
          </w:p>
          <w:p w14:paraId="3BD96A73"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Granulometry:</w:t>
            </w:r>
          </w:p>
          <w:p w14:paraId="1ED582B7"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phosphorus slag:</w:t>
            </w:r>
          </w:p>
          <w:p w14:paraId="00045E28"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at least 75 % of particles pass through a sieve with a mesh of 0.160 mm;</w:t>
            </w:r>
          </w:p>
          <w:p w14:paraId="429CD66F"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aluminium-calcium phosphate – at least 90 % of particles pass through a sieve with a mesh of 0.160 mm;</w:t>
            </w:r>
          </w:p>
          <w:p w14:paraId="15DB391E"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calcined phosphate – at least 75 % of particles pass through a sieve with a mesh of 0.160 mm;</w:t>
            </w:r>
          </w:p>
          <w:p w14:paraId="162AFE9B"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soft ground rock phosphate – at least 90 % of particles pass through a sieve with a mesh of 0.063 mm;</w:t>
            </w:r>
          </w:p>
          <w:p w14:paraId="0A763776"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superfos – at least 90 % of particles pass through a sieve with a mesh of 0.160 mm.</w:t>
            </w:r>
          </w:p>
          <w:p w14:paraId="743A515A"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5 % of water-soluble K</w:t>
            </w:r>
            <w:r w:rsidRPr="00D740F6">
              <w:rPr>
                <w:rFonts w:ascii="Times New Roman" w:hAnsi="Times New Roman"/>
                <w:noProof/>
                <w:vertAlign w:val="subscript"/>
                <w:lang w:val="en-US"/>
              </w:rPr>
              <w:t>2</w:t>
            </w:r>
            <w:r w:rsidRPr="00D740F6">
              <w:rPr>
                <w:rFonts w:ascii="Times New Roman" w:hAnsi="Times New Roman"/>
                <w:noProof/>
                <w:lang w:val="en-US"/>
              </w:rPr>
              <w:t>O</w:t>
            </w:r>
          </w:p>
        </w:tc>
        <w:tc>
          <w:tcPr>
            <w:tcW w:w="904" w:type="pct"/>
            <w:tcBorders>
              <w:top w:val="outset" w:sz="6" w:space="0" w:color="auto"/>
              <w:left w:val="outset" w:sz="6" w:space="0" w:color="auto"/>
              <w:bottom w:val="outset" w:sz="6" w:space="0" w:color="auto"/>
              <w:right w:val="outset" w:sz="6" w:space="0" w:color="auto"/>
            </w:tcBorders>
            <w:hideMark/>
          </w:tcPr>
          <w:p w14:paraId="7C4FDF54"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Nitrogen:</w:t>
            </w:r>
          </w:p>
          <w:p w14:paraId="1F37A09D"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total nitrogen (N).</w:t>
            </w:r>
          </w:p>
          <w:p w14:paraId="34196DB2"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If any of the nitrogen forms 2–5 accounts for at least 1 % of the mass, it shall be declared.</w:t>
            </w:r>
          </w:p>
          <w:p w14:paraId="4E920427"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Phosphorus:</w:t>
            </w:r>
          </w:p>
          <w:p w14:paraId="52B638BD"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1) for NPK fertilisers not containing phosphorus slag, calcined phosphate, aluminium-calcium phosphate, superfos, and soft ground rock phosphate, phosphorus solubility form 1 and (or) 2 shall be declared:</w:t>
            </w:r>
          </w:p>
          <w:p w14:paraId="33AB8C11"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 if water-soluble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 xml:space="preserve"> is less than 2 %, only phosphorus solubility form 2 shall be declared;</w:t>
            </w:r>
          </w:p>
          <w:p w14:paraId="5729471C"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if water-soluble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 xml:space="preserve"> is at least 2 %, phosphorus solubility forms 1 and 2 shall be declared.</w:t>
            </w:r>
          </w:p>
          <w:p w14:paraId="6599DC54"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2) for NPK fertilisers:</w:t>
            </w:r>
          </w:p>
          <w:p w14:paraId="5AA67694"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a) containing soft ground rock phosphate or superfos,</w:t>
            </w:r>
          </w:p>
          <w:p w14:paraId="3F1FF377"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phosphorus solubility forms 1, 2, and 3 shall be declared.</w:t>
            </w:r>
          </w:p>
          <w:p w14:paraId="47CC050E"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The name of fertilisers shall contain an indication “Fosforītmiltus saturoši NPK minerālmēsli” [NPK fertilisers containing soft ground rock phosphate] or “Superfosu saturoši NPK minerālmēsli” [NPK fertilisers containing superfos];</w:t>
            </w:r>
          </w:p>
          <w:p w14:paraId="78EAC858"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b) containing aluminium-calcium phosphate, phosphorus solubility forms 1, 3, and 5 shall be declared.</w:t>
            </w:r>
          </w:p>
          <w:p w14:paraId="6214C523"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The name of fertilisers shall contain an indication “Alumīnija-kalcija fosfātu saturoši NPK minerālmēsli” [NPK fertilisers containing aluminium-calcium phosphate].</w:t>
            </w:r>
          </w:p>
          <w:p w14:paraId="51DBC294"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3) NPK fertilisers contain only one form of phosphatic fertilisers – phosphorus slag, calcined phosphate, aluminium-calcium phosphate, or soft ground rock phosphate. These essential ingredients shall be indicated in the name of fertilisers;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 xml:space="preserve"> solubility shall be declared:</w:t>
            </w:r>
          </w:p>
          <w:p w14:paraId="76C4930F"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 for mineral fertilisers containing phosphorus slag – phosphorus solubility form 4;</w:t>
            </w:r>
          </w:p>
          <w:p w14:paraId="6E4AAAD8"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 for mineral fertilisers containing calcined phosphate – phosphorus solubility form 5;</w:t>
            </w:r>
          </w:p>
          <w:p w14:paraId="41891F2C"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 for mineral fertilisers containing aluminium-calcium phosphate – phosphorus solubility forms 3 and 5;</w:t>
            </w:r>
          </w:p>
          <w:p w14:paraId="447DBAD1"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 for mineral fertilisers containing soft ground rock phosphate – phosphorus solubility forms 3 and 6.</w:t>
            </w:r>
          </w:p>
          <w:p w14:paraId="2674C9FB"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Potassium:</w:t>
            </w:r>
          </w:p>
          <w:p w14:paraId="697564CB"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Water-soluble potassium (K</w:t>
            </w:r>
            <w:r w:rsidRPr="00D740F6">
              <w:rPr>
                <w:rFonts w:ascii="Times New Roman" w:hAnsi="Times New Roman"/>
                <w:noProof/>
                <w:vertAlign w:val="subscript"/>
                <w:lang w:val="en-US"/>
              </w:rPr>
              <w:t>2</w:t>
            </w:r>
            <w:r w:rsidRPr="00D740F6">
              <w:rPr>
                <w:rFonts w:ascii="Times New Roman" w:hAnsi="Times New Roman"/>
                <w:noProof/>
                <w:lang w:val="en-US"/>
              </w:rPr>
              <w:t>O).</w:t>
            </w:r>
          </w:p>
          <w:p w14:paraId="57A8ABF1"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Indication “Zems hlora saturs” [Low chlorine content] can be added if the chlorine (Cl) content does not exceed 2 %.</w:t>
            </w:r>
          </w:p>
          <w:p w14:paraId="7CD9217A"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Chlorine content can be declared</w:t>
            </w:r>
          </w:p>
        </w:tc>
      </w:tr>
      <w:tr w:rsidR="00D740F6" w:rsidRPr="00D740F6" w14:paraId="5BF69D45" w14:textId="77777777" w:rsidTr="005D7A07">
        <w:tc>
          <w:tcPr>
            <w:tcW w:w="229" w:type="pct"/>
            <w:tcBorders>
              <w:top w:val="outset" w:sz="6" w:space="0" w:color="auto"/>
              <w:left w:val="outset" w:sz="6" w:space="0" w:color="auto"/>
              <w:bottom w:val="outset" w:sz="6" w:space="0" w:color="auto"/>
              <w:right w:val="outset" w:sz="6" w:space="0" w:color="auto"/>
            </w:tcBorders>
            <w:hideMark/>
          </w:tcPr>
          <w:p w14:paraId="0B202D5C"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2.</w:t>
            </w:r>
          </w:p>
        </w:tc>
        <w:tc>
          <w:tcPr>
            <w:tcW w:w="1139" w:type="pct"/>
            <w:tcBorders>
              <w:top w:val="outset" w:sz="6" w:space="0" w:color="auto"/>
              <w:left w:val="outset" w:sz="6" w:space="0" w:color="auto"/>
              <w:bottom w:val="outset" w:sz="6" w:space="0" w:color="auto"/>
              <w:right w:val="outset" w:sz="6" w:space="0" w:color="auto"/>
            </w:tcBorders>
            <w:hideMark/>
          </w:tcPr>
          <w:p w14:paraId="6C78E94D"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NPK fertilisers containing crotonylidenediurea, isobutylenediurea, or urea formaldehyde</w:t>
            </w:r>
          </w:p>
        </w:tc>
        <w:tc>
          <w:tcPr>
            <w:tcW w:w="1578" w:type="pct"/>
            <w:tcBorders>
              <w:top w:val="outset" w:sz="6" w:space="0" w:color="auto"/>
              <w:left w:val="outset" w:sz="6" w:space="0" w:color="auto"/>
              <w:bottom w:val="outset" w:sz="6" w:space="0" w:color="auto"/>
              <w:right w:val="outset" w:sz="6" w:space="0" w:color="auto"/>
            </w:tcBorders>
            <w:hideMark/>
          </w:tcPr>
          <w:p w14:paraId="759B28BA"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Obtained chemically, not containing organic compounds of animal or plant origin, containing crotonylidenediurea or urea formaldehyde</w:t>
            </w:r>
          </w:p>
        </w:tc>
        <w:tc>
          <w:tcPr>
            <w:tcW w:w="1150" w:type="pct"/>
            <w:tcBorders>
              <w:top w:val="outset" w:sz="6" w:space="0" w:color="auto"/>
              <w:left w:val="outset" w:sz="6" w:space="0" w:color="auto"/>
              <w:bottom w:val="outset" w:sz="6" w:space="0" w:color="auto"/>
              <w:right w:val="outset" w:sz="6" w:space="0" w:color="auto"/>
            </w:tcBorders>
            <w:hideMark/>
          </w:tcPr>
          <w:p w14:paraId="5C766E37"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20 % (N +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 xml:space="preserve"> + K</w:t>
            </w:r>
            <w:r w:rsidRPr="00D740F6">
              <w:rPr>
                <w:rFonts w:ascii="Times New Roman" w:hAnsi="Times New Roman"/>
                <w:noProof/>
                <w:vertAlign w:val="subscript"/>
                <w:lang w:val="en-US"/>
              </w:rPr>
              <w:t>2</w:t>
            </w:r>
            <w:r w:rsidRPr="00D740F6">
              <w:rPr>
                <w:rFonts w:ascii="Times New Roman" w:hAnsi="Times New Roman"/>
                <w:noProof/>
                <w:lang w:val="en-US"/>
              </w:rPr>
              <w:t>O)</w:t>
            </w:r>
          </w:p>
          <w:p w14:paraId="466F1D8E"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5 % of nitrogen (N), its forms:</w:t>
            </w:r>
          </w:p>
          <w:p w14:paraId="2FCDA7CE"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1) total nitrogen;</w:t>
            </w:r>
          </w:p>
          <w:p w14:paraId="7FAB4DCB"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2) nitrate-nitrogen;</w:t>
            </w:r>
          </w:p>
          <w:p w14:paraId="69D45B48"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3) ammoniacal nitrogen;</w:t>
            </w:r>
          </w:p>
          <w:p w14:paraId="12BEC0C9"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4) amide nitrogen;</w:t>
            </w:r>
          </w:p>
          <w:p w14:paraId="3AF69A83"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5) crotonylidenediurea nitrogen;</w:t>
            </w:r>
          </w:p>
          <w:p w14:paraId="219275F9"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6) isobutylenediurea nitrogen;</w:t>
            </w:r>
          </w:p>
          <w:p w14:paraId="0AC497E5"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7) urea formaldehyde nitrogen.</w:t>
            </w:r>
          </w:p>
          <w:p w14:paraId="3303D5C7"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At least 1/4 of the total nitrogen consists of nitrogen form 5, 6, or 7.</w:t>
            </w:r>
          </w:p>
          <w:p w14:paraId="352D05DD"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At least 3/5 of the nitrogen form 7 is soluble in hot water.</w:t>
            </w:r>
          </w:p>
          <w:p w14:paraId="1B46CF92"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5 % of phosphorus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 its forms:</w:t>
            </w:r>
          </w:p>
          <w:p w14:paraId="0695D72E"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1) water-soluble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w:t>
            </w:r>
          </w:p>
          <w:p w14:paraId="3D6CA999"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2)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 xml:space="preserve"> soluble in neutral ammonium citrate.</w:t>
            </w:r>
          </w:p>
          <w:p w14:paraId="0CB31AAB"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For NPK fertilisers not containing phosphorus slag, calcined phosphate, aluminium-calcium phosphate, superfos, and soft ground rock phosphate,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 xml:space="preserve"> soluble only in mineral acids may not exceed 2 %.</w:t>
            </w:r>
          </w:p>
          <w:p w14:paraId="4E12BB8E"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5 % of water-soluble potassium (K</w:t>
            </w:r>
            <w:r w:rsidRPr="00D740F6">
              <w:rPr>
                <w:rFonts w:ascii="Times New Roman" w:hAnsi="Times New Roman"/>
                <w:noProof/>
                <w:vertAlign w:val="subscript"/>
                <w:lang w:val="en-US"/>
              </w:rPr>
              <w:t>2</w:t>
            </w:r>
            <w:r w:rsidRPr="00D740F6">
              <w:rPr>
                <w:rFonts w:ascii="Times New Roman" w:hAnsi="Times New Roman"/>
                <w:noProof/>
                <w:lang w:val="en-US"/>
              </w:rPr>
              <w:t>O)</w:t>
            </w:r>
          </w:p>
        </w:tc>
        <w:tc>
          <w:tcPr>
            <w:tcW w:w="904" w:type="pct"/>
            <w:tcBorders>
              <w:top w:val="outset" w:sz="6" w:space="0" w:color="auto"/>
              <w:left w:val="outset" w:sz="6" w:space="0" w:color="auto"/>
              <w:bottom w:val="outset" w:sz="6" w:space="0" w:color="auto"/>
              <w:right w:val="outset" w:sz="6" w:space="0" w:color="auto"/>
            </w:tcBorders>
            <w:hideMark/>
          </w:tcPr>
          <w:p w14:paraId="3FB22195"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Nitrogen:</w:t>
            </w:r>
          </w:p>
          <w:p w14:paraId="2FBF39A8"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total nitrogen (N).</w:t>
            </w:r>
          </w:p>
          <w:p w14:paraId="5613A46B"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Nitrogenous forms 2–4 if any of them accounts for at least 1 % of the mass.</w:t>
            </w:r>
          </w:p>
          <w:p w14:paraId="4A97742A"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One of nitrogen forms 5–7</w:t>
            </w:r>
          </w:p>
          <w:p w14:paraId="2F503A30"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Phosphorus:</w:t>
            </w:r>
          </w:p>
          <w:p w14:paraId="33D50F7E"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For NPK fertilisers not containing phosphorus slag, calcined phosphate, aluminium-calcium phosphate, superfos, and soft ground rock phosphate, phosphorus solubility forms 1 and 2 of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 xml:space="preserve"> shall be declared:</w:t>
            </w:r>
          </w:p>
          <w:p w14:paraId="0FC01644"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 if water-soluble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 xml:space="preserve"> is less than 2 %, only phosphorus solubility form 2 shall be declared;</w:t>
            </w:r>
          </w:p>
          <w:p w14:paraId="5722D8BD"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 if water-soluble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 xml:space="preserve"> is at least 2 %, phosphorus solubility forms 1 and 2 shall be declared.</w:t>
            </w:r>
          </w:p>
          <w:p w14:paraId="6EE1A0AD"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Potassium:</w:t>
            </w:r>
          </w:p>
          <w:p w14:paraId="60DDFAC4"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water-soluble potassium (K</w:t>
            </w:r>
            <w:r w:rsidRPr="00D740F6">
              <w:rPr>
                <w:rFonts w:ascii="Times New Roman" w:hAnsi="Times New Roman"/>
                <w:noProof/>
                <w:vertAlign w:val="subscript"/>
                <w:lang w:val="en-US"/>
              </w:rPr>
              <w:t>2</w:t>
            </w:r>
            <w:r w:rsidRPr="00D740F6">
              <w:rPr>
                <w:rFonts w:ascii="Times New Roman" w:hAnsi="Times New Roman"/>
                <w:noProof/>
                <w:lang w:val="en-US"/>
              </w:rPr>
              <w:t>O).</w:t>
            </w:r>
          </w:p>
          <w:p w14:paraId="3EEA1D06"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Indication “Zems hlora saturs” [Low chlorine content] can be added if the chlorine (Cl) content does not exceed 2 %.</w:t>
            </w:r>
          </w:p>
          <w:p w14:paraId="366857A1"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Chlorine content can be declared</w:t>
            </w:r>
          </w:p>
        </w:tc>
      </w:tr>
      <w:tr w:rsidR="00D740F6" w:rsidRPr="00D740F6" w14:paraId="7B776DD1" w14:textId="77777777" w:rsidTr="005D7A07">
        <w:tc>
          <w:tcPr>
            <w:tcW w:w="229" w:type="pct"/>
            <w:tcBorders>
              <w:top w:val="outset" w:sz="6" w:space="0" w:color="auto"/>
              <w:left w:val="outset" w:sz="6" w:space="0" w:color="auto"/>
              <w:bottom w:val="outset" w:sz="6" w:space="0" w:color="auto"/>
              <w:right w:val="outset" w:sz="6" w:space="0" w:color="auto"/>
            </w:tcBorders>
            <w:hideMark/>
          </w:tcPr>
          <w:p w14:paraId="1EFC3B7B"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3.</w:t>
            </w:r>
          </w:p>
        </w:tc>
        <w:tc>
          <w:tcPr>
            <w:tcW w:w="1139" w:type="pct"/>
            <w:tcBorders>
              <w:top w:val="outset" w:sz="6" w:space="0" w:color="auto"/>
              <w:left w:val="outset" w:sz="6" w:space="0" w:color="auto"/>
              <w:bottom w:val="outset" w:sz="6" w:space="0" w:color="auto"/>
              <w:right w:val="outset" w:sz="6" w:space="0" w:color="auto"/>
            </w:tcBorders>
            <w:hideMark/>
          </w:tcPr>
          <w:p w14:paraId="4D82A83D"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The NPK fertilisers with micronutrients and (or) secondary nutrients referred to in Paragraphs 1–2</w:t>
            </w:r>
          </w:p>
        </w:tc>
        <w:tc>
          <w:tcPr>
            <w:tcW w:w="1578" w:type="pct"/>
            <w:tcBorders>
              <w:top w:val="outset" w:sz="6" w:space="0" w:color="auto"/>
              <w:left w:val="outset" w:sz="6" w:space="0" w:color="auto"/>
              <w:bottom w:val="outset" w:sz="6" w:space="0" w:color="auto"/>
              <w:right w:val="outset" w:sz="6" w:space="0" w:color="auto"/>
            </w:tcBorders>
            <w:hideMark/>
          </w:tcPr>
          <w:p w14:paraId="287CFBBC"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The method of production and essential ingredients of the NPK fertilisers with micronutrients and (or) secondary nutrients referred to in Paragraphs 1–2</w:t>
            </w:r>
          </w:p>
        </w:tc>
        <w:tc>
          <w:tcPr>
            <w:tcW w:w="1150" w:type="pct"/>
            <w:tcBorders>
              <w:top w:val="outset" w:sz="6" w:space="0" w:color="auto"/>
              <w:left w:val="outset" w:sz="6" w:space="0" w:color="auto"/>
              <w:bottom w:val="outset" w:sz="6" w:space="0" w:color="auto"/>
              <w:right w:val="outset" w:sz="6" w:space="0" w:color="auto"/>
            </w:tcBorders>
            <w:hideMark/>
          </w:tcPr>
          <w:p w14:paraId="5DD23163"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Data about the NPK fertilisers and added micronutrients and (or) secondary nutrients referred to in Paragraphs 1–2</w:t>
            </w:r>
          </w:p>
        </w:tc>
        <w:tc>
          <w:tcPr>
            <w:tcW w:w="904" w:type="pct"/>
            <w:tcBorders>
              <w:top w:val="outset" w:sz="6" w:space="0" w:color="auto"/>
              <w:left w:val="outset" w:sz="6" w:space="0" w:color="auto"/>
              <w:bottom w:val="outset" w:sz="6" w:space="0" w:color="auto"/>
              <w:right w:val="outset" w:sz="6" w:space="0" w:color="auto"/>
            </w:tcBorders>
            <w:hideMark/>
          </w:tcPr>
          <w:p w14:paraId="63BD97DA"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The declared data, content of micronutrients of the NPK fertilisers referred to in Paragraphs 1–2 in accordance with Annex 4 to the Regulation, the content of secondary nutrients in accordance with Annex 12 to the Regulation</w:t>
            </w:r>
          </w:p>
        </w:tc>
      </w:tr>
    </w:tbl>
    <w:p w14:paraId="2FBCF326" w14:textId="77777777" w:rsidR="00D740F6" w:rsidRPr="00D740F6" w:rsidRDefault="00D740F6" w:rsidP="00D740F6">
      <w:pPr>
        <w:spacing w:after="0" w:line="240" w:lineRule="auto"/>
        <w:jc w:val="both"/>
        <w:rPr>
          <w:rFonts w:ascii="Times New Roman" w:eastAsia="Times New Roman" w:hAnsi="Times New Roman" w:cs="Times New Roman"/>
          <w:b/>
          <w:bCs/>
          <w:noProof/>
          <w:sz w:val="24"/>
          <w:szCs w:val="24"/>
          <w:lang w:val="en-US" w:eastAsia="lv-LV"/>
        </w:rPr>
      </w:pPr>
    </w:p>
    <w:p w14:paraId="7EC8B4F8" w14:textId="77777777" w:rsidR="00D740F6" w:rsidRPr="00D740F6" w:rsidRDefault="00D740F6" w:rsidP="00D740F6">
      <w:pPr>
        <w:spacing w:after="0" w:line="240" w:lineRule="auto"/>
        <w:jc w:val="center"/>
        <w:rPr>
          <w:rFonts w:ascii="Times New Roman" w:hAnsi="Times New Roman"/>
          <w:b/>
          <w:noProof/>
          <w:sz w:val="24"/>
          <w:lang w:val="en-US"/>
        </w:rPr>
      </w:pPr>
      <w:r w:rsidRPr="00D740F6">
        <w:rPr>
          <w:rFonts w:ascii="Times New Roman" w:hAnsi="Times New Roman"/>
          <w:b/>
          <w:noProof/>
          <w:sz w:val="24"/>
          <w:lang w:val="en-US"/>
        </w:rPr>
        <w:t>2. NP Fertilisers</w:t>
      </w:r>
    </w:p>
    <w:p w14:paraId="74D388D3" w14:textId="77777777" w:rsidR="00D740F6" w:rsidRPr="00D740F6" w:rsidRDefault="00D740F6" w:rsidP="00D740F6">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14"/>
        <w:gridCol w:w="2164"/>
        <w:gridCol w:w="2264"/>
        <w:gridCol w:w="2322"/>
        <w:gridCol w:w="1891"/>
      </w:tblGrid>
      <w:tr w:rsidR="00D740F6" w:rsidRPr="00D740F6" w14:paraId="65AAF9AA" w14:textId="77777777" w:rsidTr="005D7A07">
        <w:tc>
          <w:tcPr>
            <w:tcW w:w="229" w:type="pct"/>
            <w:tcBorders>
              <w:top w:val="outset" w:sz="6" w:space="0" w:color="auto"/>
              <w:left w:val="outset" w:sz="6" w:space="0" w:color="auto"/>
              <w:bottom w:val="outset" w:sz="6" w:space="0" w:color="auto"/>
              <w:right w:val="outset" w:sz="6" w:space="0" w:color="auto"/>
            </w:tcBorders>
            <w:vAlign w:val="center"/>
            <w:hideMark/>
          </w:tcPr>
          <w:p w14:paraId="7234F4DE" w14:textId="77777777" w:rsidR="00D740F6" w:rsidRPr="00D740F6" w:rsidRDefault="00D740F6" w:rsidP="005D7A07">
            <w:pPr>
              <w:spacing w:after="0" w:line="240" w:lineRule="auto"/>
              <w:jc w:val="center"/>
              <w:rPr>
                <w:rFonts w:ascii="Times New Roman" w:hAnsi="Times New Roman"/>
                <w:noProof/>
                <w:lang w:val="en-US"/>
              </w:rPr>
            </w:pPr>
            <w:r w:rsidRPr="00D740F6">
              <w:rPr>
                <w:rFonts w:ascii="Times New Roman" w:hAnsi="Times New Roman"/>
                <w:noProof/>
                <w:lang w:val="en-US"/>
              </w:rPr>
              <w:t>No.</w:t>
            </w:r>
          </w:p>
        </w:tc>
        <w:tc>
          <w:tcPr>
            <w:tcW w:w="1195" w:type="pct"/>
            <w:tcBorders>
              <w:top w:val="outset" w:sz="6" w:space="0" w:color="auto"/>
              <w:left w:val="outset" w:sz="6" w:space="0" w:color="auto"/>
              <w:bottom w:val="outset" w:sz="6" w:space="0" w:color="auto"/>
              <w:right w:val="outset" w:sz="6" w:space="0" w:color="auto"/>
            </w:tcBorders>
            <w:vAlign w:val="center"/>
            <w:hideMark/>
          </w:tcPr>
          <w:p w14:paraId="74A2F057" w14:textId="77777777" w:rsidR="00D740F6" w:rsidRPr="00D740F6" w:rsidRDefault="00D740F6" w:rsidP="005D7A07">
            <w:pPr>
              <w:spacing w:after="0" w:line="240" w:lineRule="auto"/>
              <w:jc w:val="center"/>
              <w:rPr>
                <w:rFonts w:ascii="Times New Roman" w:hAnsi="Times New Roman"/>
                <w:noProof/>
                <w:lang w:val="en-US"/>
              </w:rPr>
            </w:pPr>
            <w:r w:rsidRPr="00D740F6">
              <w:rPr>
                <w:rFonts w:ascii="Times New Roman" w:hAnsi="Times New Roman"/>
                <w:noProof/>
                <w:lang w:val="en-US"/>
              </w:rPr>
              <w:t>Official name of the fertiliser</w:t>
            </w:r>
          </w:p>
        </w:tc>
        <w:tc>
          <w:tcPr>
            <w:tcW w:w="1250" w:type="pct"/>
            <w:tcBorders>
              <w:top w:val="outset" w:sz="6" w:space="0" w:color="auto"/>
              <w:left w:val="outset" w:sz="6" w:space="0" w:color="auto"/>
              <w:bottom w:val="outset" w:sz="6" w:space="0" w:color="auto"/>
              <w:right w:val="outset" w:sz="6" w:space="0" w:color="auto"/>
            </w:tcBorders>
            <w:vAlign w:val="center"/>
            <w:hideMark/>
          </w:tcPr>
          <w:p w14:paraId="29EB3803" w14:textId="77777777" w:rsidR="00D740F6" w:rsidRPr="00D740F6" w:rsidRDefault="00D740F6" w:rsidP="005D7A07">
            <w:pPr>
              <w:spacing w:after="0" w:line="240" w:lineRule="auto"/>
              <w:jc w:val="center"/>
              <w:rPr>
                <w:rFonts w:ascii="Times New Roman" w:hAnsi="Times New Roman"/>
                <w:noProof/>
                <w:lang w:val="en-US"/>
              </w:rPr>
            </w:pPr>
            <w:r w:rsidRPr="00D740F6">
              <w:rPr>
                <w:rFonts w:ascii="Times New Roman" w:hAnsi="Times New Roman"/>
                <w:noProof/>
                <w:lang w:val="en-US"/>
              </w:rPr>
              <w:t>Method of production, essential ingredients</w:t>
            </w:r>
          </w:p>
        </w:tc>
        <w:tc>
          <w:tcPr>
            <w:tcW w:w="1282" w:type="pct"/>
            <w:tcBorders>
              <w:top w:val="outset" w:sz="6" w:space="0" w:color="auto"/>
              <w:left w:val="outset" w:sz="6" w:space="0" w:color="auto"/>
              <w:bottom w:val="outset" w:sz="6" w:space="0" w:color="auto"/>
              <w:right w:val="outset" w:sz="6" w:space="0" w:color="auto"/>
            </w:tcBorders>
            <w:vAlign w:val="center"/>
            <w:hideMark/>
          </w:tcPr>
          <w:p w14:paraId="3FD08F0D" w14:textId="77777777" w:rsidR="00D740F6" w:rsidRPr="00D740F6" w:rsidRDefault="00D740F6" w:rsidP="005D7A07">
            <w:pPr>
              <w:spacing w:after="0" w:line="240" w:lineRule="auto"/>
              <w:jc w:val="center"/>
              <w:rPr>
                <w:rFonts w:ascii="Times New Roman" w:hAnsi="Times New Roman"/>
                <w:noProof/>
                <w:lang w:val="en-US"/>
              </w:rPr>
            </w:pPr>
            <w:r w:rsidRPr="00D740F6">
              <w:rPr>
                <w:rFonts w:ascii="Times New Roman" w:hAnsi="Times New Roman"/>
                <w:noProof/>
                <w:lang w:val="en-US"/>
              </w:rPr>
              <w:t>Quality requirements (the minimum content of plant nutrition elements (% of the fertiliser mass), the form, and specific requirements applicable to the fertiliser)</w:t>
            </w:r>
          </w:p>
        </w:tc>
        <w:tc>
          <w:tcPr>
            <w:tcW w:w="1045" w:type="pct"/>
            <w:tcBorders>
              <w:top w:val="outset" w:sz="6" w:space="0" w:color="auto"/>
              <w:left w:val="outset" w:sz="6" w:space="0" w:color="auto"/>
              <w:bottom w:val="outset" w:sz="6" w:space="0" w:color="auto"/>
              <w:right w:val="outset" w:sz="6" w:space="0" w:color="auto"/>
            </w:tcBorders>
            <w:vAlign w:val="center"/>
            <w:hideMark/>
          </w:tcPr>
          <w:p w14:paraId="3F0CB5E5" w14:textId="77777777" w:rsidR="00D740F6" w:rsidRPr="00D740F6" w:rsidRDefault="00D740F6" w:rsidP="005D7A07">
            <w:pPr>
              <w:spacing w:after="0" w:line="240" w:lineRule="auto"/>
              <w:jc w:val="center"/>
              <w:rPr>
                <w:rFonts w:ascii="Times New Roman" w:hAnsi="Times New Roman"/>
                <w:noProof/>
                <w:lang w:val="en-US"/>
              </w:rPr>
            </w:pPr>
            <w:r w:rsidRPr="00D740F6">
              <w:rPr>
                <w:rFonts w:ascii="Times New Roman" w:hAnsi="Times New Roman"/>
                <w:noProof/>
                <w:lang w:val="en-US"/>
              </w:rPr>
              <w:t>Quality indicators (%) to be declared in accompanying documents, label, or marking of the fertiliser and other requirements</w:t>
            </w:r>
          </w:p>
        </w:tc>
      </w:tr>
      <w:tr w:rsidR="00D740F6" w:rsidRPr="00D740F6" w14:paraId="2252F3E6" w14:textId="77777777" w:rsidTr="005D7A07">
        <w:tc>
          <w:tcPr>
            <w:tcW w:w="229" w:type="pct"/>
            <w:tcBorders>
              <w:top w:val="outset" w:sz="6" w:space="0" w:color="auto"/>
              <w:left w:val="outset" w:sz="6" w:space="0" w:color="auto"/>
              <w:bottom w:val="outset" w:sz="6" w:space="0" w:color="auto"/>
              <w:right w:val="outset" w:sz="6" w:space="0" w:color="auto"/>
            </w:tcBorders>
            <w:hideMark/>
          </w:tcPr>
          <w:p w14:paraId="6B38E90A"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1.</w:t>
            </w:r>
          </w:p>
        </w:tc>
        <w:tc>
          <w:tcPr>
            <w:tcW w:w="1195" w:type="pct"/>
            <w:tcBorders>
              <w:top w:val="outset" w:sz="6" w:space="0" w:color="auto"/>
              <w:left w:val="outset" w:sz="6" w:space="0" w:color="auto"/>
              <w:bottom w:val="outset" w:sz="6" w:space="0" w:color="auto"/>
              <w:right w:val="outset" w:sz="6" w:space="0" w:color="auto"/>
            </w:tcBorders>
            <w:hideMark/>
          </w:tcPr>
          <w:p w14:paraId="01510F43"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NP fertilisers</w:t>
            </w:r>
          </w:p>
        </w:tc>
        <w:tc>
          <w:tcPr>
            <w:tcW w:w="1250" w:type="pct"/>
            <w:tcBorders>
              <w:top w:val="outset" w:sz="6" w:space="0" w:color="auto"/>
              <w:left w:val="outset" w:sz="6" w:space="0" w:color="auto"/>
              <w:bottom w:val="outset" w:sz="6" w:space="0" w:color="auto"/>
              <w:right w:val="outset" w:sz="6" w:space="0" w:color="auto"/>
            </w:tcBorders>
            <w:hideMark/>
          </w:tcPr>
          <w:p w14:paraId="1DC31CBD"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Obtained chemically or mechanically by mixing components containing NP, do not contain organic compounds of animal or plant origin</w:t>
            </w:r>
          </w:p>
        </w:tc>
        <w:tc>
          <w:tcPr>
            <w:tcW w:w="1282" w:type="pct"/>
            <w:tcBorders>
              <w:top w:val="outset" w:sz="6" w:space="0" w:color="auto"/>
              <w:left w:val="outset" w:sz="6" w:space="0" w:color="auto"/>
              <w:bottom w:val="outset" w:sz="6" w:space="0" w:color="auto"/>
              <w:right w:val="outset" w:sz="6" w:space="0" w:color="auto"/>
            </w:tcBorders>
            <w:hideMark/>
          </w:tcPr>
          <w:p w14:paraId="61323642"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18 % (N +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w:t>
            </w:r>
          </w:p>
          <w:p w14:paraId="5E585EC6"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3 % of nitrogen (N), its forms:</w:t>
            </w:r>
          </w:p>
          <w:p w14:paraId="7F38BD86"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1) total nitrogen;</w:t>
            </w:r>
          </w:p>
          <w:p w14:paraId="3ECBB797"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2) nitrate-nitrogen;</w:t>
            </w:r>
          </w:p>
          <w:p w14:paraId="284EE3B7"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3) ammoniacal nitrogen;</w:t>
            </w:r>
          </w:p>
          <w:p w14:paraId="75829E5F"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4) amide nitrogen;</w:t>
            </w:r>
          </w:p>
          <w:p w14:paraId="2F0299E0"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5) cyanamide nitrogen.</w:t>
            </w:r>
          </w:p>
          <w:p w14:paraId="11D5E77E"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5 % of phosphorus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 its forms:</w:t>
            </w:r>
          </w:p>
          <w:p w14:paraId="561E7A54"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1) water-soluble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w:t>
            </w:r>
          </w:p>
          <w:p w14:paraId="6A47D323"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2)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 xml:space="preserve"> soluble in neutral ammonium citrate;</w:t>
            </w:r>
          </w:p>
          <w:p w14:paraId="607BD1C3"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3) total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 xml:space="preserve"> (soluble in mineral acids);</w:t>
            </w:r>
          </w:p>
          <w:p w14:paraId="092AFCD6"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4)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 xml:space="preserve"> soluble in 2 % citric acid (only for those mineral fertilisers containing phosphorus slag);</w:t>
            </w:r>
          </w:p>
          <w:p w14:paraId="51324CCC"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5)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 xml:space="preserve"> soluble in basic ammonium citrate (only for those mineral fertilisers containing aluminium-calcium phosphate, calcined phosphate);</w:t>
            </w:r>
          </w:p>
          <w:p w14:paraId="11B90AA6"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6)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 xml:space="preserve"> soluble in 2 % formic acid (only for those mineral fertilisers containing soft ground rock phosphate).</w:t>
            </w:r>
          </w:p>
          <w:p w14:paraId="02DA424C"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1) In NP fertilisers not containing phosphorus slag, calcined phosphate, aluminium-calcium phosphate, superfos, and soft ground rock phosphate,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 xml:space="preserve"> soluble only in mineral acids does not exceed 2 %;</w:t>
            </w:r>
          </w:p>
          <w:p w14:paraId="0A2E15BC"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2) NP fertilisers: a) containing soft ground rock phosphate or superfos may not contain phosphorus slag, calcined phosphate, and aluminium-calcium phosphate.</w:t>
            </w:r>
          </w:p>
          <w:p w14:paraId="250482A6"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These fertilisers contain the following:</w:t>
            </w:r>
          </w:p>
          <w:p w14:paraId="3914F15D"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 at least 2 % of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 xml:space="preserve"> only soluble in mineral acids;</w:t>
            </w:r>
          </w:p>
          <w:p w14:paraId="737C49EC"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 at least 5 % of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 xml:space="preserve"> soluble in water and neutral ammonium citrate;</w:t>
            </w:r>
          </w:p>
          <w:p w14:paraId="022CCFAF"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 at least 2.5 % of water-soluble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w:t>
            </w:r>
          </w:p>
          <w:p w14:paraId="0C282440"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b) containing aluminium-calcium phosphate may not contain phosphorus slag, calcined phosphate, soft ground rock phosphate, and superfos.</w:t>
            </w:r>
          </w:p>
          <w:p w14:paraId="7B035D27"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These fertilisers contain the following:</w:t>
            </w:r>
          </w:p>
          <w:p w14:paraId="4B1990F4"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 at least 2 % of water-soluble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w:t>
            </w:r>
          </w:p>
          <w:p w14:paraId="2EDAABA5"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 at least 75 % of the declared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 xml:space="preserve"> is soluble in basic ammonium citrate;</w:t>
            </w:r>
          </w:p>
          <w:p w14:paraId="15F7ABF7"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3) If NP fertilisers contain only one form of phosphatic fertilisers – phosphorus slag, calcined phosphate, aluminium-calcium phosphate, or soft ground rock phosphate – these essential ingredients shall be indicated in their name:</w:t>
            </w:r>
          </w:p>
          <w:p w14:paraId="598CE018"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 in mineral fertilisers containing aluminium-calcium phosphate at least 75 % of the declared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 xml:space="preserve"> content is soluble in basic ammonium citrate;</w:t>
            </w:r>
          </w:p>
          <w:p w14:paraId="0C7DEFDC"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 in mineral fertilisers containing soft ground rock phosphate at least 55 % of the declared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 xml:space="preserve"> content is soluble in 2 % citric acid.</w:t>
            </w:r>
          </w:p>
          <w:p w14:paraId="5667770E"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Granulometry:</w:t>
            </w:r>
          </w:p>
          <w:p w14:paraId="5A4F2D66"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phosphorus slag – at least 75 % of particles pass through a sieve with a mesh of 0.160 mm;</w:t>
            </w:r>
          </w:p>
          <w:p w14:paraId="2A8D8FAD"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aluminium-calcium phosphate – at least 75 % of particles pass through a sieve with a mesh of 0.160 mm;</w:t>
            </w:r>
          </w:p>
          <w:p w14:paraId="13CDAFB9"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calcined phosphate – at least 75 % of particles pass through a sieve with a mesh of 0.160 mm;</w:t>
            </w:r>
          </w:p>
          <w:p w14:paraId="54DB17CF"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soft ground rock phosphate – at least 90 % of particles pass through a sieve with a mesh of 0.063 mm;</w:t>
            </w:r>
          </w:p>
          <w:p w14:paraId="742D449A"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superfos – at least 90 % of particles pass through a sieve with a mesh of 0.160 mm</w:t>
            </w:r>
          </w:p>
        </w:tc>
        <w:tc>
          <w:tcPr>
            <w:tcW w:w="1045" w:type="pct"/>
            <w:tcBorders>
              <w:top w:val="outset" w:sz="6" w:space="0" w:color="auto"/>
              <w:left w:val="outset" w:sz="6" w:space="0" w:color="auto"/>
              <w:bottom w:val="outset" w:sz="6" w:space="0" w:color="auto"/>
              <w:right w:val="outset" w:sz="6" w:space="0" w:color="auto"/>
            </w:tcBorders>
            <w:hideMark/>
          </w:tcPr>
          <w:p w14:paraId="07ADB113"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Nitrogen:</w:t>
            </w:r>
          </w:p>
          <w:p w14:paraId="2D6ED363"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total nitrogen (N).</w:t>
            </w:r>
          </w:p>
          <w:p w14:paraId="0FB03A42"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If any of the nitrogen forms 2–5 accounts for at least 1 % of the mass, it shall be declared.</w:t>
            </w:r>
          </w:p>
          <w:p w14:paraId="76B7BFC7"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Phosphorus:</w:t>
            </w:r>
          </w:p>
          <w:p w14:paraId="02453247"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1) for NP fertilisers not containing phosphorus slag, calcined phosphate, aluminium-calcium phosphates, superfos, and soft ground rock phosphate, phosphorus solubility forms 1 and 2 shall be declared:</w:t>
            </w:r>
          </w:p>
          <w:p w14:paraId="33A6805F"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 if water-soluble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 xml:space="preserve"> is less than 2 %, only phosphorus solubility form 2 shall be declared;</w:t>
            </w:r>
          </w:p>
          <w:p w14:paraId="1597874C"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 if water-soluble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 xml:space="preserve"> is at least 2 %, phosphorus solubility forms 1 and 2 shall be declared.</w:t>
            </w:r>
          </w:p>
          <w:p w14:paraId="712E1D5D"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2) for NP fertilisers:</w:t>
            </w:r>
          </w:p>
          <w:p w14:paraId="11295FD1"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b) containing soft ground rock phosphate or superfos, phosphorus solubility forms 1, 2, and 3 shall be declared.</w:t>
            </w:r>
          </w:p>
          <w:p w14:paraId="7B4D7F1B"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The name of fertilisers shall contain an indication “Fosforītmiltus saturoši NP minerālmēsli” [NP fertilisers containing soft ground rock phosphate] or “Superfosu saturoši NPK minerālmēsli” [NPK fertilisers containing superfos];</w:t>
            </w:r>
          </w:p>
          <w:p w14:paraId="67123920"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b) containing aluminium-calcium phosphate, solubility forms 1, 3, and 5 shall be declared.</w:t>
            </w:r>
          </w:p>
          <w:p w14:paraId="41266674"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In sale the name of such fertilisers shall contain an indication</w:t>
            </w:r>
          </w:p>
          <w:p w14:paraId="79354435"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“NP minerālmēsli, satur alumīnija-kalcija fosfātu” [NP fertilisers containing aluminium-calcium phosphate].</w:t>
            </w:r>
          </w:p>
          <w:p w14:paraId="0B869DD1"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3) NP fertilisers contain only one form of phosphatic fertilisers – phosphorus slag, calcined phosphate, aluminium-calcium phosphate, or soft ground rock phosphate. The essential ingredients shall be indicated in the name of the fertilisers.</w:t>
            </w:r>
          </w:p>
          <w:p w14:paraId="46611871"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 xml:space="preserve"> solubility shall be declared:</w:t>
            </w:r>
          </w:p>
          <w:p w14:paraId="15F385C3"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 for mineral fertilisers containing phosphorus slag – phosphorus solubility form 4;</w:t>
            </w:r>
          </w:p>
          <w:p w14:paraId="3A5F5418"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 for mineral fertilisers containing calcined phosphate – phosphorus solubility form 5;</w:t>
            </w:r>
          </w:p>
          <w:p w14:paraId="7629F6C8"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 for mineral fertilisers containing aluminium-calcium phosphate – phosphorus solubility forms 3 and 5;</w:t>
            </w:r>
          </w:p>
          <w:p w14:paraId="42ED3D3C"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 for mineral fertilisers containing soft ground rock phosphate – phosphorus solubility forms 3 and 6</w:t>
            </w:r>
          </w:p>
        </w:tc>
      </w:tr>
      <w:tr w:rsidR="00D740F6" w:rsidRPr="00D740F6" w14:paraId="0D60A797" w14:textId="77777777" w:rsidTr="005D7A07">
        <w:tc>
          <w:tcPr>
            <w:tcW w:w="229" w:type="pct"/>
            <w:tcBorders>
              <w:top w:val="outset" w:sz="6" w:space="0" w:color="auto"/>
              <w:left w:val="outset" w:sz="6" w:space="0" w:color="auto"/>
              <w:bottom w:val="outset" w:sz="6" w:space="0" w:color="auto"/>
              <w:right w:val="outset" w:sz="6" w:space="0" w:color="auto"/>
            </w:tcBorders>
            <w:hideMark/>
          </w:tcPr>
          <w:p w14:paraId="636394DF"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2.</w:t>
            </w:r>
          </w:p>
        </w:tc>
        <w:tc>
          <w:tcPr>
            <w:tcW w:w="1195" w:type="pct"/>
            <w:tcBorders>
              <w:top w:val="outset" w:sz="6" w:space="0" w:color="auto"/>
              <w:left w:val="outset" w:sz="6" w:space="0" w:color="auto"/>
              <w:bottom w:val="outset" w:sz="6" w:space="0" w:color="auto"/>
              <w:right w:val="outset" w:sz="6" w:space="0" w:color="auto"/>
            </w:tcBorders>
            <w:hideMark/>
          </w:tcPr>
          <w:p w14:paraId="7E531270"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NP fertilisers containing crotonylidenediurea, isobutylenediurea, or urea formaldehyde</w:t>
            </w:r>
          </w:p>
        </w:tc>
        <w:tc>
          <w:tcPr>
            <w:tcW w:w="1250" w:type="pct"/>
            <w:tcBorders>
              <w:top w:val="outset" w:sz="6" w:space="0" w:color="auto"/>
              <w:left w:val="outset" w:sz="6" w:space="0" w:color="auto"/>
              <w:bottom w:val="outset" w:sz="6" w:space="0" w:color="auto"/>
              <w:right w:val="outset" w:sz="6" w:space="0" w:color="auto"/>
            </w:tcBorders>
            <w:hideMark/>
          </w:tcPr>
          <w:p w14:paraId="53F75450"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Obtained chemically. Not containing organic compounds of animal or plant origin. Containing crotonylidenediurea, isobutylenediurea, or urea formaldehyde</w:t>
            </w:r>
          </w:p>
        </w:tc>
        <w:tc>
          <w:tcPr>
            <w:tcW w:w="1282" w:type="pct"/>
            <w:tcBorders>
              <w:top w:val="outset" w:sz="6" w:space="0" w:color="auto"/>
              <w:left w:val="outset" w:sz="6" w:space="0" w:color="auto"/>
              <w:bottom w:val="outset" w:sz="6" w:space="0" w:color="auto"/>
              <w:right w:val="outset" w:sz="6" w:space="0" w:color="auto"/>
            </w:tcBorders>
            <w:hideMark/>
          </w:tcPr>
          <w:p w14:paraId="526A6431"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18 % (N +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w:t>
            </w:r>
          </w:p>
          <w:p w14:paraId="5692918D"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5 % of nitrogen (N), its forms:</w:t>
            </w:r>
          </w:p>
          <w:p w14:paraId="4FE6C1B0"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1) total nitrogen;</w:t>
            </w:r>
          </w:p>
          <w:p w14:paraId="62A15341"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2) nitrate-nitrogen;</w:t>
            </w:r>
          </w:p>
          <w:p w14:paraId="6203C80B"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3) ammoniacal nitrogen;</w:t>
            </w:r>
          </w:p>
          <w:p w14:paraId="461E2942"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4) amide nitrogen;</w:t>
            </w:r>
          </w:p>
          <w:p w14:paraId="0E21ABF6"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5) crotonylidenediurea nitrogen;</w:t>
            </w:r>
          </w:p>
          <w:p w14:paraId="3CCEADD2"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6) isobutylenediurea nitrogen;</w:t>
            </w:r>
          </w:p>
          <w:p w14:paraId="5FEF26A1"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7) urea formaldehyde nitrogen.</w:t>
            </w:r>
          </w:p>
          <w:p w14:paraId="74A9EA6B"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At least 1/4 of the declared quantity of total nitrogen is nitrogen form 5, 6, or 7.</w:t>
            </w:r>
          </w:p>
          <w:p w14:paraId="3592F558"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At least 3/5 of the declared quantity of nitrogen form 7 is soluble in hot water.</w:t>
            </w:r>
          </w:p>
          <w:p w14:paraId="61DB0F27"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5 % of phosphorus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 its forms:</w:t>
            </w:r>
          </w:p>
          <w:p w14:paraId="2BE1315F"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1) water-soluble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w:t>
            </w:r>
          </w:p>
          <w:p w14:paraId="792FDA0E"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2)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 xml:space="preserve"> soluble in neutral ammonium citrate.</w:t>
            </w:r>
          </w:p>
          <w:p w14:paraId="3BCD5567"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In NP fertilisers not containing phosphorus slag, calcined phosphate, aluminium-calcium phosphate, and superfos,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 xml:space="preserve"> soluble only in mineral acids may not exceed 2 %</w:t>
            </w:r>
          </w:p>
        </w:tc>
        <w:tc>
          <w:tcPr>
            <w:tcW w:w="1045" w:type="pct"/>
            <w:tcBorders>
              <w:top w:val="outset" w:sz="6" w:space="0" w:color="auto"/>
              <w:left w:val="outset" w:sz="6" w:space="0" w:color="auto"/>
              <w:bottom w:val="outset" w:sz="6" w:space="0" w:color="auto"/>
              <w:right w:val="outset" w:sz="6" w:space="0" w:color="auto"/>
            </w:tcBorders>
            <w:hideMark/>
          </w:tcPr>
          <w:p w14:paraId="4F52363F"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Nitrogen:</w:t>
            </w:r>
          </w:p>
          <w:p w14:paraId="1FF7E2F5"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total nitrogen (N)</w:t>
            </w:r>
          </w:p>
          <w:p w14:paraId="03CAA334"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nitrogen form 2, 3, or 4 if it accounts for more than 1 % of the mass.</w:t>
            </w:r>
          </w:p>
          <w:p w14:paraId="0FE3BF56"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One of nitrogen forms 5–7.</w:t>
            </w:r>
          </w:p>
          <w:p w14:paraId="2F2FF79F"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Phosphorus:</w:t>
            </w:r>
          </w:p>
          <w:p w14:paraId="5E3B5D23"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For NP fertilisers not containing phosphorus slag, calcined phosphate, aluminium-calcium phosphate, superfos, solubility form 1 or 2 shall be declared:</w:t>
            </w:r>
          </w:p>
          <w:p w14:paraId="2670E168"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 if water-soluble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 xml:space="preserve"> is less than 2 %, only phosphorus solubility form 2 shall be declared;</w:t>
            </w:r>
          </w:p>
          <w:p w14:paraId="53841684"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 if water-soluble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 xml:space="preserve"> is at least 2 %, phosphorus solubility forms 1 and 2 shall be declared</w:t>
            </w:r>
          </w:p>
        </w:tc>
      </w:tr>
      <w:tr w:rsidR="00D740F6" w:rsidRPr="00D740F6" w14:paraId="44FCA322" w14:textId="77777777" w:rsidTr="005D7A07">
        <w:tc>
          <w:tcPr>
            <w:tcW w:w="229" w:type="pct"/>
            <w:tcBorders>
              <w:top w:val="outset" w:sz="6" w:space="0" w:color="auto"/>
              <w:left w:val="outset" w:sz="6" w:space="0" w:color="auto"/>
              <w:bottom w:val="outset" w:sz="6" w:space="0" w:color="auto"/>
              <w:right w:val="outset" w:sz="6" w:space="0" w:color="auto"/>
            </w:tcBorders>
            <w:hideMark/>
          </w:tcPr>
          <w:p w14:paraId="5009F2F8" w14:textId="77777777" w:rsidR="00D740F6" w:rsidRPr="00D740F6" w:rsidRDefault="00D740F6" w:rsidP="005D7A07">
            <w:pPr>
              <w:keepNext/>
              <w:keepLines/>
              <w:spacing w:after="0" w:line="240" w:lineRule="auto"/>
              <w:jc w:val="both"/>
              <w:rPr>
                <w:rFonts w:ascii="Times New Roman" w:hAnsi="Times New Roman"/>
                <w:noProof/>
                <w:lang w:val="en-US"/>
              </w:rPr>
            </w:pPr>
            <w:r w:rsidRPr="00D740F6">
              <w:rPr>
                <w:rFonts w:ascii="Times New Roman" w:hAnsi="Times New Roman"/>
                <w:noProof/>
                <w:lang w:val="en-US"/>
              </w:rPr>
              <w:t>3.</w:t>
            </w:r>
          </w:p>
        </w:tc>
        <w:tc>
          <w:tcPr>
            <w:tcW w:w="1195" w:type="pct"/>
            <w:tcBorders>
              <w:top w:val="outset" w:sz="6" w:space="0" w:color="auto"/>
              <w:left w:val="outset" w:sz="6" w:space="0" w:color="auto"/>
              <w:bottom w:val="outset" w:sz="6" w:space="0" w:color="auto"/>
              <w:right w:val="outset" w:sz="6" w:space="0" w:color="auto"/>
            </w:tcBorders>
            <w:hideMark/>
          </w:tcPr>
          <w:p w14:paraId="28BAE6E4" w14:textId="77777777" w:rsidR="00D740F6" w:rsidRPr="00D740F6" w:rsidRDefault="00D740F6" w:rsidP="005D7A07">
            <w:pPr>
              <w:keepNext/>
              <w:keepLines/>
              <w:spacing w:after="0" w:line="240" w:lineRule="auto"/>
              <w:jc w:val="both"/>
              <w:rPr>
                <w:rFonts w:ascii="Times New Roman" w:hAnsi="Times New Roman"/>
                <w:noProof/>
                <w:lang w:val="en-US"/>
              </w:rPr>
            </w:pPr>
            <w:r w:rsidRPr="00D740F6">
              <w:rPr>
                <w:rFonts w:ascii="Times New Roman" w:hAnsi="Times New Roman"/>
                <w:noProof/>
                <w:lang w:val="en-US"/>
              </w:rPr>
              <w:t>The NP fertilisers with micronutrients and (or) secondary nutrients referred to in Paragraphs 1–2</w:t>
            </w:r>
          </w:p>
        </w:tc>
        <w:tc>
          <w:tcPr>
            <w:tcW w:w="1250" w:type="pct"/>
            <w:tcBorders>
              <w:top w:val="outset" w:sz="6" w:space="0" w:color="auto"/>
              <w:left w:val="outset" w:sz="6" w:space="0" w:color="auto"/>
              <w:bottom w:val="outset" w:sz="6" w:space="0" w:color="auto"/>
              <w:right w:val="outset" w:sz="6" w:space="0" w:color="auto"/>
            </w:tcBorders>
            <w:hideMark/>
          </w:tcPr>
          <w:p w14:paraId="253887A8" w14:textId="77777777" w:rsidR="00D740F6" w:rsidRPr="00D740F6" w:rsidRDefault="00D740F6" w:rsidP="005D7A07">
            <w:pPr>
              <w:keepNext/>
              <w:keepLines/>
              <w:spacing w:after="0" w:line="240" w:lineRule="auto"/>
              <w:jc w:val="both"/>
              <w:rPr>
                <w:rFonts w:ascii="Times New Roman" w:hAnsi="Times New Roman"/>
                <w:noProof/>
                <w:lang w:val="en-US"/>
              </w:rPr>
            </w:pPr>
            <w:r w:rsidRPr="00D740F6">
              <w:rPr>
                <w:rFonts w:ascii="Times New Roman" w:hAnsi="Times New Roman"/>
                <w:noProof/>
                <w:lang w:val="en-US"/>
              </w:rPr>
              <w:t>The method of production and essential ingredients of the NP fertilisers with micronutrients and (or) secondary nutrients referred to in Paragraphs 1–2</w:t>
            </w:r>
          </w:p>
        </w:tc>
        <w:tc>
          <w:tcPr>
            <w:tcW w:w="1282" w:type="pct"/>
            <w:tcBorders>
              <w:top w:val="outset" w:sz="6" w:space="0" w:color="auto"/>
              <w:left w:val="outset" w:sz="6" w:space="0" w:color="auto"/>
              <w:bottom w:val="outset" w:sz="6" w:space="0" w:color="auto"/>
              <w:right w:val="outset" w:sz="6" w:space="0" w:color="auto"/>
            </w:tcBorders>
            <w:hideMark/>
          </w:tcPr>
          <w:p w14:paraId="04B8EECF" w14:textId="77777777" w:rsidR="00D740F6" w:rsidRPr="00D740F6" w:rsidRDefault="00D740F6" w:rsidP="005D7A07">
            <w:pPr>
              <w:keepNext/>
              <w:keepLines/>
              <w:spacing w:after="0" w:line="240" w:lineRule="auto"/>
              <w:jc w:val="both"/>
              <w:rPr>
                <w:rFonts w:ascii="Times New Roman" w:hAnsi="Times New Roman"/>
                <w:noProof/>
                <w:lang w:val="en-US"/>
              </w:rPr>
            </w:pPr>
            <w:r w:rsidRPr="00D740F6">
              <w:rPr>
                <w:rFonts w:ascii="Times New Roman" w:hAnsi="Times New Roman"/>
                <w:noProof/>
                <w:lang w:val="en-US"/>
              </w:rPr>
              <w:t>Data about the NP fertilisers and added micronutrients and (or) secondary nutrients referred to in Paragraphs 1–2</w:t>
            </w:r>
          </w:p>
        </w:tc>
        <w:tc>
          <w:tcPr>
            <w:tcW w:w="1045" w:type="pct"/>
            <w:tcBorders>
              <w:top w:val="outset" w:sz="6" w:space="0" w:color="auto"/>
              <w:left w:val="outset" w:sz="6" w:space="0" w:color="auto"/>
              <w:bottom w:val="outset" w:sz="6" w:space="0" w:color="auto"/>
              <w:right w:val="outset" w:sz="6" w:space="0" w:color="auto"/>
            </w:tcBorders>
            <w:hideMark/>
          </w:tcPr>
          <w:p w14:paraId="45AE2635" w14:textId="77777777" w:rsidR="00D740F6" w:rsidRPr="00D740F6" w:rsidRDefault="00D740F6" w:rsidP="005D7A07">
            <w:pPr>
              <w:keepNext/>
              <w:keepLines/>
              <w:spacing w:after="0" w:line="240" w:lineRule="auto"/>
              <w:jc w:val="both"/>
              <w:rPr>
                <w:rFonts w:ascii="Times New Roman" w:hAnsi="Times New Roman"/>
                <w:noProof/>
                <w:lang w:val="en-US"/>
              </w:rPr>
            </w:pPr>
            <w:r w:rsidRPr="00D740F6">
              <w:rPr>
                <w:rFonts w:ascii="Times New Roman" w:hAnsi="Times New Roman"/>
                <w:noProof/>
                <w:lang w:val="en-US"/>
              </w:rPr>
              <w:t>The declared data, content of micronutrients of the NP fertilisers referred to in Paragraphs 1–2 in accordance with Annex 4 to the Regulation, the content of secondary nutrients in accordance with Annex 12 to the Regulation</w:t>
            </w:r>
          </w:p>
        </w:tc>
      </w:tr>
    </w:tbl>
    <w:p w14:paraId="2B0B2E10" w14:textId="77777777" w:rsidR="00D740F6" w:rsidRPr="00D740F6" w:rsidRDefault="00D740F6" w:rsidP="00D740F6">
      <w:pPr>
        <w:spacing w:after="0" w:line="240" w:lineRule="auto"/>
        <w:jc w:val="both"/>
        <w:rPr>
          <w:rFonts w:ascii="Times New Roman" w:eastAsia="Times New Roman" w:hAnsi="Times New Roman" w:cs="Times New Roman"/>
          <w:b/>
          <w:bCs/>
          <w:noProof/>
          <w:sz w:val="24"/>
          <w:szCs w:val="24"/>
          <w:lang w:val="en-US" w:eastAsia="lv-LV"/>
        </w:rPr>
      </w:pPr>
    </w:p>
    <w:p w14:paraId="66F2E610" w14:textId="77777777" w:rsidR="00D740F6" w:rsidRPr="00D740F6" w:rsidRDefault="00D740F6" w:rsidP="00D740F6">
      <w:pPr>
        <w:spacing w:after="0" w:line="240" w:lineRule="auto"/>
        <w:jc w:val="center"/>
        <w:rPr>
          <w:rFonts w:ascii="Times New Roman" w:hAnsi="Times New Roman"/>
          <w:b/>
          <w:noProof/>
          <w:sz w:val="24"/>
          <w:lang w:val="en-US"/>
        </w:rPr>
      </w:pPr>
      <w:r w:rsidRPr="00D740F6">
        <w:rPr>
          <w:rFonts w:ascii="Times New Roman" w:hAnsi="Times New Roman"/>
          <w:b/>
          <w:noProof/>
          <w:sz w:val="24"/>
          <w:lang w:val="en-US"/>
        </w:rPr>
        <w:t>3. NK Fertilisers</w:t>
      </w:r>
    </w:p>
    <w:p w14:paraId="0F70F43E" w14:textId="77777777" w:rsidR="00D740F6" w:rsidRPr="00D740F6" w:rsidRDefault="00D740F6" w:rsidP="00D740F6">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14"/>
        <w:gridCol w:w="2273"/>
        <w:gridCol w:w="2273"/>
        <w:gridCol w:w="2293"/>
        <w:gridCol w:w="1802"/>
      </w:tblGrid>
      <w:tr w:rsidR="00D740F6" w:rsidRPr="00D740F6" w14:paraId="5B705D19" w14:textId="77777777" w:rsidTr="005D7A07">
        <w:tc>
          <w:tcPr>
            <w:tcW w:w="229" w:type="pct"/>
            <w:tcBorders>
              <w:top w:val="outset" w:sz="6" w:space="0" w:color="auto"/>
              <w:left w:val="outset" w:sz="6" w:space="0" w:color="auto"/>
              <w:bottom w:val="outset" w:sz="6" w:space="0" w:color="auto"/>
              <w:right w:val="outset" w:sz="6" w:space="0" w:color="auto"/>
            </w:tcBorders>
            <w:vAlign w:val="center"/>
            <w:hideMark/>
          </w:tcPr>
          <w:p w14:paraId="7B56AEBC" w14:textId="77777777" w:rsidR="00D740F6" w:rsidRPr="00D740F6" w:rsidRDefault="00D740F6" w:rsidP="005D7A07">
            <w:pPr>
              <w:spacing w:after="0" w:line="240" w:lineRule="auto"/>
              <w:jc w:val="center"/>
              <w:rPr>
                <w:rFonts w:ascii="Times New Roman" w:hAnsi="Times New Roman"/>
                <w:noProof/>
                <w:lang w:val="en-US"/>
              </w:rPr>
            </w:pPr>
            <w:r w:rsidRPr="00D740F6">
              <w:rPr>
                <w:rFonts w:ascii="Times New Roman" w:hAnsi="Times New Roman"/>
                <w:noProof/>
                <w:lang w:val="en-US"/>
              </w:rPr>
              <w:t>No.</w:t>
            </w:r>
          </w:p>
        </w:tc>
        <w:tc>
          <w:tcPr>
            <w:tcW w:w="1255" w:type="pct"/>
            <w:tcBorders>
              <w:top w:val="outset" w:sz="6" w:space="0" w:color="auto"/>
              <w:left w:val="outset" w:sz="6" w:space="0" w:color="auto"/>
              <w:bottom w:val="outset" w:sz="6" w:space="0" w:color="auto"/>
              <w:right w:val="outset" w:sz="6" w:space="0" w:color="auto"/>
            </w:tcBorders>
            <w:vAlign w:val="center"/>
            <w:hideMark/>
          </w:tcPr>
          <w:p w14:paraId="477A55B0" w14:textId="77777777" w:rsidR="00D740F6" w:rsidRPr="00D740F6" w:rsidRDefault="00D740F6" w:rsidP="005D7A07">
            <w:pPr>
              <w:spacing w:after="0" w:line="240" w:lineRule="auto"/>
              <w:jc w:val="center"/>
              <w:rPr>
                <w:rFonts w:ascii="Times New Roman" w:hAnsi="Times New Roman"/>
                <w:noProof/>
                <w:lang w:val="en-US"/>
              </w:rPr>
            </w:pPr>
            <w:r w:rsidRPr="00D740F6">
              <w:rPr>
                <w:rFonts w:ascii="Times New Roman" w:hAnsi="Times New Roman"/>
                <w:noProof/>
                <w:lang w:val="en-US"/>
              </w:rPr>
              <w:t>Official name of the fertiliser</w:t>
            </w:r>
          </w:p>
        </w:tc>
        <w:tc>
          <w:tcPr>
            <w:tcW w:w="1255" w:type="pct"/>
            <w:tcBorders>
              <w:top w:val="outset" w:sz="6" w:space="0" w:color="auto"/>
              <w:left w:val="outset" w:sz="6" w:space="0" w:color="auto"/>
              <w:bottom w:val="outset" w:sz="6" w:space="0" w:color="auto"/>
              <w:right w:val="outset" w:sz="6" w:space="0" w:color="auto"/>
            </w:tcBorders>
            <w:vAlign w:val="center"/>
            <w:hideMark/>
          </w:tcPr>
          <w:p w14:paraId="3B36104A" w14:textId="77777777" w:rsidR="00D740F6" w:rsidRPr="00D740F6" w:rsidRDefault="00D740F6" w:rsidP="005D7A07">
            <w:pPr>
              <w:spacing w:after="0" w:line="240" w:lineRule="auto"/>
              <w:jc w:val="center"/>
              <w:rPr>
                <w:rFonts w:ascii="Times New Roman" w:hAnsi="Times New Roman"/>
                <w:noProof/>
                <w:lang w:val="en-US"/>
              </w:rPr>
            </w:pPr>
            <w:r w:rsidRPr="00D740F6">
              <w:rPr>
                <w:rFonts w:ascii="Times New Roman" w:hAnsi="Times New Roman"/>
                <w:noProof/>
                <w:lang w:val="en-US"/>
              </w:rPr>
              <w:t>Method of production, essential ingredients</w:t>
            </w:r>
          </w:p>
        </w:tc>
        <w:tc>
          <w:tcPr>
            <w:tcW w:w="1266" w:type="pct"/>
            <w:tcBorders>
              <w:top w:val="outset" w:sz="6" w:space="0" w:color="auto"/>
              <w:left w:val="outset" w:sz="6" w:space="0" w:color="auto"/>
              <w:bottom w:val="outset" w:sz="6" w:space="0" w:color="auto"/>
              <w:right w:val="outset" w:sz="6" w:space="0" w:color="auto"/>
            </w:tcBorders>
            <w:vAlign w:val="center"/>
            <w:hideMark/>
          </w:tcPr>
          <w:p w14:paraId="241BA813" w14:textId="77777777" w:rsidR="00D740F6" w:rsidRPr="00D740F6" w:rsidRDefault="00D740F6" w:rsidP="005D7A07">
            <w:pPr>
              <w:spacing w:after="0" w:line="240" w:lineRule="auto"/>
              <w:jc w:val="center"/>
              <w:rPr>
                <w:rFonts w:ascii="Times New Roman" w:hAnsi="Times New Roman"/>
                <w:noProof/>
                <w:lang w:val="en-US"/>
              </w:rPr>
            </w:pPr>
            <w:r w:rsidRPr="00D740F6">
              <w:rPr>
                <w:rFonts w:ascii="Times New Roman" w:hAnsi="Times New Roman"/>
                <w:noProof/>
                <w:lang w:val="en-US"/>
              </w:rPr>
              <w:t>Quality requirements (the minimum content of plant nutrition elements (% of the fertiliser mass), the form, and specific requirements applicable to the fertiliser)</w:t>
            </w:r>
          </w:p>
        </w:tc>
        <w:tc>
          <w:tcPr>
            <w:tcW w:w="997" w:type="pct"/>
            <w:tcBorders>
              <w:top w:val="outset" w:sz="6" w:space="0" w:color="auto"/>
              <w:left w:val="outset" w:sz="6" w:space="0" w:color="auto"/>
              <w:bottom w:val="outset" w:sz="6" w:space="0" w:color="auto"/>
              <w:right w:val="outset" w:sz="6" w:space="0" w:color="auto"/>
            </w:tcBorders>
            <w:vAlign w:val="center"/>
            <w:hideMark/>
          </w:tcPr>
          <w:p w14:paraId="540B956D" w14:textId="77777777" w:rsidR="00D740F6" w:rsidRPr="00D740F6" w:rsidRDefault="00D740F6" w:rsidP="005D7A07">
            <w:pPr>
              <w:spacing w:after="0" w:line="240" w:lineRule="auto"/>
              <w:jc w:val="center"/>
              <w:rPr>
                <w:rFonts w:ascii="Times New Roman" w:hAnsi="Times New Roman"/>
                <w:noProof/>
                <w:lang w:val="en-US"/>
              </w:rPr>
            </w:pPr>
            <w:r w:rsidRPr="00D740F6">
              <w:rPr>
                <w:rFonts w:ascii="Times New Roman" w:hAnsi="Times New Roman"/>
                <w:noProof/>
                <w:lang w:val="en-US"/>
              </w:rPr>
              <w:t>Quality indicators (%) to be declared in accompanying documents, label, or marking of the fertiliser and other requirements</w:t>
            </w:r>
          </w:p>
        </w:tc>
      </w:tr>
      <w:tr w:rsidR="00D740F6" w:rsidRPr="00D740F6" w14:paraId="73EC2AEF" w14:textId="77777777" w:rsidTr="005D7A07">
        <w:tc>
          <w:tcPr>
            <w:tcW w:w="229" w:type="pct"/>
            <w:tcBorders>
              <w:top w:val="outset" w:sz="6" w:space="0" w:color="auto"/>
              <w:left w:val="outset" w:sz="6" w:space="0" w:color="auto"/>
              <w:bottom w:val="outset" w:sz="6" w:space="0" w:color="auto"/>
              <w:right w:val="outset" w:sz="6" w:space="0" w:color="auto"/>
            </w:tcBorders>
            <w:hideMark/>
          </w:tcPr>
          <w:p w14:paraId="00B07482"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1.</w:t>
            </w:r>
          </w:p>
        </w:tc>
        <w:tc>
          <w:tcPr>
            <w:tcW w:w="1255" w:type="pct"/>
            <w:tcBorders>
              <w:top w:val="outset" w:sz="6" w:space="0" w:color="auto"/>
              <w:left w:val="outset" w:sz="6" w:space="0" w:color="auto"/>
              <w:bottom w:val="outset" w:sz="6" w:space="0" w:color="auto"/>
              <w:right w:val="outset" w:sz="6" w:space="0" w:color="auto"/>
            </w:tcBorders>
            <w:hideMark/>
          </w:tcPr>
          <w:p w14:paraId="0C724C56"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NK fertilisers</w:t>
            </w:r>
          </w:p>
        </w:tc>
        <w:tc>
          <w:tcPr>
            <w:tcW w:w="1255" w:type="pct"/>
            <w:tcBorders>
              <w:top w:val="outset" w:sz="6" w:space="0" w:color="auto"/>
              <w:left w:val="outset" w:sz="6" w:space="0" w:color="auto"/>
              <w:bottom w:val="outset" w:sz="6" w:space="0" w:color="auto"/>
              <w:right w:val="outset" w:sz="6" w:space="0" w:color="auto"/>
            </w:tcBorders>
            <w:hideMark/>
          </w:tcPr>
          <w:p w14:paraId="17E7400F"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Obtained chemically or mechanically by mixing components containing NK, do not contain organic compounds of animal or plant origin</w:t>
            </w:r>
          </w:p>
        </w:tc>
        <w:tc>
          <w:tcPr>
            <w:tcW w:w="1266" w:type="pct"/>
            <w:tcBorders>
              <w:top w:val="outset" w:sz="6" w:space="0" w:color="auto"/>
              <w:left w:val="outset" w:sz="6" w:space="0" w:color="auto"/>
              <w:bottom w:val="outset" w:sz="6" w:space="0" w:color="auto"/>
              <w:right w:val="outset" w:sz="6" w:space="0" w:color="auto"/>
            </w:tcBorders>
            <w:hideMark/>
          </w:tcPr>
          <w:p w14:paraId="1D914300"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18 % (N + K</w:t>
            </w:r>
            <w:r w:rsidRPr="00D740F6">
              <w:rPr>
                <w:rFonts w:ascii="Times New Roman" w:hAnsi="Times New Roman"/>
                <w:noProof/>
                <w:vertAlign w:val="subscript"/>
                <w:lang w:val="en-US"/>
              </w:rPr>
              <w:t>2</w:t>
            </w:r>
            <w:r w:rsidRPr="00D740F6">
              <w:rPr>
                <w:rFonts w:ascii="Times New Roman" w:hAnsi="Times New Roman"/>
                <w:noProof/>
                <w:lang w:val="en-US"/>
              </w:rPr>
              <w:t>O)</w:t>
            </w:r>
          </w:p>
          <w:p w14:paraId="68C41407"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3 % of nitrogen (N), its forms:</w:t>
            </w:r>
          </w:p>
          <w:p w14:paraId="45413B81"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1) total nitrogen;</w:t>
            </w:r>
          </w:p>
          <w:p w14:paraId="729495AF"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2) nitrate-nitrogen;</w:t>
            </w:r>
          </w:p>
          <w:p w14:paraId="493F41E6"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3) ammoniacal nitrogen;</w:t>
            </w:r>
          </w:p>
          <w:p w14:paraId="1AD000FB"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4) amide nitrogen;</w:t>
            </w:r>
          </w:p>
          <w:p w14:paraId="38C24A4B"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5) cyanamide nitrogen.</w:t>
            </w:r>
          </w:p>
          <w:p w14:paraId="10A8E010"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5 % of water-soluble K</w:t>
            </w:r>
            <w:r w:rsidRPr="00D740F6">
              <w:rPr>
                <w:rFonts w:ascii="Times New Roman" w:hAnsi="Times New Roman"/>
                <w:noProof/>
                <w:vertAlign w:val="subscript"/>
                <w:lang w:val="en-US"/>
              </w:rPr>
              <w:t>2</w:t>
            </w:r>
            <w:r w:rsidRPr="00D740F6">
              <w:rPr>
                <w:rFonts w:ascii="Times New Roman" w:hAnsi="Times New Roman"/>
                <w:noProof/>
                <w:lang w:val="en-US"/>
              </w:rPr>
              <w:t>O</w:t>
            </w:r>
          </w:p>
        </w:tc>
        <w:tc>
          <w:tcPr>
            <w:tcW w:w="997" w:type="pct"/>
            <w:tcBorders>
              <w:top w:val="outset" w:sz="6" w:space="0" w:color="auto"/>
              <w:left w:val="outset" w:sz="6" w:space="0" w:color="auto"/>
              <w:bottom w:val="outset" w:sz="6" w:space="0" w:color="auto"/>
              <w:right w:val="outset" w:sz="6" w:space="0" w:color="auto"/>
            </w:tcBorders>
            <w:hideMark/>
          </w:tcPr>
          <w:p w14:paraId="39A87DDC"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Nitrogen:</w:t>
            </w:r>
          </w:p>
          <w:p w14:paraId="0FF135AB"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total nitrogen (N)</w:t>
            </w:r>
          </w:p>
          <w:p w14:paraId="33A4A54F"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Nitrogenous forms 2–5 if any of them accounts for at least 1 % of the mass.</w:t>
            </w:r>
          </w:p>
          <w:p w14:paraId="4E66866A"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Potassium:</w:t>
            </w:r>
          </w:p>
          <w:p w14:paraId="4E3F6B9F"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water-soluble potassium (K</w:t>
            </w:r>
            <w:r w:rsidRPr="00D740F6">
              <w:rPr>
                <w:rFonts w:ascii="Times New Roman" w:hAnsi="Times New Roman"/>
                <w:noProof/>
                <w:vertAlign w:val="subscript"/>
                <w:lang w:val="en-US"/>
              </w:rPr>
              <w:t>2</w:t>
            </w:r>
            <w:r w:rsidRPr="00D740F6">
              <w:rPr>
                <w:rFonts w:ascii="Times New Roman" w:hAnsi="Times New Roman"/>
                <w:noProof/>
                <w:lang w:val="en-US"/>
              </w:rPr>
              <w:t>O).</w:t>
            </w:r>
          </w:p>
          <w:p w14:paraId="721087CD"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Indication “Zems hlora saturs” [Low chlorine content] shall be added if the chlorine (Cl) content does not exceed 2 %.</w:t>
            </w:r>
          </w:p>
          <w:p w14:paraId="7F36C9E4"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Chlorine content can be declared</w:t>
            </w:r>
          </w:p>
        </w:tc>
      </w:tr>
      <w:tr w:rsidR="00D740F6" w:rsidRPr="00D740F6" w14:paraId="29E75C19" w14:textId="77777777" w:rsidTr="005D7A07">
        <w:tc>
          <w:tcPr>
            <w:tcW w:w="229" w:type="pct"/>
            <w:tcBorders>
              <w:top w:val="outset" w:sz="6" w:space="0" w:color="auto"/>
              <w:left w:val="outset" w:sz="6" w:space="0" w:color="auto"/>
              <w:bottom w:val="outset" w:sz="6" w:space="0" w:color="auto"/>
              <w:right w:val="outset" w:sz="6" w:space="0" w:color="auto"/>
            </w:tcBorders>
            <w:hideMark/>
          </w:tcPr>
          <w:p w14:paraId="4637FD72"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2.</w:t>
            </w:r>
          </w:p>
        </w:tc>
        <w:tc>
          <w:tcPr>
            <w:tcW w:w="1255" w:type="pct"/>
            <w:tcBorders>
              <w:top w:val="outset" w:sz="6" w:space="0" w:color="auto"/>
              <w:left w:val="outset" w:sz="6" w:space="0" w:color="auto"/>
              <w:bottom w:val="outset" w:sz="6" w:space="0" w:color="auto"/>
              <w:right w:val="outset" w:sz="6" w:space="0" w:color="auto"/>
            </w:tcBorders>
            <w:hideMark/>
          </w:tcPr>
          <w:p w14:paraId="6D02EA88"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NK fertilisers containing crotonylidenediurea, isobutylenediurea, or urea formaldehyde</w:t>
            </w:r>
          </w:p>
        </w:tc>
        <w:tc>
          <w:tcPr>
            <w:tcW w:w="1255" w:type="pct"/>
            <w:tcBorders>
              <w:top w:val="outset" w:sz="6" w:space="0" w:color="auto"/>
              <w:left w:val="outset" w:sz="6" w:space="0" w:color="auto"/>
              <w:bottom w:val="outset" w:sz="6" w:space="0" w:color="auto"/>
              <w:right w:val="outset" w:sz="6" w:space="0" w:color="auto"/>
            </w:tcBorders>
            <w:hideMark/>
          </w:tcPr>
          <w:p w14:paraId="23EC67BB"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Obtained chemically by mixing components containing NP, not containing organic compounds of animal or plant origin, containing crotonylidenediurea, isobutylenediurea, or urea formaldehyde</w:t>
            </w:r>
          </w:p>
        </w:tc>
        <w:tc>
          <w:tcPr>
            <w:tcW w:w="1266" w:type="pct"/>
            <w:tcBorders>
              <w:top w:val="outset" w:sz="6" w:space="0" w:color="auto"/>
              <w:left w:val="outset" w:sz="6" w:space="0" w:color="auto"/>
              <w:bottom w:val="outset" w:sz="6" w:space="0" w:color="auto"/>
              <w:right w:val="outset" w:sz="6" w:space="0" w:color="auto"/>
            </w:tcBorders>
            <w:hideMark/>
          </w:tcPr>
          <w:p w14:paraId="3F544262"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18 % (N + K</w:t>
            </w:r>
            <w:r w:rsidRPr="00D740F6">
              <w:rPr>
                <w:rFonts w:ascii="Times New Roman" w:hAnsi="Times New Roman"/>
                <w:noProof/>
                <w:vertAlign w:val="subscript"/>
                <w:lang w:val="en-US"/>
              </w:rPr>
              <w:t>2</w:t>
            </w:r>
            <w:r w:rsidRPr="00D740F6">
              <w:rPr>
                <w:rFonts w:ascii="Times New Roman" w:hAnsi="Times New Roman"/>
                <w:noProof/>
                <w:lang w:val="en-US"/>
              </w:rPr>
              <w:t>O)</w:t>
            </w:r>
          </w:p>
          <w:p w14:paraId="1E836E17"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5 % of nitrogen (N), its forms:</w:t>
            </w:r>
          </w:p>
          <w:p w14:paraId="33231C95"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1) total nitrogen;</w:t>
            </w:r>
          </w:p>
          <w:p w14:paraId="650C4AC1"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2) nitrate-nitrogen;</w:t>
            </w:r>
          </w:p>
          <w:p w14:paraId="239CCB05"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3) ammoniacal nitrogen;</w:t>
            </w:r>
          </w:p>
          <w:p w14:paraId="512550CA"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4) amide nitrogen;</w:t>
            </w:r>
          </w:p>
          <w:p w14:paraId="1F992449"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5) crotonylidenediurea nitrogen;</w:t>
            </w:r>
          </w:p>
          <w:p w14:paraId="5111C242"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6) isobutylenediurea nitrogen;</w:t>
            </w:r>
          </w:p>
          <w:p w14:paraId="31565198"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7) urea formaldehyde nitrogen.</w:t>
            </w:r>
          </w:p>
          <w:p w14:paraId="5784F21C"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At least 1/4 of the quantity of total nitrogen is nitrogen form 5, 6, or 7.</w:t>
            </w:r>
          </w:p>
          <w:p w14:paraId="2248F75D"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At least 3/5 of the declared quantity of nitrogen form 7 is soluble in hot water.</w:t>
            </w:r>
          </w:p>
          <w:p w14:paraId="6446606F"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5 % of water-soluble K</w:t>
            </w:r>
            <w:r w:rsidRPr="00D740F6">
              <w:rPr>
                <w:rFonts w:ascii="Times New Roman" w:hAnsi="Times New Roman"/>
                <w:noProof/>
                <w:vertAlign w:val="subscript"/>
                <w:lang w:val="en-US"/>
              </w:rPr>
              <w:t>2</w:t>
            </w:r>
            <w:r w:rsidRPr="00D740F6">
              <w:rPr>
                <w:rFonts w:ascii="Times New Roman" w:hAnsi="Times New Roman"/>
                <w:noProof/>
                <w:lang w:val="en-US"/>
              </w:rPr>
              <w:t>O</w:t>
            </w:r>
          </w:p>
        </w:tc>
        <w:tc>
          <w:tcPr>
            <w:tcW w:w="997" w:type="pct"/>
            <w:tcBorders>
              <w:top w:val="outset" w:sz="6" w:space="0" w:color="auto"/>
              <w:left w:val="outset" w:sz="6" w:space="0" w:color="auto"/>
              <w:bottom w:val="outset" w:sz="6" w:space="0" w:color="auto"/>
              <w:right w:val="outset" w:sz="6" w:space="0" w:color="auto"/>
            </w:tcBorders>
            <w:hideMark/>
          </w:tcPr>
          <w:p w14:paraId="7AEE5E42"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Nitrogen:</w:t>
            </w:r>
          </w:p>
          <w:p w14:paraId="25A3054F"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total nitrogen (N)</w:t>
            </w:r>
          </w:p>
          <w:p w14:paraId="7A0F80F0"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Nitrogenous forms 2–4 if any of them accounts for at least 1 % of the mass.</w:t>
            </w:r>
          </w:p>
          <w:p w14:paraId="3FD25DD7"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One of nitrogen forms 5–7.</w:t>
            </w:r>
          </w:p>
          <w:p w14:paraId="0466D541"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Potassium:</w:t>
            </w:r>
          </w:p>
          <w:p w14:paraId="780FD169"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water-soluble potassium (K</w:t>
            </w:r>
            <w:r w:rsidRPr="00D740F6">
              <w:rPr>
                <w:rFonts w:ascii="Times New Roman" w:hAnsi="Times New Roman"/>
                <w:noProof/>
                <w:vertAlign w:val="subscript"/>
                <w:lang w:val="en-US"/>
              </w:rPr>
              <w:t>2</w:t>
            </w:r>
            <w:r w:rsidRPr="00D740F6">
              <w:rPr>
                <w:rFonts w:ascii="Times New Roman" w:hAnsi="Times New Roman"/>
                <w:noProof/>
                <w:lang w:val="en-US"/>
              </w:rPr>
              <w:t>O).</w:t>
            </w:r>
          </w:p>
          <w:p w14:paraId="11E1AF32"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Indication “Zems hlora saturs” [Low chlorine content] shall be added if the chlorine (Cl) content does not exceed 2 %.</w:t>
            </w:r>
          </w:p>
          <w:p w14:paraId="1A0AC2FE"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Chlorine content can be declared</w:t>
            </w:r>
          </w:p>
        </w:tc>
      </w:tr>
      <w:tr w:rsidR="00D740F6" w:rsidRPr="00D740F6" w14:paraId="72280E9F" w14:textId="77777777" w:rsidTr="005D7A07">
        <w:tc>
          <w:tcPr>
            <w:tcW w:w="229" w:type="pct"/>
            <w:tcBorders>
              <w:top w:val="outset" w:sz="6" w:space="0" w:color="auto"/>
              <w:left w:val="outset" w:sz="6" w:space="0" w:color="auto"/>
              <w:bottom w:val="outset" w:sz="6" w:space="0" w:color="auto"/>
              <w:right w:val="outset" w:sz="6" w:space="0" w:color="auto"/>
            </w:tcBorders>
            <w:hideMark/>
          </w:tcPr>
          <w:p w14:paraId="2BC4EC0C"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3.</w:t>
            </w:r>
          </w:p>
        </w:tc>
        <w:tc>
          <w:tcPr>
            <w:tcW w:w="1255" w:type="pct"/>
            <w:tcBorders>
              <w:top w:val="outset" w:sz="6" w:space="0" w:color="auto"/>
              <w:left w:val="outset" w:sz="6" w:space="0" w:color="auto"/>
              <w:bottom w:val="outset" w:sz="6" w:space="0" w:color="auto"/>
              <w:right w:val="outset" w:sz="6" w:space="0" w:color="auto"/>
            </w:tcBorders>
            <w:hideMark/>
          </w:tcPr>
          <w:p w14:paraId="3CA04E58"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The NK fertilisers with micronutrients and (or) secondary nutrients referred to in Paragraphs 1–2</w:t>
            </w:r>
          </w:p>
        </w:tc>
        <w:tc>
          <w:tcPr>
            <w:tcW w:w="1255" w:type="pct"/>
            <w:tcBorders>
              <w:top w:val="outset" w:sz="6" w:space="0" w:color="auto"/>
              <w:left w:val="outset" w:sz="6" w:space="0" w:color="auto"/>
              <w:bottom w:val="outset" w:sz="6" w:space="0" w:color="auto"/>
              <w:right w:val="outset" w:sz="6" w:space="0" w:color="auto"/>
            </w:tcBorders>
            <w:hideMark/>
          </w:tcPr>
          <w:p w14:paraId="6CEA5278"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The method of production and essential ingredients of the NK fertilisers with micronutrients and (or) secondary nutrients referred to in Paragraphs 1–2</w:t>
            </w:r>
          </w:p>
        </w:tc>
        <w:tc>
          <w:tcPr>
            <w:tcW w:w="1266" w:type="pct"/>
            <w:tcBorders>
              <w:top w:val="outset" w:sz="6" w:space="0" w:color="auto"/>
              <w:left w:val="outset" w:sz="6" w:space="0" w:color="auto"/>
              <w:bottom w:val="outset" w:sz="6" w:space="0" w:color="auto"/>
              <w:right w:val="outset" w:sz="6" w:space="0" w:color="auto"/>
            </w:tcBorders>
            <w:hideMark/>
          </w:tcPr>
          <w:p w14:paraId="746AB0E3"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Data about the NK fertilisers and added micronutrients and (or) secondary nutrients referred to in Paragraphs 1–2</w:t>
            </w:r>
          </w:p>
        </w:tc>
        <w:tc>
          <w:tcPr>
            <w:tcW w:w="997" w:type="pct"/>
            <w:tcBorders>
              <w:top w:val="outset" w:sz="6" w:space="0" w:color="auto"/>
              <w:left w:val="outset" w:sz="6" w:space="0" w:color="auto"/>
              <w:bottom w:val="outset" w:sz="6" w:space="0" w:color="auto"/>
              <w:right w:val="outset" w:sz="6" w:space="0" w:color="auto"/>
            </w:tcBorders>
            <w:hideMark/>
          </w:tcPr>
          <w:p w14:paraId="3C10F8DD"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The declared data, content of micronutrients of the NK fertilisers referred to in Paragraphs 1–2 in accordance with Annex 4 to the Regulation, the content of secondary nutrients in accordance with Annex 12 to the Regulation</w:t>
            </w:r>
          </w:p>
        </w:tc>
      </w:tr>
    </w:tbl>
    <w:p w14:paraId="05C5EFE3" w14:textId="77777777" w:rsidR="00D740F6" w:rsidRPr="00D740F6" w:rsidRDefault="00D740F6" w:rsidP="00D740F6">
      <w:pPr>
        <w:spacing w:after="0" w:line="240" w:lineRule="auto"/>
        <w:jc w:val="both"/>
        <w:rPr>
          <w:rFonts w:ascii="Times New Roman" w:eastAsia="Times New Roman" w:hAnsi="Times New Roman" w:cs="Times New Roman"/>
          <w:b/>
          <w:bCs/>
          <w:noProof/>
          <w:sz w:val="24"/>
          <w:szCs w:val="24"/>
          <w:lang w:val="en-US" w:eastAsia="lv-LV"/>
        </w:rPr>
      </w:pPr>
    </w:p>
    <w:p w14:paraId="15909057" w14:textId="77777777" w:rsidR="00D740F6" w:rsidRPr="00D740F6" w:rsidRDefault="00D740F6" w:rsidP="00D740F6">
      <w:pPr>
        <w:spacing w:after="0" w:line="240" w:lineRule="auto"/>
        <w:jc w:val="center"/>
        <w:rPr>
          <w:rFonts w:ascii="Times New Roman" w:hAnsi="Times New Roman"/>
          <w:b/>
          <w:noProof/>
          <w:sz w:val="24"/>
          <w:lang w:val="en-US"/>
        </w:rPr>
      </w:pPr>
      <w:r w:rsidRPr="00D740F6">
        <w:rPr>
          <w:rFonts w:ascii="Times New Roman" w:hAnsi="Times New Roman"/>
          <w:b/>
          <w:noProof/>
          <w:sz w:val="24"/>
          <w:lang w:val="en-US"/>
        </w:rPr>
        <w:t>4. PK Fertilisers</w:t>
      </w:r>
    </w:p>
    <w:p w14:paraId="65FE07E9" w14:textId="77777777" w:rsidR="00D740F6" w:rsidRPr="00D740F6" w:rsidRDefault="00D740F6" w:rsidP="00D740F6">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84"/>
        <w:gridCol w:w="1606"/>
        <w:gridCol w:w="1940"/>
        <w:gridCol w:w="2530"/>
        <w:gridCol w:w="2595"/>
      </w:tblGrid>
      <w:tr w:rsidR="00D740F6" w:rsidRPr="00D740F6" w14:paraId="55DAFEAE" w14:textId="77777777" w:rsidTr="005D7A07">
        <w:tc>
          <w:tcPr>
            <w:tcW w:w="212" w:type="pct"/>
            <w:tcBorders>
              <w:top w:val="outset" w:sz="6" w:space="0" w:color="auto"/>
              <w:left w:val="outset" w:sz="6" w:space="0" w:color="auto"/>
              <w:bottom w:val="outset" w:sz="6" w:space="0" w:color="auto"/>
              <w:right w:val="outset" w:sz="6" w:space="0" w:color="auto"/>
            </w:tcBorders>
            <w:vAlign w:val="center"/>
            <w:hideMark/>
          </w:tcPr>
          <w:p w14:paraId="5D825939" w14:textId="77777777" w:rsidR="00D740F6" w:rsidRPr="00D740F6" w:rsidRDefault="00D740F6" w:rsidP="005D7A07">
            <w:pPr>
              <w:spacing w:after="0" w:line="240" w:lineRule="auto"/>
              <w:jc w:val="center"/>
              <w:rPr>
                <w:rFonts w:ascii="Times New Roman" w:hAnsi="Times New Roman"/>
                <w:noProof/>
                <w:lang w:val="en-US"/>
              </w:rPr>
            </w:pPr>
            <w:r w:rsidRPr="00D740F6">
              <w:rPr>
                <w:rFonts w:ascii="Times New Roman" w:hAnsi="Times New Roman"/>
                <w:noProof/>
                <w:lang w:val="en-US"/>
              </w:rPr>
              <w:t>No.</w:t>
            </w:r>
          </w:p>
        </w:tc>
        <w:tc>
          <w:tcPr>
            <w:tcW w:w="887" w:type="pct"/>
            <w:tcBorders>
              <w:top w:val="outset" w:sz="6" w:space="0" w:color="auto"/>
              <w:left w:val="outset" w:sz="6" w:space="0" w:color="auto"/>
              <w:bottom w:val="outset" w:sz="6" w:space="0" w:color="auto"/>
              <w:right w:val="outset" w:sz="6" w:space="0" w:color="auto"/>
            </w:tcBorders>
            <w:vAlign w:val="center"/>
            <w:hideMark/>
          </w:tcPr>
          <w:p w14:paraId="6CA5C8E7" w14:textId="77777777" w:rsidR="00D740F6" w:rsidRPr="00D740F6" w:rsidRDefault="00D740F6" w:rsidP="005D7A07">
            <w:pPr>
              <w:spacing w:after="0" w:line="240" w:lineRule="auto"/>
              <w:jc w:val="center"/>
              <w:rPr>
                <w:rFonts w:ascii="Times New Roman" w:hAnsi="Times New Roman"/>
                <w:noProof/>
                <w:lang w:val="en-US"/>
              </w:rPr>
            </w:pPr>
            <w:r w:rsidRPr="00D740F6">
              <w:rPr>
                <w:rFonts w:ascii="Times New Roman" w:hAnsi="Times New Roman"/>
                <w:noProof/>
                <w:lang w:val="en-US"/>
              </w:rPr>
              <w:t>Official name of the fertiliser</w:t>
            </w:r>
          </w:p>
        </w:tc>
        <w:tc>
          <w:tcPr>
            <w:tcW w:w="1071" w:type="pct"/>
            <w:tcBorders>
              <w:top w:val="outset" w:sz="6" w:space="0" w:color="auto"/>
              <w:left w:val="outset" w:sz="6" w:space="0" w:color="auto"/>
              <w:bottom w:val="outset" w:sz="6" w:space="0" w:color="auto"/>
              <w:right w:val="outset" w:sz="6" w:space="0" w:color="auto"/>
            </w:tcBorders>
            <w:vAlign w:val="center"/>
            <w:hideMark/>
          </w:tcPr>
          <w:p w14:paraId="2F194705" w14:textId="77777777" w:rsidR="00D740F6" w:rsidRPr="00D740F6" w:rsidRDefault="00D740F6" w:rsidP="005D7A07">
            <w:pPr>
              <w:spacing w:after="0" w:line="240" w:lineRule="auto"/>
              <w:jc w:val="center"/>
              <w:rPr>
                <w:rFonts w:ascii="Times New Roman" w:hAnsi="Times New Roman"/>
                <w:noProof/>
                <w:lang w:val="en-US"/>
              </w:rPr>
            </w:pPr>
            <w:r w:rsidRPr="00D740F6">
              <w:rPr>
                <w:rFonts w:ascii="Times New Roman" w:hAnsi="Times New Roman"/>
                <w:noProof/>
                <w:lang w:val="en-US"/>
              </w:rPr>
              <w:t>Method of production, essential ingredients</w:t>
            </w:r>
          </w:p>
        </w:tc>
        <w:tc>
          <w:tcPr>
            <w:tcW w:w="1397" w:type="pct"/>
            <w:tcBorders>
              <w:top w:val="outset" w:sz="6" w:space="0" w:color="auto"/>
              <w:left w:val="outset" w:sz="6" w:space="0" w:color="auto"/>
              <w:bottom w:val="outset" w:sz="6" w:space="0" w:color="auto"/>
              <w:right w:val="outset" w:sz="6" w:space="0" w:color="auto"/>
            </w:tcBorders>
            <w:vAlign w:val="center"/>
            <w:hideMark/>
          </w:tcPr>
          <w:p w14:paraId="77C66374" w14:textId="77777777" w:rsidR="00D740F6" w:rsidRPr="00D740F6" w:rsidRDefault="00D740F6" w:rsidP="005D7A07">
            <w:pPr>
              <w:spacing w:after="0" w:line="240" w:lineRule="auto"/>
              <w:jc w:val="center"/>
              <w:rPr>
                <w:rFonts w:ascii="Times New Roman" w:hAnsi="Times New Roman"/>
                <w:noProof/>
                <w:lang w:val="en-US"/>
              </w:rPr>
            </w:pPr>
            <w:r w:rsidRPr="00D740F6">
              <w:rPr>
                <w:rFonts w:ascii="Times New Roman" w:hAnsi="Times New Roman"/>
                <w:noProof/>
                <w:lang w:val="en-US"/>
              </w:rPr>
              <w:t>Quality requirements (the minimum content of plant nutrition elements (% of the fertiliser mass), the form, and specific requirements applicable to the fertiliser)</w:t>
            </w:r>
          </w:p>
        </w:tc>
        <w:tc>
          <w:tcPr>
            <w:tcW w:w="1433" w:type="pct"/>
            <w:tcBorders>
              <w:top w:val="outset" w:sz="6" w:space="0" w:color="auto"/>
              <w:left w:val="outset" w:sz="6" w:space="0" w:color="auto"/>
              <w:bottom w:val="outset" w:sz="6" w:space="0" w:color="auto"/>
              <w:right w:val="outset" w:sz="6" w:space="0" w:color="auto"/>
            </w:tcBorders>
            <w:vAlign w:val="center"/>
            <w:hideMark/>
          </w:tcPr>
          <w:p w14:paraId="10E254C7" w14:textId="77777777" w:rsidR="00D740F6" w:rsidRPr="00D740F6" w:rsidRDefault="00D740F6" w:rsidP="005D7A07">
            <w:pPr>
              <w:spacing w:after="0" w:line="240" w:lineRule="auto"/>
              <w:jc w:val="center"/>
              <w:rPr>
                <w:rFonts w:ascii="Times New Roman" w:hAnsi="Times New Roman"/>
                <w:noProof/>
                <w:lang w:val="en-US"/>
              </w:rPr>
            </w:pPr>
            <w:r w:rsidRPr="00D740F6">
              <w:rPr>
                <w:rFonts w:ascii="Times New Roman" w:hAnsi="Times New Roman"/>
                <w:noProof/>
                <w:lang w:val="en-US"/>
              </w:rPr>
              <w:t>Quality indicators (%) to be declared in accompanying documents, label, or marking of the fertiliser and other requirements</w:t>
            </w:r>
          </w:p>
        </w:tc>
      </w:tr>
      <w:tr w:rsidR="00D740F6" w:rsidRPr="00D740F6" w14:paraId="335FB6A8" w14:textId="77777777" w:rsidTr="005D7A07">
        <w:tc>
          <w:tcPr>
            <w:tcW w:w="212" w:type="pct"/>
            <w:tcBorders>
              <w:top w:val="outset" w:sz="6" w:space="0" w:color="auto"/>
              <w:left w:val="outset" w:sz="6" w:space="0" w:color="auto"/>
              <w:bottom w:val="outset" w:sz="6" w:space="0" w:color="auto"/>
              <w:right w:val="outset" w:sz="6" w:space="0" w:color="auto"/>
            </w:tcBorders>
            <w:hideMark/>
          </w:tcPr>
          <w:p w14:paraId="4D692F61"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1.</w:t>
            </w:r>
          </w:p>
        </w:tc>
        <w:tc>
          <w:tcPr>
            <w:tcW w:w="887" w:type="pct"/>
            <w:tcBorders>
              <w:top w:val="outset" w:sz="6" w:space="0" w:color="auto"/>
              <w:left w:val="outset" w:sz="6" w:space="0" w:color="auto"/>
              <w:bottom w:val="outset" w:sz="6" w:space="0" w:color="auto"/>
              <w:right w:val="outset" w:sz="6" w:space="0" w:color="auto"/>
            </w:tcBorders>
            <w:hideMark/>
          </w:tcPr>
          <w:p w14:paraId="574B71BB"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PK fertilisers</w:t>
            </w:r>
          </w:p>
        </w:tc>
        <w:tc>
          <w:tcPr>
            <w:tcW w:w="1071" w:type="pct"/>
            <w:tcBorders>
              <w:top w:val="outset" w:sz="6" w:space="0" w:color="auto"/>
              <w:left w:val="outset" w:sz="6" w:space="0" w:color="auto"/>
              <w:bottom w:val="outset" w:sz="6" w:space="0" w:color="auto"/>
              <w:right w:val="outset" w:sz="6" w:space="0" w:color="auto"/>
            </w:tcBorders>
            <w:hideMark/>
          </w:tcPr>
          <w:p w14:paraId="0456F671"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Obtained chemically or by mixing components containing PK, not containing organic compounds of animal or plant origin</w:t>
            </w:r>
          </w:p>
        </w:tc>
        <w:tc>
          <w:tcPr>
            <w:tcW w:w="1397" w:type="pct"/>
            <w:tcBorders>
              <w:top w:val="outset" w:sz="6" w:space="0" w:color="auto"/>
              <w:left w:val="outset" w:sz="6" w:space="0" w:color="auto"/>
              <w:bottom w:val="outset" w:sz="6" w:space="0" w:color="auto"/>
              <w:right w:val="outset" w:sz="6" w:space="0" w:color="auto"/>
            </w:tcBorders>
            <w:hideMark/>
          </w:tcPr>
          <w:p w14:paraId="173908EC"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18 %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 xml:space="preserve"> + K</w:t>
            </w:r>
            <w:r w:rsidRPr="00D740F6">
              <w:rPr>
                <w:rFonts w:ascii="Times New Roman" w:hAnsi="Times New Roman"/>
                <w:noProof/>
                <w:vertAlign w:val="subscript"/>
                <w:lang w:val="en-US"/>
              </w:rPr>
              <w:t>2</w:t>
            </w:r>
            <w:r w:rsidRPr="00D740F6">
              <w:rPr>
                <w:rFonts w:ascii="Times New Roman" w:hAnsi="Times New Roman"/>
                <w:noProof/>
                <w:lang w:val="en-US"/>
              </w:rPr>
              <w:t>O)</w:t>
            </w:r>
          </w:p>
          <w:p w14:paraId="0217FE3C"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5 % of phosphorus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 its forms:</w:t>
            </w:r>
          </w:p>
          <w:p w14:paraId="6D80F59F"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1) water-soluble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w:t>
            </w:r>
          </w:p>
          <w:p w14:paraId="075BCCF4"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2)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 xml:space="preserve"> soluble in neutral ammonium citrate;</w:t>
            </w:r>
          </w:p>
          <w:p w14:paraId="67D25E51"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3) total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 xml:space="preserve"> (soluble in mineral acids);</w:t>
            </w:r>
          </w:p>
          <w:p w14:paraId="0C7933AD"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4)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 xml:space="preserve"> soluble in 2 % citric acid (only for those mineral fertilisers containing phosphorus slag);</w:t>
            </w:r>
          </w:p>
          <w:p w14:paraId="20C03D0E"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5)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 xml:space="preserve"> soluble in basic ammonium citrate (only for those mineral fertilisers containing aluminium-calcium phosphate and calcined phosphate);</w:t>
            </w:r>
          </w:p>
          <w:p w14:paraId="09F30753"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6)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 xml:space="preserve"> soluble in 2 % formic acid (only for those mineral fertilisers containing soft ground rock phosphate).</w:t>
            </w:r>
          </w:p>
          <w:p w14:paraId="4B6CA855"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1) In PK fertilisers not containing phosphorus slag, calcined phosphate, aluminium-calcium phosphate, superfos, and soft ground rock phosphate,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 xml:space="preserve"> soluble only in mineral acids does not exceed 2 %.</w:t>
            </w:r>
          </w:p>
          <w:p w14:paraId="2282B307"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2) In PK fertilisers:</w:t>
            </w:r>
          </w:p>
          <w:p w14:paraId="0B1AC779"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a) containing soft ground rock phosphate or superfos may not contain phosphorus slag, calcined phosphate, and aluminium-calcium phosphate.</w:t>
            </w:r>
          </w:p>
          <w:p w14:paraId="1D631BB7"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These fertilisers contain the following:</w:t>
            </w:r>
          </w:p>
          <w:p w14:paraId="7E2AFC24"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 at least 2 % of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 xml:space="preserve"> only soluble in mineral acids;</w:t>
            </w:r>
          </w:p>
          <w:p w14:paraId="5217E7EA"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 at least 5 % of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 xml:space="preserve"> soluble in water and neutral ammonium citrate;</w:t>
            </w:r>
          </w:p>
          <w:p w14:paraId="7A28D924"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 at least 2.5 % of water-soluble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w:t>
            </w:r>
          </w:p>
          <w:p w14:paraId="0C1F31D1"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b) containing aluminium-calcium phosphate may not contain phosphorus slag, calcined phosphate, soft ground rock phosphate, and superfos.</w:t>
            </w:r>
          </w:p>
          <w:p w14:paraId="23C6DC98"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These fertilisers contain the following:</w:t>
            </w:r>
          </w:p>
          <w:p w14:paraId="1F097981"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 at least 2 % of water-soluble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w:t>
            </w:r>
          </w:p>
          <w:p w14:paraId="49870BE0"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 at least 75 % of the declared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 xml:space="preserve"> is soluble in basic ammonium citrate.</w:t>
            </w:r>
          </w:p>
          <w:p w14:paraId="5CDF6B30"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3) If PK fertilisers contain only one form of phosphatic fertilisers – phosphorus slag, calcined phosphate, aluminium-calcium phosphate, or soft ground rock phosphate – these essential ingredients shall be indicated in their name:</w:t>
            </w:r>
          </w:p>
          <w:p w14:paraId="021FEFFA"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 in mineral fertilisers containing aluminium-calcium phosphate at least 75 % of the declared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 xml:space="preserve"> content is soluble in basic ammonium citrate;</w:t>
            </w:r>
          </w:p>
          <w:p w14:paraId="1E45EDA3"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 in mineral fertilisers containing soft ground rock phosphate at least 55 % of the declared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 xml:space="preserve"> content is soluble in 2 % citric acid.</w:t>
            </w:r>
          </w:p>
          <w:p w14:paraId="7BBA594F"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Granulometry:</w:t>
            </w:r>
          </w:p>
          <w:p w14:paraId="37012D67"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phosphorus slag – at least 75 % of particles pass through a sieve with a mesh of 0.160 mm;</w:t>
            </w:r>
          </w:p>
          <w:p w14:paraId="43378C14"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aluminium-calcium phosphate – at least 90 % of particles pass through a sieve with a mesh of 0.160 mm;</w:t>
            </w:r>
          </w:p>
          <w:p w14:paraId="4505B5EE"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calcined phosphate – at least 75 % of particles pass through a sieve with a mesh of 0.160 mm;</w:t>
            </w:r>
          </w:p>
          <w:p w14:paraId="07213D10"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soft ground rock phosphate – at least 90 % of particles pass through a sieve with a mesh of 0.063 mm;</w:t>
            </w:r>
          </w:p>
          <w:p w14:paraId="21303ADF"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superfos – at least 90 % of particles pass through a sieve with a mesh of 0.160 mm.</w:t>
            </w:r>
          </w:p>
          <w:p w14:paraId="524F4F5B"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5 % of water-soluble K</w:t>
            </w:r>
            <w:r w:rsidRPr="00D740F6">
              <w:rPr>
                <w:rFonts w:ascii="Times New Roman" w:hAnsi="Times New Roman"/>
                <w:noProof/>
                <w:vertAlign w:val="subscript"/>
                <w:lang w:val="en-US"/>
              </w:rPr>
              <w:t>2</w:t>
            </w:r>
            <w:r w:rsidRPr="00D740F6">
              <w:rPr>
                <w:rFonts w:ascii="Times New Roman" w:hAnsi="Times New Roman"/>
                <w:noProof/>
                <w:lang w:val="en-US"/>
              </w:rPr>
              <w:t>O</w:t>
            </w:r>
          </w:p>
        </w:tc>
        <w:tc>
          <w:tcPr>
            <w:tcW w:w="1433" w:type="pct"/>
            <w:tcBorders>
              <w:top w:val="outset" w:sz="6" w:space="0" w:color="auto"/>
              <w:left w:val="outset" w:sz="6" w:space="0" w:color="auto"/>
              <w:bottom w:val="outset" w:sz="6" w:space="0" w:color="auto"/>
              <w:right w:val="outset" w:sz="6" w:space="0" w:color="auto"/>
            </w:tcBorders>
            <w:hideMark/>
          </w:tcPr>
          <w:p w14:paraId="47A447CD"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Phosphorus:</w:t>
            </w:r>
          </w:p>
          <w:p w14:paraId="046352FA"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1) PK fertilisers not containing phosphorus slag, calcined phosphate, aluminium-calcium phosphates, superfos, and soft ground rock phosphate shall be declared according to the phosphorus solubility forms 1 and 2:</w:t>
            </w:r>
          </w:p>
          <w:p w14:paraId="7172E994"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 if water-soluble phosphorus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 is less than 2 %, only phosphorus solubility form 2 shall be declared;</w:t>
            </w:r>
          </w:p>
          <w:p w14:paraId="6077CBC6"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 if water-soluble phosphorus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 is at least 2 %, phosphorus solubility forms 1 and 2 shall be declared.</w:t>
            </w:r>
          </w:p>
          <w:p w14:paraId="6ED15241"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2) In PK fertilisers:</w:t>
            </w:r>
          </w:p>
          <w:p w14:paraId="6F4D73F5"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b) containing soft ground rock phosphate or superfos, phosphorus solubility forms 1, 2, and 3 shall be declared.</w:t>
            </w:r>
          </w:p>
          <w:p w14:paraId="09667106"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The name of fertilisers shall contain an indication “PK minerālmēsli satur fosforītmiltus” [PK fertilisers containing soft ground rock phosphate] or “PK minerālmēsli satur superfosu” [PK fertilisers containing superfos];</w:t>
            </w:r>
          </w:p>
          <w:p w14:paraId="3A0A9FC3"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b) In PK fertilisers containing aluminium-calcium phosphate, phosphorus solubility forms 1, 3, and 5 shall be declared.</w:t>
            </w:r>
          </w:p>
          <w:p w14:paraId="449FD89A"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In sale the name of fertilisers shall contain an indication “PK minerālmēsli, satur alumīnija-kalcija fosfātu” [PK fertilisers containing aluminium-calcium phosphate].</w:t>
            </w:r>
          </w:p>
          <w:p w14:paraId="434560D7"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3) NPK fertilisers contain only one form of phosphatic fertilisers – phosphorus slag, calcined phosphate, aluminium-calcium phosphate, or soft ground rock phosphate. The essential ingredients shall be indicated in the name of the fertilisers.</w:t>
            </w:r>
          </w:p>
          <w:p w14:paraId="57A0EA3A"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 xml:space="preserve"> solubility shall be declared:</w:t>
            </w:r>
          </w:p>
          <w:p w14:paraId="53468FE8"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 for mineral fertilisers containing phosphorus slag – phosphorus solubility form 4;</w:t>
            </w:r>
          </w:p>
          <w:p w14:paraId="550B9324"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 for mineral fertilisers containing calcined phosphate – phosphorus solubility form 5;</w:t>
            </w:r>
          </w:p>
          <w:p w14:paraId="3818C071"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 for mineral fertilisers containing aluminium-calcium phosphate – phosphorus solubility forms 3 and 5;</w:t>
            </w:r>
          </w:p>
          <w:p w14:paraId="289B8C43"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 for mineral fertilisers containing soft ground rock phosphate – phosphorus solubility forms 3 and 6.</w:t>
            </w:r>
          </w:p>
          <w:p w14:paraId="7260BEAD"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Potassium</w:t>
            </w:r>
          </w:p>
          <w:p w14:paraId="047FF8F9"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Water-soluble potassium (K</w:t>
            </w:r>
            <w:r w:rsidRPr="00D740F6">
              <w:rPr>
                <w:rFonts w:ascii="Times New Roman" w:hAnsi="Times New Roman"/>
                <w:noProof/>
                <w:vertAlign w:val="subscript"/>
                <w:lang w:val="en-US"/>
              </w:rPr>
              <w:t>2</w:t>
            </w:r>
            <w:r w:rsidRPr="00D740F6">
              <w:rPr>
                <w:rFonts w:ascii="Times New Roman" w:hAnsi="Times New Roman"/>
                <w:noProof/>
                <w:lang w:val="en-US"/>
              </w:rPr>
              <w:t>O).</w:t>
            </w:r>
          </w:p>
          <w:p w14:paraId="3C7F2154"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Indication “Zems hlora saturs” [Low chlorine content] can be added if the chlorine (Cl) content does not exceed 2 %.</w:t>
            </w:r>
          </w:p>
          <w:p w14:paraId="742E682F"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Chlorine (Cl) content can be declared</w:t>
            </w:r>
          </w:p>
        </w:tc>
      </w:tr>
      <w:tr w:rsidR="00D740F6" w:rsidRPr="00D740F6" w14:paraId="032AE229" w14:textId="77777777" w:rsidTr="005D7A07">
        <w:tc>
          <w:tcPr>
            <w:tcW w:w="212" w:type="pct"/>
            <w:tcBorders>
              <w:top w:val="outset" w:sz="6" w:space="0" w:color="auto"/>
              <w:left w:val="outset" w:sz="6" w:space="0" w:color="auto"/>
              <w:bottom w:val="outset" w:sz="6" w:space="0" w:color="auto"/>
              <w:right w:val="outset" w:sz="6" w:space="0" w:color="auto"/>
            </w:tcBorders>
            <w:hideMark/>
          </w:tcPr>
          <w:p w14:paraId="79EF0DF0"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2.</w:t>
            </w:r>
          </w:p>
        </w:tc>
        <w:tc>
          <w:tcPr>
            <w:tcW w:w="887" w:type="pct"/>
            <w:tcBorders>
              <w:top w:val="outset" w:sz="6" w:space="0" w:color="auto"/>
              <w:left w:val="outset" w:sz="6" w:space="0" w:color="auto"/>
              <w:bottom w:val="outset" w:sz="6" w:space="0" w:color="auto"/>
              <w:right w:val="outset" w:sz="6" w:space="0" w:color="auto"/>
            </w:tcBorders>
            <w:hideMark/>
          </w:tcPr>
          <w:p w14:paraId="62F6B841"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PK fertilisers with micronutrients and (or) secondary nutrients</w:t>
            </w:r>
          </w:p>
        </w:tc>
        <w:tc>
          <w:tcPr>
            <w:tcW w:w="1071" w:type="pct"/>
            <w:tcBorders>
              <w:top w:val="outset" w:sz="6" w:space="0" w:color="auto"/>
              <w:left w:val="outset" w:sz="6" w:space="0" w:color="auto"/>
              <w:bottom w:val="outset" w:sz="6" w:space="0" w:color="auto"/>
              <w:right w:val="outset" w:sz="6" w:space="0" w:color="auto"/>
            </w:tcBorders>
            <w:hideMark/>
          </w:tcPr>
          <w:p w14:paraId="2E07906C"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The method of production and essential ingredients of the PK fertilisers with micronutrients and (or) secondary nutrients</w:t>
            </w:r>
          </w:p>
        </w:tc>
        <w:tc>
          <w:tcPr>
            <w:tcW w:w="1397" w:type="pct"/>
            <w:tcBorders>
              <w:top w:val="outset" w:sz="6" w:space="0" w:color="auto"/>
              <w:left w:val="outset" w:sz="6" w:space="0" w:color="auto"/>
              <w:bottom w:val="outset" w:sz="6" w:space="0" w:color="auto"/>
              <w:right w:val="outset" w:sz="6" w:space="0" w:color="auto"/>
            </w:tcBorders>
            <w:hideMark/>
          </w:tcPr>
          <w:p w14:paraId="733C4DE8"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Data about the PK fertilisers and added micronutrients and (or) secondary nutrients</w:t>
            </w:r>
          </w:p>
        </w:tc>
        <w:tc>
          <w:tcPr>
            <w:tcW w:w="1433" w:type="pct"/>
            <w:tcBorders>
              <w:top w:val="outset" w:sz="6" w:space="0" w:color="auto"/>
              <w:left w:val="outset" w:sz="6" w:space="0" w:color="auto"/>
              <w:bottom w:val="outset" w:sz="6" w:space="0" w:color="auto"/>
              <w:right w:val="outset" w:sz="6" w:space="0" w:color="auto"/>
            </w:tcBorders>
            <w:hideMark/>
          </w:tcPr>
          <w:p w14:paraId="6B85B2D7"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The declared data, content of micronutrients of the PK fertilisers in accordance with Annex 4 to the Regulation, the content of secondary nutrients in accordance with Annex 12 to the Regulation</w:t>
            </w:r>
          </w:p>
        </w:tc>
      </w:tr>
    </w:tbl>
    <w:p w14:paraId="1F3302B5" w14:textId="77777777" w:rsidR="00D740F6" w:rsidRPr="00D740F6" w:rsidRDefault="00D740F6" w:rsidP="00D740F6">
      <w:pPr>
        <w:spacing w:after="0" w:line="240" w:lineRule="auto"/>
        <w:jc w:val="both"/>
        <w:rPr>
          <w:rFonts w:ascii="Times New Roman" w:eastAsia="Times New Roman" w:hAnsi="Times New Roman" w:cs="Times New Roman"/>
          <w:b/>
          <w:bCs/>
          <w:noProof/>
          <w:sz w:val="24"/>
          <w:szCs w:val="24"/>
          <w:lang w:val="en-US" w:eastAsia="lv-LV"/>
        </w:rPr>
      </w:pPr>
    </w:p>
    <w:p w14:paraId="02FB9BFF" w14:textId="77777777" w:rsidR="00D740F6" w:rsidRPr="00D740F6" w:rsidRDefault="00D740F6" w:rsidP="00D740F6">
      <w:pPr>
        <w:keepNext/>
        <w:keepLines/>
        <w:spacing w:after="0" w:line="240" w:lineRule="auto"/>
        <w:jc w:val="center"/>
        <w:rPr>
          <w:rFonts w:ascii="Times New Roman" w:hAnsi="Times New Roman"/>
          <w:b/>
          <w:noProof/>
          <w:sz w:val="24"/>
          <w:lang w:val="en-US"/>
        </w:rPr>
      </w:pPr>
      <w:r w:rsidRPr="00D740F6">
        <w:rPr>
          <w:rFonts w:ascii="Times New Roman" w:hAnsi="Times New Roman"/>
          <w:b/>
          <w:noProof/>
          <w:sz w:val="24"/>
          <w:lang w:val="en-US"/>
        </w:rPr>
        <w:t>C. Liquid Mineral Fertilisers</w:t>
      </w:r>
    </w:p>
    <w:p w14:paraId="099C3FA3" w14:textId="77777777" w:rsidR="00D740F6" w:rsidRPr="00D740F6" w:rsidRDefault="00D740F6" w:rsidP="00D740F6">
      <w:pPr>
        <w:keepNext/>
        <w:keepLines/>
        <w:spacing w:after="0" w:line="240" w:lineRule="auto"/>
        <w:jc w:val="both"/>
        <w:rPr>
          <w:rFonts w:ascii="Times New Roman" w:eastAsia="Times New Roman" w:hAnsi="Times New Roman" w:cs="Times New Roman"/>
          <w:b/>
          <w:bCs/>
          <w:noProof/>
          <w:sz w:val="24"/>
          <w:szCs w:val="24"/>
          <w:lang w:val="en-US" w:eastAsia="lv-LV"/>
        </w:rPr>
      </w:pPr>
    </w:p>
    <w:p w14:paraId="4A41F3F5" w14:textId="77777777" w:rsidR="00D740F6" w:rsidRPr="00D740F6" w:rsidRDefault="00D740F6" w:rsidP="00D740F6">
      <w:pPr>
        <w:keepNext/>
        <w:keepLines/>
        <w:spacing w:after="0" w:line="240" w:lineRule="auto"/>
        <w:jc w:val="center"/>
        <w:rPr>
          <w:rFonts w:ascii="Times New Roman" w:hAnsi="Times New Roman"/>
          <w:b/>
          <w:noProof/>
          <w:sz w:val="24"/>
          <w:lang w:val="en-US"/>
        </w:rPr>
      </w:pPr>
      <w:r w:rsidRPr="00D740F6">
        <w:rPr>
          <w:rFonts w:ascii="Times New Roman" w:hAnsi="Times New Roman"/>
          <w:b/>
          <w:noProof/>
          <w:sz w:val="24"/>
          <w:lang w:val="en-US"/>
        </w:rPr>
        <w:t>1. Simple Liquid Mineral Fertilisers</w:t>
      </w:r>
    </w:p>
    <w:p w14:paraId="5F38E120" w14:textId="77777777" w:rsidR="00D740F6" w:rsidRPr="00D740F6" w:rsidRDefault="00D740F6" w:rsidP="00D740F6">
      <w:pPr>
        <w:keepNext/>
        <w:keepLines/>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53"/>
        <w:gridCol w:w="2173"/>
        <w:gridCol w:w="2173"/>
        <w:gridCol w:w="2264"/>
        <w:gridCol w:w="1992"/>
      </w:tblGrid>
      <w:tr w:rsidR="00D740F6" w:rsidRPr="00D740F6" w14:paraId="3E7BBE62" w14:textId="77777777" w:rsidTr="005D7A07">
        <w:tc>
          <w:tcPr>
            <w:tcW w:w="250" w:type="pct"/>
            <w:tcBorders>
              <w:top w:val="outset" w:sz="6" w:space="0" w:color="auto"/>
              <w:left w:val="outset" w:sz="6" w:space="0" w:color="auto"/>
              <w:bottom w:val="outset" w:sz="6" w:space="0" w:color="auto"/>
              <w:right w:val="outset" w:sz="6" w:space="0" w:color="auto"/>
            </w:tcBorders>
            <w:vAlign w:val="center"/>
            <w:hideMark/>
          </w:tcPr>
          <w:p w14:paraId="24215F18" w14:textId="77777777" w:rsidR="00D740F6" w:rsidRPr="00D740F6" w:rsidRDefault="00D740F6" w:rsidP="005D7A07">
            <w:pPr>
              <w:keepNext/>
              <w:keepLines/>
              <w:spacing w:after="0" w:line="240" w:lineRule="auto"/>
              <w:jc w:val="center"/>
              <w:rPr>
                <w:rFonts w:ascii="Times New Roman" w:hAnsi="Times New Roman"/>
                <w:noProof/>
                <w:lang w:val="en-US"/>
              </w:rPr>
            </w:pPr>
            <w:r w:rsidRPr="00D740F6">
              <w:rPr>
                <w:rFonts w:ascii="Times New Roman" w:hAnsi="Times New Roman"/>
                <w:noProof/>
                <w:lang w:val="en-US"/>
              </w:rPr>
              <w:t>No.</w:t>
            </w:r>
          </w:p>
        </w:tc>
        <w:tc>
          <w:tcPr>
            <w:tcW w:w="1200" w:type="pct"/>
            <w:tcBorders>
              <w:top w:val="outset" w:sz="6" w:space="0" w:color="auto"/>
              <w:left w:val="outset" w:sz="6" w:space="0" w:color="auto"/>
              <w:bottom w:val="outset" w:sz="6" w:space="0" w:color="auto"/>
              <w:right w:val="outset" w:sz="6" w:space="0" w:color="auto"/>
            </w:tcBorders>
            <w:vAlign w:val="center"/>
            <w:hideMark/>
          </w:tcPr>
          <w:p w14:paraId="2F49E6B9" w14:textId="77777777" w:rsidR="00D740F6" w:rsidRPr="00D740F6" w:rsidRDefault="00D740F6" w:rsidP="005D7A07">
            <w:pPr>
              <w:keepNext/>
              <w:keepLines/>
              <w:spacing w:after="0" w:line="240" w:lineRule="auto"/>
              <w:jc w:val="center"/>
              <w:rPr>
                <w:rFonts w:ascii="Times New Roman" w:hAnsi="Times New Roman"/>
                <w:noProof/>
                <w:lang w:val="en-US"/>
              </w:rPr>
            </w:pPr>
            <w:r w:rsidRPr="00D740F6">
              <w:rPr>
                <w:rFonts w:ascii="Times New Roman" w:hAnsi="Times New Roman"/>
                <w:noProof/>
                <w:lang w:val="en-US"/>
              </w:rPr>
              <w:t>Official name of the fertiliser</w:t>
            </w:r>
          </w:p>
        </w:tc>
        <w:tc>
          <w:tcPr>
            <w:tcW w:w="1200" w:type="pct"/>
            <w:tcBorders>
              <w:top w:val="outset" w:sz="6" w:space="0" w:color="auto"/>
              <w:left w:val="outset" w:sz="6" w:space="0" w:color="auto"/>
              <w:bottom w:val="outset" w:sz="6" w:space="0" w:color="auto"/>
              <w:right w:val="outset" w:sz="6" w:space="0" w:color="auto"/>
            </w:tcBorders>
            <w:vAlign w:val="center"/>
            <w:hideMark/>
          </w:tcPr>
          <w:p w14:paraId="41251A3A" w14:textId="77777777" w:rsidR="00D740F6" w:rsidRPr="00D740F6" w:rsidRDefault="00D740F6" w:rsidP="005D7A07">
            <w:pPr>
              <w:keepNext/>
              <w:keepLines/>
              <w:spacing w:after="0" w:line="240" w:lineRule="auto"/>
              <w:jc w:val="center"/>
              <w:rPr>
                <w:rFonts w:ascii="Times New Roman" w:hAnsi="Times New Roman"/>
                <w:noProof/>
                <w:lang w:val="en-US"/>
              </w:rPr>
            </w:pPr>
            <w:r w:rsidRPr="00D740F6">
              <w:rPr>
                <w:rFonts w:ascii="Times New Roman" w:hAnsi="Times New Roman"/>
                <w:noProof/>
                <w:lang w:val="en-US"/>
              </w:rPr>
              <w:t>Method of production, essential ingredients</w:t>
            </w:r>
          </w:p>
        </w:tc>
        <w:tc>
          <w:tcPr>
            <w:tcW w:w="1250" w:type="pct"/>
            <w:tcBorders>
              <w:top w:val="outset" w:sz="6" w:space="0" w:color="auto"/>
              <w:left w:val="outset" w:sz="6" w:space="0" w:color="auto"/>
              <w:bottom w:val="outset" w:sz="6" w:space="0" w:color="auto"/>
              <w:right w:val="outset" w:sz="6" w:space="0" w:color="auto"/>
            </w:tcBorders>
            <w:vAlign w:val="center"/>
            <w:hideMark/>
          </w:tcPr>
          <w:p w14:paraId="476C06CD" w14:textId="77777777" w:rsidR="00D740F6" w:rsidRPr="00D740F6" w:rsidRDefault="00D740F6" w:rsidP="005D7A07">
            <w:pPr>
              <w:keepNext/>
              <w:keepLines/>
              <w:spacing w:after="0" w:line="240" w:lineRule="auto"/>
              <w:jc w:val="center"/>
              <w:rPr>
                <w:rFonts w:ascii="Times New Roman" w:hAnsi="Times New Roman"/>
                <w:noProof/>
                <w:lang w:val="en-US"/>
              </w:rPr>
            </w:pPr>
            <w:r w:rsidRPr="00D740F6">
              <w:rPr>
                <w:rFonts w:ascii="Times New Roman" w:hAnsi="Times New Roman"/>
                <w:noProof/>
                <w:lang w:val="en-US"/>
              </w:rPr>
              <w:t>Quality requirements (the minimum content of plant nutrition elements (% of the fertiliser mass), the form, and specific requirements applicable to the fertiliser)</w:t>
            </w:r>
          </w:p>
        </w:tc>
        <w:tc>
          <w:tcPr>
            <w:tcW w:w="1100" w:type="pct"/>
            <w:tcBorders>
              <w:top w:val="outset" w:sz="6" w:space="0" w:color="auto"/>
              <w:left w:val="outset" w:sz="6" w:space="0" w:color="auto"/>
              <w:bottom w:val="outset" w:sz="6" w:space="0" w:color="auto"/>
              <w:right w:val="outset" w:sz="6" w:space="0" w:color="auto"/>
            </w:tcBorders>
            <w:vAlign w:val="center"/>
            <w:hideMark/>
          </w:tcPr>
          <w:p w14:paraId="164DB740" w14:textId="77777777" w:rsidR="00D740F6" w:rsidRPr="00D740F6" w:rsidRDefault="00D740F6" w:rsidP="005D7A07">
            <w:pPr>
              <w:keepNext/>
              <w:keepLines/>
              <w:spacing w:after="0" w:line="240" w:lineRule="auto"/>
              <w:jc w:val="center"/>
              <w:rPr>
                <w:rFonts w:ascii="Times New Roman" w:hAnsi="Times New Roman"/>
                <w:noProof/>
                <w:lang w:val="en-US"/>
              </w:rPr>
            </w:pPr>
            <w:r w:rsidRPr="00D740F6">
              <w:rPr>
                <w:rFonts w:ascii="Times New Roman" w:hAnsi="Times New Roman"/>
                <w:noProof/>
                <w:lang w:val="en-US"/>
              </w:rPr>
              <w:t>Quality indicators (%) to be declared in accompanying documents, label, or marking of the fertiliser and other requirements</w:t>
            </w:r>
          </w:p>
        </w:tc>
      </w:tr>
      <w:tr w:rsidR="00D740F6" w:rsidRPr="00D740F6" w14:paraId="18D12D38" w14:textId="77777777" w:rsidTr="005D7A07">
        <w:tc>
          <w:tcPr>
            <w:tcW w:w="250" w:type="pct"/>
            <w:tcBorders>
              <w:top w:val="outset" w:sz="6" w:space="0" w:color="auto"/>
              <w:left w:val="outset" w:sz="6" w:space="0" w:color="auto"/>
              <w:bottom w:val="outset" w:sz="6" w:space="0" w:color="auto"/>
              <w:right w:val="outset" w:sz="6" w:space="0" w:color="auto"/>
            </w:tcBorders>
            <w:hideMark/>
          </w:tcPr>
          <w:p w14:paraId="2C438EEB"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1.</w:t>
            </w:r>
          </w:p>
        </w:tc>
        <w:tc>
          <w:tcPr>
            <w:tcW w:w="1200" w:type="pct"/>
            <w:tcBorders>
              <w:top w:val="outset" w:sz="6" w:space="0" w:color="auto"/>
              <w:left w:val="outset" w:sz="6" w:space="0" w:color="auto"/>
              <w:bottom w:val="outset" w:sz="6" w:space="0" w:color="auto"/>
              <w:right w:val="outset" w:sz="6" w:space="0" w:color="auto"/>
            </w:tcBorders>
            <w:hideMark/>
          </w:tcPr>
          <w:p w14:paraId="36CE94A1"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Nitrogenous fertiliser solution</w:t>
            </w:r>
          </w:p>
        </w:tc>
        <w:tc>
          <w:tcPr>
            <w:tcW w:w="1200" w:type="pct"/>
            <w:tcBorders>
              <w:top w:val="outset" w:sz="6" w:space="0" w:color="auto"/>
              <w:left w:val="outset" w:sz="6" w:space="0" w:color="auto"/>
              <w:bottom w:val="outset" w:sz="6" w:space="0" w:color="auto"/>
              <w:right w:val="outset" w:sz="6" w:space="0" w:color="auto"/>
            </w:tcBorders>
            <w:hideMark/>
          </w:tcPr>
          <w:p w14:paraId="2E28B45D"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Obtained chemically and (or) by dissolving in water different elements which are stable under atmospheric pressure. Not containing organic compounds of animal or plant origin</w:t>
            </w:r>
          </w:p>
        </w:tc>
        <w:tc>
          <w:tcPr>
            <w:tcW w:w="1250" w:type="pct"/>
            <w:tcBorders>
              <w:top w:val="outset" w:sz="6" w:space="0" w:color="auto"/>
              <w:left w:val="outset" w:sz="6" w:space="0" w:color="auto"/>
              <w:bottom w:val="outset" w:sz="6" w:space="0" w:color="auto"/>
              <w:right w:val="outset" w:sz="6" w:space="0" w:color="auto"/>
            </w:tcBorders>
            <w:hideMark/>
          </w:tcPr>
          <w:p w14:paraId="6A9C1F63"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15 % of total nitrogen (N) expressed in the form of total nitrogen. If there is only one form of nitrogen, it shall be expressed in the form of nitrate-nitrogen, ammoniacal nitrogen, or amide nitrogen.</w:t>
            </w:r>
          </w:p>
          <w:p w14:paraId="026CFD5F"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The maximum content of biuret – amides N x 0.026</w:t>
            </w:r>
          </w:p>
        </w:tc>
        <w:tc>
          <w:tcPr>
            <w:tcW w:w="1100" w:type="pct"/>
            <w:tcBorders>
              <w:top w:val="outset" w:sz="6" w:space="0" w:color="auto"/>
              <w:left w:val="outset" w:sz="6" w:space="0" w:color="auto"/>
              <w:bottom w:val="outset" w:sz="6" w:space="0" w:color="auto"/>
              <w:right w:val="outset" w:sz="6" w:space="0" w:color="auto"/>
            </w:tcBorders>
            <w:hideMark/>
          </w:tcPr>
          <w:p w14:paraId="2A40E846"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Total nitrogen (N) and nitrate-nitrogen (N-NO</w:t>
            </w:r>
            <w:r w:rsidRPr="00D740F6">
              <w:rPr>
                <w:rFonts w:ascii="Times New Roman" w:hAnsi="Times New Roman"/>
                <w:noProof/>
                <w:vertAlign w:val="subscript"/>
                <w:lang w:val="en-US"/>
              </w:rPr>
              <w:t>3</w:t>
            </w:r>
            <w:r w:rsidRPr="00D740F6">
              <w:rPr>
                <w:rFonts w:ascii="Times New Roman" w:hAnsi="Times New Roman"/>
                <w:noProof/>
                <w:lang w:val="en-US"/>
              </w:rPr>
              <w:t>), ammoniacal nitrogen (N-NH</w:t>
            </w:r>
            <w:r w:rsidRPr="00D740F6">
              <w:rPr>
                <w:rFonts w:ascii="Times New Roman" w:hAnsi="Times New Roman"/>
                <w:noProof/>
                <w:vertAlign w:val="subscript"/>
                <w:lang w:val="en-US"/>
              </w:rPr>
              <w:t>4</w:t>
            </w:r>
            <w:r w:rsidRPr="00D740F6">
              <w:rPr>
                <w:rFonts w:ascii="Times New Roman" w:hAnsi="Times New Roman"/>
                <w:noProof/>
                <w:lang w:val="en-US"/>
              </w:rPr>
              <w:t>), and (or) amide nitrogen (N-NH</w:t>
            </w:r>
            <w:r w:rsidRPr="00D740F6">
              <w:rPr>
                <w:rFonts w:ascii="Times New Roman" w:hAnsi="Times New Roman"/>
                <w:noProof/>
                <w:vertAlign w:val="subscript"/>
                <w:lang w:val="en-US"/>
              </w:rPr>
              <w:t>2</w:t>
            </w:r>
            <w:r w:rsidRPr="00D740F6">
              <w:rPr>
                <w:rFonts w:ascii="Times New Roman" w:hAnsi="Times New Roman"/>
                <w:noProof/>
                <w:lang w:val="en-US"/>
              </w:rPr>
              <w:t>) if any of its forms accounts for at least 1 %.</w:t>
            </w:r>
          </w:p>
          <w:p w14:paraId="171B9934"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If the biuret content is below 0.2 %, it may contain an indication “Zems biureta saturs” [Low biuret content]</w:t>
            </w:r>
          </w:p>
        </w:tc>
      </w:tr>
      <w:tr w:rsidR="00D740F6" w:rsidRPr="00D740F6" w14:paraId="6901FD5F" w14:textId="77777777" w:rsidTr="005D7A07">
        <w:tc>
          <w:tcPr>
            <w:tcW w:w="250" w:type="pct"/>
            <w:tcBorders>
              <w:top w:val="outset" w:sz="6" w:space="0" w:color="auto"/>
              <w:left w:val="outset" w:sz="6" w:space="0" w:color="auto"/>
              <w:bottom w:val="outset" w:sz="6" w:space="0" w:color="auto"/>
              <w:right w:val="outset" w:sz="6" w:space="0" w:color="auto"/>
            </w:tcBorders>
            <w:hideMark/>
          </w:tcPr>
          <w:p w14:paraId="2BC08234"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2.</w:t>
            </w:r>
          </w:p>
        </w:tc>
        <w:tc>
          <w:tcPr>
            <w:tcW w:w="1200" w:type="pct"/>
            <w:tcBorders>
              <w:top w:val="outset" w:sz="6" w:space="0" w:color="auto"/>
              <w:left w:val="outset" w:sz="6" w:space="0" w:color="auto"/>
              <w:bottom w:val="outset" w:sz="6" w:space="0" w:color="auto"/>
              <w:right w:val="outset" w:sz="6" w:space="0" w:color="auto"/>
            </w:tcBorders>
            <w:hideMark/>
          </w:tcPr>
          <w:p w14:paraId="134FDBF6"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Ammonium nitrate-urea solution</w:t>
            </w:r>
          </w:p>
        </w:tc>
        <w:tc>
          <w:tcPr>
            <w:tcW w:w="1200" w:type="pct"/>
            <w:tcBorders>
              <w:top w:val="outset" w:sz="6" w:space="0" w:color="auto"/>
              <w:left w:val="outset" w:sz="6" w:space="0" w:color="auto"/>
              <w:bottom w:val="outset" w:sz="6" w:space="0" w:color="auto"/>
              <w:right w:val="outset" w:sz="6" w:space="0" w:color="auto"/>
            </w:tcBorders>
            <w:hideMark/>
          </w:tcPr>
          <w:p w14:paraId="79B62263"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Obtained chemically and (or) by dissolving ammonium nitrate and urea in water</w:t>
            </w:r>
          </w:p>
        </w:tc>
        <w:tc>
          <w:tcPr>
            <w:tcW w:w="1250" w:type="pct"/>
            <w:tcBorders>
              <w:top w:val="outset" w:sz="6" w:space="0" w:color="auto"/>
              <w:left w:val="outset" w:sz="6" w:space="0" w:color="auto"/>
              <w:bottom w:val="outset" w:sz="6" w:space="0" w:color="auto"/>
              <w:right w:val="outset" w:sz="6" w:space="0" w:color="auto"/>
            </w:tcBorders>
            <w:hideMark/>
          </w:tcPr>
          <w:p w14:paraId="5B522EBE"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26 % of total nitrogen (N).</w:t>
            </w:r>
          </w:p>
          <w:p w14:paraId="7AD815BF"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At least half of the total nitrogen is amide nitrogen.</w:t>
            </w:r>
          </w:p>
          <w:p w14:paraId="4EC741B6"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The maximum content of biuret is 0.5 %</w:t>
            </w:r>
          </w:p>
        </w:tc>
        <w:tc>
          <w:tcPr>
            <w:tcW w:w="1100" w:type="pct"/>
            <w:tcBorders>
              <w:top w:val="outset" w:sz="6" w:space="0" w:color="auto"/>
              <w:left w:val="outset" w:sz="6" w:space="0" w:color="auto"/>
              <w:bottom w:val="outset" w:sz="6" w:space="0" w:color="auto"/>
              <w:right w:val="outset" w:sz="6" w:space="0" w:color="auto"/>
            </w:tcBorders>
            <w:hideMark/>
          </w:tcPr>
          <w:p w14:paraId="4D30D0BD"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Total nitrogen (N), nitrate-nitrogen, ammoniacal nitrogen, and amide nitrogen.</w:t>
            </w:r>
          </w:p>
          <w:p w14:paraId="64C4B288"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If the biuret content is below 0.2 %, it may contain an indication “Zems biureta saturs” [Low biuret content]</w:t>
            </w:r>
          </w:p>
        </w:tc>
      </w:tr>
      <w:tr w:rsidR="00D740F6" w:rsidRPr="00D740F6" w14:paraId="7C043AC5" w14:textId="77777777" w:rsidTr="005D7A07">
        <w:tc>
          <w:tcPr>
            <w:tcW w:w="250" w:type="pct"/>
            <w:tcBorders>
              <w:top w:val="outset" w:sz="6" w:space="0" w:color="auto"/>
              <w:left w:val="outset" w:sz="6" w:space="0" w:color="auto"/>
              <w:bottom w:val="outset" w:sz="6" w:space="0" w:color="auto"/>
              <w:right w:val="outset" w:sz="6" w:space="0" w:color="auto"/>
            </w:tcBorders>
            <w:hideMark/>
          </w:tcPr>
          <w:p w14:paraId="0C6209EB"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3.</w:t>
            </w:r>
          </w:p>
        </w:tc>
        <w:tc>
          <w:tcPr>
            <w:tcW w:w="1200" w:type="pct"/>
            <w:tcBorders>
              <w:top w:val="outset" w:sz="6" w:space="0" w:color="auto"/>
              <w:left w:val="outset" w:sz="6" w:space="0" w:color="auto"/>
              <w:bottom w:val="outset" w:sz="6" w:space="0" w:color="auto"/>
              <w:right w:val="outset" w:sz="6" w:space="0" w:color="auto"/>
            </w:tcBorders>
            <w:hideMark/>
          </w:tcPr>
          <w:p w14:paraId="28233F22"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Calcium nitrate solution</w:t>
            </w:r>
          </w:p>
        </w:tc>
        <w:tc>
          <w:tcPr>
            <w:tcW w:w="1200" w:type="pct"/>
            <w:tcBorders>
              <w:top w:val="outset" w:sz="6" w:space="0" w:color="auto"/>
              <w:left w:val="outset" w:sz="6" w:space="0" w:color="auto"/>
              <w:bottom w:val="outset" w:sz="6" w:space="0" w:color="auto"/>
              <w:right w:val="outset" w:sz="6" w:space="0" w:color="auto"/>
            </w:tcBorders>
            <w:hideMark/>
          </w:tcPr>
          <w:p w14:paraId="6B39CF1E"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Calcium nitrate aqueous solution</w:t>
            </w:r>
          </w:p>
        </w:tc>
        <w:tc>
          <w:tcPr>
            <w:tcW w:w="1250" w:type="pct"/>
            <w:tcBorders>
              <w:top w:val="outset" w:sz="6" w:space="0" w:color="auto"/>
              <w:left w:val="outset" w:sz="6" w:space="0" w:color="auto"/>
              <w:bottom w:val="outset" w:sz="6" w:space="0" w:color="auto"/>
              <w:right w:val="outset" w:sz="6" w:space="0" w:color="auto"/>
            </w:tcBorders>
            <w:hideMark/>
          </w:tcPr>
          <w:p w14:paraId="23CBB4F3"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8 % of total nitrogen (N).</w:t>
            </w:r>
          </w:p>
          <w:p w14:paraId="58E99C47"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Nitrogen in the form of nitrates and ammonium.</w:t>
            </w:r>
          </w:p>
          <w:p w14:paraId="151D2D02"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The maximum content of ammoniacal nitrogen is 1 %</w:t>
            </w:r>
          </w:p>
        </w:tc>
        <w:tc>
          <w:tcPr>
            <w:tcW w:w="1100" w:type="pct"/>
            <w:tcBorders>
              <w:top w:val="outset" w:sz="6" w:space="0" w:color="auto"/>
              <w:left w:val="outset" w:sz="6" w:space="0" w:color="auto"/>
              <w:bottom w:val="outset" w:sz="6" w:space="0" w:color="auto"/>
              <w:right w:val="outset" w:sz="6" w:space="0" w:color="auto"/>
            </w:tcBorders>
            <w:hideMark/>
          </w:tcPr>
          <w:p w14:paraId="1B5457B5"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Total nitrogen (N).</w:t>
            </w:r>
          </w:p>
          <w:p w14:paraId="0DB57427"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Preferable:</w:t>
            </w:r>
          </w:p>
          <w:p w14:paraId="0535B4E5"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nitrate-nitrogen (N-NO</w:t>
            </w:r>
            <w:r w:rsidRPr="00D740F6">
              <w:rPr>
                <w:rFonts w:ascii="Times New Roman" w:hAnsi="Times New Roman"/>
                <w:noProof/>
                <w:vertAlign w:val="subscript"/>
                <w:lang w:val="en-US"/>
              </w:rPr>
              <w:t>3</w:t>
            </w:r>
            <w:r w:rsidRPr="00D740F6">
              <w:rPr>
                <w:rFonts w:ascii="Times New Roman" w:hAnsi="Times New Roman"/>
                <w:noProof/>
                <w:lang w:val="en-US"/>
              </w:rPr>
              <w:t>), ammoniacal nitrogen (N-NH</w:t>
            </w:r>
            <w:r w:rsidRPr="00D740F6">
              <w:rPr>
                <w:rFonts w:ascii="Times New Roman" w:hAnsi="Times New Roman"/>
                <w:noProof/>
                <w:vertAlign w:val="subscript"/>
                <w:lang w:val="en-US"/>
              </w:rPr>
              <w:t>4</w:t>
            </w:r>
            <w:r w:rsidRPr="00D740F6">
              <w:rPr>
                <w:rFonts w:ascii="Times New Roman" w:hAnsi="Times New Roman"/>
                <w:noProof/>
                <w:lang w:val="en-US"/>
              </w:rPr>
              <w:t>), calcium (Ca).</w:t>
            </w:r>
          </w:p>
          <w:p w14:paraId="7869558F"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A relevant indication regarding use: “Augu apsmidzināšanai” [For plant spray], “Barības šķīdumu sagatavošanai” [For preparation of nutrient solutions], “Papildmēslošanai kopā ar laistīšanu” [For additional fertilisation together with watering]</w:t>
            </w:r>
          </w:p>
        </w:tc>
      </w:tr>
      <w:tr w:rsidR="00D740F6" w:rsidRPr="00D740F6" w14:paraId="08087422" w14:textId="77777777" w:rsidTr="005D7A07">
        <w:tc>
          <w:tcPr>
            <w:tcW w:w="250" w:type="pct"/>
            <w:tcBorders>
              <w:top w:val="outset" w:sz="6" w:space="0" w:color="auto"/>
              <w:left w:val="outset" w:sz="6" w:space="0" w:color="auto"/>
              <w:bottom w:val="outset" w:sz="6" w:space="0" w:color="auto"/>
              <w:right w:val="outset" w:sz="6" w:space="0" w:color="auto"/>
            </w:tcBorders>
            <w:hideMark/>
          </w:tcPr>
          <w:p w14:paraId="494F8017"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4.</w:t>
            </w:r>
          </w:p>
        </w:tc>
        <w:tc>
          <w:tcPr>
            <w:tcW w:w="1200" w:type="pct"/>
            <w:tcBorders>
              <w:top w:val="outset" w:sz="6" w:space="0" w:color="auto"/>
              <w:left w:val="outset" w:sz="6" w:space="0" w:color="auto"/>
              <w:bottom w:val="outset" w:sz="6" w:space="0" w:color="auto"/>
              <w:right w:val="outset" w:sz="6" w:space="0" w:color="auto"/>
            </w:tcBorders>
            <w:hideMark/>
          </w:tcPr>
          <w:p w14:paraId="09F1DB2F"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Magnesium nitrate solution</w:t>
            </w:r>
          </w:p>
        </w:tc>
        <w:tc>
          <w:tcPr>
            <w:tcW w:w="1200" w:type="pct"/>
            <w:tcBorders>
              <w:top w:val="outset" w:sz="6" w:space="0" w:color="auto"/>
              <w:left w:val="outset" w:sz="6" w:space="0" w:color="auto"/>
              <w:bottom w:val="outset" w:sz="6" w:space="0" w:color="auto"/>
              <w:right w:val="outset" w:sz="6" w:space="0" w:color="auto"/>
            </w:tcBorders>
            <w:hideMark/>
          </w:tcPr>
          <w:p w14:paraId="1E7251F9"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Chemically obtained magnesium nitrate aqueous solution</w:t>
            </w:r>
          </w:p>
        </w:tc>
        <w:tc>
          <w:tcPr>
            <w:tcW w:w="1250" w:type="pct"/>
            <w:tcBorders>
              <w:top w:val="outset" w:sz="6" w:space="0" w:color="auto"/>
              <w:left w:val="outset" w:sz="6" w:space="0" w:color="auto"/>
              <w:bottom w:val="outset" w:sz="6" w:space="0" w:color="auto"/>
              <w:right w:val="outset" w:sz="6" w:space="0" w:color="auto"/>
            </w:tcBorders>
            <w:hideMark/>
          </w:tcPr>
          <w:p w14:paraId="22BF8444"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6 % of total nitrogen (N),</w:t>
            </w:r>
          </w:p>
          <w:p w14:paraId="2841F122"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5.4 % of water-soluble magnesium (Mg).</w:t>
            </w:r>
          </w:p>
          <w:p w14:paraId="04CC6352"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The minimum pH is 4.0</w:t>
            </w:r>
          </w:p>
        </w:tc>
        <w:tc>
          <w:tcPr>
            <w:tcW w:w="1100" w:type="pct"/>
            <w:tcBorders>
              <w:top w:val="outset" w:sz="6" w:space="0" w:color="auto"/>
              <w:left w:val="outset" w:sz="6" w:space="0" w:color="auto"/>
              <w:bottom w:val="outset" w:sz="6" w:space="0" w:color="auto"/>
              <w:right w:val="outset" w:sz="6" w:space="0" w:color="auto"/>
            </w:tcBorders>
            <w:hideMark/>
          </w:tcPr>
          <w:p w14:paraId="300AFC95"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Nitrate-nitrogen (N-NO</w:t>
            </w:r>
            <w:r w:rsidRPr="00D740F6">
              <w:rPr>
                <w:rFonts w:ascii="Times New Roman" w:hAnsi="Times New Roman"/>
                <w:noProof/>
                <w:vertAlign w:val="subscript"/>
                <w:lang w:val="en-US"/>
              </w:rPr>
              <w:t>3</w:t>
            </w:r>
            <w:r w:rsidRPr="00D740F6">
              <w:rPr>
                <w:rFonts w:ascii="Times New Roman" w:hAnsi="Times New Roman"/>
                <w:noProof/>
                <w:lang w:val="en-US"/>
              </w:rPr>
              <w:t>),</w:t>
            </w:r>
          </w:p>
          <w:p w14:paraId="3088B805"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water-soluble magnesium (Mg)</w:t>
            </w:r>
          </w:p>
        </w:tc>
      </w:tr>
      <w:tr w:rsidR="00D740F6" w:rsidRPr="00D740F6" w14:paraId="7C0C6574" w14:textId="77777777" w:rsidTr="005D7A07">
        <w:tc>
          <w:tcPr>
            <w:tcW w:w="250" w:type="pct"/>
            <w:tcBorders>
              <w:top w:val="outset" w:sz="6" w:space="0" w:color="auto"/>
              <w:left w:val="outset" w:sz="6" w:space="0" w:color="auto"/>
              <w:bottom w:val="outset" w:sz="6" w:space="0" w:color="auto"/>
              <w:right w:val="outset" w:sz="6" w:space="0" w:color="auto"/>
            </w:tcBorders>
            <w:hideMark/>
          </w:tcPr>
          <w:p w14:paraId="475BE76F"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5.</w:t>
            </w:r>
          </w:p>
        </w:tc>
        <w:tc>
          <w:tcPr>
            <w:tcW w:w="1200" w:type="pct"/>
            <w:tcBorders>
              <w:top w:val="outset" w:sz="6" w:space="0" w:color="auto"/>
              <w:left w:val="outset" w:sz="6" w:space="0" w:color="auto"/>
              <w:bottom w:val="outset" w:sz="6" w:space="0" w:color="auto"/>
              <w:right w:val="outset" w:sz="6" w:space="0" w:color="auto"/>
            </w:tcBorders>
            <w:hideMark/>
          </w:tcPr>
          <w:p w14:paraId="2BCA782C"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Calcium nitrate suspension</w:t>
            </w:r>
          </w:p>
        </w:tc>
        <w:tc>
          <w:tcPr>
            <w:tcW w:w="1200" w:type="pct"/>
            <w:tcBorders>
              <w:top w:val="outset" w:sz="6" w:space="0" w:color="auto"/>
              <w:left w:val="outset" w:sz="6" w:space="0" w:color="auto"/>
              <w:bottom w:val="outset" w:sz="6" w:space="0" w:color="auto"/>
              <w:right w:val="outset" w:sz="6" w:space="0" w:color="auto"/>
            </w:tcBorders>
            <w:hideMark/>
          </w:tcPr>
          <w:p w14:paraId="11710A93"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Calcium nitrate aqueous suspension</w:t>
            </w:r>
          </w:p>
        </w:tc>
        <w:tc>
          <w:tcPr>
            <w:tcW w:w="1250" w:type="pct"/>
            <w:tcBorders>
              <w:top w:val="outset" w:sz="6" w:space="0" w:color="auto"/>
              <w:left w:val="outset" w:sz="6" w:space="0" w:color="auto"/>
              <w:bottom w:val="outset" w:sz="6" w:space="0" w:color="auto"/>
              <w:right w:val="outset" w:sz="6" w:space="0" w:color="auto"/>
            </w:tcBorders>
            <w:hideMark/>
          </w:tcPr>
          <w:p w14:paraId="38AF7408"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8 % of total nitrogen (N).</w:t>
            </w:r>
          </w:p>
          <w:p w14:paraId="3E032D73"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Nitrogen in the form of nitrates and ammonium.</w:t>
            </w:r>
          </w:p>
          <w:p w14:paraId="1AF366C0"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The maximum content of ammoniacal nitrogen is 1 %.</w:t>
            </w:r>
          </w:p>
          <w:p w14:paraId="06B9A2A7"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10 % of water-soluble calcium (Ca)</w:t>
            </w:r>
          </w:p>
        </w:tc>
        <w:tc>
          <w:tcPr>
            <w:tcW w:w="1100" w:type="pct"/>
            <w:tcBorders>
              <w:top w:val="outset" w:sz="6" w:space="0" w:color="auto"/>
              <w:left w:val="outset" w:sz="6" w:space="0" w:color="auto"/>
              <w:bottom w:val="outset" w:sz="6" w:space="0" w:color="auto"/>
              <w:right w:val="outset" w:sz="6" w:space="0" w:color="auto"/>
            </w:tcBorders>
            <w:hideMark/>
          </w:tcPr>
          <w:p w14:paraId="1AA19E69"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Total nitrogen (N),</w:t>
            </w:r>
          </w:p>
          <w:p w14:paraId="4546EF65"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nitrate-nitrogen (N-NO</w:t>
            </w:r>
            <w:r w:rsidRPr="00D740F6">
              <w:rPr>
                <w:rFonts w:ascii="Times New Roman" w:hAnsi="Times New Roman"/>
                <w:noProof/>
                <w:vertAlign w:val="subscript"/>
                <w:lang w:val="en-US"/>
              </w:rPr>
              <w:t>3</w:t>
            </w:r>
            <w:r w:rsidRPr="00D740F6">
              <w:rPr>
                <w:rFonts w:ascii="Times New Roman" w:hAnsi="Times New Roman"/>
                <w:noProof/>
                <w:lang w:val="en-US"/>
              </w:rPr>
              <w:t>),</w:t>
            </w:r>
          </w:p>
          <w:p w14:paraId="4D5AD9F2"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water-soluble calcium (Ca).</w:t>
            </w:r>
          </w:p>
          <w:p w14:paraId="3167F41A"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A relevant indication regarding use: “Augu apsmidzināšanai” [For plant spray], “Barības šķīdumu sagatavošanai” [For preparation of nutrient solutions], “Papildmēslošanai kopā ar laistīšanu” [For additional fertilisation together with watering]</w:t>
            </w:r>
          </w:p>
        </w:tc>
      </w:tr>
      <w:tr w:rsidR="00D740F6" w:rsidRPr="00D740F6" w14:paraId="0D70A6F2" w14:textId="77777777" w:rsidTr="005D7A07">
        <w:tc>
          <w:tcPr>
            <w:tcW w:w="250" w:type="pct"/>
            <w:tcBorders>
              <w:top w:val="outset" w:sz="6" w:space="0" w:color="auto"/>
              <w:left w:val="outset" w:sz="6" w:space="0" w:color="auto"/>
              <w:bottom w:val="outset" w:sz="6" w:space="0" w:color="auto"/>
              <w:right w:val="outset" w:sz="6" w:space="0" w:color="auto"/>
            </w:tcBorders>
            <w:hideMark/>
          </w:tcPr>
          <w:p w14:paraId="029D1572"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6.</w:t>
            </w:r>
          </w:p>
        </w:tc>
        <w:tc>
          <w:tcPr>
            <w:tcW w:w="1200" w:type="pct"/>
            <w:tcBorders>
              <w:top w:val="outset" w:sz="6" w:space="0" w:color="auto"/>
              <w:left w:val="outset" w:sz="6" w:space="0" w:color="auto"/>
              <w:bottom w:val="outset" w:sz="6" w:space="0" w:color="auto"/>
              <w:right w:val="outset" w:sz="6" w:space="0" w:color="auto"/>
            </w:tcBorders>
            <w:hideMark/>
          </w:tcPr>
          <w:p w14:paraId="5F4C6518"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Nitrogenous fertiliser solution with urea formaldehyde</w:t>
            </w:r>
          </w:p>
        </w:tc>
        <w:tc>
          <w:tcPr>
            <w:tcW w:w="1200" w:type="pct"/>
            <w:tcBorders>
              <w:top w:val="outset" w:sz="6" w:space="0" w:color="auto"/>
              <w:left w:val="outset" w:sz="6" w:space="0" w:color="auto"/>
              <w:bottom w:val="outset" w:sz="6" w:space="0" w:color="auto"/>
              <w:right w:val="outset" w:sz="6" w:space="0" w:color="auto"/>
            </w:tcBorders>
            <w:hideMark/>
          </w:tcPr>
          <w:p w14:paraId="10CF29C8"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Obtained chemically or aqueous solution of urea formaldehyde and other nitrogenous fertilisers (except for calcium cyanamide, nitrogenous calcium cyanamide, ammonium nitrate, and calcium ammonium nitrate)</w:t>
            </w:r>
          </w:p>
        </w:tc>
        <w:tc>
          <w:tcPr>
            <w:tcW w:w="1250" w:type="pct"/>
            <w:tcBorders>
              <w:top w:val="outset" w:sz="6" w:space="0" w:color="auto"/>
              <w:left w:val="outset" w:sz="6" w:space="0" w:color="auto"/>
              <w:bottom w:val="outset" w:sz="6" w:space="0" w:color="auto"/>
              <w:right w:val="outset" w:sz="6" w:space="0" w:color="auto"/>
            </w:tcBorders>
            <w:hideMark/>
          </w:tcPr>
          <w:p w14:paraId="7682A2E3"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18 % of total nitrogen (N).</w:t>
            </w:r>
          </w:p>
          <w:p w14:paraId="0CAFD860"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At least 1/3 of the declared quantity of nitrogen content is in the composition of urea formaldehyde.</w:t>
            </w:r>
          </w:p>
          <w:p w14:paraId="510CA2BB"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The maximum content of biuret –</w:t>
            </w:r>
          </w:p>
          <w:p w14:paraId="6CCBC130"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(amide N + urea formaldehyde N) x 0.026</w:t>
            </w:r>
          </w:p>
        </w:tc>
        <w:tc>
          <w:tcPr>
            <w:tcW w:w="1100" w:type="pct"/>
            <w:tcBorders>
              <w:top w:val="outset" w:sz="6" w:space="0" w:color="auto"/>
              <w:left w:val="outset" w:sz="6" w:space="0" w:color="auto"/>
              <w:bottom w:val="outset" w:sz="6" w:space="0" w:color="auto"/>
              <w:right w:val="outset" w:sz="6" w:space="0" w:color="auto"/>
            </w:tcBorders>
            <w:hideMark/>
          </w:tcPr>
          <w:p w14:paraId="5FBF45CC"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Total nitrogen (N).</w:t>
            </w:r>
          </w:p>
          <w:p w14:paraId="47E58A96"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Each nitrogen form if there is at least 1 % of the following:</w:t>
            </w:r>
          </w:p>
          <w:p w14:paraId="4C027069"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nitrate-nitrogen (N-NO</w:t>
            </w:r>
            <w:r w:rsidRPr="00D740F6">
              <w:rPr>
                <w:rFonts w:ascii="Times New Roman" w:hAnsi="Times New Roman"/>
                <w:noProof/>
                <w:vertAlign w:val="subscript"/>
                <w:lang w:val="en-US"/>
              </w:rPr>
              <w:t>3</w:t>
            </w:r>
            <w:r w:rsidRPr="00D740F6">
              <w:rPr>
                <w:rFonts w:ascii="Times New Roman" w:hAnsi="Times New Roman"/>
                <w:noProof/>
                <w:lang w:val="en-US"/>
              </w:rPr>
              <w:t>),</w:t>
            </w:r>
          </w:p>
          <w:p w14:paraId="149F56C5"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ammoniacal nitrogen (N-NH</w:t>
            </w:r>
            <w:r w:rsidRPr="00D740F6">
              <w:rPr>
                <w:rFonts w:ascii="Times New Roman" w:hAnsi="Times New Roman"/>
                <w:noProof/>
                <w:vertAlign w:val="subscript"/>
                <w:lang w:val="en-US"/>
              </w:rPr>
              <w:t>4</w:t>
            </w:r>
            <w:r w:rsidRPr="00D740F6">
              <w:rPr>
                <w:rFonts w:ascii="Times New Roman" w:hAnsi="Times New Roman"/>
                <w:noProof/>
                <w:lang w:val="en-US"/>
              </w:rPr>
              <w:t>),</w:t>
            </w:r>
          </w:p>
          <w:p w14:paraId="3FD08940"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amide nitrogen (N-NH</w:t>
            </w:r>
            <w:r w:rsidRPr="00D740F6">
              <w:rPr>
                <w:rFonts w:ascii="Times New Roman" w:hAnsi="Times New Roman"/>
                <w:noProof/>
                <w:vertAlign w:val="subscript"/>
                <w:lang w:val="en-US"/>
              </w:rPr>
              <w:t>2</w:t>
            </w:r>
            <w:r w:rsidRPr="00D740F6">
              <w:rPr>
                <w:rFonts w:ascii="Times New Roman" w:hAnsi="Times New Roman"/>
                <w:noProof/>
                <w:lang w:val="en-US"/>
              </w:rPr>
              <w:t>),</w:t>
            </w:r>
          </w:p>
          <w:p w14:paraId="3E2E333E"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nitrogen in the composition of urea formaldehyde</w:t>
            </w:r>
          </w:p>
        </w:tc>
      </w:tr>
      <w:tr w:rsidR="00D740F6" w:rsidRPr="00D740F6" w14:paraId="2A2FAC9E" w14:textId="77777777" w:rsidTr="005D7A07">
        <w:tc>
          <w:tcPr>
            <w:tcW w:w="250" w:type="pct"/>
            <w:tcBorders>
              <w:top w:val="outset" w:sz="6" w:space="0" w:color="auto"/>
              <w:left w:val="outset" w:sz="6" w:space="0" w:color="auto"/>
              <w:bottom w:val="outset" w:sz="6" w:space="0" w:color="auto"/>
              <w:right w:val="outset" w:sz="6" w:space="0" w:color="auto"/>
            </w:tcBorders>
            <w:hideMark/>
          </w:tcPr>
          <w:p w14:paraId="35C14817"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7.</w:t>
            </w:r>
          </w:p>
        </w:tc>
        <w:tc>
          <w:tcPr>
            <w:tcW w:w="1200" w:type="pct"/>
            <w:tcBorders>
              <w:top w:val="outset" w:sz="6" w:space="0" w:color="auto"/>
              <w:left w:val="outset" w:sz="6" w:space="0" w:color="auto"/>
              <w:bottom w:val="outset" w:sz="6" w:space="0" w:color="auto"/>
              <w:right w:val="outset" w:sz="6" w:space="0" w:color="auto"/>
            </w:tcBorders>
            <w:hideMark/>
          </w:tcPr>
          <w:p w14:paraId="52F75A58"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Nitrogenous fertiliser suspension with urea formaldehyde</w:t>
            </w:r>
          </w:p>
        </w:tc>
        <w:tc>
          <w:tcPr>
            <w:tcW w:w="1200" w:type="pct"/>
            <w:tcBorders>
              <w:top w:val="outset" w:sz="6" w:space="0" w:color="auto"/>
              <w:left w:val="outset" w:sz="6" w:space="0" w:color="auto"/>
              <w:bottom w:val="outset" w:sz="6" w:space="0" w:color="auto"/>
              <w:right w:val="outset" w:sz="6" w:space="0" w:color="auto"/>
            </w:tcBorders>
            <w:hideMark/>
          </w:tcPr>
          <w:p w14:paraId="7651C073"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Obtained chemically or aqueous suspension of urea formaldehyde and other nitrogenous fertilisers (except for calcium cyanamide, nitrogenous calcium cyanamide, ammonium nitrate, and calcium ammonium nitrate)</w:t>
            </w:r>
          </w:p>
        </w:tc>
        <w:tc>
          <w:tcPr>
            <w:tcW w:w="1250" w:type="pct"/>
            <w:tcBorders>
              <w:top w:val="outset" w:sz="6" w:space="0" w:color="auto"/>
              <w:left w:val="outset" w:sz="6" w:space="0" w:color="auto"/>
              <w:bottom w:val="outset" w:sz="6" w:space="0" w:color="auto"/>
              <w:right w:val="outset" w:sz="6" w:space="0" w:color="auto"/>
            </w:tcBorders>
            <w:hideMark/>
          </w:tcPr>
          <w:p w14:paraId="3950FDDB"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18 % of total nitrogen (N).</w:t>
            </w:r>
          </w:p>
          <w:p w14:paraId="73277A9F"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At least 1/3 of the declared content of total nitrogen is in the composition of urea formaldehyde at least 3/5 of which is soluble in hot water.</w:t>
            </w:r>
          </w:p>
          <w:p w14:paraId="4C980B37"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The maximum content of biuret – (amides N + urea formaldehyde N) x 0.026</w:t>
            </w:r>
          </w:p>
        </w:tc>
        <w:tc>
          <w:tcPr>
            <w:tcW w:w="1100" w:type="pct"/>
            <w:tcBorders>
              <w:top w:val="outset" w:sz="6" w:space="0" w:color="auto"/>
              <w:left w:val="outset" w:sz="6" w:space="0" w:color="auto"/>
              <w:bottom w:val="outset" w:sz="6" w:space="0" w:color="auto"/>
              <w:right w:val="outset" w:sz="6" w:space="0" w:color="auto"/>
            </w:tcBorders>
            <w:hideMark/>
          </w:tcPr>
          <w:p w14:paraId="7FF314B8"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Total nitrogen (N).</w:t>
            </w:r>
          </w:p>
          <w:p w14:paraId="2B6ECB95"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Each nitrogen form if there is at least 1 % of the following:</w:t>
            </w:r>
          </w:p>
          <w:p w14:paraId="5484ECF8"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nitrate-nitrogen (N-NO</w:t>
            </w:r>
            <w:r w:rsidRPr="00D740F6">
              <w:rPr>
                <w:rFonts w:ascii="Times New Roman" w:hAnsi="Times New Roman"/>
                <w:noProof/>
                <w:vertAlign w:val="subscript"/>
                <w:lang w:val="en-US"/>
              </w:rPr>
              <w:t>3</w:t>
            </w:r>
            <w:r w:rsidRPr="00D740F6">
              <w:rPr>
                <w:rFonts w:ascii="Times New Roman" w:hAnsi="Times New Roman"/>
                <w:noProof/>
                <w:lang w:val="en-US"/>
              </w:rPr>
              <w:t>),</w:t>
            </w:r>
          </w:p>
          <w:p w14:paraId="0A83B7C5"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ammoniacal nitrogen (N-NH</w:t>
            </w:r>
            <w:r w:rsidRPr="00D740F6">
              <w:rPr>
                <w:rFonts w:ascii="Times New Roman" w:hAnsi="Times New Roman"/>
                <w:noProof/>
                <w:vertAlign w:val="subscript"/>
                <w:lang w:val="en-US"/>
              </w:rPr>
              <w:t>4</w:t>
            </w:r>
            <w:r w:rsidRPr="00D740F6">
              <w:rPr>
                <w:rFonts w:ascii="Times New Roman" w:hAnsi="Times New Roman"/>
                <w:noProof/>
                <w:lang w:val="en-US"/>
              </w:rPr>
              <w:t>),</w:t>
            </w:r>
          </w:p>
          <w:p w14:paraId="7A2DB397"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amide nitrogen (N-NH</w:t>
            </w:r>
            <w:r w:rsidRPr="00D740F6">
              <w:rPr>
                <w:rFonts w:ascii="Times New Roman" w:hAnsi="Times New Roman"/>
                <w:noProof/>
                <w:vertAlign w:val="subscript"/>
                <w:lang w:val="en-US"/>
              </w:rPr>
              <w:t>2</w:t>
            </w:r>
            <w:r w:rsidRPr="00D740F6">
              <w:rPr>
                <w:rFonts w:ascii="Times New Roman" w:hAnsi="Times New Roman"/>
                <w:noProof/>
                <w:lang w:val="en-US"/>
              </w:rPr>
              <w:t>),</w:t>
            </w:r>
          </w:p>
          <w:p w14:paraId="464F9C72"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nitrogen in the composition of urea formaldehyde,</w:t>
            </w:r>
          </w:p>
          <w:p w14:paraId="77318D2A"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nitrogen in the composition of such urea formaldehyde which is soluble in cold water.</w:t>
            </w:r>
          </w:p>
          <w:p w14:paraId="43017699"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Can be declared: nitrogen in the composition of such urea formaldehyde which is soluble only in hot water</w:t>
            </w:r>
          </w:p>
        </w:tc>
      </w:tr>
      <w:tr w:rsidR="00D740F6" w:rsidRPr="00D740F6" w14:paraId="24F04FE2" w14:textId="77777777" w:rsidTr="005D7A07">
        <w:tc>
          <w:tcPr>
            <w:tcW w:w="250" w:type="pct"/>
            <w:tcBorders>
              <w:top w:val="outset" w:sz="6" w:space="0" w:color="auto"/>
              <w:left w:val="outset" w:sz="6" w:space="0" w:color="auto"/>
              <w:bottom w:val="outset" w:sz="6" w:space="0" w:color="auto"/>
              <w:right w:val="outset" w:sz="6" w:space="0" w:color="auto"/>
            </w:tcBorders>
            <w:hideMark/>
          </w:tcPr>
          <w:p w14:paraId="01FDE57F"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8.</w:t>
            </w:r>
          </w:p>
        </w:tc>
        <w:tc>
          <w:tcPr>
            <w:tcW w:w="1200" w:type="pct"/>
            <w:tcBorders>
              <w:top w:val="outset" w:sz="6" w:space="0" w:color="auto"/>
              <w:left w:val="outset" w:sz="6" w:space="0" w:color="auto"/>
              <w:bottom w:val="outset" w:sz="6" w:space="0" w:color="auto"/>
              <w:right w:val="outset" w:sz="6" w:space="0" w:color="auto"/>
            </w:tcBorders>
            <w:hideMark/>
          </w:tcPr>
          <w:p w14:paraId="0459E02E"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Ammonia solution</w:t>
            </w:r>
          </w:p>
        </w:tc>
        <w:tc>
          <w:tcPr>
            <w:tcW w:w="1200" w:type="pct"/>
            <w:tcBorders>
              <w:top w:val="outset" w:sz="6" w:space="0" w:color="auto"/>
              <w:left w:val="outset" w:sz="6" w:space="0" w:color="auto"/>
              <w:bottom w:val="outset" w:sz="6" w:space="0" w:color="auto"/>
              <w:right w:val="outset" w:sz="6" w:space="0" w:color="auto"/>
            </w:tcBorders>
            <w:hideMark/>
          </w:tcPr>
          <w:p w14:paraId="06F9EA2E"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Obtained by dissolving gaseous ammonia. Can contain also other salts containing nitrogen</w:t>
            </w:r>
          </w:p>
        </w:tc>
        <w:tc>
          <w:tcPr>
            <w:tcW w:w="1250" w:type="pct"/>
            <w:tcBorders>
              <w:top w:val="outset" w:sz="6" w:space="0" w:color="auto"/>
              <w:left w:val="outset" w:sz="6" w:space="0" w:color="auto"/>
              <w:bottom w:val="outset" w:sz="6" w:space="0" w:color="auto"/>
              <w:right w:val="outset" w:sz="6" w:space="0" w:color="auto"/>
            </w:tcBorders>
            <w:hideMark/>
          </w:tcPr>
          <w:p w14:paraId="3C99AA4A"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15 % of total nitrogen (N).</w:t>
            </w:r>
          </w:p>
          <w:p w14:paraId="6E269D51"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Nitrogen in the form of ammonium</w:t>
            </w:r>
          </w:p>
        </w:tc>
        <w:tc>
          <w:tcPr>
            <w:tcW w:w="1100" w:type="pct"/>
            <w:tcBorders>
              <w:top w:val="outset" w:sz="6" w:space="0" w:color="auto"/>
              <w:left w:val="outset" w:sz="6" w:space="0" w:color="auto"/>
              <w:bottom w:val="outset" w:sz="6" w:space="0" w:color="auto"/>
              <w:right w:val="outset" w:sz="6" w:space="0" w:color="auto"/>
            </w:tcBorders>
            <w:hideMark/>
          </w:tcPr>
          <w:p w14:paraId="5A6E2DD3"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Total nitrogen (N),</w:t>
            </w:r>
          </w:p>
          <w:p w14:paraId="4FE0EC2A"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ammoniacal nitrogen (N-NH</w:t>
            </w:r>
            <w:r w:rsidRPr="00D740F6">
              <w:rPr>
                <w:rFonts w:ascii="Times New Roman" w:hAnsi="Times New Roman"/>
                <w:noProof/>
                <w:vertAlign w:val="subscript"/>
                <w:lang w:val="en-US"/>
              </w:rPr>
              <w:t>4</w:t>
            </w:r>
            <w:r w:rsidRPr="00D740F6">
              <w:rPr>
                <w:rFonts w:ascii="Times New Roman" w:hAnsi="Times New Roman"/>
                <w:noProof/>
                <w:lang w:val="en-US"/>
              </w:rPr>
              <w:t>).</w:t>
            </w:r>
          </w:p>
          <w:p w14:paraId="02D0F269"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Each nitrogen form if there is at least 1 %</w:t>
            </w:r>
          </w:p>
        </w:tc>
      </w:tr>
      <w:tr w:rsidR="00D740F6" w:rsidRPr="00D740F6" w14:paraId="087C04BA" w14:textId="77777777" w:rsidTr="005D7A07">
        <w:tc>
          <w:tcPr>
            <w:tcW w:w="250" w:type="pct"/>
            <w:tcBorders>
              <w:top w:val="outset" w:sz="6" w:space="0" w:color="auto"/>
              <w:left w:val="outset" w:sz="6" w:space="0" w:color="auto"/>
              <w:bottom w:val="outset" w:sz="6" w:space="0" w:color="auto"/>
              <w:right w:val="outset" w:sz="6" w:space="0" w:color="auto"/>
            </w:tcBorders>
            <w:hideMark/>
          </w:tcPr>
          <w:p w14:paraId="32354B40"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9.</w:t>
            </w:r>
          </w:p>
        </w:tc>
        <w:tc>
          <w:tcPr>
            <w:tcW w:w="1200" w:type="pct"/>
            <w:tcBorders>
              <w:top w:val="outset" w:sz="6" w:space="0" w:color="auto"/>
              <w:left w:val="outset" w:sz="6" w:space="0" w:color="auto"/>
              <w:bottom w:val="outset" w:sz="6" w:space="0" w:color="auto"/>
              <w:right w:val="outset" w:sz="6" w:space="0" w:color="auto"/>
            </w:tcBorders>
            <w:hideMark/>
          </w:tcPr>
          <w:p w14:paraId="41949EEE"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Anhydrous ammonia</w:t>
            </w:r>
          </w:p>
        </w:tc>
        <w:tc>
          <w:tcPr>
            <w:tcW w:w="1200" w:type="pct"/>
            <w:tcBorders>
              <w:top w:val="outset" w:sz="6" w:space="0" w:color="auto"/>
              <w:left w:val="outset" w:sz="6" w:space="0" w:color="auto"/>
              <w:bottom w:val="outset" w:sz="6" w:space="0" w:color="auto"/>
              <w:right w:val="outset" w:sz="6" w:space="0" w:color="auto"/>
            </w:tcBorders>
            <w:hideMark/>
          </w:tcPr>
          <w:p w14:paraId="7DA1F1A4"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Obtained chemically at high pressure in the presence of a catalyst from molecular nitrogen and hydrogen</w:t>
            </w:r>
          </w:p>
        </w:tc>
        <w:tc>
          <w:tcPr>
            <w:tcW w:w="1250" w:type="pct"/>
            <w:tcBorders>
              <w:top w:val="outset" w:sz="6" w:space="0" w:color="auto"/>
              <w:left w:val="outset" w:sz="6" w:space="0" w:color="auto"/>
              <w:bottom w:val="outset" w:sz="6" w:space="0" w:color="auto"/>
              <w:right w:val="outset" w:sz="6" w:space="0" w:color="auto"/>
            </w:tcBorders>
            <w:hideMark/>
          </w:tcPr>
          <w:p w14:paraId="48C010F8"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80 % of total nitrogen (N).</w:t>
            </w:r>
          </w:p>
        </w:tc>
        <w:tc>
          <w:tcPr>
            <w:tcW w:w="1100" w:type="pct"/>
            <w:tcBorders>
              <w:top w:val="outset" w:sz="6" w:space="0" w:color="auto"/>
              <w:left w:val="outset" w:sz="6" w:space="0" w:color="auto"/>
              <w:bottom w:val="outset" w:sz="6" w:space="0" w:color="auto"/>
              <w:right w:val="outset" w:sz="6" w:space="0" w:color="auto"/>
            </w:tcBorders>
            <w:hideMark/>
          </w:tcPr>
          <w:p w14:paraId="0B57E59F"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Nitrogen:</w:t>
            </w:r>
          </w:p>
          <w:p w14:paraId="4610AAFA"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total nitrogen</w:t>
            </w:r>
          </w:p>
        </w:tc>
      </w:tr>
      <w:tr w:rsidR="00D740F6" w:rsidRPr="00D740F6" w14:paraId="3FD38E05" w14:textId="77777777" w:rsidTr="005D7A07">
        <w:tc>
          <w:tcPr>
            <w:tcW w:w="250" w:type="pct"/>
            <w:tcBorders>
              <w:top w:val="outset" w:sz="6" w:space="0" w:color="auto"/>
              <w:left w:val="outset" w:sz="6" w:space="0" w:color="auto"/>
              <w:bottom w:val="outset" w:sz="6" w:space="0" w:color="auto"/>
              <w:right w:val="outset" w:sz="6" w:space="0" w:color="auto"/>
            </w:tcBorders>
            <w:hideMark/>
          </w:tcPr>
          <w:p w14:paraId="18CE0720" w14:textId="77777777" w:rsidR="00D740F6" w:rsidRPr="00D740F6" w:rsidRDefault="00D740F6" w:rsidP="005D7A07">
            <w:pPr>
              <w:keepNext/>
              <w:keepLines/>
              <w:spacing w:after="0" w:line="240" w:lineRule="auto"/>
              <w:jc w:val="both"/>
              <w:rPr>
                <w:rFonts w:ascii="Times New Roman" w:hAnsi="Times New Roman"/>
                <w:noProof/>
                <w:lang w:val="en-US"/>
              </w:rPr>
            </w:pPr>
            <w:r w:rsidRPr="00D740F6">
              <w:rPr>
                <w:rFonts w:ascii="Times New Roman" w:hAnsi="Times New Roman"/>
                <w:noProof/>
                <w:lang w:val="en-US"/>
              </w:rPr>
              <w:t>10.</w:t>
            </w:r>
          </w:p>
        </w:tc>
        <w:tc>
          <w:tcPr>
            <w:tcW w:w="1200" w:type="pct"/>
            <w:tcBorders>
              <w:top w:val="outset" w:sz="6" w:space="0" w:color="auto"/>
              <w:left w:val="outset" w:sz="6" w:space="0" w:color="auto"/>
              <w:bottom w:val="outset" w:sz="6" w:space="0" w:color="auto"/>
              <w:right w:val="outset" w:sz="6" w:space="0" w:color="auto"/>
            </w:tcBorders>
            <w:hideMark/>
          </w:tcPr>
          <w:p w14:paraId="32F408E7" w14:textId="77777777" w:rsidR="00D740F6" w:rsidRPr="00D740F6" w:rsidRDefault="00D740F6" w:rsidP="005D7A07">
            <w:pPr>
              <w:keepNext/>
              <w:keepLines/>
              <w:spacing w:after="0" w:line="240" w:lineRule="auto"/>
              <w:jc w:val="both"/>
              <w:rPr>
                <w:rFonts w:ascii="Times New Roman" w:hAnsi="Times New Roman"/>
                <w:noProof/>
                <w:lang w:val="en-US"/>
              </w:rPr>
            </w:pPr>
            <w:r w:rsidRPr="00D740F6">
              <w:rPr>
                <w:rFonts w:ascii="Times New Roman" w:hAnsi="Times New Roman"/>
                <w:noProof/>
                <w:lang w:val="en-US"/>
              </w:rPr>
              <w:t>The simple liquid mineral fertilisers with micronutrients and (or) secondary nutrients referred to in Paragraphs 1–9</w:t>
            </w:r>
          </w:p>
        </w:tc>
        <w:tc>
          <w:tcPr>
            <w:tcW w:w="1200" w:type="pct"/>
            <w:tcBorders>
              <w:top w:val="outset" w:sz="6" w:space="0" w:color="auto"/>
              <w:left w:val="outset" w:sz="6" w:space="0" w:color="auto"/>
              <w:bottom w:val="outset" w:sz="6" w:space="0" w:color="auto"/>
              <w:right w:val="outset" w:sz="6" w:space="0" w:color="auto"/>
            </w:tcBorders>
            <w:hideMark/>
          </w:tcPr>
          <w:p w14:paraId="57065B2F" w14:textId="77777777" w:rsidR="00D740F6" w:rsidRPr="00D740F6" w:rsidRDefault="00D740F6" w:rsidP="005D7A07">
            <w:pPr>
              <w:keepNext/>
              <w:keepLines/>
              <w:spacing w:after="0" w:line="240" w:lineRule="auto"/>
              <w:jc w:val="both"/>
              <w:rPr>
                <w:rFonts w:ascii="Times New Roman" w:hAnsi="Times New Roman"/>
                <w:noProof/>
                <w:lang w:val="en-US"/>
              </w:rPr>
            </w:pPr>
            <w:r w:rsidRPr="00D740F6">
              <w:rPr>
                <w:rFonts w:ascii="Times New Roman" w:hAnsi="Times New Roman"/>
                <w:noProof/>
                <w:lang w:val="en-US"/>
              </w:rPr>
              <w:t>The method of production and essential ingredients of the simple liquid mineral fertilisers with micronutrients and (or) secondary nutrients referred to in Paragraphs 1–9</w:t>
            </w:r>
          </w:p>
        </w:tc>
        <w:tc>
          <w:tcPr>
            <w:tcW w:w="1250" w:type="pct"/>
            <w:tcBorders>
              <w:top w:val="outset" w:sz="6" w:space="0" w:color="auto"/>
              <w:left w:val="outset" w:sz="6" w:space="0" w:color="auto"/>
              <w:bottom w:val="outset" w:sz="6" w:space="0" w:color="auto"/>
              <w:right w:val="outset" w:sz="6" w:space="0" w:color="auto"/>
            </w:tcBorders>
            <w:hideMark/>
          </w:tcPr>
          <w:p w14:paraId="29E50F0A" w14:textId="77777777" w:rsidR="00D740F6" w:rsidRPr="00D740F6" w:rsidRDefault="00D740F6" w:rsidP="005D7A07">
            <w:pPr>
              <w:keepNext/>
              <w:keepLines/>
              <w:spacing w:after="0" w:line="240" w:lineRule="auto"/>
              <w:jc w:val="both"/>
              <w:rPr>
                <w:rFonts w:ascii="Times New Roman" w:hAnsi="Times New Roman"/>
                <w:noProof/>
                <w:lang w:val="en-US"/>
              </w:rPr>
            </w:pPr>
            <w:r w:rsidRPr="00D740F6">
              <w:rPr>
                <w:rFonts w:ascii="Times New Roman" w:hAnsi="Times New Roman"/>
                <w:noProof/>
                <w:lang w:val="en-US"/>
              </w:rPr>
              <w:t>Data about the simple liquid mineral fertilisers and added micronutrients and (or) secondary nutrients referred to in Paragraphs 1–9</w:t>
            </w:r>
          </w:p>
        </w:tc>
        <w:tc>
          <w:tcPr>
            <w:tcW w:w="1100" w:type="pct"/>
            <w:tcBorders>
              <w:top w:val="outset" w:sz="6" w:space="0" w:color="auto"/>
              <w:left w:val="outset" w:sz="6" w:space="0" w:color="auto"/>
              <w:bottom w:val="outset" w:sz="6" w:space="0" w:color="auto"/>
              <w:right w:val="outset" w:sz="6" w:space="0" w:color="auto"/>
            </w:tcBorders>
            <w:hideMark/>
          </w:tcPr>
          <w:p w14:paraId="537EBADD" w14:textId="77777777" w:rsidR="00D740F6" w:rsidRPr="00D740F6" w:rsidRDefault="00D740F6" w:rsidP="005D7A07">
            <w:pPr>
              <w:keepNext/>
              <w:keepLines/>
              <w:spacing w:after="0" w:line="240" w:lineRule="auto"/>
              <w:jc w:val="both"/>
              <w:rPr>
                <w:rFonts w:ascii="Times New Roman" w:hAnsi="Times New Roman"/>
                <w:noProof/>
                <w:lang w:val="en-US"/>
              </w:rPr>
            </w:pPr>
            <w:r w:rsidRPr="00D740F6">
              <w:rPr>
                <w:rFonts w:ascii="Times New Roman" w:hAnsi="Times New Roman"/>
                <w:noProof/>
                <w:lang w:val="en-US"/>
              </w:rPr>
              <w:t>The declared data, content of micronutrients of the simple liquid mineral fertilisers referred to in Paragraphs 1–9 in accordance with Annex 4 to the Regulation, the content of secondary nutrients in accordance with Annex 12 to the Regulation</w:t>
            </w:r>
          </w:p>
        </w:tc>
      </w:tr>
    </w:tbl>
    <w:p w14:paraId="31FC3893" w14:textId="77777777" w:rsidR="00D740F6" w:rsidRPr="00D740F6" w:rsidRDefault="00D740F6" w:rsidP="00D740F6">
      <w:pPr>
        <w:spacing w:after="0" w:line="240" w:lineRule="auto"/>
        <w:jc w:val="both"/>
        <w:rPr>
          <w:rFonts w:ascii="Times New Roman" w:eastAsia="Times New Roman" w:hAnsi="Times New Roman" w:cs="Times New Roman"/>
          <w:b/>
          <w:bCs/>
          <w:noProof/>
          <w:sz w:val="24"/>
          <w:szCs w:val="24"/>
          <w:lang w:val="en-US" w:eastAsia="lv-LV"/>
        </w:rPr>
      </w:pPr>
    </w:p>
    <w:p w14:paraId="34132250" w14:textId="77777777" w:rsidR="00D740F6" w:rsidRPr="00D740F6" w:rsidRDefault="00D740F6" w:rsidP="00D740F6">
      <w:pPr>
        <w:spacing w:after="0" w:line="240" w:lineRule="auto"/>
        <w:jc w:val="center"/>
        <w:rPr>
          <w:rFonts w:ascii="Times New Roman" w:hAnsi="Times New Roman"/>
          <w:b/>
          <w:noProof/>
          <w:sz w:val="24"/>
          <w:lang w:val="en-US"/>
        </w:rPr>
      </w:pPr>
      <w:r w:rsidRPr="00D740F6">
        <w:rPr>
          <w:rFonts w:ascii="Times New Roman" w:hAnsi="Times New Roman"/>
          <w:b/>
          <w:noProof/>
          <w:sz w:val="24"/>
          <w:lang w:val="en-US"/>
        </w:rPr>
        <w:t>2. Complex Liquid Mineral Fertilisers</w:t>
      </w:r>
    </w:p>
    <w:p w14:paraId="5D1838C4" w14:textId="77777777" w:rsidR="00D740F6" w:rsidRPr="00D740F6" w:rsidRDefault="00D740F6" w:rsidP="00D740F6">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14"/>
        <w:gridCol w:w="1900"/>
        <w:gridCol w:w="2206"/>
        <w:gridCol w:w="2088"/>
        <w:gridCol w:w="2447"/>
      </w:tblGrid>
      <w:tr w:rsidR="00D740F6" w:rsidRPr="00D740F6" w14:paraId="62714F05" w14:textId="77777777" w:rsidTr="005D7A07">
        <w:tc>
          <w:tcPr>
            <w:tcW w:w="229" w:type="pct"/>
            <w:tcBorders>
              <w:top w:val="outset" w:sz="6" w:space="0" w:color="auto"/>
              <w:left w:val="outset" w:sz="6" w:space="0" w:color="auto"/>
              <w:bottom w:val="outset" w:sz="6" w:space="0" w:color="auto"/>
              <w:right w:val="outset" w:sz="6" w:space="0" w:color="auto"/>
            </w:tcBorders>
            <w:vAlign w:val="center"/>
            <w:hideMark/>
          </w:tcPr>
          <w:p w14:paraId="0546B204" w14:textId="77777777" w:rsidR="00D740F6" w:rsidRPr="00D740F6" w:rsidRDefault="00D740F6" w:rsidP="005D7A07">
            <w:pPr>
              <w:spacing w:after="0" w:line="240" w:lineRule="auto"/>
              <w:jc w:val="center"/>
              <w:rPr>
                <w:rFonts w:ascii="Times New Roman" w:hAnsi="Times New Roman"/>
                <w:noProof/>
                <w:lang w:val="en-US"/>
              </w:rPr>
            </w:pPr>
            <w:r w:rsidRPr="00D740F6">
              <w:rPr>
                <w:rFonts w:ascii="Times New Roman" w:hAnsi="Times New Roman"/>
                <w:noProof/>
                <w:lang w:val="en-US"/>
              </w:rPr>
              <w:t>No.</w:t>
            </w:r>
          </w:p>
        </w:tc>
        <w:tc>
          <w:tcPr>
            <w:tcW w:w="1049" w:type="pct"/>
            <w:tcBorders>
              <w:top w:val="outset" w:sz="6" w:space="0" w:color="auto"/>
              <w:left w:val="outset" w:sz="6" w:space="0" w:color="auto"/>
              <w:bottom w:val="outset" w:sz="6" w:space="0" w:color="auto"/>
              <w:right w:val="outset" w:sz="6" w:space="0" w:color="auto"/>
            </w:tcBorders>
            <w:vAlign w:val="center"/>
            <w:hideMark/>
          </w:tcPr>
          <w:p w14:paraId="0427EBC5" w14:textId="77777777" w:rsidR="00D740F6" w:rsidRPr="00D740F6" w:rsidRDefault="00D740F6" w:rsidP="005D7A07">
            <w:pPr>
              <w:spacing w:after="0" w:line="240" w:lineRule="auto"/>
              <w:jc w:val="center"/>
              <w:rPr>
                <w:rFonts w:ascii="Times New Roman" w:hAnsi="Times New Roman"/>
                <w:noProof/>
                <w:lang w:val="en-US"/>
              </w:rPr>
            </w:pPr>
            <w:r w:rsidRPr="00D740F6">
              <w:rPr>
                <w:rFonts w:ascii="Times New Roman" w:hAnsi="Times New Roman"/>
                <w:noProof/>
                <w:lang w:val="en-US"/>
              </w:rPr>
              <w:t>Official name of the fertiliser</w:t>
            </w:r>
          </w:p>
        </w:tc>
        <w:tc>
          <w:tcPr>
            <w:tcW w:w="1218" w:type="pct"/>
            <w:tcBorders>
              <w:top w:val="outset" w:sz="6" w:space="0" w:color="auto"/>
              <w:left w:val="outset" w:sz="6" w:space="0" w:color="auto"/>
              <w:bottom w:val="outset" w:sz="6" w:space="0" w:color="auto"/>
              <w:right w:val="outset" w:sz="6" w:space="0" w:color="auto"/>
            </w:tcBorders>
            <w:vAlign w:val="center"/>
            <w:hideMark/>
          </w:tcPr>
          <w:p w14:paraId="0A8C8D68" w14:textId="77777777" w:rsidR="00D740F6" w:rsidRPr="00D740F6" w:rsidRDefault="00D740F6" w:rsidP="005D7A07">
            <w:pPr>
              <w:spacing w:after="0" w:line="240" w:lineRule="auto"/>
              <w:jc w:val="center"/>
              <w:rPr>
                <w:rFonts w:ascii="Times New Roman" w:hAnsi="Times New Roman"/>
                <w:noProof/>
                <w:lang w:val="en-US"/>
              </w:rPr>
            </w:pPr>
            <w:r w:rsidRPr="00D740F6">
              <w:rPr>
                <w:rFonts w:ascii="Times New Roman" w:hAnsi="Times New Roman"/>
                <w:noProof/>
                <w:lang w:val="en-US"/>
              </w:rPr>
              <w:t>Method of production, essential ingredients</w:t>
            </w:r>
          </w:p>
        </w:tc>
        <w:tc>
          <w:tcPr>
            <w:tcW w:w="1153" w:type="pct"/>
            <w:tcBorders>
              <w:top w:val="outset" w:sz="6" w:space="0" w:color="auto"/>
              <w:left w:val="outset" w:sz="6" w:space="0" w:color="auto"/>
              <w:bottom w:val="outset" w:sz="6" w:space="0" w:color="auto"/>
              <w:right w:val="outset" w:sz="6" w:space="0" w:color="auto"/>
            </w:tcBorders>
            <w:vAlign w:val="center"/>
            <w:hideMark/>
          </w:tcPr>
          <w:p w14:paraId="4D198208" w14:textId="77777777" w:rsidR="00D740F6" w:rsidRPr="00D740F6" w:rsidRDefault="00D740F6" w:rsidP="005D7A07">
            <w:pPr>
              <w:spacing w:after="0" w:line="240" w:lineRule="auto"/>
              <w:jc w:val="center"/>
              <w:rPr>
                <w:rFonts w:ascii="Times New Roman" w:hAnsi="Times New Roman"/>
                <w:noProof/>
                <w:lang w:val="en-US"/>
              </w:rPr>
            </w:pPr>
            <w:r w:rsidRPr="00D740F6">
              <w:rPr>
                <w:rFonts w:ascii="Times New Roman" w:hAnsi="Times New Roman"/>
                <w:noProof/>
                <w:lang w:val="en-US"/>
              </w:rPr>
              <w:t>Quality requirements (the minimum content of plant nutrition elements (% of the fertiliser mass), the form, and specific requirements applicable to the fertiliser)</w:t>
            </w:r>
          </w:p>
        </w:tc>
        <w:tc>
          <w:tcPr>
            <w:tcW w:w="1352" w:type="pct"/>
            <w:tcBorders>
              <w:top w:val="outset" w:sz="6" w:space="0" w:color="auto"/>
              <w:left w:val="outset" w:sz="6" w:space="0" w:color="auto"/>
              <w:bottom w:val="outset" w:sz="6" w:space="0" w:color="auto"/>
              <w:right w:val="outset" w:sz="6" w:space="0" w:color="auto"/>
            </w:tcBorders>
            <w:vAlign w:val="center"/>
            <w:hideMark/>
          </w:tcPr>
          <w:p w14:paraId="669E5009" w14:textId="77777777" w:rsidR="00D740F6" w:rsidRPr="00D740F6" w:rsidRDefault="00D740F6" w:rsidP="005D7A07">
            <w:pPr>
              <w:spacing w:after="0" w:line="240" w:lineRule="auto"/>
              <w:jc w:val="center"/>
              <w:rPr>
                <w:rFonts w:ascii="Times New Roman" w:hAnsi="Times New Roman"/>
                <w:noProof/>
                <w:lang w:val="en-US"/>
              </w:rPr>
            </w:pPr>
            <w:r w:rsidRPr="00D740F6">
              <w:rPr>
                <w:rFonts w:ascii="Times New Roman" w:hAnsi="Times New Roman"/>
                <w:noProof/>
                <w:lang w:val="en-US"/>
              </w:rPr>
              <w:t>Quality indicators (%) to be declared in accompanying documents, label, or marking of the fertiliser and other requirements</w:t>
            </w:r>
          </w:p>
        </w:tc>
      </w:tr>
      <w:tr w:rsidR="00D740F6" w:rsidRPr="00D740F6" w14:paraId="38FDDFC0" w14:textId="77777777" w:rsidTr="005D7A07">
        <w:tc>
          <w:tcPr>
            <w:tcW w:w="229" w:type="pct"/>
            <w:tcBorders>
              <w:top w:val="outset" w:sz="6" w:space="0" w:color="auto"/>
              <w:left w:val="outset" w:sz="6" w:space="0" w:color="auto"/>
              <w:bottom w:val="outset" w:sz="6" w:space="0" w:color="auto"/>
              <w:right w:val="outset" w:sz="6" w:space="0" w:color="auto"/>
            </w:tcBorders>
            <w:hideMark/>
          </w:tcPr>
          <w:p w14:paraId="2FF16648"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1.</w:t>
            </w:r>
          </w:p>
        </w:tc>
        <w:tc>
          <w:tcPr>
            <w:tcW w:w="1049" w:type="pct"/>
            <w:tcBorders>
              <w:top w:val="outset" w:sz="6" w:space="0" w:color="auto"/>
              <w:left w:val="outset" w:sz="6" w:space="0" w:color="auto"/>
              <w:bottom w:val="outset" w:sz="6" w:space="0" w:color="auto"/>
              <w:right w:val="outset" w:sz="6" w:space="0" w:color="auto"/>
            </w:tcBorders>
            <w:hideMark/>
          </w:tcPr>
          <w:p w14:paraId="5AEDAE79"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NPK fertiliser solution</w:t>
            </w:r>
          </w:p>
        </w:tc>
        <w:tc>
          <w:tcPr>
            <w:tcW w:w="1218" w:type="pct"/>
            <w:tcBorders>
              <w:top w:val="outset" w:sz="6" w:space="0" w:color="auto"/>
              <w:left w:val="outset" w:sz="6" w:space="0" w:color="auto"/>
              <w:bottom w:val="outset" w:sz="6" w:space="0" w:color="auto"/>
              <w:right w:val="outset" w:sz="6" w:space="0" w:color="auto"/>
            </w:tcBorders>
            <w:hideMark/>
          </w:tcPr>
          <w:p w14:paraId="6B4B3B62"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Obtained chemically and (or) by dissolving components containing NPK in water. Stable under normal atmospheric pressure, not containing organic compounds of animal or plant origin</w:t>
            </w:r>
          </w:p>
        </w:tc>
        <w:tc>
          <w:tcPr>
            <w:tcW w:w="1153" w:type="pct"/>
            <w:tcBorders>
              <w:top w:val="outset" w:sz="6" w:space="0" w:color="auto"/>
              <w:left w:val="outset" w:sz="6" w:space="0" w:color="auto"/>
              <w:bottom w:val="outset" w:sz="6" w:space="0" w:color="auto"/>
              <w:right w:val="outset" w:sz="6" w:space="0" w:color="auto"/>
            </w:tcBorders>
            <w:hideMark/>
          </w:tcPr>
          <w:p w14:paraId="4032203A"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15 % (N +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 xml:space="preserve"> + K</w:t>
            </w:r>
            <w:r w:rsidRPr="00D740F6">
              <w:rPr>
                <w:rFonts w:ascii="Times New Roman" w:hAnsi="Times New Roman"/>
                <w:noProof/>
                <w:vertAlign w:val="subscript"/>
                <w:lang w:val="en-US"/>
              </w:rPr>
              <w:t>2</w:t>
            </w:r>
            <w:r w:rsidRPr="00D740F6">
              <w:rPr>
                <w:rFonts w:ascii="Times New Roman" w:hAnsi="Times New Roman"/>
                <w:noProof/>
                <w:lang w:val="en-US"/>
              </w:rPr>
              <w:t>O).</w:t>
            </w:r>
          </w:p>
          <w:p w14:paraId="5E0B3433"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2 % of nitrogen (N), its forms:</w:t>
            </w:r>
          </w:p>
          <w:p w14:paraId="6EDE6E47"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1) total nitrogen;</w:t>
            </w:r>
          </w:p>
          <w:p w14:paraId="66398D41"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2) nitrate-nitrogen;</w:t>
            </w:r>
          </w:p>
          <w:p w14:paraId="48ECF35E"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3) ammoniacal nitrogen;</w:t>
            </w:r>
          </w:p>
          <w:p w14:paraId="4541478C"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4) amide nitrogen.</w:t>
            </w:r>
          </w:p>
          <w:p w14:paraId="74629D00"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3 % of water-soluble phosphorus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w:t>
            </w:r>
          </w:p>
          <w:p w14:paraId="062DEC5C"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3 % of water-soluble potassium (K</w:t>
            </w:r>
            <w:r w:rsidRPr="00D740F6">
              <w:rPr>
                <w:rFonts w:ascii="Times New Roman" w:hAnsi="Times New Roman"/>
                <w:noProof/>
                <w:vertAlign w:val="subscript"/>
                <w:lang w:val="en-US"/>
              </w:rPr>
              <w:t>2</w:t>
            </w:r>
            <w:r w:rsidRPr="00D740F6">
              <w:rPr>
                <w:rFonts w:ascii="Times New Roman" w:hAnsi="Times New Roman"/>
                <w:noProof/>
                <w:lang w:val="en-US"/>
              </w:rPr>
              <w:t>O).</w:t>
            </w:r>
          </w:p>
          <w:p w14:paraId="2AD13381"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The maximum content of biuret – amides N x 0.026</w:t>
            </w:r>
          </w:p>
        </w:tc>
        <w:tc>
          <w:tcPr>
            <w:tcW w:w="1352" w:type="pct"/>
            <w:tcBorders>
              <w:top w:val="outset" w:sz="6" w:space="0" w:color="auto"/>
              <w:left w:val="outset" w:sz="6" w:space="0" w:color="auto"/>
              <w:bottom w:val="outset" w:sz="6" w:space="0" w:color="auto"/>
              <w:right w:val="outset" w:sz="6" w:space="0" w:color="auto"/>
            </w:tcBorders>
            <w:hideMark/>
          </w:tcPr>
          <w:p w14:paraId="36B1AA8A"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Nitrogen:</w:t>
            </w:r>
          </w:p>
          <w:p w14:paraId="58E83F55"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total nitrogen (N).</w:t>
            </w:r>
          </w:p>
          <w:p w14:paraId="60D2797E"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If any of the nitrogen forms 2–4 accounts for more than 1 % of the mass, it shall be declared.</w:t>
            </w:r>
          </w:p>
          <w:p w14:paraId="058BB9E8"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If the biuret content is below 0.2 %, an indication “Zems biureta saturs” [Low biuret content].</w:t>
            </w:r>
          </w:p>
          <w:p w14:paraId="5C67B8AB"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Phosphorus:</w:t>
            </w:r>
          </w:p>
          <w:p w14:paraId="12246B97"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water-soluble phosphorus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w:t>
            </w:r>
          </w:p>
          <w:p w14:paraId="1A402FD0"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Potassium:</w:t>
            </w:r>
          </w:p>
          <w:p w14:paraId="2B76FBA1"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water-soluble potassium (K</w:t>
            </w:r>
            <w:r w:rsidRPr="00D740F6">
              <w:rPr>
                <w:rFonts w:ascii="Times New Roman" w:hAnsi="Times New Roman"/>
                <w:noProof/>
                <w:vertAlign w:val="subscript"/>
                <w:lang w:val="en-US"/>
              </w:rPr>
              <w:t>2</w:t>
            </w:r>
            <w:r w:rsidRPr="00D740F6">
              <w:rPr>
                <w:rFonts w:ascii="Times New Roman" w:hAnsi="Times New Roman"/>
                <w:noProof/>
                <w:lang w:val="en-US"/>
              </w:rPr>
              <w:t>O).</w:t>
            </w:r>
          </w:p>
          <w:p w14:paraId="0EA02AC1"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Indication “Zems hlora saturs” [Low chlorine content] if the chlorine (Cl) content does not exceed 2 %.</w:t>
            </w:r>
          </w:p>
          <w:p w14:paraId="3194EABB"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Chlorine content can be declared</w:t>
            </w:r>
          </w:p>
        </w:tc>
      </w:tr>
      <w:tr w:rsidR="00D740F6" w:rsidRPr="00D740F6" w14:paraId="43873581" w14:textId="77777777" w:rsidTr="005D7A07">
        <w:tc>
          <w:tcPr>
            <w:tcW w:w="229" w:type="pct"/>
            <w:tcBorders>
              <w:top w:val="outset" w:sz="6" w:space="0" w:color="auto"/>
              <w:left w:val="outset" w:sz="6" w:space="0" w:color="auto"/>
              <w:bottom w:val="outset" w:sz="6" w:space="0" w:color="auto"/>
              <w:right w:val="outset" w:sz="6" w:space="0" w:color="auto"/>
            </w:tcBorders>
            <w:hideMark/>
          </w:tcPr>
          <w:p w14:paraId="7E7D9E17"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2.</w:t>
            </w:r>
          </w:p>
        </w:tc>
        <w:tc>
          <w:tcPr>
            <w:tcW w:w="1049" w:type="pct"/>
            <w:tcBorders>
              <w:top w:val="outset" w:sz="6" w:space="0" w:color="auto"/>
              <w:left w:val="outset" w:sz="6" w:space="0" w:color="auto"/>
              <w:bottom w:val="outset" w:sz="6" w:space="0" w:color="auto"/>
              <w:right w:val="outset" w:sz="6" w:space="0" w:color="auto"/>
            </w:tcBorders>
            <w:hideMark/>
          </w:tcPr>
          <w:p w14:paraId="3426D44A"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NPK fertiliser suspension</w:t>
            </w:r>
          </w:p>
        </w:tc>
        <w:tc>
          <w:tcPr>
            <w:tcW w:w="1218" w:type="pct"/>
            <w:tcBorders>
              <w:top w:val="outset" w:sz="6" w:space="0" w:color="auto"/>
              <w:left w:val="outset" w:sz="6" w:space="0" w:color="auto"/>
              <w:bottom w:val="outset" w:sz="6" w:space="0" w:color="auto"/>
              <w:right w:val="outset" w:sz="6" w:space="0" w:color="auto"/>
            </w:tcBorders>
            <w:hideMark/>
          </w:tcPr>
          <w:p w14:paraId="50AADF24"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Liquid mineral fertilisers in which plant nutritional elements are both dissolved in water and in suspension and not containing organic compounds of animal or plant origin</w:t>
            </w:r>
          </w:p>
        </w:tc>
        <w:tc>
          <w:tcPr>
            <w:tcW w:w="1153" w:type="pct"/>
            <w:tcBorders>
              <w:top w:val="outset" w:sz="6" w:space="0" w:color="auto"/>
              <w:left w:val="outset" w:sz="6" w:space="0" w:color="auto"/>
              <w:bottom w:val="outset" w:sz="6" w:space="0" w:color="auto"/>
              <w:right w:val="outset" w:sz="6" w:space="0" w:color="auto"/>
            </w:tcBorders>
            <w:hideMark/>
          </w:tcPr>
          <w:p w14:paraId="463F5420"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20 % (N +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 xml:space="preserve"> + K</w:t>
            </w:r>
            <w:r w:rsidRPr="00D740F6">
              <w:rPr>
                <w:rFonts w:ascii="Times New Roman" w:hAnsi="Times New Roman"/>
                <w:noProof/>
                <w:vertAlign w:val="subscript"/>
                <w:lang w:val="en-US"/>
              </w:rPr>
              <w:t>2</w:t>
            </w:r>
            <w:r w:rsidRPr="00D740F6">
              <w:rPr>
                <w:rFonts w:ascii="Times New Roman" w:hAnsi="Times New Roman"/>
                <w:noProof/>
                <w:lang w:val="en-US"/>
              </w:rPr>
              <w:t>O).</w:t>
            </w:r>
          </w:p>
          <w:p w14:paraId="068B269F"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3 % of nitrogen (N), its forms:</w:t>
            </w:r>
          </w:p>
          <w:p w14:paraId="235550D2"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1) total nitrogen;</w:t>
            </w:r>
          </w:p>
          <w:p w14:paraId="1B0A3E77"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2) nitrate-nitrogen;</w:t>
            </w:r>
          </w:p>
          <w:p w14:paraId="730B1B37"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3) ammoniacal nitrogen;</w:t>
            </w:r>
          </w:p>
          <w:p w14:paraId="0C2011D5"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4) amide nitrogen;</w:t>
            </w:r>
          </w:p>
          <w:p w14:paraId="4558CDCE"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The maximum content of biuret – amides N x 0.026.</w:t>
            </w:r>
          </w:p>
          <w:p w14:paraId="7ADC1EDD"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4 % of phosphorus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 its forms:</w:t>
            </w:r>
          </w:p>
          <w:p w14:paraId="69990BFA"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1) water-soluble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w:t>
            </w:r>
          </w:p>
          <w:p w14:paraId="2F6D743A"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2)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 xml:space="preserve"> soluble in neutral ammonium citrate.</w:t>
            </w:r>
          </w:p>
          <w:p w14:paraId="151098F5"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Mineral fertilisers may not contain phosphorus slag, aluminium-calcium phosphate, superfos, or natural phosphorite and (or) apatite.</w:t>
            </w:r>
          </w:p>
          <w:p w14:paraId="38C8B836"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4 % of water-soluble potassium (K</w:t>
            </w:r>
            <w:r w:rsidRPr="00D740F6">
              <w:rPr>
                <w:rFonts w:ascii="Times New Roman" w:hAnsi="Times New Roman"/>
                <w:noProof/>
                <w:vertAlign w:val="subscript"/>
                <w:lang w:val="en-US"/>
              </w:rPr>
              <w:t>2</w:t>
            </w:r>
            <w:r w:rsidRPr="00D740F6">
              <w:rPr>
                <w:rFonts w:ascii="Times New Roman" w:hAnsi="Times New Roman"/>
                <w:noProof/>
                <w:lang w:val="en-US"/>
              </w:rPr>
              <w:t>O)</w:t>
            </w:r>
          </w:p>
        </w:tc>
        <w:tc>
          <w:tcPr>
            <w:tcW w:w="1352" w:type="pct"/>
            <w:tcBorders>
              <w:top w:val="outset" w:sz="6" w:space="0" w:color="auto"/>
              <w:left w:val="outset" w:sz="6" w:space="0" w:color="auto"/>
              <w:bottom w:val="outset" w:sz="6" w:space="0" w:color="auto"/>
              <w:right w:val="outset" w:sz="6" w:space="0" w:color="auto"/>
            </w:tcBorders>
            <w:hideMark/>
          </w:tcPr>
          <w:p w14:paraId="074FB4DB"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Nitrogen:</w:t>
            </w:r>
          </w:p>
          <w:p w14:paraId="17D9E2BE"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total nitrogen (N).</w:t>
            </w:r>
          </w:p>
          <w:p w14:paraId="1CDC5ACF"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If the nitrogen form 2, 3, or 4 accounts for more than 1 % of the mass, it shall be declared.</w:t>
            </w:r>
          </w:p>
          <w:p w14:paraId="4C946B20"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If the biuret content is below 0.2 %, an indication “Zems biureta saturs” [Low biuret content].</w:t>
            </w:r>
          </w:p>
          <w:p w14:paraId="74DE7FBE"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Phosphorus:</w:t>
            </w:r>
          </w:p>
          <w:p w14:paraId="16D7830D"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 if water-soluble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 xml:space="preserve"> is less than 2 %, only phosphorus solubility form 2 shall be declared.</w:t>
            </w:r>
          </w:p>
          <w:p w14:paraId="64CB5A45"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If water-soluble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 xml:space="preserve"> is at least 2 %, phosphorus solubility forms 1 and 2 shall be declared.</w:t>
            </w:r>
          </w:p>
          <w:p w14:paraId="6852ED05"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Potassium:</w:t>
            </w:r>
          </w:p>
          <w:p w14:paraId="505BBE7E"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an indication “Zems hlora saturs” [Low chlorine content] shall be added if the chlorine (Cl) content does not exceed 2 %.</w:t>
            </w:r>
          </w:p>
          <w:p w14:paraId="6AA7D444"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Chlorine content can be declared</w:t>
            </w:r>
          </w:p>
        </w:tc>
      </w:tr>
      <w:tr w:rsidR="00D740F6" w:rsidRPr="00D740F6" w14:paraId="4450D0A1" w14:textId="77777777" w:rsidTr="005D7A07">
        <w:tc>
          <w:tcPr>
            <w:tcW w:w="229" w:type="pct"/>
            <w:tcBorders>
              <w:top w:val="outset" w:sz="6" w:space="0" w:color="auto"/>
              <w:left w:val="outset" w:sz="6" w:space="0" w:color="auto"/>
              <w:bottom w:val="outset" w:sz="6" w:space="0" w:color="auto"/>
              <w:right w:val="outset" w:sz="6" w:space="0" w:color="auto"/>
            </w:tcBorders>
            <w:hideMark/>
          </w:tcPr>
          <w:p w14:paraId="351C78EB"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3.</w:t>
            </w:r>
          </w:p>
        </w:tc>
        <w:tc>
          <w:tcPr>
            <w:tcW w:w="1049" w:type="pct"/>
            <w:tcBorders>
              <w:top w:val="outset" w:sz="6" w:space="0" w:color="auto"/>
              <w:left w:val="outset" w:sz="6" w:space="0" w:color="auto"/>
              <w:bottom w:val="outset" w:sz="6" w:space="0" w:color="auto"/>
              <w:right w:val="outset" w:sz="6" w:space="0" w:color="auto"/>
            </w:tcBorders>
            <w:hideMark/>
          </w:tcPr>
          <w:p w14:paraId="2057AE28"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NP fertiliser solution</w:t>
            </w:r>
          </w:p>
        </w:tc>
        <w:tc>
          <w:tcPr>
            <w:tcW w:w="1218" w:type="pct"/>
            <w:tcBorders>
              <w:top w:val="outset" w:sz="6" w:space="0" w:color="auto"/>
              <w:left w:val="outset" w:sz="6" w:space="0" w:color="auto"/>
              <w:bottom w:val="outset" w:sz="6" w:space="0" w:color="auto"/>
              <w:right w:val="outset" w:sz="6" w:space="0" w:color="auto"/>
            </w:tcBorders>
            <w:hideMark/>
          </w:tcPr>
          <w:p w14:paraId="5EC105C1"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Obtained chemically and (or) by dissolving components containing NP in water. Stable under atmospheric pressure, not containing organic compounds of animal or plant origin</w:t>
            </w:r>
          </w:p>
        </w:tc>
        <w:tc>
          <w:tcPr>
            <w:tcW w:w="1153" w:type="pct"/>
            <w:tcBorders>
              <w:top w:val="outset" w:sz="6" w:space="0" w:color="auto"/>
              <w:left w:val="outset" w:sz="6" w:space="0" w:color="auto"/>
              <w:bottom w:val="outset" w:sz="6" w:space="0" w:color="auto"/>
              <w:right w:val="outset" w:sz="6" w:space="0" w:color="auto"/>
            </w:tcBorders>
            <w:hideMark/>
          </w:tcPr>
          <w:p w14:paraId="2E06930F"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18 % (N +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w:t>
            </w:r>
          </w:p>
          <w:p w14:paraId="4D446709"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3 % of nitrogen (N), its forms:</w:t>
            </w:r>
          </w:p>
          <w:p w14:paraId="5431B423"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1) total nitrogen;</w:t>
            </w:r>
          </w:p>
          <w:p w14:paraId="11D883D3"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2) nitrate-nitrogen;</w:t>
            </w:r>
          </w:p>
          <w:p w14:paraId="3A45F8B7"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3) ammoniacal nitrogen;</w:t>
            </w:r>
          </w:p>
          <w:p w14:paraId="29634DC3"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4) amide nitrogen.</w:t>
            </w:r>
          </w:p>
          <w:p w14:paraId="61AAFE0A"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The maximum content of biuret – amides N x 0.026.</w:t>
            </w:r>
          </w:p>
          <w:p w14:paraId="77E0BB6B"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5 % of water-soluble phosphorus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w:t>
            </w:r>
          </w:p>
        </w:tc>
        <w:tc>
          <w:tcPr>
            <w:tcW w:w="1352" w:type="pct"/>
            <w:tcBorders>
              <w:top w:val="outset" w:sz="6" w:space="0" w:color="auto"/>
              <w:left w:val="outset" w:sz="6" w:space="0" w:color="auto"/>
              <w:bottom w:val="outset" w:sz="6" w:space="0" w:color="auto"/>
              <w:right w:val="outset" w:sz="6" w:space="0" w:color="auto"/>
            </w:tcBorders>
            <w:hideMark/>
          </w:tcPr>
          <w:p w14:paraId="0382E665"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Nitrogen:</w:t>
            </w:r>
          </w:p>
          <w:p w14:paraId="4FCD612B"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total nitrogen (N).</w:t>
            </w:r>
          </w:p>
          <w:p w14:paraId="15159C78"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If the nitrogen form 2, 3, or 4 accounts for at least 1 % of the mass, it shall be declared.</w:t>
            </w:r>
          </w:p>
          <w:p w14:paraId="79206601"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If the biuret content is below 0.2 %, an indication “Zems biureta saturs” [Low biuret content].</w:t>
            </w:r>
          </w:p>
          <w:p w14:paraId="6AF64054"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Phosphorus:</w:t>
            </w:r>
          </w:p>
          <w:p w14:paraId="040EBC0C"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water-soluble phosphorus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w:t>
            </w:r>
          </w:p>
        </w:tc>
      </w:tr>
      <w:tr w:rsidR="00D740F6" w:rsidRPr="00D740F6" w14:paraId="2E579035" w14:textId="77777777" w:rsidTr="005D7A07">
        <w:tc>
          <w:tcPr>
            <w:tcW w:w="229" w:type="pct"/>
            <w:tcBorders>
              <w:top w:val="outset" w:sz="6" w:space="0" w:color="auto"/>
              <w:left w:val="outset" w:sz="6" w:space="0" w:color="auto"/>
              <w:bottom w:val="outset" w:sz="6" w:space="0" w:color="auto"/>
              <w:right w:val="outset" w:sz="6" w:space="0" w:color="auto"/>
            </w:tcBorders>
            <w:hideMark/>
          </w:tcPr>
          <w:p w14:paraId="6B609A23"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4.</w:t>
            </w:r>
          </w:p>
        </w:tc>
        <w:tc>
          <w:tcPr>
            <w:tcW w:w="1049" w:type="pct"/>
            <w:tcBorders>
              <w:top w:val="outset" w:sz="6" w:space="0" w:color="auto"/>
              <w:left w:val="outset" w:sz="6" w:space="0" w:color="auto"/>
              <w:bottom w:val="outset" w:sz="6" w:space="0" w:color="auto"/>
              <w:right w:val="outset" w:sz="6" w:space="0" w:color="auto"/>
            </w:tcBorders>
            <w:hideMark/>
          </w:tcPr>
          <w:p w14:paraId="74060EE6"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NP fertiliser suspension</w:t>
            </w:r>
          </w:p>
        </w:tc>
        <w:tc>
          <w:tcPr>
            <w:tcW w:w="1218" w:type="pct"/>
            <w:tcBorders>
              <w:top w:val="outset" w:sz="6" w:space="0" w:color="auto"/>
              <w:left w:val="outset" w:sz="6" w:space="0" w:color="auto"/>
              <w:bottom w:val="outset" w:sz="6" w:space="0" w:color="auto"/>
              <w:right w:val="outset" w:sz="6" w:space="0" w:color="auto"/>
            </w:tcBorders>
            <w:hideMark/>
          </w:tcPr>
          <w:p w14:paraId="277673D5"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Liquid mineral fertilisers in which plant nutritional elements are both dissolved in water and in suspension and not containing organic compounds of animal or plant origin</w:t>
            </w:r>
          </w:p>
        </w:tc>
        <w:tc>
          <w:tcPr>
            <w:tcW w:w="1153" w:type="pct"/>
            <w:tcBorders>
              <w:top w:val="outset" w:sz="6" w:space="0" w:color="auto"/>
              <w:left w:val="outset" w:sz="6" w:space="0" w:color="auto"/>
              <w:bottom w:val="outset" w:sz="6" w:space="0" w:color="auto"/>
              <w:right w:val="outset" w:sz="6" w:space="0" w:color="auto"/>
            </w:tcBorders>
            <w:hideMark/>
          </w:tcPr>
          <w:p w14:paraId="064689F9"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18 % (N +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w:t>
            </w:r>
          </w:p>
          <w:p w14:paraId="5B27D5E5"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3 % of nitrogen (N), its forms:</w:t>
            </w:r>
          </w:p>
          <w:p w14:paraId="22459420"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1) total nitrogen;</w:t>
            </w:r>
          </w:p>
          <w:p w14:paraId="6250529C"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2) nitrate-nitrogen;</w:t>
            </w:r>
          </w:p>
          <w:p w14:paraId="3E7E1359"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3) ammoniacal nitrogen;</w:t>
            </w:r>
          </w:p>
          <w:p w14:paraId="05B90DA9"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4) amide nitrogen.</w:t>
            </w:r>
          </w:p>
          <w:p w14:paraId="274DB515"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The maximum content of biuret – amides N x 0.026.</w:t>
            </w:r>
          </w:p>
          <w:p w14:paraId="6B28B24E"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5 % of phosphorus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 its forms:</w:t>
            </w:r>
          </w:p>
          <w:p w14:paraId="134D45B6"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1) water-soluble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w:t>
            </w:r>
          </w:p>
          <w:p w14:paraId="167815D6"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2)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 xml:space="preserve"> soluble in neutral ammonium citrate.</w:t>
            </w:r>
          </w:p>
          <w:p w14:paraId="17EA677F"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Mineral fertilisers may not contain phosphorus slag, aluminium-calcium phosphate, superfos, and natural phosphorite and (or) apatite</w:t>
            </w:r>
          </w:p>
        </w:tc>
        <w:tc>
          <w:tcPr>
            <w:tcW w:w="1352" w:type="pct"/>
            <w:tcBorders>
              <w:top w:val="outset" w:sz="6" w:space="0" w:color="auto"/>
              <w:left w:val="outset" w:sz="6" w:space="0" w:color="auto"/>
              <w:bottom w:val="outset" w:sz="6" w:space="0" w:color="auto"/>
              <w:right w:val="outset" w:sz="6" w:space="0" w:color="auto"/>
            </w:tcBorders>
            <w:hideMark/>
          </w:tcPr>
          <w:p w14:paraId="169121D2"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Nitrogen:</w:t>
            </w:r>
          </w:p>
          <w:p w14:paraId="58CB2EFC"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total nitrogen (N).</w:t>
            </w:r>
          </w:p>
          <w:p w14:paraId="05D64E25"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If the nitrogen form 2, 3, or 4 accounts for at least 1 % of the mass, it shall be declared.</w:t>
            </w:r>
          </w:p>
          <w:p w14:paraId="098097B1"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If the biuret content is below 0.2 %, an indication “Zems biureta saturs” [Low biuret content].</w:t>
            </w:r>
          </w:p>
          <w:p w14:paraId="25482843"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Phosphorus:</w:t>
            </w:r>
          </w:p>
          <w:p w14:paraId="5C3D4657"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 if water-soluble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 xml:space="preserve"> is less than 2 %, only phosphorus solubility form 2 shall be declared.</w:t>
            </w:r>
          </w:p>
          <w:p w14:paraId="35C053B1"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If water-soluble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 xml:space="preserve"> is at least 2 %, phosphorus solubility forms 1 and 2 shall be declared</w:t>
            </w:r>
          </w:p>
        </w:tc>
      </w:tr>
      <w:tr w:rsidR="00D740F6" w:rsidRPr="00D740F6" w14:paraId="78DF6C24" w14:textId="77777777" w:rsidTr="005D7A07">
        <w:tc>
          <w:tcPr>
            <w:tcW w:w="229" w:type="pct"/>
            <w:tcBorders>
              <w:top w:val="outset" w:sz="6" w:space="0" w:color="auto"/>
              <w:left w:val="outset" w:sz="6" w:space="0" w:color="auto"/>
              <w:bottom w:val="outset" w:sz="6" w:space="0" w:color="auto"/>
              <w:right w:val="outset" w:sz="6" w:space="0" w:color="auto"/>
            </w:tcBorders>
            <w:hideMark/>
          </w:tcPr>
          <w:p w14:paraId="70441219"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5.</w:t>
            </w:r>
          </w:p>
        </w:tc>
        <w:tc>
          <w:tcPr>
            <w:tcW w:w="1049" w:type="pct"/>
            <w:tcBorders>
              <w:top w:val="outset" w:sz="6" w:space="0" w:color="auto"/>
              <w:left w:val="outset" w:sz="6" w:space="0" w:color="auto"/>
              <w:bottom w:val="outset" w:sz="6" w:space="0" w:color="auto"/>
              <w:right w:val="outset" w:sz="6" w:space="0" w:color="auto"/>
            </w:tcBorders>
            <w:hideMark/>
          </w:tcPr>
          <w:p w14:paraId="7E7748E8"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NK fertiliser solution</w:t>
            </w:r>
          </w:p>
        </w:tc>
        <w:tc>
          <w:tcPr>
            <w:tcW w:w="1218" w:type="pct"/>
            <w:tcBorders>
              <w:top w:val="outset" w:sz="6" w:space="0" w:color="auto"/>
              <w:left w:val="outset" w:sz="6" w:space="0" w:color="auto"/>
              <w:bottom w:val="outset" w:sz="6" w:space="0" w:color="auto"/>
              <w:right w:val="outset" w:sz="6" w:space="0" w:color="auto"/>
            </w:tcBorders>
            <w:hideMark/>
          </w:tcPr>
          <w:p w14:paraId="4134E7FD"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Obtained chemically and by dissolving in water. Stable under atmospheric pressure, not containing organic compounds of animal or plant origin</w:t>
            </w:r>
          </w:p>
        </w:tc>
        <w:tc>
          <w:tcPr>
            <w:tcW w:w="1153" w:type="pct"/>
            <w:tcBorders>
              <w:top w:val="outset" w:sz="6" w:space="0" w:color="auto"/>
              <w:left w:val="outset" w:sz="6" w:space="0" w:color="auto"/>
              <w:bottom w:val="outset" w:sz="6" w:space="0" w:color="auto"/>
              <w:right w:val="outset" w:sz="6" w:space="0" w:color="auto"/>
            </w:tcBorders>
            <w:hideMark/>
          </w:tcPr>
          <w:p w14:paraId="25B4AA8E"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15 % (N + K</w:t>
            </w:r>
            <w:r w:rsidRPr="00D740F6">
              <w:rPr>
                <w:rFonts w:ascii="Times New Roman" w:hAnsi="Times New Roman"/>
                <w:noProof/>
                <w:vertAlign w:val="subscript"/>
                <w:lang w:val="en-US"/>
              </w:rPr>
              <w:t>2</w:t>
            </w:r>
            <w:r w:rsidRPr="00D740F6">
              <w:rPr>
                <w:rFonts w:ascii="Times New Roman" w:hAnsi="Times New Roman"/>
                <w:noProof/>
                <w:lang w:val="en-US"/>
              </w:rPr>
              <w:t>O)</w:t>
            </w:r>
          </w:p>
          <w:p w14:paraId="1EFFD4AB"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3 % of nitrogen (N), its forms:</w:t>
            </w:r>
          </w:p>
          <w:p w14:paraId="578E57BF"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1) total nitrogen;</w:t>
            </w:r>
          </w:p>
          <w:p w14:paraId="0AC91A00"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2) nitrate-nitrogen;</w:t>
            </w:r>
          </w:p>
          <w:p w14:paraId="5FF71CC8"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3) ammoniacal nitrogen;</w:t>
            </w:r>
          </w:p>
          <w:p w14:paraId="261819FF"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4) amide nitrogen.</w:t>
            </w:r>
          </w:p>
          <w:p w14:paraId="05AA105A"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The maximum content of biuret – amides N x 0.026.</w:t>
            </w:r>
          </w:p>
          <w:p w14:paraId="6841EF76"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5 % of water-soluble potassium (K</w:t>
            </w:r>
            <w:r w:rsidRPr="00D740F6">
              <w:rPr>
                <w:rFonts w:ascii="Times New Roman" w:hAnsi="Times New Roman"/>
                <w:noProof/>
                <w:vertAlign w:val="subscript"/>
                <w:lang w:val="en-US"/>
              </w:rPr>
              <w:t>2</w:t>
            </w:r>
            <w:r w:rsidRPr="00D740F6">
              <w:rPr>
                <w:rFonts w:ascii="Times New Roman" w:hAnsi="Times New Roman"/>
                <w:noProof/>
                <w:lang w:val="en-US"/>
              </w:rPr>
              <w:t>O)</w:t>
            </w:r>
          </w:p>
        </w:tc>
        <w:tc>
          <w:tcPr>
            <w:tcW w:w="1352" w:type="pct"/>
            <w:tcBorders>
              <w:top w:val="outset" w:sz="6" w:space="0" w:color="auto"/>
              <w:left w:val="outset" w:sz="6" w:space="0" w:color="auto"/>
              <w:bottom w:val="outset" w:sz="6" w:space="0" w:color="auto"/>
              <w:right w:val="outset" w:sz="6" w:space="0" w:color="auto"/>
            </w:tcBorders>
            <w:hideMark/>
          </w:tcPr>
          <w:p w14:paraId="448C667F"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Nitrogen:</w:t>
            </w:r>
          </w:p>
          <w:p w14:paraId="5944EDCD"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total nitrogen (N).</w:t>
            </w:r>
          </w:p>
          <w:p w14:paraId="4463BF3E"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If the nitrogen form 2, 3, or 4 accounts for at least 1 % of the mass, it shall be declared.</w:t>
            </w:r>
          </w:p>
          <w:p w14:paraId="41AC8B55"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If the biuret content is below 0.2 %, an indication “Zems biureta saturs” [Low biuret content].</w:t>
            </w:r>
          </w:p>
          <w:p w14:paraId="136A259B"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Potassium:</w:t>
            </w:r>
          </w:p>
          <w:p w14:paraId="6A316A19"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water-soluble potassium (K</w:t>
            </w:r>
            <w:r w:rsidRPr="00D740F6">
              <w:rPr>
                <w:rFonts w:ascii="Times New Roman" w:hAnsi="Times New Roman"/>
                <w:noProof/>
                <w:vertAlign w:val="subscript"/>
                <w:lang w:val="en-US"/>
              </w:rPr>
              <w:t>2</w:t>
            </w:r>
            <w:r w:rsidRPr="00D740F6">
              <w:rPr>
                <w:rFonts w:ascii="Times New Roman" w:hAnsi="Times New Roman"/>
                <w:noProof/>
                <w:lang w:val="en-US"/>
              </w:rPr>
              <w:t>O).</w:t>
            </w:r>
          </w:p>
          <w:p w14:paraId="04C0232B"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Indication “Zems hlora saturs” [Low chlorine content] shall be added if the chlorine (Cl) content does not exceed 2 %.</w:t>
            </w:r>
          </w:p>
          <w:p w14:paraId="5A11D32E"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Chlorine content can be declared</w:t>
            </w:r>
          </w:p>
        </w:tc>
      </w:tr>
      <w:tr w:rsidR="00D740F6" w:rsidRPr="00D740F6" w14:paraId="116DBBC7" w14:textId="77777777" w:rsidTr="005D7A07">
        <w:tc>
          <w:tcPr>
            <w:tcW w:w="229" w:type="pct"/>
            <w:tcBorders>
              <w:top w:val="outset" w:sz="6" w:space="0" w:color="auto"/>
              <w:left w:val="outset" w:sz="6" w:space="0" w:color="auto"/>
              <w:bottom w:val="outset" w:sz="6" w:space="0" w:color="auto"/>
              <w:right w:val="outset" w:sz="6" w:space="0" w:color="auto"/>
            </w:tcBorders>
            <w:hideMark/>
          </w:tcPr>
          <w:p w14:paraId="2E449884"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6.</w:t>
            </w:r>
          </w:p>
        </w:tc>
        <w:tc>
          <w:tcPr>
            <w:tcW w:w="1049" w:type="pct"/>
            <w:tcBorders>
              <w:top w:val="outset" w:sz="6" w:space="0" w:color="auto"/>
              <w:left w:val="outset" w:sz="6" w:space="0" w:color="auto"/>
              <w:bottom w:val="outset" w:sz="6" w:space="0" w:color="auto"/>
              <w:right w:val="outset" w:sz="6" w:space="0" w:color="auto"/>
            </w:tcBorders>
            <w:hideMark/>
          </w:tcPr>
          <w:p w14:paraId="189BC81D"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NK fertiliser suspension</w:t>
            </w:r>
          </w:p>
        </w:tc>
        <w:tc>
          <w:tcPr>
            <w:tcW w:w="1218" w:type="pct"/>
            <w:tcBorders>
              <w:top w:val="outset" w:sz="6" w:space="0" w:color="auto"/>
              <w:left w:val="outset" w:sz="6" w:space="0" w:color="auto"/>
              <w:bottom w:val="outset" w:sz="6" w:space="0" w:color="auto"/>
              <w:right w:val="outset" w:sz="6" w:space="0" w:color="auto"/>
            </w:tcBorders>
            <w:hideMark/>
          </w:tcPr>
          <w:p w14:paraId="2B58B0F1"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Liquid mineral fertilisers in which plant nutritional elements are in the dissolved form, dissolved in water, or in suspension and not containing organic compounds of animal or plant origin</w:t>
            </w:r>
          </w:p>
        </w:tc>
        <w:tc>
          <w:tcPr>
            <w:tcW w:w="1153" w:type="pct"/>
            <w:tcBorders>
              <w:top w:val="outset" w:sz="6" w:space="0" w:color="auto"/>
              <w:left w:val="outset" w:sz="6" w:space="0" w:color="auto"/>
              <w:bottom w:val="outset" w:sz="6" w:space="0" w:color="auto"/>
              <w:right w:val="outset" w:sz="6" w:space="0" w:color="auto"/>
            </w:tcBorders>
            <w:hideMark/>
          </w:tcPr>
          <w:p w14:paraId="0488CE11"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18 % (N + K</w:t>
            </w:r>
            <w:r w:rsidRPr="00D740F6">
              <w:rPr>
                <w:rFonts w:ascii="Times New Roman" w:hAnsi="Times New Roman"/>
                <w:noProof/>
                <w:vertAlign w:val="subscript"/>
                <w:lang w:val="en-US"/>
              </w:rPr>
              <w:t>2</w:t>
            </w:r>
            <w:r w:rsidRPr="00D740F6">
              <w:rPr>
                <w:rFonts w:ascii="Times New Roman" w:hAnsi="Times New Roman"/>
                <w:noProof/>
                <w:lang w:val="en-US"/>
              </w:rPr>
              <w:t>O).</w:t>
            </w:r>
          </w:p>
          <w:p w14:paraId="0F5624B7"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3 % of nitrogen (N), its forms:</w:t>
            </w:r>
          </w:p>
          <w:p w14:paraId="76CB3F58"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1) total nitrogen;</w:t>
            </w:r>
          </w:p>
          <w:p w14:paraId="6E49FC04"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2) nitrate-nitrogen;</w:t>
            </w:r>
          </w:p>
          <w:p w14:paraId="275618C5"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3) ammoniacal nitrogen;</w:t>
            </w:r>
          </w:p>
          <w:p w14:paraId="2D010606"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4) amide nitrogen.</w:t>
            </w:r>
          </w:p>
          <w:p w14:paraId="1B50E076"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The maximum content of biuret – amides N x 0.026.</w:t>
            </w:r>
          </w:p>
          <w:p w14:paraId="08BFBEE6"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5 % of water-soluble potassium (K</w:t>
            </w:r>
            <w:r w:rsidRPr="00D740F6">
              <w:rPr>
                <w:rFonts w:ascii="Times New Roman" w:hAnsi="Times New Roman"/>
                <w:noProof/>
                <w:vertAlign w:val="subscript"/>
                <w:lang w:val="en-US"/>
              </w:rPr>
              <w:t>2</w:t>
            </w:r>
            <w:r w:rsidRPr="00D740F6">
              <w:rPr>
                <w:rFonts w:ascii="Times New Roman" w:hAnsi="Times New Roman"/>
                <w:noProof/>
                <w:lang w:val="en-US"/>
              </w:rPr>
              <w:t>O)</w:t>
            </w:r>
          </w:p>
        </w:tc>
        <w:tc>
          <w:tcPr>
            <w:tcW w:w="1352" w:type="pct"/>
            <w:tcBorders>
              <w:top w:val="outset" w:sz="6" w:space="0" w:color="auto"/>
              <w:left w:val="outset" w:sz="6" w:space="0" w:color="auto"/>
              <w:bottom w:val="outset" w:sz="6" w:space="0" w:color="auto"/>
              <w:right w:val="outset" w:sz="6" w:space="0" w:color="auto"/>
            </w:tcBorders>
            <w:hideMark/>
          </w:tcPr>
          <w:p w14:paraId="3F0B4197"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Nitrogen:</w:t>
            </w:r>
          </w:p>
          <w:p w14:paraId="2DE01500"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total nitrogen (N).</w:t>
            </w:r>
          </w:p>
          <w:p w14:paraId="08925DFF"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If the nitrogen form 2, 3, or 4 accounts for at least 1 % of the mass, it shall be declared.</w:t>
            </w:r>
          </w:p>
          <w:p w14:paraId="722CAD91"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If the biuret content is below 0.2 %, an indication “Zems biureta saturs” [Low biuret content].</w:t>
            </w:r>
          </w:p>
          <w:p w14:paraId="370B7AC7"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Potassium:</w:t>
            </w:r>
          </w:p>
          <w:p w14:paraId="4E71FBBC"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water-soluble potassium (K</w:t>
            </w:r>
            <w:r w:rsidRPr="00D740F6">
              <w:rPr>
                <w:rFonts w:ascii="Times New Roman" w:hAnsi="Times New Roman"/>
                <w:noProof/>
                <w:vertAlign w:val="subscript"/>
                <w:lang w:val="en-US"/>
              </w:rPr>
              <w:t>2</w:t>
            </w:r>
            <w:r w:rsidRPr="00D740F6">
              <w:rPr>
                <w:rFonts w:ascii="Times New Roman" w:hAnsi="Times New Roman"/>
                <w:noProof/>
                <w:lang w:val="en-US"/>
              </w:rPr>
              <w:t>O).</w:t>
            </w:r>
          </w:p>
          <w:p w14:paraId="05D3342A"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Indication “Zems hlora saturs” [Low chlorine content] shall be added if the chlorine (Cl) content does not exceed 2 %.</w:t>
            </w:r>
          </w:p>
          <w:p w14:paraId="1284F312"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Chlorine content can be declared</w:t>
            </w:r>
          </w:p>
        </w:tc>
      </w:tr>
      <w:tr w:rsidR="00D740F6" w:rsidRPr="00D740F6" w14:paraId="7BA6623D" w14:textId="77777777" w:rsidTr="005D7A07">
        <w:tc>
          <w:tcPr>
            <w:tcW w:w="229" w:type="pct"/>
            <w:tcBorders>
              <w:top w:val="outset" w:sz="6" w:space="0" w:color="auto"/>
              <w:left w:val="outset" w:sz="6" w:space="0" w:color="auto"/>
              <w:bottom w:val="outset" w:sz="6" w:space="0" w:color="auto"/>
              <w:right w:val="outset" w:sz="6" w:space="0" w:color="auto"/>
            </w:tcBorders>
            <w:hideMark/>
          </w:tcPr>
          <w:p w14:paraId="39C98AA6"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7.</w:t>
            </w:r>
          </w:p>
        </w:tc>
        <w:tc>
          <w:tcPr>
            <w:tcW w:w="1049" w:type="pct"/>
            <w:tcBorders>
              <w:top w:val="outset" w:sz="6" w:space="0" w:color="auto"/>
              <w:left w:val="outset" w:sz="6" w:space="0" w:color="auto"/>
              <w:bottom w:val="outset" w:sz="6" w:space="0" w:color="auto"/>
              <w:right w:val="outset" w:sz="6" w:space="0" w:color="auto"/>
            </w:tcBorders>
            <w:hideMark/>
          </w:tcPr>
          <w:p w14:paraId="03D8D57B"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PK fertiliser solution</w:t>
            </w:r>
          </w:p>
        </w:tc>
        <w:tc>
          <w:tcPr>
            <w:tcW w:w="1218" w:type="pct"/>
            <w:tcBorders>
              <w:top w:val="outset" w:sz="6" w:space="0" w:color="auto"/>
              <w:left w:val="outset" w:sz="6" w:space="0" w:color="auto"/>
              <w:bottom w:val="outset" w:sz="6" w:space="0" w:color="auto"/>
              <w:right w:val="outset" w:sz="6" w:space="0" w:color="auto"/>
            </w:tcBorders>
            <w:hideMark/>
          </w:tcPr>
          <w:p w14:paraId="308274A0"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Obtained chemically and by dissolving in water. Not containing organic compounds of animal or plant origin</w:t>
            </w:r>
          </w:p>
        </w:tc>
        <w:tc>
          <w:tcPr>
            <w:tcW w:w="1153" w:type="pct"/>
            <w:tcBorders>
              <w:top w:val="outset" w:sz="6" w:space="0" w:color="auto"/>
              <w:left w:val="outset" w:sz="6" w:space="0" w:color="auto"/>
              <w:bottom w:val="outset" w:sz="6" w:space="0" w:color="auto"/>
              <w:right w:val="outset" w:sz="6" w:space="0" w:color="auto"/>
            </w:tcBorders>
            <w:hideMark/>
          </w:tcPr>
          <w:p w14:paraId="17C0E6A9"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18 %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 xml:space="preserve"> + K</w:t>
            </w:r>
            <w:r w:rsidRPr="00D740F6">
              <w:rPr>
                <w:rFonts w:ascii="Times New Roman" w:hAnsi="Times New Roman"/>
                <w:noProof/>
                <w:vertAlign w:val="subscript"/>
                <w:lang w:val="en-US"/>
              </w:rPr>
              <w:t>2</w:t>
            </w:r>
            <w:r w:rsidRPr="00D740F6">
              <w:rPr>
                <w:rFonts w:ascii="Times New Roman" w:hAnsi="Times New Roman"/>
                <w:noProof/>
                <w:lang w:val="en-US"/>
              </w:rPr>
              <w:t>O),</w:t>
            </w:r>
          </w:p>
          <w:p w14:paraId="5E5D8E46"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5 % of water-soluble phosphorus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w:t>
            </w:r>
          </w:p>
          <w:p w14:paraId="46280C10"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5 % of water-soluble potassium (K</w:t>
            </w:r>
            <w:r w:rsidRPr="00D740F6">
              <w:rPr>
                <w:rFonts w:ascii="Times New Roman" w:hAnsi="Times New Roman"/>
                <w:noProof/>
                <w:vertAlign w:val="subscript"/>
                <w:lang w:val="en-US"/>
              </w:rPr>
              <w:t>2</w:t>
            </w:r>
            <w:r w:rsidRPr="00D740F6">
              <w:rPr>
                <w:rFonts w:ascii="Times New Roman" w:hAnsi="Times New Roman"/>
                <w:noProof/>
                <w:lang w:val="en-US"/>
              </w:rPr>
              <w:t>O)</w:t>
            </w:r>
          </w:p>
        </w:tc>
        <w:tc>
          <w:tcPr>
            <w:tcW w:w="1352" w:type="pct"/>
            <w:tcBorders>
              <w:top w:val="outset" w:sz="6" w:space="0" w:color="auto"/>
              <w:left w:val="outset" w:sz="6" w:space="0" w:color="auto"/>
              <w:bottom w:val="outset" w:sz="6" w:space="0" w:color="auto"/>
              <w:right w:val="outset" w:sz="6" w:space="0" w:color="auto"/>
            </w:tcBorders>
            <w:hideMark/>
          </w:tcPr>
          <w:p w14:paraId="0963AC97"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Phosphorus:</w:t>
            </w:r>
          </w:p>
          <w:p w14:paraId="4FE0CA1D"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water-soluble phosphorus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w:t>
            </w:r>
          </w:p>
          <w:p w14:paraId="7DB68948"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Potassium:</w:t>
            </w:r>
          </w:p>
          <w:p w14:paraId="5EBD8BAF"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water-soluble potassium (K</w:t>
            </w:r>
            <w:r w:rsidRPr="00D740F6">
              <w:rPr>
                <w:rFonts w:ascii="Times New Roman" w:hAnsi="Times New Roman"/>
                <w:noProof/>
                <w:vertAlign w:val="subscript"/>
                <w:lang w:val="en-US"/>
              </w:rPr>
              <w:t>2</w:t>
            </w:r>
            <w:r w:rsidRPr="00D740F6">
              <w:rPr>
                <w:rFonts w:ascii="Times New Roman" w:hAnsi="Times New Roman"/>
                <w:noProof/>
                <w:lang w:val="en-US"/>
              </w:rPr>
              <w:t>O).</w:t>
            </w:r>
          </w:p>
          <w:p w14:paraId="28A4B495"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Indication “Zems hlora saturs” [Low chlorine content] shall be added if the chlorine (Cl) content does not exceed 2 %.</w:t>
            </w:r>
          </w:p>
          <w:p w14:paraId="51B08335"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Chlorine content can be declared</w:t>
            </w:r>
          </w:p>
        </w:tc>
      </w:tr>
      <w:tr w:rsidR="00D740F6" w:rsidRPr="00D740F6" w14:paraId="4FFA9C09" w14:textId="77777777" w:rsidTr="005D7A07">
        <w:tc>
          <w:tcPr>
            <w:tcW w:w="229" w:type="pct"/>
            <w:tcBorders>
              <w:top w:val="outset" w:sz="6" w:space="0" w:color="auto"/>
              <w:left w:val="outset" w:sz="6" w:space="0" w:color="auto"/>
              <w:bottom w:val="outset" w:sz="6" w:space="0" w:color="auto"/>
              <w:right w:val="outset" w:sz="6" w:space="0" w:color="auto"/>
            </w:tcBorders>
            <w:hideMark/>
          </w:tcPr>
          <w:p w14:paraId="3913C422"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8.</w:t>
            </w:r>
          </w:p>
        </w:tc>
        <w:tc>
          <w:tcPr>
            <w:tcW w:w="1049" w:type="pct"/>
            <w:tcBorders>
              <w:top w:val="outset" w:sz="6" w:space="0" w:color="auto"/>
              <w:left w:val="outset" w:sz="6" w:space="0" w:color="auto"/>
              <w:bottom w:val="outset" w:sz="6" w:space="0" w:color="auto"/>
              <w:right w:val="outset" w:sz="6" w:space="0" w:color="auto"/>
            </w:tcBorders>
            <w:hideMark/>
          </w:tcPr>
          <w:p w14:paraId="46581D80"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PK fertiliser suspension</w:t>
            </w:r>
          </w:p>
        </w:tc>
        <w:tc>
          <w:tcPr>
            <w:tcW w:w="1218" w:type="pct"/>
            <w:tcBorders>
              <w:top w:val="outset" w:sz="6" w:space="0" w:color="auto"/>
              <w:left w:val="outset" w:sz="6" w:space="0" w:color="auto"/>
              <w:bottom w:val="outset" w:sz="6" w:space="0" w:color="auto"/>
              <w:right w:val="outset" w:sz="6" w:space="0" w:color="auto"/>
            </w:tcBorders>
            <w:hideMark/>
          </w:tcPr>
          <w:p w14:paraId="3D70867A"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Liquid mineral fertilisers in which plant nutritional elements are both dissolved in water and in suspension and not containing organic compounds of animal or plant origin</w:t>
            </w:r>
          </w:p>
        </w:tc>
        <w:tc>
          <w:tcPr>
            <w:tcW w:w="1153" w:type="pct"/>
            <w:tcBorders>
              <w:top w:val="outset" w:sz="6" w:space="0" w:color="auto"/>
              <w:left w:val="outset" w:sz="6" w:space="0" w:color="auto"/>
              <w:bottom w:val="outset" w:sz="6" w:space="0" w:color="auto"/>
              <w:right w:val="outset" w:sz="6" w:space="0" w:color="auto"/>
            </w:tcBorders>
            <w:hideMark/>
          </w:tcPr>
          <w:p w14:paraId="20E3BB08"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18 %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 xml:space="preserve"> + K</w:t>
            </w:r>
            <w:r w:rsidRPr="00D740F6">
              <w:rPr>
                <w:rFonts w:ascii="Times New Roman" w:hAnsi="Times New Roman"/>
                <w:noProof/>
                <w:vertAlign w:val="subscript"/>
                <w:lang w:val="en-US"/>
              </w:rPr>
              <w:t>2</w:t>
            </w:r>
            <w:r w:rsidRPr="00D740F6">
              <w:rPr>
                <w:rFonts w:ascii="Times New Roman" w:hAnsi="Times New Roman"/>
                <w:noProof/>
                <w:lang w:val="en-US"/>
              </w:rPr>
              <w:t>O).</w:t>
            </w:r>
          </w:p>
          <w:p w14:paraId="5B8AEB09"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5 % of phosphorus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 its forms:</w:t>
            </w:r>
          </w:p>
          <w:p w14:paraId="7B679CE5"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1) water-soluble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w:t>
            </w:r>
          </w:p>
          <w:p w14:paraId="50FAFB38"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2)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 xml:space="preserve"> soluble in neutral ammonium citrate.</w:t>
            </w:r>
          </w:p>
          <w:p w14:paraId="47848143"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Mineral fertilisers may not contain phosphorus slag, aluminium-calcium phosphate, superfos, or natural phosphorite and (or) apatite.</w:t>
            </w:r>
          </w:p>
          <w:p w14:paraId="415FD316"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5 % of water-soluble potassium (K</w:t>
            </w:r>
            <w:r w:rsidRPr="00D740F6">
              <w:rPr>
                <w:rFonts w:ascii="Times New Roman" w:hAnsi="Times New Roman"/>
                <w:noProof/>
                <w:vertAlign w:val="subscript"/>
                <w:lang w:val="en-US"/>
              </w:rPr>
              <w:t>2</w:t>
            </w:r>
            <w:r w:rsidRPr="00D740F6">
              <w:rPr>
                <w:rFonts w:ascii="Times New Roman" w:hAnsi="Times New Roman"/>
                <w:noProof/>
                <w:lang w:val="en-US"/>
              </w:rPr>
              <w:t>O)</w:t>
            </w:r>
          </w:p>
        </w:tc>
        <w:tc>
          <w:tcPr>
            <w:tcW w:w="1352" w:type="pct"/>
            <w:tcBorders>
              <w:top w:val="outset" w:sz="6" w:space="0" w:color="auto"/>
              <w:left w:val="outset" w:sz="6" w:space="0" w:color="auto"/>
              <w:bottom w:val="outset" w:sz="6" w:space="0" w:color="auto"/>
              <w:right w:val="outset" w:sz="6" w:space="0" w:color="auto"/>
            </w:tcBorders>
            <w:hideMark/>
          </w:tcPr>
          <w:p w14:paraId="1431D47A"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Phosphorus:</w:t>
            </w:r>
          </w:p>
          <w:p w14:paraId="56B10BDC"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 if water-soluble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 xml:space="preserve"> is less than 2 %, only phosphorus solubility form 2 shall be declared.</w:t>
            </w:r>
          </w:p>
          <w:p w14:paraId="6120D1F5"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If water-soluble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 xml:space="preserve"> is at least 2 %, phosphorus solubility forms 1 and 2 shall be declared.</w:t>
            </w:r>
          </w:p>
          <w:p w14:paraId="43239871"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Potassium:</w:t>
            </w:r>
          </w:p>
          <w:p w14:paraId="479C0B3B"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water-soluble potassium (K</w:t>
            </w:r>
            <w:r w:rsidRPr="00D740F6">
              <w:rPr>
                <w:rFonts w:ascii="Times New Roman" w:hAnsi="Times New Roman"/>
                <w:noProof/>
                <w:vertAlign w:val="subscript"/>
                <w:lang w:val="en-US"/>
              </w:rPr>
              <w:t>2</w:t>
            </w:r>
            <w:r w:rsidRPr="00D740F6">
              <w:rPr>
                <w:rFonts w:ascii="Times New Roman" w:hAnsi="Times New Roman"/>
                <w:noProof/>
                <w:lang w:val="en-US"/>
              </w:rPr>
              <w:t>O).</w:t>
            </w:r>
          </w:p>
          <w:p w14:paraId="4867AAA7"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Indication “Zems hlora saturs” [Low chlorine content] shall be added if the chlorine (Cl) content does not exceed 2 %.</w:t>
            </w:r>
          </w:p>
          <w:p w14:paraId="4C0AA8CD"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Chlorine content can be declared</w:t>
            </w:r>
          </w:p>
        </w:tc>
      </w:tr>
      <w:tr w:rsidR="00D740F6" w:rsidRPr="00D740F6" w14:paraId="131A5D9D" w14:textId="77777777" w:rsidTr="005D7A07">
        <w:tc>
          <w:tcPr>
            <w:tcW w:w="229" w:type="pct"/>
            <w:tcBorders>
              <w:top w:val="outset" w:sz="6" w:space="0" w:color="auto"/>
              <w:left w:val="outset" w:sz="6" w:space="0" w:color="auto"/>
              <w:bottom w:val="outset" w:sz="6" w:space="0" w:color="auto"/>
              <w:right w:val="outset" w:sz="6" w:space="0" w:color="auto"/>
            </w:tcBorders>
            <w:hideMark/>
          </w:tcPr>
          <w:p w14:paraId="5C40DDC2"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9.</w:t>
            </w:r>
          </w:p>
        </w:tc>
        <w:tc>
          <w:tcPr>
            <w:tcW w:w="1049" w:type="pct"/>
            <w:tcBorders>
              <w:top w:val="outset" w:sz="6" w:space="0" w:color="auto"/>
              <w:left w:val="outset" w:sz="6" w:space="0" w:color="auto"/>
              <w:bottom w:val="outset" w:sz="6" w:space="0" w:color="auto"/>
              <w:right w:val="outset" w:sz="6" w:space="0" w:color="auto"/>
            </w:tcBorders>
            <w:hideMark/>
          </w:tcPr>
          <w:p w14:paraId="3F88492C"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The complex liquid mineral fertilisers with micronutrients and (or) secondary nutrients referred to in Paragraphs 1–8</w:t>
            </w:r>
          </w:p>
        </w:tc>
        <w:tc>
          <w:tcPr>
            <w:tcW w:w="1218" w:type="pct"/>
            <w:tcBorders>
              <w:top w:val="outset" w:sz="6" w:space="0" w:color="auto"/>
              <w:left w:val="outset" w:sz="6" w:space="0" w:color="auto"/>
              <w:bottom w:val="outset" w:sz="6" w:space="0" w:color="auto"/>
              <w:right w:val="outset" w:sz="6" w:space="0" w:color="auto"/>
            </w:tcBorders>
            <w:hideMark/>
          </w:tcPr>
          <w:p w14:paraId="6A6BF3D3"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The method of production and essential ingredients of the complex liquid mineral fertilisers with micronutrients and (or) secondary nutrients referred to in Paragraphs 1–8</w:t>
            </w:r>
          </w:p>
        </w:tc>
        <w:tc>
          <w:tcPr>
            <w:tcW w:w="1153" w:type="pct"/>
            <w:tcBorders>
              <w:top w:val="outset" w:sz="6" w:space="0" w:color="auto"/>
              <w:left w:val="outset" w:sz="6" w:space="0" w:color="auto"/>
              <w:bottom w:val="outset" w:sz="6" w:space="0" w:color="auto"/>
              <w:right w:val="outset" w:sz="6" w:space="0" w:color="auto"/>
            </w:tcBorders>
            <w:hideMark/>
          </w:tcPr>
          <w:p w14:paraId="4A75D37F"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Data about the complex liquid mineral fertilisers and added micronutrients and (or) secondary nutrients referred to in Paragraphs 1–8</w:t>
            </w:r>
          </w:p>
        </w:tc>
        <w:tc>
          <w:tcPr>
            <w:tcW w:w="1352" w:type="pct"/>
            <w:tcBorders>
              <w:top w:val="outset" w:sz="6" w:space="0" w:color="auto"/>
              <w:left w:val="outset" w:sz="6" w:space="0" w:color="auto"/>
              <w:bottom w:val="outset" w:sz="6" w:space="0" w:color="auto"/>
              <w:right w:val="outset" w:sz="6" w:space="0" w:color="auto"/>
            </w:tcBorders>
            <w:hideMark/>
          </w:tcPr>
          <w:p w14:paraId="253F93EB"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The declared data, content of micronutrients of the complex liquid mineral fertilisers referred to in Paragraphs 1–8 in accordance with Annex 4 to the Regulation, the content of secondary nutrients in accordance with Annex 12 to the Regulation</w:t>
            </w:r>
          </w:p>
        </w:tc>
      </w:tr>
    </w:tbl>
    <w:p w14:paraId="75860F32" w14:textId="77777777" w:rsidR="00D740F6" w:rsidRPr="00D740F6" w:rsidRDefault="00D740F6" w:rsidP="00D740F6">
      <w:pPr>
        <w:spacing w:after="0" w:line="240" w:lineRule="auto"/>
        <w:jc w:val="both"/>
        <w:rPr>
          <w:rFonts w:ascii="Times New Roman" w:eastAsia="Times New Roman" w:hAnsi="Times New Roman" w:cs="Times New Roman"/>
          <w:b/>
          <w:bCs/>
          <w:noProof/>
          <w:sz w:val="24"/>
          <w:szCs w:val="24"/>
          <w:lang w:val="en-US" w:eastAsia="lv-LV"/>
        </w:rPr>
      </w:pPr>
    </w:p>
    <w:p w14:paraId="3301F617" w14:textId="77777777" w:rsidR="00D740F6" w:rsidRPr="00D740F6" w:rsidRDefault="00D740F6" w:rsidP="00D740F6">
      <w:pPr>
        <w:keepNext/>
        <w:keepLines/>
        <w:spacing w:after="0" w:line="240" w:lineRule="auto"/>
        <w:jc w:val="center"/>
        <w:rPr>
          <w:rFonts w:ascii="Times New Roman" w:hAnsi="Times New Roman"/>
          <w:b/>
          <w:noProof/>
          <w:sz w:val="24"/>
          <w:lang w:val="en-US"/>
        </w:rPr>
      </w:pPr>
      <w:r w:rsidRPr="00D740F6">
        <w:rPr>
          <w:rFonts w:ascii="Times New Roman" w:hAnsi="Times New Roman"/>
          <w:b/>
          <w:noProof/>
          <w:sz w:val="24"/>
          <w:lang w:val="en-US"/>
        </w:rPr>
        <w:t>D. Mineral Fertilisers Containing Secondary Plant Nutrition Elements (Calcium, Magnesium, and Sulphur)</w:t>
      </w:r>
    </w:p>
    <w:p w14:paraId="6D4A8CD2" w14:textId="77777777" w:rsidR="00D740F6" w:rsidRPr="00D740F6" w:rsidRDefault="00D740F6" w:rsidP="00D740F6">
      <w:pPr>
        <w:keepNext/>
        <w:keepLines/>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91"/>
        <w:gridCol w:w="1779"/>
        <w:gridCol w:w="2119"/>
        <w:gridCol w:w="2278"/>
        <w:gridCol w:w="2488"/>
      </w:tblGrid>
      <w:tr w:rsidR="00D740F6" w:rsidRPr="00D740F6" w14:paraId="5BDBB951" w14:textId="77777777" w:rsidTr="005D7A07">
        <w:tc>
          <w:tcPr>
            <w:tcW w:w="215" w:type="pct"/>
            <w:tcBorders>
              <w:top w:val="outset" w:sz="6" w:space="0" w:color="auto"/>
              <w:left w:val="outset" w:sz="6" w:space="0" w:color="auto"/>
              <w:bottom w:val="outset" w:sz="6" w:space="0" w:color="auto"/>
              <w:right w:val="outset" w:sz="6" w:space="0" w:color="auto"/>
            </w:tcBorders>
            <w:vAlign w:val="center"/>
            <w:hideMark/>
          </w:tcPr>
          <w:p w14:paraId="60094488" w14:textId="77777777" w:rsidR="00D740F6" w:rsidRPr="00D740F6" w:rsidRDefault="00D740F6" w:rsidP="005D7A07">
            <w:pPr>
              <w:keepNext/>
              <w:keepLines/>
              <w:spacing w:after="0" w:line="240" w:lineRule="auto"/>
              <w:jc w:val="center"/>
              <w:rPr>
                <w:rFonts w:ascii="Times New Roman" w:hAnsi="Times New Roman"/>
                <w:noProof/>
                <w:lang w:val="en-US"/>
              </w:rPr>
            </w:pPr>
            <w:r w:rsidRPr="00D740F6">
              <w:rPr>
                <w:rFonts w:ascii="Times New Roman" w:hAnsi="Times New Roman"/>
                <w:noProof/>
                <w:lang w:val="en-US"/>
              </w:rPr>
              <w:t>No.</w:t>
            </w:r>
          </w:p>
        </w:tc>
        <w:tc>
          <w:tcPr>
            <w:tcW w:w="982" w:type="pct"/>
            <w:tcBorders>
              <w:top w:val="outset" w:sz="6" w:space="0" w:color="auto"/>
              <w:left w:val="outset" w:sz="6" w:space="0" w:color="auto"/>
              <w:bottom w:val="outset" w:sz="6" w:space="0" w:color="auto"/>
              <w:right w:val="outset" w:sz="6" w:space="0" w:color="auto"/>
            </w:tcBorders>
            <w:vAlign w:val="center"/>
            <w:hideMark/>
          </w:tcPr>
          <w:p w14:paraId="5E96F324" w14:textId="77777777" w:rsidR="00D740F6" w:rsidRPr="00D740F6" w:rsidRDefault="00D740F6" w:rsidP="005D7A07">
            <w:pPr>
              <w:keepNext/>
              <w:keepLines/>
              <w:spacing w:after="0" w:line="240" w:lineRule="auto"/>
              <w:jc w:val="center"/>
              <w:rPr>
                <w:rFonts w:ascii="Times New Roman" w:hAnsi="Times New Roman"/>
                <w:noProof/>
                <w:lang w:val="en-US"/>
              </w:rPr>
            </w:pPr>
            <w:r w:rsidRPr="00D740F6">
              <w:rPr>
                <w:rFonts w:ascii="Times New Roman" w:hAnsi="Times New Roman"/>
                <w:noProof/>
                <w:lang w:val="en-US"/>
              </w:rPr>
              <w:t>Official name of the fertiliser</w:t>
            </w:r>
          </w:p>
        </w:tc>
        <w:tc>
          <w:tcPr>
            <w:tcW w:w="1170" w:type="pct"/>
            <w:tcBorders>
              <w:top w:val="outset" w:sz="6" w:space="0" w:color="auto"/>
              <w:left w:val="outset" w:sz="6" w:space="0" w:color="auto"/>
              <w:bottom w:val="outset" w:sz="6" w:space="0" w:color="auto"/>
              <w:right w:val="outset" w:sz="6" w:space="0" w:color="auto"/>
            </w:tcBorders>
            <w:vAlign w:val="center"/>
            <w:hideMark/>
          </w:tcPr>
          <w:p w14:paraId="5FFA8ED5" w14:textId="77777777" w:rsidR="00D740F6" w:rsidRPr="00D740F6" w:rsidRDefault="00D740F6" w:rsidP="005D7A07">
            <w:pPr>
              <w:keepNext/>
              <w:keepLines/>
              <w:spacing w:after="0" w:line="240" w:lineRule="auto"/>
              <w:jc w:val="center"/>
              <w:rPr>
                <w:rFonts w:ascii="Times New Roman" w:hAnsi="Times New Roman"/>
                <w:noProof/>
                <w:lang w:val="en-US"/>
              </w:rPr>
            </w:pPr>
            <w:r w:rsidRPr="00D740F6">
              <w:rPr>
                <w:rFonts w:ascii="Times New Roman" w:hAnsi="Times New Roman"/>
                <w:noProof/>
                <w:lang w:val="en-US"/>
              </w:rPr>
              <w:t>Method of production, essential ingredients</w:t>
            </w:r>
          </w:p>
        </w:tc>
        <w:tc>
          <w:tcPr>
            <w:tcW w:w="1258" w:type="pct"/>
            <w:tcBorders>
              <w:top w:val="outset" w:sz="6" w:space="0" w:color="auto"/>
              <w:left w:val="outset" w:sz="6" w:space="0" w:color="auto"/>
              <w:bottom w:val="outset" w:sz="6" w:space="0" w:color="auto"/>
              <w:right w:val="outset" w:sz="6" w:space="0" w:color="auto"/>
            </w:tcBorders>
            <w:vAlign w:val="center"/>
            <w:hideMark/>
          </w:tcPr>
          <w:p w14:paraId="2A466AA8" w14:textId="77777777" w:rsidR="00D740F6" w:rsidRPr="00D740F6" w:rsidRDefault="00D740F6" w:rsidP="005D7A07">
            <w:pPr>
              <w:keepNext/>
              <w:keepLines/>
              <w:spacing w:after="0" w:line="240" w:lineRule="auto"/>
              <w:jc w:val="center"/>
              <w:rPr>
                <w:rFonts w:ascii="Times New Roman" w:hAnsi="Times New Roman"/>
                <w:noProof/>
                <w:lang w:val="en-US"/>
              </w:rPr>
            </w:pPr>
            <w:r w:rsidRPr="00D740F6">
              <w:rPr>
                <w:rFonts w:ascii="Times New Roman" w:hAnsi="Times New Roman"/>
                <w:noProof/>
                <w:lang w:val="en-US"/>
              </w:rPr>
              <w:t>Quality requirements (the minimum content of plant nutrition elements (% of the fertiliser mass), the form, and specific requirements applicable to the fertiliser)</w:t>
            </w:r>
          </w:p>
        </w:tc>
        <w:tc>
          <w:tcPr>
            <w:tcW w:w="1374" w:type="pct"/>
            <w:tcBorders>
              <w:top w:val="outset" w:sz="6" w:space="0" w:color="auto"/>
              <w:left w:val="outset" w:sz="6" w:space="0" w:color="auto"/>
              <w:bottom w:val="outset" w:sz="6" w:space="0" w:color="auto"/>
              <w:right w:val="outset" w:sz="6" w:space="0" w:color="auto"/>
            </w:tcBorders>
            <w:vAlign w:val="center"/>
            <w:hideMark/>
          </w:tcPr>
          <w:p w14:paraId="6A766A5F" w14:textId="77777777" w:rsidR="00D740F6" w:rsidRPr="00D740F6" w:rsidRDefault="00D740F6" w:rsidP="005D7A07">
            <w:pPr>
              <w:keepNext/>
              <w:keepLines/>
              <w:spacing w:after="0" w:line="240" w:lineRule="auto"/>
              <w:jc w:val="center"/>
              <w:rPr>
                <w:rFonts w:ascii="Times New Roman" w:hAnsi="Times New Roman"/>
                <w:noProof/>
                <w:lang w:val="en-US"/>
              </w:rPr>
            </w:pPr>
            <w:r w:rsidRPr="00D740F6">
              <w:rPr>
                <w:rFonts w:ascii="Times New Roman" w:hAnsi="Times New Roman"/>
                <w:noProof/>
                <w:lang w:val="en-US"/>
              </w:rPr>
              <w:t>Quality indicators (%) to be declared in accompanying documents, label, or marking of the fertiliser and other requirements</w:t>
            </w:r>
          </w:p>
        </w:tc>
      </w:tr>
      <w:tr w:rsidR="00D740F6" w:rsidRPr="00D740F6" w14:paraId="38372869" w14:textId="77777777" w:rsidTr="005D7A07">
        <w:tc>
          <w:tcPr>
            <w:tcW w:w="215" w:type="pct"/>
            <w:tcBorders>
              <w:top w:val="outset" w:sz="6" w:space="0" w:color="auto"/>
              <w:left w:val="outset" w:sz="6" w:space="0" w:color="auto"/>
              <w:bottom w:val="outset" w:sz="6" w:space="0" w:color="auto"/>
              <w:right w:val="outset" w:sz="6" w:space="0" w:color="auto"/>
            </w:tcBorders>
            <w:hideMark/>
          </w:tcPr>
          <w:p w14:paraId="17614D77" w14:textId="77777777" w:rsidR="00D740F6" w:rsidRPr="00D740F6" w:rsidRDefault="00D740F6" w:rsidP="005D7A07">
            <w:pPr>
              <w:keepNext/>
              <w:keepLines/>
              <w:spacing w:after="0" w:line="240" w:lineRule="auto"/>
              <w:jc w:val="both"/>
              <w:rPr>
                <w:rFonts w:ascii="Times New Roman" w:hAnsi="Times New Roman"/>
                <w:noProof/>
                <w:lang w:val="en-US"/>
              </w:rPr>
            </w:pPr>
            <w:r w:rsidRPr="00D740F6">
              <w:rPr>
                <w:rFonts w:ascii="Times New Roman" w:hAnsi="Times New Roman"/>
                <w:noProof/>
                <w:lang w:val="en-US"/>
              </w:rPr>
              <w:t>1.</w:t>
            </w:r>
          </w:p>
        </w:tc>
        <w:tc>
          <w:tcPr>
            <w:tcW w:w="982" w:type="pct"/>
            <w:tcBorders>
              <w:top w:val="outset" w:sz="6" w:space="0" w:color="auto"/>
              <w:left w:val="outset" w:sz="6" w:space="0" w:color="auto"/>
              <w:bottom w:val="outset" w:sz="6" w:space="0" w:color="auto"/>
              <w:right w:val="outset" w:sz="6" w:space="0" w:color="auto"/>
            </w:tcBorders>
            <w:hideMark/>
          </w:tcPr>
          <w:p w14:paraId="0AE59D6F" w14:textId="77777777" w:rsidR="00D740F6" w:rsidRPr="00D740F6" w:rsidRDefault="00D740F6" w:rsidP="005D7A07">
            <w:pPr>
              <w:keepNext/>
              <w:keepLines/>
              <w:spacing w:after="0" w:line="240" w:lineRule="auto"/>
              <w:jc w:val="both"/>
              <w:rPr>
                <w:rFonts w:ascii="Times New Roman" w:hAnsi="Times New Roman"/>
                <w:noProof/>
                <w:lang w:val="en-US"/>
              </w:rPr>
            </w:pPr>
            <w:r w:rsidRPr="00D740F6">
              <w:rPr>
                <w:rFonts w:ascii="Times New Roman" w:hAnsi="Times New Roman"/>
                <w:noProof/>
                <w:lang w:val="en-US"/>
              </w:rPr>
              <w:t>Calcium sulphate</w:t>
            </w:r>
          </w:p>
        </w:tc>
        <w:tc>
          <w:tcPr>
            <w:tcW w:w="1170" w:type="pct"/>
            <w:tcBorders>
              <w:top w:val="outset" w:sz="6" w:space="0" w:color="auto"/>
              <w:left w:val="outset" w:sz="6" w:space="0" w:color="auto"/>
              <w:bottom w:val="outset" w:sz="6" w:space="0" w:color="auto"/>
              <w:right w:val="outset" w:sz="6" w:space="0" w:color="auto"/>
            </w:tcBorders>
            <w:hideMark/>
          </w:tcPr>
          <w:p w14:paraId="25D55E94" w14:textId="77777777" w:rsidR="00D740F6" w:rsidRPr="00D740F6" w:rsidRDefault="00D740F6" w:rsidP="005D7A07">
            <w:pPr>
              <w:keepNext/>
              <w:keepLines/>
              <w:spacing w:after="0" w:line="240" w:lineRule="auto"/>
              <w:jc w:val="both"/>
              <w:rPr>
                <w:rFonts w:ascii="Times New Roman" w:hAnsi="Times New Roman"/>
                <w:noProof/>
                <w:lang w:val="en-US"/>
              </w:rPr>
            </w:pPr>
            <w:r w:rsidRPr="00D740F6">
              <w:rPr>
                <w:rFonts w:ascii="Times New Roman" w:hAnsi="Times New Roman"/>
                <w:noProof/>
                <w:lang w:val="en-US"/>
              </w:rPr>
              <w:t>Obtained by grinding rocks containing calcium sulphate, with different hydratation state or product of industrial origin</w:t>
            </w:r>
          </w:p>
        </w:tc>
        <w:tc>
          <w:tcPr>
            <w:tcW w:w="1258" w:type="pct"/>
            <w:tcBorders>
              <w:top w:val="outset" w:sz="6" w:space="0" w:color="auto"/>
              <w:left w:val="outset" w:sz="6" w:space="0" w:color="auto"/>
              <w:bottom w:val="outset" w:sz="6" w:space="0" w:color="auto"/>
              <w:right w:val="outset" w:sz="6" w:space="0" w:color="auto"/>
            </w:tcBorders>
            <w:hideMark/>
          </w:tcPr>
          <w:p w14:paraId="059A1089" w14:textId="77777777" w:rsidR="00D740F6" w:rsidRPr="00D740F6" w:rsidRDefault="00D740F6" w:rsidP="005D7A07">
            <w:pPr>
              <w:keepNext/>
              <w:keepLines/>
              <w:spacing w:after="0" w:line="240" w:lineRule="auto"/>
              <w:jc w:val="both"/>
              <w:rPr>
                <w:rFonts w:ascii="Times New Roman" w:hAnsi="Times New Roman"/>
                <w:noProof/>
                <w:lang w:val="en-US"/>
              </w:rPr>
            </w:pPr>
            <w:r w:rsidRPr="00D740F6">
              <w:rPr>
                <w:rFonts w:ascii="Times New Roman" w:hAnsi="Times New Roman"/>
                <w:noProof/>
                <w:lang w:val="en-US"/>
              </w:rPr>
              <w:t>17 % of total calcium (Ca),</w:t>
            </w:r>
          </w:p>
          <w:p w14:paraId="0279172A" w14:textId="77777777" w:rsidR="00D740F6" w:rsidRPr="00D740F6" w:rsidRDefault="00D740F6" w:rsidP="005D7A07">
            <w:pPr>
              <w:keepNext/>
              <w:keepLines/>
              <w:spacing w:after="0" w:line="240" w:lineRule="auto"/>
              <w:jc w:val="both"/>
              <w:rPr>
                <w:rFonts w:ascii="Times New Roman" w:hAnsi="Times New Roman"/>
                <w:noProof/>
                <w:lang w:val="en-US"/>
              </w:rPr>
            </w:pPr>
            <w:r w:rsidRPr="00D740F6">
              <w:rPr>
                <w:rFonts w:ascii="Times New Roman" w:hAnsi="Times New Roman"/>
                <w:noProof/>
                <w:lang w:val="en-US"/>
              </w:rPr>
              <w:t>14 % of total sulphur (S).</w:t>
            </w:r>
          </w:p>
          <w:p w14:paraId="7A7A4CFE" w14:textId="77777777" w:rsidR="00D740F6" w:rsidRPr="00D740F6" w:rsidRDefault="00D740F6" w:rsidP="005D7A07">
            <w:pPr>
              <w:keepNext/>
              <w:keepLines/>
              <w:spacing w:after="0" w:line="240" w:lineRule="auto"/>
              <w:jc w:val="both"/>
              <w:rPr>
                <w:rFonts w:ascii="Times New Roman" w:hAnsi="Times New Roman"/>
                <w:noProof/>
                <w:lang w:val="en-US"/>
              </w:rPr>
            </w:pPr>
            <w:r w:rsidRPr="00D740F6">
              <w:rPr>
                <w:rFonts w:ascii="Times New Roman" w:hAnsi="Times New Roman"/>
                <w:noProof/>
                <w:lang w:val="en-US"/>
              </w:rPr>
              <w:t>Granulometry:</w:t>
            </w:r>
          </w:p>
          <w:p w14:paraId="40E8A8F5" w14:textId="77777777" w:rsidR="00D740F6" w:rsidRPr="00D740F6" w:rsidRDefault="00D740F6" w:rsidP="005D7A07">
            <w:pPr>
              <w:keepNext/>
              <w:keepLines/>
              <w:spacing w:after="0" w:line="240" w:lineRule="auto"/>
              <w:jc w:val="both"/>
              <w:rPr>
                <w:rFonts w:ascii="Times New Roman" w:hAnsi="Times New Roman"/>
                <w:noProof/>
                <w:lang w:val="en-US"/>
              </w:rPr>
            </w:pPr>
            <w:r w:rsidRPr="00D740F6">
              <w:rPr>
                <w:rFonts w:ascii="Times New Roman" w:hAnsi="Times New Roman"/>
                <w:noProof/>
                <w:lang w:val="en-US"/>
              </w:rPr>
              <w:t>at least 80 % of particles pass through a sieve with a mesh of 2 mm;</w:t>
            </w:r>
          </w:p>
          <w:p w14:paraId="38A69326" w14:textId="77777777" w:rsidR="00D740F6" w:rsidRPr="00D740F6" w:rsidRDefault="00D740F6" w:rsidP="005D7A07">
            <w:pPr>
              <w:keepNext/>
              <w:keepLines/>
              <w:spacing w:after="0" w:line="240" w:lineRule="auto"/>
              <w:jc w:val="both"/>
              <w:rPr>
                <w:rFonts w:ascii="Times New Roman" w:hAnsi="Times New Roman"/>
                <w:noProof/>
                <w:lang w:val="en-US"/>
              </w:rPr>
            </w:pPr>
            <w:r w:rsidRPr="00D740F6">
              <w:rPr>
                <w:rFonts w:ascii="Times New Roman" w:hAnsi="Times New Roman"/>
                <w:noProof/>
                <w:lang w:val="en-US"/>
              </w:rPr>
              <w:t>at least 99 % of particles pass through a sieve with a mesh of 10 mm</w:t>
            </w:r>
          </w:p>
        </w:tc>
        <w:tc>
          <w:tcPr>
            <w:tcW w:w="1374" w:type="pct"/>
            <w:tcBorders>
              <w:top w:val="outset" w:sz="6" w:space="0" w:color="auto"/>
              <w:left w:val="outset" w:sz="6" w:space="0" w:color="auto"/>
              <w:bottom w:val="outset" w:sz="6" w:space="0" w:color="auto"/>
              <w:right w:val="outset" w:sz="6" w:space="0" w:color="auto"/>
            </w:tcBorders>
            <w:hideMark/>
          </w:tcPr>
          <w:p w14:paraId="6967F1F8" w14:textId="77777777" w:rsidR="00D740F6" w:rsidRPr="00D740F6" w:rsidRDefault="00D740F6" w:rsidP="005D7A07">
            <w:pPr>
              <w:keepNext/>
              <w:keepLines/>
              <w:spacing w:after="0" w:line="240" w:lineRule="auto"/>
              <w:jc w:val="both"/>
              <w:rPr>
                <w:rFonts w:ascii="Times New Roman" w:hAnsi="Times New Roman"/>
                <w:noProof/>
                <w:lang w:val="en-US"/>
              </w:rPr>
            </w:pPr>
            <w:r w:rsidRPr="00D740F6">
              <w:rPr>
                <w:rFonts w:ascii="Times New Roman" w:hAnsi="Times New Roman"/>
                <w:noProof/>
                <w:lang w:val="en-US"/>
              </w:rPr>
              <w:t>Total sulphur (S),</w:t>
            </w:r>
          </w:p>
          <w:p w14:paraId="53BA96C7" w14:textId="77777777" w:rsidR="00D740F6" w:rsidRPr="00D740F6" w:rsidRDefault="00D740F6" w:rsidP="005D7A07">
            <w:pPr>
              <w:keepNext/>
              <w:keepLines/>
              <w:spacing w:after="0" w:line="240" w:lineRule="auto"/>
              <w:jc w:val="both"/>
              <w:rPr>
                <w:rFonts w:ascii="Times New Roman" w:hAnsi="Times New Roman"/>
                <w:noProof/>
                <w:lang w:val="en-US"/>
              </w:rPr>
            </w:pPr>
            <w:r w:rsidRPr="00D740F6">
              <w:rPr>
                <w:rFonts w:ascii="Times New Roman" w:hAnsi="Times New Roman"/>
                <w:noProof/>
                <w:lang w:val="en-US"/>
              </w:rPr>
              <w:t>preferable – total calcium (Ca)</w:t>
            </w:r>
          </w:p>
        </w:tc>
      </w:tr>
      <w:tr w:rsidR="00D740F6" w:rsidRPr="00D740F6" w14:paraId="410E96F7" w14:textId="77777777" w:rsidTr="005D7A07">
        <w:tc>
          <w:tcPr>
            <w:tcW w:w="215" w:type="pct"/>
            <w:tcBorders>
              <w:top w:val="outset" w:sz="6" w:space="0" w:color="auto"/>
              <w:left w:val="outset" w:sz="6" w:space="0" w:color="auto"/>
              <w:bottom w:val="outset" w:sz="6" w:space="0" w:color="auto"/>
              <w:right w:val="outset" w:sz="6" w:space="0" w:color="auto"/>
            </w:tcBorders>
            <w:hideMark/>
          </w:tcPr>
          <w:p w14:paraId="37160F00"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2.</w:t>
            </w:r>
          </w:p>
        </w:tc>
        <w:tc>
          <w:tcPr>
            <w:tcW w:w="982" w:type="pct"/>
            <w:tcBorders>
              <w:top w:val="outset" w:sz="6" w:space="0" w:color="auto"/>
              <w:left w:val="outset" w:sz="6" w:space="0" w:color="auto"/>
              <w:bottom w:val="outset" w:sz="6" w:space="0" w:color="auto"/>
              <w:right w:val="outset" w:sz="6" w:space="0" w:color="auto"/>
            </w:tcBorders>
            <w:hideMark/>
          </w:tcPr>
          <w:p w14:paraId="644A3815"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Calcium chloride solution</w:t>
            </w:r>
          </w:p>
        </w:tc>
        <w:tc>
          <w:tcPr>
            <w:tcW w:w="1170" w:type="pct"/>
            <w:tcBorders>
              <w:top w:val="outset" w:sz="6" w:space="0" w:color="auto"/>
              <w:left w:val="outset" w:sz="6" w:space="0" w:color="auto"/>
              <w:bottom w:val="outset" w:sz="6" w:space="0" w:color="auto"/>
              <w:right w:val="outset" w:sz="6" w:space="0" w:color="auto"/>
            </w:tcBorders>
            <w:hideMark/>
          </w:tcPr>
          <w:p w14:paraId="0E56699B"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Calcium chloride solution of industrial origin</w:t>
            </w:r>
          </w:p>
        </w:tc>
        <w:tc>
          <w:tcPr>
            <w:tcW w:w="1258" w:type="pct"/>
            <w:tcBorders>
              <w:top w:val="outset" w:sz="6" w:space="0" w:color="auto"/>
              <w:left w:val="outset" w:sz="6" w:space="0" w:color="auto"/>
              <w:bottom w:val="outset" w:sz="6" w:space="0" w:color="auto"/>
              <w:right w:val="outset" w:sz="6" w:space="0" w:color="auto"/>
            </w:tcBorders>
            <w:hideMark/>
          </w:tcPr>
          <w:p w14:paraId="241E08F9"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8.6 % of total calcium (Ca)</w:t>
            </w:r>
          </w:p>
        </w:tc>
        <w:tc>
          <w:tcPr>
            <w:tcW w:w="1374" w:type="pct"/>
            <w:tcBorders>
              <w:top w:val="outset" w:sz="6" w:space="0" w:color="auto"/>
              <w:left w:val="outset" w:sz="6" w:space="0" w:color="auto"/>
              <w:bottom w:val="outset" w:sz="6" w:space="0" w:color="auto"/>
              <w:right w:val="outset" w:sz="6" w:space="0" w:color="auto"/>
            </w:tcBorders>
            <w:hideMark/>
          </w:tcPr>
          <w:p w14:paraId="2F4AEBA2"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Total calcium (Ca),</w:t>
            </w:r>
          </w:p>
          <w:p w14:paraId="683E8203"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preferable indication “Augu apsmidzināšanai” [For plant spray]</w:t>
            </w:r>
          </w:p>
        </w:tc>
      </w:tr>
      <w:tr w:rsidR="00D740F6" w:rsidRPr="00D740F6" w14:paraId="78DE368A" w14:textId="77777777" w:rsidTr="005D7A07">
        <w:tc>
          <w:tcPr>
            <w:tcW w:w="215" w:type="pct"/>
            <w:tcBorders>
              <w:top w:val="outset" w:sz="6" w:space="0" w:color="auto"/>
              <w:left w:val="outset" w:sz="6" w:space="0" w:color="auto"/>
              <w:bottom w:val="outset" w:sz="6" w:space="0" w:color="auto"/>
              <w:right w:val="outset" w:sz="6" w:space="0" w:color="auto"/>
            </w:tcBorders>
            <w:hideMark/>
          </w:tcPr>
          <w:p w14:paraId="67C24E74"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3.</w:t>
            </w:r>
          </w:p>
        </w:tc>
        <w:tc>
          <w:tcPr>
            <w:tcW w:w="982" w:type="pct"/>
            <w:tcBorders>
              <w:top w:val="outset" w:sz="6" w:space="0" w:color="auto"/>
              <w:left w:val="outset" w:sz="6" w:space="0" w:color="auto"/>
              <w:bottom w:val="outset" w:sz="6" w:space="0" w:color="auto"/>
              <w:right w:val="outset" w:sz="6" w:space="0" w:color="auto"/>
            </w:tcBorders>
            <w:hideMark/>
          </w:tcPr>
          <w:p w14:paraId="2448B858"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Elemental sulphur</w:t>
            </w:r>
          </w:p>
        </w:tc>
        <w:tc>
          <w:tcPr>
            <w:tcW w:w="1170" w:type="pct"/>
            <w:tcBorders>
              <w:top w:val="outset" w:sz="6" w:space="0" w:color="auto"/>
              <w:left w:val="outset" w:sz="6" w:space="0" w:color="auto"/>
              <w:bottom w:val="outset" w:sz="6" w:space="0" w:color="auto"/>
              <w:right w:val="outset" w:sz="6" w:space="0" w:color="auto"/>
            </w:tcBorders>
            <w:hideMark/>
          </w:tcPr>
          <w:p w14:paraId="14D4D9A5"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Natural or industrial sulphur</w:t>
            </w:r>
          </w:p>
        </w:tc>
        <w:tc>
          <w:tcPr>
            <w:tcW w:w="1258" w:type="pct"/>
            <w:tcBorders>
              <w:top w:val="outset" w:sz="6" w:space="0" w:color="auto"/>
              <w:left w:val="outset" w:sz="6" w:space="0" w:color="auto"/>
              <w:bottom w:val="outset" w:sz="6" w:space="0" w:color="auto"/>
              <w:right w:val="outset" w:sz="6" w:space="0" w:color="auto"/>
            </w:tcBorders>
            <w:hideMark/>
          </w:tcPr>
          <w:p w14:paraId="44AE41F8"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98 % of total sulphur (S)</w:t>
            </w:r>
          </w:p>
        </w:tc>
        <w:tc>
          <w:tcPr>
            <w:tcW w:w="1374" w:type="pct"/>
            <w:tcBorders>
              <w:top w:val="outset" w:sz="6" w:space="0" w:color="auto"/>
              <w:left w:val="outset" w:sz="6" w:space="0" w:color="auto"/>
              <w:bottom w:val="outset" w:sz="6" w:space="0" w:color="auto"/>
              <w:right w:val="outset" w:sz="6" w:space="0" w:color="auto"/>
            </w:tcBorders>
            <w:hideMark/>
          </w:tcPr>
          <w:p w14:paraId="6C259551"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Total sulphur (S)</w:t>
            </w:r>
          </w:p>
        </w:tc>
      </w:tr>
      <w:tr w:rsidR="00D740F6" w:rsidRPr="00D740F6" w14:paraId="079F5428" w14:textId="77777777" w:rsidTr="005D7A07">
        <w:tc>
          <w:tcPr>
            <w:tcW w:w="215" w:type="pct"/>
            <w:tcBorders>
              <w:top w:val="outset" w:sz="6" w:space="0" w:color="auto"/>
              <w:left w:val="outset" w:sz="6" w:space="0" w:color="auto"/>
              <w:bottom w:val="outset" w:sz="6" w:space="0" w:color="auto"/>
              <w:right w:val="outset" w:sz="6" w:space="0" w:color="auto"/>
            </w:tcBorders>
            <w:hideMark/>
          </w:tcPr>
          <w:p w14:paraId="7FDF3E8B"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4.</w:t>
            </w:r>
          </w:p>
        </w:tc>
        <w:tc>
          <w:tcPr>
            <w:tcW w:w="982" w:type="pct"/>
            <w:tcBorders>
              <w:top w:val="outset" w:sz="6" w:space="0" w:color="auto"/>
              <w:left w:val="outset" w:sz="6" w:space="0" w:color="auto"/>
              <w:bottom w:val="outset" w:sz="6" w:space="0" w:color="auto"/>
              <w:right w:val="outset" w:sz="6" w:space="0" w:color="auto"/>
            </w:tcBorders>
            <w:hideMark/>
          </w:tcPr>
          <w:p w14:paraId="326F68C9"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Kieserite</w:t>
            </w:r>
          </w:p>
        </w:tc>
        <w:tc>
          <w:tcPr>
            <w:tcW w:w="1170" w:type="pct"/>
            <w:tcBorders>
              <w:top w:val="outset" w:sz="6" w:space="0" w:color="auto"/>
              <w:left w:val="outset" w:sz="6" w:space="0" w:color="auto"/>
              <w:bottom w:val="outset" w:sz="6" w:space="0" w:color="auto"/>
              <w:right w:val="outset" w:sz="6" w:space="0" w:color="auto"/>
            </w:tcBorders>
            <w:hideMark/>
          </w:tcPr>
          <w:p w14:paraId="7713BE75"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Natural mineral. Essential ingredient – magnesium sulphate monohydrate</w:t>
            </w:r>
          </w:p>
        </w:tc>
        <w:tc>
          <w:tcPr>
            <w:tcW w:w="1258" w:type="pct"/>
            <w:tcBorders>
              <w:top w:val="outset" w:sz="6" w:space="0" w:color="auto"/>
              <w:left w:val="outset" w:sz="6" w:space="0" w:color="auto"/>
              <w:bottom w:val="outset" w:sz="6" w:space="0" w:color="auto"/>
              <w:right w:val="outset" w:sz="6" w:space="0" w:color="auto"/>
            </w:tcBorders>
            <w:hideMark/>
          </w:tcPr>
          <w:p w14:paraId="4B7E8DBB"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14.5 % of water-soluble magnesium (Mg),</w:t>
            </w:r>
          </w:p>
          <w:p w14:paraId="51102942"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18 % of water-soluble sulphur (S)</w:t>
            </w:r>
          </w:p>
        </w:tc>
        <w:tc>
          <w:tcPr>
            <w:tcW w:w="1374" w:type="pct"/>
            <w:tcBorders>
              <w:top w:val="outset" w:sz="6" w:space="0" w:color="auto"/>
              <w:left w:val="outset" w:sz="6" w:space="0" w:color="auto"/>
              <w:bottom w:val="outset" w:sz="6" w:space="0" w:color="auto"/>
              <w:right w:val="outset" w:sz="6" w:space="0" w:color="auto"/>
            </w:tcBorders>
            <w:hideMark/>
          </w:tcPr>
          <w:p w14:paraId="740B9926"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Water-soluble magnesium (Mg),</w:t>
            </w:r>
          </w:p>
          <w:p w14:paraId="7BFF2E47"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preferable – water-soluble sulphur (S)</w:t>
            </w:r>
          </w:p>
        </w:tc>
      </w:tr>
      <w:tr w:rsidR="00D740F6" w:rsidRPr="00D740F6" w14:paraId="3D3B05DB" w14:textId="77777777" w:rsidTr="005D7A07">
        <w:tc>
          <w:tcPr>
            <w:tcW w:w="215" w:type="pct"/>
            <w:tcBorders>
              <w:top w:val="outset" w:sz="6" w:space="0" w:color="auto"/>
              <w:left w:val="outset" w:sz="6" w:space="0" w:color="auto"/>
              <w:bottom w:val="outset" w:sz="6" w:space="0" w:color="auto"/>
              <w:right w:val="outset" w:sz="6" w:space="0" w:color="auto"/>
            </w:tcBorders>
            <w:hideMark/>
          </w:tcPr>
          <w:p w14:paraId="066C277A"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5.</w:t>
            </w:r>
          </w:p>
        </w:tc>
        <w:tc>
          <w:tcPr>
            <w:tcW w:w="982" w:type="pct"/>
            <w:tcBorders>
              <w:top w:val="outset" w:sz="6" w:space="0" w:color="auto"/>
              <w:left w:val="outset" w:sz="6" w:space="0" w:color="auto"/>
              <w:bottom w:val="outset" w:sz="6" w:space="0" w:color="auto"/>
              <w:right w:val="outset" w:sz="6" w:space="0" w:color="auto"/>
            </w:tcBorders>
            <w:hideMark/>
          </w:tcPr>
          <w:p w14:paraId="7E33157C"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Magnesium sulphate</w:t>
            </w:r>
          </w:p>
        </w:tc>
        <w:tc>
          <w:tcPr>
            <w:tcW w:w="1170" w:type="pct"/>
            <w:tcBorders>
              <w:top w:val="outset" w:sz="6" w:space="0" w:color="auto"/>
              <w:left w:val="outset" w:sz="6" w:space="0" w:color="auto"/>
              <w:bottom w:val="outset" w:sz="6" w:space="0" w:color="auto"/>
              <w:right w:val="outset" w:sz="6" w:space="0" w:color="auto"/>
            </w:tcBorders>
            <w:hideMark/>
          </w:tcPr>
          <w:p w14:paraId="08CC2FA9"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Fertiliser whose essential ingredient is magnesium sulphate heptahydrate</w:t>
            </w:r>
          </w:p>
        </w:tc>
        <w:tc>
          <w:tcPr>
            <w:tcW w:w="1258" w:type="pct"/>
            <w:tcBorders>
              <w:top w:val="outset" w:sz="6" w:space="0" w:color="auto"/>
              <w:left w:val="outset" w:sz="6" w:space="0" w:color="auto"/>
              <w:bottom w:val="outset" w:sz="6" w:space="0" w:color="auto"/>
              <w:right w:val="outset" w:sz="6" w:space="0" w:color="auto"/>
            </w:tcBorders>
            <w:hideMark/>
          </w:tcPr>
          <w:p w14:paraId="1C4D1261"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9.0 % of water-soluble magnesium (Mg),</w:t>
            </w:r>
          </w:p>
          <w:p w14:paraId="53C6DE9E"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11.2 % of water-soluble sulphur (S)</w:t>
            </w:r>
          </w:p>
        </w:tc>
        <w:tc>
          <w:tcPr>
            <w:tcW w:w="1374" w:type="pct"/>
            <w:tcBorders>
              <w:top w:val="outset" w:sz="6" w:space="0" w:color="auto"/>
              <w:left w:val="outset" w:sz="6" w:space="0" w:color="auto"/>
              <w:bottom w:val="outset" w:sz="6" w:space="0" w:color="auto"/>
              <w:right w:val="outset" w:sz="6" w:space="0" w:color="auto"/>
            </w:tcBorders>
            <w:hideMark/>
          </w:tcPr>
          <w:p w14:paraId="0F5722E7"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Water-soluble magnesium (Mg),</w:t>
            </w:r>
          </w:p>
          <w:p w14:paraId="1CE2A0AE"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preferable – water-soluble sulphur (S)</w:t>
            </w:r>
          </w:p>
        </w:tc>
      </w:tr>
      <w:tr w:rsidR="00D740F6" w:rsidRPr="00D740F6" w14:paraId="3CE2A4E1" w14:textId="77777777" w:rsidTr="005D7A07">
        <w:tc>
          <w:tcPr>
            <w:tcW w:w="215" w:type="pct"/>
            <w:tcBorders>
              <w:top w:val="outset" w:sz="6" w:space="0" w:color="auto"/>
              <w:left w:val="outset" w:sz="6" w:space="0" w:color="auto"/>
              <w:bottom w:val="outset" w:sz="6" w:space="0" w:color="auto"/>
              <w:right w:val="outset" w:sz="6" w:space="0" w:color="auto"/>
            </w:tcBorders>
            <w:hideMark/>
          </w:tcPr>
          <w:p w14:paraId="1C5C89D0"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5.1.</w:t>
            </w:r>
          </w:p>
        </w:tc>
        <w:tc>
          <w:tcPr>
            <w:tcW w:w="982" w:type="pct"/>
            <w:tcBorders>
              <w:top w:val="outset" w:sz="6" w:space="0" w:color="auto"/>
              <w:left w:val="outset" w:sz="6" w:space="0" w:color="auto"/>
              <w:bottom w:val="outset" w:sz="6" w:space="0" w:color="auto"/>
              <w:right w:val="outset" w:sz="6" w:space="0" w:color="auto"/>
            </w:tcBorders>
            <w:hideMark/>
          </w:tcPr>
          <w:p w14:paraId="251FAF94"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Magnesium sulphate solution</w:t>
            </w:r>
          </w:p>
        </w:tc>
        <w:tc>
          <w:tcPr>
            <w:tcW w:w="1170" w:type="pct"/>
            <w:tcBorders>
              <w:top w:val="outset" w:sz="6" w:space="0" w:color="auto"/>
              <w:left w:val="outset" w:sz="6" w:space="0" w:color="auto"/>
              <w:bottom w:val="outset" w:sz="6" w:space="0" w:color="auto"/>
              <w:right w:val="outset" w:sz="6" w:space="0" w:color="auto"/>
            </w:tcBorders>
            <w:hideMark/>
          </w:tcPr>
          <w:p w14:paraId="4B9F9163"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Industrially obtained magnesium sulphate aqueous solution</w:t>
            </w:r>
          </w:p>
        </w:tc>
        <w:tc>
          <w:tcPr>
            <w:tcW w:w="1258" w:type="pct"/>
            <w:tcBorders>
              <w:top w:val="outset" w:sz="6" w:space="0" w:color="auto"/>
              <w:left w:val="outset" w:sz="6" w:space="0" w:color="auto"/>
              <w:bottom w:val="outset" w:sz="6" w:space="0" w:color="auto"/>
              <w:right w:val="outset" w:sz="6" w:space="0" w:color="auto"/>
            </w:tcBorders>
            <w:hideMark/>
          </w:tcPr>
          <w:p w14:paraId="43996DE3"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3.0 % of water-soluble magnesium (Mg),</w:t>
            </w:r>
          </w:p>
          <w:p w14:paraId="70197F05"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4 % of water-soluble sulphur (S)</w:t>
            </w:r>
          </w:p>
        </w:tc>
        <w:tc>
          <w:tcPr>
            <w:tcW w:w="1374" w:type="pct"/>
            <w:tcBorders>
              <w:top w:val="outset" w:sz="6" w:space="0" w:color="auto"/>
              <w:left w:val="outset" w:sz="6" w:space="0" w:color="auto"/>
              <w:bottom w:val="outset" w:sz="6" w:space="0" w:color="auto"/>
              <w:right w:val="outset" w:sz="6" w:space="0" w:color="auto"/>
            </w:tcBorders>
            <w:hideMark/>
          </w:tcPr>
          <w:p w14:paraId="1D2ACFB1"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Water-soluble magnesium (Mg),</w:t>
            </w:r>
          </w:p>
          <w:p w14:paraId="0E6E69EF"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preferable – water-soluble sulphur (S)</w:t>
            </w:r>
          </w:p>
        </w:tc>
      </w:tr>
      <w:tr w:rsidR="00D740F6" w:rsidRPr="00D740F6" w14:paraId="79A9F942" w14:textId="77777777" w:rsidTr="005D7A07">
        <w:tc>
          <w:tcPr>
            <w:tcW w:w="215" w:type="pct"/>
            <w:tcBorders>
              <w:top w:val="outset" w:sz="6" w:space="0" w:color="auto"/>
              <w:left w:val="outset" w:sz="6" w:space="0" w:color="auto"/>
              <w:bottom w:val="outset" w:sz="6" w:space="0" w:color="auto"/>
              <w:right w:val="outset" w:sz="6" w:space="0" w:color="auto"/>
            </w:tcBorders>
            <w:hideMark/>
          </w:tcPr>
          <w:p w14:paraId="5DDC2846"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5.2.</w:t>
            </w:r>
          </w:p>
        </w:tc>
        <w:tc>
          <w:tcPr>
            <w:tcW w:w="982" w:type="pct"/>
            <w:tcBorders>
              <w:top w:val="outset" w:sz="6" w:space="0" w:color="auto"/>
              <w:left w:val="outset" w:sz="6" w:space="0" w:color="auto"/>
              <w:bottom w:val="outset" w:sz="6" w:space="0" w:color="auto"/>
              <w:right w:val="outset" w:sz="6" w:space="0" w:color="auto"/>
            </w:tcBorders>
            <w:hideMark/>
          </w:tcPr>
          <w:p w14:paraId="6201EBC8"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Magnesium hydroxide</w:t>
            </w:r>
          </w:p>
        </w:tc>
        <w:tc>
          <w:tcPr>
            <w:tcW w:w="1170" w:type="pct"/>
            <w:tcBorders>
              <w:top w:val="outset" w:sz="6" w:space="0" w:color="auto"/>
              <w:left w:val="outset" w:sz="6" w:space="0" w:color="auto"/>
              <w:bottom w:val="outset" w:sz="6" w:space="0" w:color="auto"/>
              <w:right w:val="outset" w:sz="6" w:space="0" w:color="auto"/>
            </w:tcBorders>
            <w:hideMark/>
          </w:tcPr>
          <w:p w14:paraId="7EBF3623"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Obtained chemically. Essential ingredient – magnesium hydroxide</w:t>
            </w:r>
          </w:p>
        </w:tc>
        <w:tc>
          <w:tcPr>
            <w:tcW w:w="1258" w:type="pct"/>
            <w:tcBorders>
              <w:top w:val="outset" w:sz="6" w:space="0" w:color="auto"/>
              <w:left w:val="outset" w:sz="6" w:space="0" w:color="auto"/>
              <w:bottom w:val="outset" w:sz="6" w:space="0" w:color="auto"/>
              <w:right w:val="outset" w:sz="6" w:space="0" w:color="auto"/>
            </w:tcBorders>
            <w:hideMark/>
          </w:tcPr>
          <w:p w14:paraId="088CDECB"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36.2 % of total magnesium (Mg).</w:t>
            </w:r>
          </w:p>
          <w:p w14:paraId="1F4BD1D0"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Particle size – at least 99 % of particles pass through a sieve with a mesh of 0.063 mm</w:t>
            </w:r>
          </w:p>
        </w:tc>
        <w:tc>
          <w:tcPr>
            <w:tcW w:w="1374" w:type="pct"/>
            <w:tcBorders>
              <w:top w:val="outset" w:sz="6" w:space="0" w:color="auto"/>
              <w:left w:val="outset" w:sz="6" w:space="0" w:color="auto"/>
              <w:bottom w:val="outset" w:sz="6" w:space="0" w:color="auto"/>
              <w:right w:val="outset" w:sz="6" w:space="0" w:color="auto"/>
            </w:tcBorders>
            <w:hideMark/>
          </w:tcPr>
          <w:p w14:paraId="3ABCD7A7"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Total magnesium (Mg)</w:t>
            </w:r>
          </w:p>
        </w:tc>
      </w:tr>
      <w:tr w:rsidR="00D740F6" w:rsidRPr="00D740F6" w14:paraId="7FE1B34E" w14:textId="77777777" w:rsidTr="005D7A07">
        <w:tc>
          <w:tcPr>
            <w:tcW w:w="215" w:type="pct"/>
            <w:tcBorders>
              <w:top w:val="outset" w:sz="6" w:space="0" w:color="auto"/>
              <w:left w:val="outset" w:sz="6" w:space="0" w:color="auto"/>
              <w:bottom w:val="outset" w:sz="6" w:space="0" w:color="auto"/>
              <w:right w:val="outset" w:sz="6" w:space="0" w:color="auto"/>
            </w:tcBorders>
            <w:hideMark/>
          </w:tcPr>
          <w:p w14:paraId="08CC3FC8"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5.3.</w:t>
            </w:r>
          </w:p>
        </w:tc>
        <w:tc>
          <w:tcPr>
            <w:tcW w:w="982" w:type="pct"/>
            <w:tcBorders>
              <w:top w:val="outset" w:sz="6" w:space="0" w:color="auto"/>
              <w:left w:val="outset" w:sz="6" w:space="0" w:color="auto"/>
              <w:bottom w:val="outset" w:sz="6" w:space="0" w:color="auto"/>
              <w:right w:val="outset" w:sz="6" w:space="0" w:color="auto"/>
            </w:tcBorders>
            <w:hideMark/>
          </w:tcPr>
          <w:p w14:paraId="1EB7973A"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Magnesium hydroxide suspension</w:t>
            </w:r>
          </w:p>
        </w:tc>
        <w:tc>
          <w:tcPr>
            <w:tcW w:w="1170" w:type="pct"/>
            <w:tcBorders>
              <w:top w:val="outset" w:sz="6" w:space="0" w:color="auto"/>
              <w:left w:val="outset" w:sz="6" w:space="0" w:color="auto"/>
              <w:bottom w:val="outset" w:sz="6" w:space="0" w:color="auto"/>
              <w:right w:val="outset" w:sz="6" w:space="0" w:color="auto"/>
            </w:tcBorders>
            <w:hideMark/>
          </w:tcPr>
          <w:p w14:paraId="04314F0F"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Magnesium hydroxide aqueous suspension</w:t>
            </w:r>
          </w:p>
        </w:tc>
        <w:tc>
          <w:tcPr>
            <w:tcW w:w="1258" w:type="pct"/>
            <w:tcBorders>
              <w:top w:val="outset" w:sz="6" w:space="0" w:color="auto"/>
              <w:left w:val="outset" w:sz="6" w:space="0" w:color="auto"/>
              <w:bottom w:val="outset" w:sz="6" w:space="0" w:color="auto"/>
              <w:right w:val="outset" w:sz="6" w:space="0" w:color="auto"/>
            </w:tcBorders>
            <w:hideMark/>
          </w:tcPr>
          <w:p w14:paraId="72B2B4C2"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14.5 % of magnesium (Mg)</w:t>
            </w:r>
          </w:p>
        </w:tc>
        <w:tc>
          <w:tcPr>
            <w:tcW w:w="1374" w:type="pct"/>
            <w:tcBorders>
              <w:top w:val="outset" w:sz="6" w:space="0" w:color="auto"/>
              <w:left w:val="outset" w:sz="6" w:space="0" w:color="auto"/>
              <w:bottom w:val="outset" w:sz="6" w:space="0" w:color="auto"/>
              <w:right w:val="outset" w:sz="6" w:space="0" w:color="auto"/>
            </w:tcBorders>
            <w:hideMark/>
          </w:tcPr>
          <w:p w14:paraId="4CCD6D2A"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Total magnesium (Mg)</w:t>
            </w:r>
          </w:p>
        </w:tc>
      </w:tr>
      <w:tr w:rsidR="00D740F6" w:rsidRPr="00D740F6" w14:paraId="6699BD57" w14:textId="77777777" w:rsidTr="005D7A07">
        <w:tc>
          <w:tcPr>
            <w:tcW w:w="215" w:type="pct"/>
            <w:tcBorders>
              <w:top w:val="outset" w:sz="6" w:space="0" w:color="auto"/>
              <w:left w:val="outset" w:sz="6" w:space="0" w:color="auto"/>
              <w:bottom w:val="outset" w:sz="6" w:space="0" w:color="auto"/>
              <w:right w:val="outset" w:sz="6" w:space="0" w:color="auto"/>
            </w:tcBorders>
            <w:hideMark/>
          </w:tcPr>
          <w:p w14:paraId="10A8A961"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6.</w:t>
            </w:r>
          </w:p>
        </w:tc>
        <w:tc>
          <w:tcPr>
            <w:tcW w:w="982" w:type="pct"/>
            <w:tcBorders>
              <w:top w:val="outset" w:sz="6" w:space="0" w:color="auto"/>
              <w:left w:val="outset" w:sz="6" w:space="0" w:color="auto"/>
              <w:bottom w:val="outset" w:sz="6" w:space="0" w:color="auto"/>
              <w:right w:val="outset" w:sz="6" w:space="0" w:color="auto"/>
            </w:tcBorders>
            <w:hideMark/>
          </w:tcPr>
          <w:p w14:paraId="3176B366"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Magnesium chloride solution</w:t>
            </w:r>
          </w:p>
        </w:tc>
        <w:tc>
          <w:tcPr>
            <w:tcW w:w="1170" w:type="pct"/>
            <w:tcBorders>
              <w:top w:val="outset" w:sz="6" w:space="0" w:color="auto"/>
              <w:left w:val="outset" w:sz="6" w:space="0" w:color="auto"/>
              <w:bottom w:val="outset" w:sz="6" w:space="0" w:color="auto"/>
              <w:right w:val="outset" w:sz="6" w:space="0" w:color="auto"/>
            </w:tcBorders>
            <w:hideMark/>
          </w:tcPr>
          <w:p w14:paraId="31CD1CA2"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Industrially obtained magnesium chloride aqueous solution</w:t>
            </w:r>
          </w:p>
        </w:tc>
        <w:tc>
          <w:tcPr>
            <w:tcW w:w="1258" w:type="pct"/>
            <w:tcBorders>
              <w:top w:val="outset" w:sz="6" w:space="0" w:color="auto"/>
              <w:left w:val="outset" w:sz="6" w:space="0" w:color="auto"/>
              <w:bottom w:val="outset" w:sz="6" w:space="0" w:color="auto"/>
              <w:right w:val="outset" w:sz="6" w:space="0" w:color="auto"/>
            </w:tcBorders>
            <w:hideMark/>
          </w:tcPr>
          <w:p w14:paraId="24D03EC2"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7.8 % of magnesium (Mg).</w:t>
            </w:r>
          </w:p>
          <w:p w14:paraId="64044C06"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The maximum calcium content is 2.1 % Ca</w:t>
            </w:r>
          </w:p>
        </w:tc>
        <w:tc>
          <w:tcPr>
            <w:tcW w:w="1374" w:type="pct"/>
            <w:tcBorders>
              <w:top w:val="outset" w:sz="6" w:space="0" w:color="auto"/>
              <w:left w:val="outset" w:sz="6" w:space="0" w:color="auto"/>
              <w:bottom w:val="outset" w:sz="6" w:space="0" w:color="auto"/>
              <w:right w:val="outset" w:sz="6" w:space="0" w:color="auto"/>
            </w:tcBorders>
            <w:hideMark/>
          </w:tcPr>
          <w:p w14:paraId="13E58130"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Total magnesium (Mg)</w:t>
            </w:r>
          </w:p>
        </w:tc>
      </w:tr>
      <w:tr w:rsidR="00D740F6" w:rsidRPr="00D740F6" w14:paraId="08FE7E67" w14:textId="77777777" w:rsidTr="005D7A07">
        <w:tc>
          <w:tcPr>
            <w:tcW w:w="215" w:type="pct"/>
            <w:tcBorders>
              <w:top w:val="outset" w:sz="6" w:space="0" w:color="auto"/>
              <w:left w:val="outset" w:sz="6" w:space="0" w:color="auto"/>
              <w:bottom w:val="outset" w:sz="6" w:space="0" w:color="auto"/>
              <w:right w:val="outset" w:sz="6" w:space="0" w:color="auto"/>
            </w:tcBorders>
            <w:hideMark/>
          </w:tcPr>
          <w:p w14:paraId="3301A792"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7.</w:t>
            </w:r>
          </w:p>
        </w:tc>
        <w:tc>
          <w:tcPr>
            <w:tcW w:w="982" w:type="pct"/>
            <w:tcBorders>
              <w:top w:val="outset" w:sz="6" w:space="0" w:color="auto"/>
              <w:left w:val="outset" w:sz="6" w:space="0" w:color="auto"/>
              <w:bottom w:val="outset" w:sz="6" w:space="0" w:color="auto"/>
              <w:right w:val="outset" w:sz="6" w:space="0" w:color="auto"/>
            </w:tcBorders>
            <w:hideMark/>
          </w:tcPr>
          <w:p w14:paraId="61865445"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Kieserite with potassium sulphate</w:t>
            </w:r>
          </w:p>
        </w:tc>
        <w:tc>
          <w:tcPr>
            <w:tcW w:w="1170" w:type="pct"/>
            <w:tcBorders>
              <w:top w:val="outset" w:sz="6" w:space="0" w:color="auto"/>
              <w:left w:val="outset" w:sz="6" w:space="0" w:color="auto"/>
              <w:bottom w:val="outset" w:sz="6" w:space="0" w:color="auto"/>
              <w:right w:val="outset" w:sz="6" w:space="0" w:color="auto"/>
            </w:tcBorders>
            <w:hideMark/>
          </w:tcPr>
          <w:p w14:paraId="795BB8CC"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Obtained from kieserite by adding potassium sulphate</w:t>
            </w:r>
          </w:p>
        </w:tc>
        <w:tc>
          <w:tcPr>
            <w:tcW w:w="1258" w:type="pct"/>
            <w:tcBorders>
              <w:top w:val="outset" w:sz="6" w:space="0" w:color="auto"/>
              <w:left w:val="outset" w:sz="6" w:space="0" w:color="auto"/>
              <w:bottom w:val="outset" w:sz="6" w:space="0" w:color="auto"/>
              <w:right w:val="outset" w:sz="6" w:space="0" w:color="auto"/>
            </w:tcBorders>
            <w:hideMark/>
          </w:tcPr>
          <w:p w14:paraId="4ECD733A"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4.8 % of water-soluble magnesium (Mg),</w:t>
            </w:r>
          </w:p>
          <w:p w14:paraId="3ACA617F"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6 % of water-soluble potassium (K</w:t>
            </w:r>
            <w:r w:rsidRPr="00D740F6">
              <w:rPr>
                <w:rFonts w:ascii="Times New Roman" w:hAnsi="Times New Roman"/>
                <w:noProof/>
                <w:vertAlign w:val="subscript"/>
                <w:lang w:val="en-US"/>
              </w:rPr>
              <w:t>2</w:t>
            </w:r>
            <w:r w:rsidRPr="00D740F6">
              <w:rPr>
                <w:rFonts w:ascii="Times New Roman" w:hAnsi="Times New Roman"/>
                <w:noProof/>
                <w:lang w:val="en-US"/>
              </w:rPr>
              <w:t>O),</w:t>
            </w:r>
          </w:p>
          <w:p w14:paraId="010B0E6C"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16 % (Mg + K</w:t>
            </w:r>
            <w:r w:rsidRPr="00D740F6">
              <w:rPr>
                <w:rFonts w:ascii="Times New Roman" w:hAnsi="Times New Roman"/>
                <w:noProof/>
                <w:vertAlign w:val="subscript"/>
                <w:lang w:val="en-US"/>
              </w:rPr>
              <w:t>2</w:t>
            </w:r>
            <w:r w:rsidRPr="00D740F6">
              <w:rPr>
                <w:rFonts w:ascii="Times New Roman" w:hAnsi="Times New Roman"/>
                <w:noProof/>
                <w:lang w:val="en-US"/>
              </w:rPr>
              <w:t>O).</w:t>
            </w:r>
          </w:p>
          <w:p w14:paraId="2034EB13"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The maximum chlorine (Cl) content is 3 %</w:t>
            </w:r>
          </w:p>
        </w:tc>
        <w:tc>
          <w:tcPr>
            <w:tcW w:w="1374" w:type="pct"/>
            <w:tcBorders>
              <w:top w:val="outset" w:sz="6" w:space="0" w:color="auto"/>
              <w:left w:val="outset" w:sz="6" w:space="0" w:color="auto"/>
              <w:bottom w:val="outset" w:sz="6" w:space="0" w:color="auto"/>
              <w:right w:val="outset" w:sz="6" w:space="0" w:color="auto"/>
            </w:tcBorders>
            <w:hideMark/>
          </w:tcPr>
          <w:p w14:paraId="292B0754"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Water-soluble magnesium (Mg)</w:t>
            </w:r>
          </w:p>
          <w:p w14:paraId="72C4F52C"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Water-soluble potassium (K</w:t>
            </w:r>
            <w:r w:rsidRPr="00D740F6">
              <w:rPr>
                <w:rFonts w:ascii="Times New Roman" w:hAnsi="Times New Roman"/>
                <w:noProof/>
                <w:vertAlign w:val="subscript"/>
                <w:lang w:val="en-US"/>
              </w:rPr>
              <w:t>2</w:t>
            </w:r>
            <w:r w:rsidRPr="00D740F6">
              <w:rPr>
                <w:rFonts w:ascii="Times New Roman" w:hAnsi="Times New Roman"/>
                <w:noProof/>
                <w:lang w:val="en-US"/>
              </w:rPr>
              <w:t>O)</w:t>
            </w:r>
          </w:p>
        </w:tc>
      </w:tr>
      <w:tr w:rsidR="00D740F6" w:rsidRPr="00D740F6" w14:paraId="01CFC82C" w14:textId="77777777" w:rsidTr="005D7A07">
        <w:tc>
          <w:tcPr>
            <w:tcW w:w="215" w:type="pct"/>
            <w:tcBorders>
              <w:top w:val="outset" w:sz="6" w:space="0" w:color="auto"/>
              <w:left w:val="outset" w:sz="6" w:space="0" w:color="auto"/>
              <w:bottom w:val="outset" w:sz="6" w:space="0" w:color="auto"/>
              <w:right w:val="outset" w:sz="6" w:space="0" w:color="auto"/>
            </w:tcBorders>
            <w:hideMark/>
          </w:tcPr>
          <w:p w14:paraId="2643F662"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8.</w:t>
            </w:r>
          </w:p>
        </w:tc>
        <w:tc>
          <w:tcPr>
            <w:tcW w:w="982" w:type="pct"/>
            <w:tcBorders>
              <w:top w:val="outset" w:sz="6" w:space="0" w:color="auto"/>
              <w:left w:val="outset" w:sz="6" w:space="0" w:color="auto"/>
              <w:bottom w:val="outset" w:sz="6" w:space="0" w:color="auto"/>
              <w:right w:val="outset" w:sz="6" w:space="0" w:color="auto"/>
            </w:tcBorders>
            <w:hideMark/>
          </w:tcPr>
          <w:p w14:paraId="184FD396"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The secondary mineral fertilisers with micronutrients referred to in Paragraphs 1–7</w:t>
            </w:r>
          </w:p>
        </w:tc>
        <w:tc>
          <w:tcPr>
            <w:tcW w:w="1170" w:type="pct"/>
            <w:tcBorders>
              <w:top w:val="outset" w:sz="6" w:space="0" w:color="auto"/>
              <w:left w:val="outset" w:sz="6" w:space="0" w:color="auto"/>
              <w:bottom w:val="outset" w:sz="6" w:space="0" w:color="auto"/>
              <w:right w:val="outset" w:sz="6" w:space="0" w:color="auto"/>
            </w:tcBorders>
            <w:hideMark/>
          </w:tcPr>
          <w:p w14:paraId="4974EDFE"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The method of production and essential ingredients of the secondary mineral fertilisers with micronutrients referred to in Paragraphs 1–7</w:t>
            </w:r>
          </w:p>
        </w:tc>
        <w:tc>
          <w:tcPr>
            <w:tcW w:w="1258" w:type="pct"/>
            <w:tcBorders>
              <w:top w:val="outset" w:sz="6" w:space="0" w:color="auto"/>
              <w:left w:val="outset" w:sz="6" w:space="0" w:color="auto"/>
              <w:bottom w:val="outset" w:sz="6" w:space="0" w:color="auto"/>
              <w:right w:val="outset" w:sz="6" w:space="0" w:color="auto"/>
            </w:tcBorders>
            <w:hideMark/>
          </w:tcPr>
          <w:p w14:paraId="25DB1493"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Data about the secondary mineral fertilisers and added micronutrients referred to in Paragraphs 1–7</w:t>
            </w:r>
          </w:p>
        </w:tc>
        <w:tc>
          <w:tcPr>
            <w:tcW w:w="1374" w:type="pct"/>
            <w:tcBorders>
              <w:top w:val="outset" w:sz="6" w:space="0" w:color="auto"/>
              <w:left w:val="outset" w:sz="6" w:space="0" w:color="auto"/>
              <w:bottom w:val="outset" w:sz="6" w:space="0" w:color="auto"/>
              <w:right w:val="outset" w:sz="6" w:space="0" w:color="auto"/>
            </w:tcBorders>
            <w:hideMark/>
          </w:tcPr>
          <w:p w14:paraId="60B10313"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The declared data, content of micronutrients of the secondary mineral fertilisers referred to in Paragraphs 1–7 in accordance with Annex 4 to the Regulation</w:t>
            </w:r>
          </w:p>
        </w:tc>
      </w:tr>
    </w:tbl>
    <w:p w14:paraId="1B3EF26A" w14:textId="77777777" w:rsidR="00D740F6" w:rsidRPr="00D740F6" w:rsidRDefault="00D740F6" w:rsidP="00D740F6">
      <w:pPr>
        <w:spacing w:after="0" w:line="240" w:lineRule="auto"/>
        <w:jc w:val="both"/>
        <w:rPr>
          <w:rFonts w:ascii="Times New Roman" w:eastAsia="Times New Roman" w:hAnsi="Times New Roman" w:cs="Times New Roman"/>
          <w:b/>
          <w:bCs/>
          <w:noProof/>
          <w:sz w:val="24"/>
          <w:szCs w:val="24"/>
          <w:lang w:val="en-US" w:eastAsia="lv-LV"/>
        </w:rPr>
      </w:pPr>
    </w:p>
    <w:p w14:paraId="58E6895A" w14:textId="77777777" w:rsidR="00D740F6" w:rsidRPr="00D740F6" w:rsidRDefault="00D740F6" w:rsidP="00D740F6">
      <w:pPr>
        <w:spacing w:after="0" w:line="240" w:lineRule="auto"/>
        <w:jc w:val="center"/>
        <w:rPr>
          <w:rFonts w:ascii="Times New Roman" w:hAnsi="Times New Roman"/>
          <w:b/>
          <w:noProof/>
          <w:sz w:val="24"/>
          <w:lang w:val="en-US"/>
        </w:rPr>
      </w:pPr>
      <w:r w:rsidRPr="00D740F6">
        <w:rPr>
          <w:rFonts w:ascii="Times New Roman" w:hAnsi="Times New Roman"/>
          <w:b/>
          <w:noProof/>
          <w:sz w:val="24"/>
          <w:lang w:val="en-US"/>
        </w:rPr>
        <w:t>E. Mineral Fertilisers Containing Only Micronutrients (Micronutrient Fertilisers)</w:t>
      </w:r>
    </w:p>
    <w:p w14:paraId="1F301F0F" w14:textId="77777777" w:rsidR="00D740F6" w:rsidRPr="00D740F6" w:rsidRDefault="00D740F6" w:rsidP="00D740F6">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15"/>
        <w:gridCol w:w="1632"/>
        <w:gridCol w:w="2267"/>
        <w:gridCol w:w="2448"/>
        <w:gridCol w:w="2293"/>
      </w:tblGrid>
      <w:tr w:rsidR="00D740F6" w:rsidRPr="00D740F6" w14:paraId="60E14FE2" w14:textId="77777777" w:rsidTr="005D7A07">
        <w:tc>
          <w:tcPr>
            <w:tcW w:w="229" w:type="pct"/>
            <w:tcBorders>
              <w:top w:val="outset" w:sz="6" w:space="0" w:color="auto"/>
              <w:left w:val="outset" w:sz="6" w:space="0" w:color="auto"/>
              <w:bottom w:val="outset" w:sz="6" w:space="0" w:color="auto"/>
              <w:right w:val="outset" w:sz="6" w:space="0" w:color="auto"/>
            </w:tcBorders>
            <w:vAlign w:val="center"/>
            <w:hideMark/>
          </w:tcPr>
          <w:p w14:paraId="1424425E" w14:textId="77777777" w:rsidR="00D740F6" w:rsidRPr="00D740F6" w:rsidRDefault="00D740F6" w:rsidP="005D7A07">
            <w:pPr>
              <w:spacing w:after="0" w:line="240" w:lineRule="auto"/>
              <w:jc w:val="center"/>
              <w:rPr>
                <w:rFonts w:ascii="Times New Roman" w:hAnsi="Times New Roman"/>
                <w:noProof/>
                <w:lang w:val="en-US"/>
              </w:rPr>
            </w:pPr>
            <w:r w:rsidRPr="00D740F6">
              <w:rPr>
                <w:rFonts w:ascii="Times New Roman" w:hAnsi="Times New Roman"/>
                <w:noProof/>
                <w:lang w:val="en-US"/>
              </w:rPr>
              <w:t>No.</w:t>
            </w:r>
          </w:p>
        </w:tc>
        <w:tc>
          <w:tcPr>
            <w:tcW w:w="901" w:type="pct"/>
            <w:tcBorders>
              <w:top w:val="outset" w:sz="6" w:space="0" w:color="auto"/>
              <w:left w:val="outset" w:sz="6" w:space="0" w:color="auto"/>
              <w:bottom w:val="outset" w:sz="6" w:space="0" w:color="auto"/>
              <w:right w:val="outset" w:sz="6" w:space="0" w:color="auto"/>
            </w:tcBorders>
            <w:vAlign w:val="center"/>
            <w:hideMark/>
          </w:tcPr>
          <w:p w14:paraId="4E12C14D" w14:textId="77777777" w:rsidR="00D740F6" w:rsidRPr="00D740F6" w:rsidRDefault="00D740F6" w:rsidP="005D7A07">
            <w:pPr>
              <w:spacing w:after="0" w:line="240" w:lineRule="auto"/>
              <w:jc w:val="center"/>
              <w:rPr>
                <w:rFonts w:ascii="Times New Roman" w:hAnsi="Times New Roman"/>
                <w:noProof/>
                <w:lang w:val="en-US"/>
              </w:rPr>
            </w:pPr>
            <w:r w:rsidRPr="00D740F6">
              <w:rPr>
                <w:rFonts w:ascii="Times New Roman" w:hAnsi="Times New Roman"/>
                <w:noProof/>
                <w:lang w:val="en-US"/>
              </w:rPr>
              <w:t>Official name of the fertiliser</w:t>
            </w:r>
          </w:p>
        </w:tc>
        <w:tc>
          <w:tcPr>
            <w:tcW w:w="1252" w:type="pct"/>
            <w:tcBorders>
              <w:top w:val="outset" w:sz="6" w:space="0" w:color="auto"/>
              <w:left w:val="outset" w:sz="6" w:space="0" w:color="auto"/>
              <w:bottom w:val="outset" w:sz="6" w:space="0" w:color="auto"/>
              <w:right w:val="outset" w:sz="6" w:space="0" w:color="auto"/>
            </w:tcBorders>
            <w:vAlign w:val="center"/>
            <w:hideMark/>
          </w:tcPr>
          <w:p w14:paraId="408E86CE" w14:textId="77777777" w:rsidR="00D740F6" w:rsidRPr="00D740F6" w:rsidRDefault="00D740F6" w:rsidP="005D7A07">
            <w:pPr>
              <w:spacing w:after="0" w:line="240" w:lineRule="auto"/>
              <w:jc w:val="center"/>
              <w:rPr>
                <w:rFonts w:ascii="Times New Roman" w:hAnsi="Times New Roman"/>
                <w:noProof/>
                <w:lang w:val="en-US"/>
              </w:rPr>
            </w:pPr>
            <w:r w:rsidRPr="00D740F6">
              <w:rPr>
                <w:rFonts w:ascii="Times New Roman" w:hAnsi="Times New Roman"/>
                <w:noProof/>
                <w:lang w:val="en-US"/>
              </w:rPr>
              <w:t>Method of production, essential ingredients</w:t>
            </w:r>
          </w:p>
        </w:tc>
        <w:tc>
          <w:tcPr>
            <w:tcW w:w="1352" w:type="pct"/>
            <w:tcBorders>
              <w:top w:val="outset" w:sz="6" w:space="0" w:color="auto"/>
              <w:left w:val="outset" w:sz="6" w:space="0" w:color="auto"/>
              <w:bottom w:val="outset" w:sz="6" w:space="0" w:color="auto"/>
              <w:right w:val="outset" w:sz="6" w:space="0" w:color="auto"/>
            </w:tcBorders>
            <w:vAlign w:val="center"/>
            <w:hideMark/>
          </w:tcPr>
          <w:p w14:paraId="36D672E4" w14:textId="77777777" w:rsidR="00D740F6" w:rsidRPr="00D740F6" w:rsidRDefault="00D740F6" w:rsidP="005D7A07">
            <w:pPr>
              <w:spacing w:after="0" w:line="240" w:lineRule="auto"/>
              <w:jc w:val="center"/>
              <w:rPr>
                <w:rFonts w:ascii="Times New Roman" w:hAnsi="Times New Roman"/>
                <w:noProof/>
                <w:lang w:val="en-US"/>
              </w:rPr>
            </w:pPr>
            <w:r w:rsidRPr="00D740F6">
              <w:rPr>
                <w:rFonts w:ascii="Times New Roman" w:hAnsi="Times New Roman"/>
                <w:noProof/>
                <w:lang w:val="en-US"/>
              </w:rPr>
              <w:t>Quality requirements (the minimum content of plant nutrition elements (% of the fertiliser mass), the form, and specific requirements applicable to the fertiliser)</w:t>
            </w:r>
          </w:p>
        </w:tc>
        <w:tc>
          <w:tcPr>
            <w:tcW w:w="1266" w:type="pct"/>
            <w:tcBorders>
              <w:top w:val="outset" w:sz="6" w:space="0" w:color="auto"/>
              <w:left w:val="outset" w:sz="6" w:space="0" w:color="auto"/>
              <w:bottom w:val="outset" w:sz="6" w:space="0" w:color="auto"/>
              <w:right w:val="outset" w:sz="6" w:space="0" w:color="auto"/>
            </w:tcBorders>
            <w:vAlign w:val="center"/>
            <w:hideMark/>
          </w:tcPr>
          <w:p w14:paraId="5C025770" w14:textId="77777777" w:rsidR="00D740F6" w:rsidRPr="00D740F6" w:rsidRDefault="00D740F6" w:rsidP="005D7A07">
            <w:pPr>
              <w:spacing w:after="0" w:line="240" w:lineRule="auto"/>
              <w:jc w:val="center"/>
              <w:rPr>
                <w:rFonts w:ascii="Times New Roman" w:hAnsi="Times New Roman"/>
                <w:noProof/>
                <w:lang w:val="en-US"/>
              </w:rPr>
            </w:pPr>
            <w:r w:rsidRPr="00D740F6">
              <w:rPr>
                <w:rFonts w:ascii="Times New Roman" w:hAnsi="Times New Roman"/>
                <w:noProof/>
                <w:lang w:val="en-US"/>
              </w:rPr>
              <w:t>Quality indicators (%) to be declared in accompanying documents, label, or marking of the fertiliser and other requirements</w:t>
            </w:r>
          </w:p>
        </w:tc>
      </w:tr>
      <w:tr w:rsidR="00D740F6" w:rsidRPr="00D740F6" w14:paraId="4536DE15" w14:textId="77777777" w:rsidTr="005D7A07">
        <w:tc>
          <w:tcPr>
            <w:tcW w:w="5000" w:type="pct"/>
            <w:gridSpan w:val="5"/>
            <w:tcBorders>
              <w:top w:val="outset" w:sz="6" w:space="0" w:color="auto"/>
              <w:left w:val="outset" w:sz="6" w:space="0" w:color="auto"/>
              <w:bottom w:val="outset" w:sz="6" w:space="0" w:color="auto"/>
              <w:right w:val="outset" w:sz="6" w:space="0" w:color="auto"/>
            </w:tcBorders>
            <w:hideMark/>
          </w:tcPr>
          <w:p w14:paraId="3EC27608"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1. Boron</w:t>
            </w:r>
          </w:p>
        </w:tc>
      </w:tr>
      <w:tr w:rsidR="00D740F6" w:rsidRPr="00D740F6" w14:paraId="75734ADE" w14:textId="77777777" w:rsidTr="005D7A07">
        <w:tc>
          <w:tcPr>
            <w:tcW w:w="229" w:type="pct"/>
            <w:tcBorders>
              <w:top w:val="outset" w:sz="6" w:space="0" w:color="auto"/>
              <w:left w:val="outset" w:sz="6" w:space="0" w:color="auto"/>
              <w:bottom w:val="outset" w:sz="6" w:space="0" w:color="auto"/>
              <w:right w:val="outset" w:sz="6" w:space="0" w:color="auto"/>
            </w:tcBorders>
            <w:hideMark/>
          </w:tcPr>
          <w:p w14:paraId="64F2A8EA"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1.a</w:t>
            </w:r>
          </w:p>
        </w:tc>
        <w:tc>
          <w:tcPr>
            <w:tcW w:w="901" w:type="pct"/>
            <w:tcBorders>
              <w:top w:val="outset" w:sz="6" w:space="0" w:color="auto"/>
              <w:left w:val="outset" w:sz="6" w:space="0" w:color="auto"/>
              <w:bottom w:val="outset" w:sz="6" w:space="0" w:color="auto"/>
              <w:right w:val="outset" w:sz="6" w:space="0" w:color="auto"/>
            </w:tcBorders>
            <w:hideMark/>
          </w:tcPr>
          <w:p w14:paraId="4C46F851"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Boric acid</w:t>
            </w:r>
          </w:p>
        </w:tc>
        <w:tc>
          <w:tcPr>
            <w:tcW w:w="1252" w:type="pct"/>
            <w:tcBorders>
              <w:top w:val="outset" w:sz="6" w:space="0" w:color="auto"/>
              <w:left w:val="outset" w:sz="6" w:space="0" w:color="auto"/>
              <w:bottom w:val="outset" w:sz="6" w:space="0" w:color="auto"/>
              <w:right w:val="outset" w:sz="6" w:space="0" w:color="auto"/>
            </w:tcBorders>
            <w:hideMark/>
          </w:tcPr>
          <w:p w14:paraId="59B11710"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Obtained by treating borate with an acid</w:t>
            </w:r>
          </w:p>
        </w:tc>
        <w:tc>
          <w:tcPr>
            <w:tcW w:w="1352" w:type="pct"/>
            <w:tcBorders>
              <w:top w:val="outset" w:sz="6" w:space="0" w:color="auto"/>
              <w:left w:val="outset" w:sz="6" w:space="0" w:color="auto"/>
              <w:bottom w:val="outset" w:sz="6" w:space="0" w:color="auto"/>
              <w:right w:val="outset" w:sz="6" w:space="0" w:color="auto"/>
            </w:tcBorders>
            <w:hideMark/>
          </w:tcPr>
          <w:p w14:paraId="79CEA045"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14 % of water-soluble boron (B)</w:t>
            </w:r>
          </w:p>
        </w:tc>
        <w:tc>
          <w:tcPr>
            <w:tcW w:w="1266" w:type="pct"/>
            <w:tcBorders>
              <w:top w:val="outset" w:sz="6" w:space="0" w:color="auto"/>
              <w:left w:val="outset" w:sz="6" w:space="0" w:color="auto"/>
              <w:bottom w:val="outset" w:sz="6" w:space="0" w:color="auto"/>
              <w:right w:val="outset" w:sz="6" w:space="0" w:color="auto"/>
            </w:tcBorders>
            <w:hideMark/>
          </w:tcPr>
          <w:p w14:paraId="06E760A5"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Water-soluble boron (B)</w:t>
            </w:r>
          </w:p>
        </w:tc>
      </w:tr>
      <w:tr w:rsidR="00D740F6" w:rsidRPr="00D740F6" w14:paraId="76D20271" w14:textId="77777777" w:rsidTr="005D7A07">
        <w:tc>
          <w:tcPr>
            <w:tcW w:w="229" w:type="pct"/>
            <w:tcBorders>
              <w:top w:val="outset" w:sz="6" w:space="0" w:color="auto"/>
              <w:left w:val="outset" w:sz="6" w:space="0" w:color="auto"/>
              <w:bottom w:val="outset" w:sz="6" w:space="0" w:color="auto"/>
              <w:right w:val="outset" w:sz="6" w:space="0" w:color="auto"/>
            </w:tcBorders>
            <w:hideMark/>
          </w:tcPr>
          <w:p w14:paraId="630C17F0"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1.b</w:t>
            </w:r>
          </w:p>
        </w:tc>
        <w:tc>
          <w:tcPr>
            <w:tcW w:w="901" w:type="pct"/>
            <w:tcBorders>
              <w:top w:val="outset" w:sz="6" w:space="0" w:color="auto"/>
              <w:left w:val="outset" w:sz="6" w:space="0" w:color="auto"/>
              <w:bottom w:val="outset" w:sz="6" w:space="0" w:color="auto"/>
              <w:right w:val="outset" w:sz="6" w:space="0" w:color="auto"/>
            </w:tcBorders>
            <w:hideMark/>
          </w:tcPr>
          <w:p w14:paraId="61FF449A"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Sodium borate</w:t>
            </w:r>
          </w:p>
        </w:tc>
        <w:tc>
          <w:tcPr>
            <w:tcW w:w="1252" w:type="pct"/>
            <w:tcBorders>
              <w:top w:val="outset" w:sz="6" w:space="0" w:color="auto"/>
              <w:left w:val="outset" w:sz="6" w:space="0" w:color="auto"/>
              <w:bottom w:val="outset" w:sz="6" w:space="0" w:color="auto"/>
              <w:right w:val="outset" w:sz="6" w:space="0" w:color="auto"/>
            </w:tcBorders>
            <w:hideMark/>
          </w:tcPr>
          <w:p w14:paraId="18F7AFCC"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Obtained chemically, the essential ingredient – sodium borate</w:t>
            </w:r>
          </w:p>
        </w:tc>
        <w:tc>
          <w:tcPr>
            <w:tcW w:w="1352" w:type="pct"/>
            <w:tcBorders>
              <w:top w:val="outset" w:sz="6" w:space="0" w:color="auto"/>
              <w:left w:val="outset" w:sz="6" w:space="0" w:color="auto"/>
              <w:bottom w:val="outset" w:sz="6" w:space="0" w:color="auto"/>
              <w:right w:val="outset" w:sz="6" w:space="0" w:color="auto"/>
            </w:tcBorders>
            <w:hideMark/>
          </w:tcPr>
          <w:p w14:paraId="711FF581"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10 % of water-soluble boron (B)</w:t>
            </w:r>
          </w:p>
        </w:tc>
        <w:tc>
          <w:tcPr>
            <w:tcW w:w="1266" w:type="pct"/>
            <w:tcBorders>
              <w:top w:val="outset" w:sz="6" w:space="0" w:color="auto"/>
              <w:left w:val="outset" w:sz="6" w:space="0" w:color="auto"/>
              <w:bottom w:val="outset" w:sz="6" w:space="0" w:color="auto"/>
              <w:right w:val="outset" w:sz="6" w:space="0" w:color="auto"/>
            </w:tcBorders>
            <w:hideMark/>
          </w:tcPr>
          <w:p w14:paraId="721A523E"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Water-soluble boron (B)</w:t>
            </w:r>
          </w:p>
        </w:tc>
      </w:tr>
      <w:tr w:rsidR="00D740F6" w:rsidRPr="00D740F6" w14:paraId="53BC4FDB" w14:textId="77777777" w:rsidTr="005D7A07">
        <w:tc>
          <w:tcPr>
            <w:tcW w:w="229" w:type="pct"/>
            <w:tcBorders>
              <w:top w:val="outset" w:sz="6" w:space="0" w:color="auto"/>
              <w:left w:val="outset" w:sz="6" w:space="0" w:color="auto"/>
              <w:bottom w:val="outset" w:sz="6" w:space="0" w:color="auto"/>
              <w:right w:val="outset" w:sz="6" w:space="0" w:color="auto"/>
            </w:tcBorders>
            <w:hideMark/>
          </w:tcPr>
          <w:p w14:paraId="71B494DF"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1.c</w:t>
            </w:r>
          </w:p>
        </w:tc>
        <w:tc>
          <w:tcPr>
            <w:tcW w:w="901" w:type="pct"/>
            <w:tcBorders>
              <w:top w:val="outset" w:sz="6" w:space="0" w:color="auto"/>
              <w:left w:val="outset" w:sz="6" w:space="0" w:color="auto"/>
              <w:bottom w:val="outset" w:sz="6" w:space="0" w:color="auto"/>
              <w:right w:val="outset" w:sz="6" w:space="0" w:color="auto"/>
            </w:tcBorders>
            <w:hideMark/>
          </w:tcPr>
          <w:p w14:paraId="37C0178A"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Calcium borate</w:t>
            </w:r>
          </w:p>
        </w:tc>
        <w:tc>
          <w:tcPr>
            <w:tcW w:w="1252" w:type="pct"/>
            <w:tcBorders>
              <w:top w:val="outset" w:sz="6" w:space="0" w:color="auto"/>
              <w:left w:val="outset" w:sz="6" w:space="0" w:color="auto"/>
              <w:bottom w:val="outset" w:sz="6" w:space="0" w:color="auto"/>
              <w:right w:val="outset" w:sz="6" w:space="0" w:color="auto"/>
            </w:tcBorders>
            <w:hideMark/>
          </w:tcPr>
          <w:p w14:paraId="5F53CB98"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Obtained from mineral fertilisers containing borate, the essential ingredient – calcium borate</w:t>
            </w:r>
          </w:p>
        </w:tc>
        <w:tc>
          <w:tcPr>
            <w:tcW w:w="1352" w:type="pct"/>
            <w:tcBorders>
              <w:top w:val="outset" w:sz="6" w:space="0" w:color="auto"/>
              <w:left w:val="outset" w:sz="6" w:space="0" w:color="auto"/>
              <w:bottom w:val="outset" w:sz="6" w:space="0" w:color="auto"/>
              <w:right w:val="outset" w:sz="6" w:space="0" w:color="auto"/>
            </w:tcBorders>
            <w:hideMark/>
          </w:tcPr>
          <w:p w14:paraId="2CB6647B"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7 % of total boron (B)</w:t>
            </w:r>
          </w:p>
          <w:p w14:paraId="6C39897D"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Particle size – at least 98 % of particles pass through a sieve with a mesh of 0.063 mm</w:t>
            </w:r>
          </w:p>
        </w:tc>
        <w:tc>
          <w:tcPr>
            <w:tcW w:w="1266" w:type="pct"/>
            <w:tcBorders>
              <w:top w:val="outset" w:sz="6" w:space="0" w:color="auto"/>
              <w:left w:val="outset" w:sz="6" w:space="0" w:color="auto"/>
              <w:bottom w:val="outset" w:sz="6" w:space="0" w:color="auto"/>
              <w:right w:val="outset" w:sz="6" w:space="0" w:color="auto"/>
            </w:tcBorders>
            <w:hideMark/>
          </w:tcPr>
          <w:p w14:paraId="765C7333"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Total boron (B)</w:t>
            </w:r>
          </w:p>
        </w:tc>
      </w:tr>
      <w:tr w:rsidR="00D740F6" w:rsidRPr="00D740F6" w14:paraId="50069140" w14:textId="77777777" w:rsidTr="005D7A07">
        <w:tc>
          <w:tcPr>
            <w:tcW w:w="229" w:type="pct"/>
            <w:tcBorders>
              <w:top w:val="outset" w:sz="6" w:space="0" w:color="auto"/>
              <w:left w:val="outset" w:sz="6" w:space="0" w:color="auto"/>
              <w:bottom w:val="outset" w:sz="6" w:space="0" w:color="auto"/>
              <w:right w:val="outset" w:sz="6" w:space="0" w:color="auto"/>
            </w:tcBorders>
            <w:hideMark/>
          </w:tcPr>
          <w:p w14:paraId="7A5066C9"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1.d</w:t>
            </w:r>
          </w:p>
        </w:tc>
        <w:tc>
          <w:tcPr>
            <w:tcW w:w="901" w:type="pct"/>
            <w:tcBorders>
              <w:top w:val="outset" w:sz="6" w:space="0" w:color="auto"/>
              <w:left w:val="outset" w:sz="6" w:space="0" w:color="auto"/>
              <w:bottom w:val="outset" w:sz="6" w:space="0" w:color="auto"/>
              <w:right w:val="outset" w:sz="6" w:space="0" w:color="auto"/>
            </w:tcBorders>
            <w:hideMark/>
          </w:tcPr>
          <w:p w14:paraId="7984323D"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Boron ethanol amine</w:t>
            </w:r>
          </w:p>
        </w:tc>
        <w:tc>
          <w:tcPr>
            <w:tcW w:w="1252" w:type="pct"/>
            <w:tcBorders>
              <w:top w:val="outset" w:sz="6" w:space="0" w:color="auto"/>
              <w:left w:val="outset" w:sz="6" w:space="0" w:color="auto"/>
              <w:bottom w:val="outset" w:sz="6" w:space="0" w:color="auto"/>
              <w:right w:val="outset" w:sz="6" w:space="0" w:color="auto"/>
            </w:tcBorders>
            <w:hideMark/>
          </w:tcPr>
          <w:p w14:paraId="5F884CDD"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Obtained as boric acid reacts with ethanol amine</w:t>
            </w:r>
          </w:p>
        </w:tc>
        <w:tc>
          <w:tcPr>
            <w:tcW w:w="1352" w:type="pct"/>
            <w:tcBorders>
              <w:top w:val="outset" w:sz="6" w:space="0" w:color="auto"/>
              <w:left w:val="outset" w:sz="6" w:space="0" w:color="auto"/>
              <w:bottom w:val="outset" w:sz="6" w:space="0" w:color="auto"/>
              <w:right w:val="outset" w:sz="6" w:space="0" w:color="auto"/>
            </w:tcBorders>
            <w:hideMark/>
          </w:tcPr>
          <w:p w14:paraId="0AF99A1F"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8 % of water-soluble B</w:t>
            </w:r>
          </w:p>
        </w:tc>
        <w:tc>
          <w:tcPr>
            <w:tcW w:w="1266" w:type="pct"/>
            <w:tcBorders>
              <w:top w:val="outset" w:sz="6" w:space="0" w:color="auto"/>
              <w:left w:val="outset" w:sz="6" w:space="0" w:color="auto"/>
              <w:bottom w:val="outset" w:sz="6" w:space="0" w:color="auto"/>
              <w:right w:val="outset" w:sz="6" w:space="0" w:color="auto"/>
            </w:tcBorders>
            <w:hideMark/>
          </w:tcPr>
          <w:p w14:paraId="249A56F4"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Water-soluble boron (B)</w:t>
            </w:r>
          </w:p>
        </w:tc>
      </w:tr>
      <w:tr w:rsidR="00D740F6" w:rsidRPr="00D740F6" w14:paraId="03FE8E56" w14:textId="77777777" w:rsidTr="005D7A07">
        <w:tc>
          <w:tcPr>
            <w:tcW w:w="229" w:type="pct"/>
            <w:tcBorders>
              <w:top w:val="outset" w:sz="6" w:space="0" w:color="auto"/>
              <w:left w:val="outset" w:sz="6" w:space="0" w:color="auto"/>
              <w:bottom w:val="outset" w:sz="6" w:space="0" w:color="auto"/>
              <w:right w:val="outset" w:sz="6" w:space="0" w:color="auto"/>
            </w:tcBorders>
            <w:hideMark/>
          </w:tcPr>
          <w:p w14:paraId="26FF3073"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1.e</w:t>
            </w:r>
          </w:p>
        </w:tc>
        <w:tc>
          <w:tcPr>
            <w:tcW w:w="901" w:type="pct"/>
            <w:tcBorders>
              <w:top w:val="outset" w:sz="6" w:space="0" w:color="auto"/>
              <w:left w:val="outset" w:sz="6" w:space="0" w:color="auto"/>
              <w:bottom w:val="outset" w:sz="6" w:space="0" w:color="auto"/>
              <w:right w:val="outset" w:sz="6" w:space="0" w:color="auto"/>
            </w:tcBorders>
            <w:hideMark/>
          </w:tcPr>
          <w:p w14:paraId="26F26A58"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Solution or suspension of fertilisers containing boron</w:t>
            </w:r>
          </w:p>
        </w:tc>
        <w:tc>
          <w:tcPr>
            <w:tcW w:w="1252" w:type="pct"/>
            <w:tcBorders>
              <w:top w:val="outset" w:sz="6" w:space="0" w:color="auto"/>
              <w:left w:val="outset" w:sz="6" w:space="0" w:color="auto"/>
              <w:bottom w:val="outset" w:sz="6" w:space="0" w:color="auto"/>
              <w:right w:val="outset" w:sz="6" w:space="0" w:color="auto"/>
            </w:tcBorders>
            <w:hideMark/>
          </w:tcPr>
          <w:p w14:paraId="3CE67F25"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Aqueous solution or suspension of the fertiliser referred to in Sub-paragraphs 1.a and (or) 1.b, and (or) 1.d</w:t>
            </w:r>
          </w:p>
        </w:tc>
        <w:tc>
          <w:tcPr>
            <w:tcW w:w="1352" w:type="pct"/>
            <w:tcBorders>
              <w:top w:val="outset" w:sz="6" w:space="0" w:color="auto"/>
              <w:left w:val="outset" w:sz="6" w:space="0" w:color="auto"/>
              <w:bottom w:val="outset" w:sz="6" w:space="0" w:color="auto"/>
              <w:right w:val="outset" w:sz="6" w:space="0" w:color="auto"/>
            </w:tcBorders>
            <w:hideMark/>
          </w:tcPr>
          <w:p w14:paraId="71A88BB9"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2 % of water-soluble boron (B).</w:t>
            </w:r>
          </w:p>
          <w:p w14:paraId="6A053DE0"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Ingredients shall be indicated in the name of the fertiliser</w:t>
            </w:r>
          </w:p>
        </w:tc>
        <w:tc>
          <w:tcPr>
            <w:tcW w:w="1266" w:type="pct"/>
            <w:tcBorders>
              <w:top w:val="outset" w:sz="6" w:space="0" w:color="auto"/>
              <w:left w:val="outset" w:sz="6" w:space="0" w:color="auto"/>
              <w:bottom w:val="outset" w:sz="6" w:space="0" w:color="auto"/>
              <w:right w:val="outset" w:sz="6" w:space="0" w:color="auto"/>
            </w:tcBorders>
            <w:hideMark/>
          </w:tcPr>
          <w:p w14:paraId="6623BC60"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Water-soluble boron (B)</w:t>
            </w:r>
          </w:p>
        </w:tc>
      </w:tr>
      <w:tr w:rsidR="00D740F6" w:rsidRPr="00D740F6" w14:paraId="45C7055B" w14:textId="77777777" w:rsidTr="005D7A07">
        <w:tc>
          <w:tcPr>
            <w:tcW w:w="5000" w:type="pct"/>
            <w:gridSpan w:val="5"/>
            <w:tcBorders>
              <w:top w:val="outset" w:sz="6" w:space="0" w:color="auto"/>
              <w:left w:val="outset" w:sz="6" w:space="0" w:color="auto"/>
              <w:bottom w:val="outset" w:sz="6" w:space="0" w:color="auto"/>
              <w:right w:val="outset" w:sz="6" w:space="0" w:color="auto"/>
            </w:tcBorders>
            <w:hideMark/>
          </w:tcPr>
          <w:p w14:paraId="57A73C74"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2. Cobalt</w:t>
            </w:r>
          </w:p>
        </w:tc>
      </w:tr>
      <w:tr w:rsidR="00D740F6" w:rsidRPr="00D740F6" w14:paraId="7957546C" w14:textId="77777777" w:rsidTr="005D7A07">
        <w:tc>
          <w:tcPr>
            <w:tcW w:w="229" w:type="pct"/>
            <w:tcBorders>
              <w:top w:val="outset" w:sz="6" w:space="0" w:color="auto"/>
              <w:left w:val="outset" w:sz="6" w:space="0" w:color="auto"/>
              <w:bottom w:val="outset" w:sz="6" w:space="0" w:color="auto"/>
              <w:right w:val="outset" w:sz="6" w:space="0" w:color="auto"/>
            </w:tcBorders>
            <w:hideMark/>
          </w:tcPr>
          <w:p w14:paraId="7F255E61"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2.a</w:t>
            </w:r>
          </w:p>
        </w:tc>
        <w:tc>
          <w:tcPr>
            <w:tcW w:w="901" w:type="pct"/>
            <w:tcBorders>
              <w:top w:val="outset" w:sz="6" w:space="0" w:color="auto"/>
              <w:left w:val="outset" w:sz="6" w:space="0" w:color="auto"/>
              <w:bottom w:val="outset" w:sz="6" w:space="0" w:color="auto"/>
              <w:right w:val="outset" w:sz="6" w:space="0" w:color="auto"/>
            </w:tcBorders>
            <w:hideMark/>
          </w:tcPr>
          <w:p w14:paraId="57A2A5C6"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Salt containing cobalt</w:t>
            </w:r>
          </w:p>
        </w:tc>
        <w:tc>
          <w:tcPr>
            <w:tcW w:w="1252" w:type="pct"/>
            <w:tcBorders>
              <w:top w:val="outset" w:sz="6" w:space="0" w:color="auto"/>
              <w:left w:val="outset" w:sz="6" w:space="0" w:color="auto"/>
              <w:bottom w:val="outset" w:sz="6" w:space="0" w:color="auto"/>
              <w:right w:val="outset" w:sz="6" w:space="0" w:color="auto"/>
            </w:tcBorders>
            <w:hideMark/>
          </w:tcPr>
          <w:p w14:paraId="15BE848F"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Obtained chemically, the essential ingredient – salt containing cobalt</w:t>
            </w:r>
          </w:p>
        </w:tc>
        <w:tc>
          <w:tcPr>
            <w:tcW w:w="1352" w:type="pct"/>
            <w:tcBorders>
              <w:top w:val="outset" w:sz="6" w:space="0" w:color="auto"/>
              <w:left w:val="outset" w:sz="6" w:space="0" w:color="auto"/>
              <w:bottom w:val="outset" w:sz="6" w:space="0" w:color="auto"/>
              <w:right w:val="outset" w:sz="6" w:space="0" w:color="auto"/>
            </w:tcBorders>
            <w:hideMark/>
          </w:tcPr>
          <w:p w14:paraId="48F01D71"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19 % of water-soluble cobalt (Co).</w:t>
            </w:r>
          </w:p>
          <w:p w14:paraId="3EA65A6F"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The name of the mineral anion to which cobalt is bonded, for example, cobalt sulphate, cobalt chloride shall be indicated in the name of the fertiliser</w:t>
            </w:r>
          </w:p>
        </w:tc>
        <w:tc>
          <w:tcPr>
            <w:tcW w:w="1266" w:type="pct"/>
            <w:tcBorders>
              <w:top w:val="outset" w:sz="6" w:space="0" w:color="auto"/>
              <w:left w:val="outset" w:sz="6" w:space="0" w:color="auto"/>
              <w:bottom w:val="outset" w:sz="6" w:space="0" w:color="auto"/>
              <w:right w:val="outset" w:sz="6" w:space="0" w:color="auto"/>
            </w:tcBorders>
            <w:hideMark/>
          </w:tcPr>
          <w:p w14:paraId="0EE81AC3"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Water-soluble cobalt (Co)</w:t>
            </w:r>
          </w:p>
        </w:tc>
      </w:tr>
      <w:tr w:rsidR="00D740F6" w:rsidRPr="00D740F6" w14:paraId="39CC6552" w14:textId="77777777" w:rsidTr="005D7A07">
        <w:tc>
          <w:tcPr>
            <w:tcW w:w="229" w:type="pct"/>
            <w:tcBorders>
              <w:top w:val="outset" w:sz="6" w:space="0" w:color="auto"/>
              <w:left w:val="outset" w:sz="6" w:space="0" w:color="auto"/>
              <w:bottom w:val="outset" w:sz="6" w:space="0" w:color="auto"/>
              <w:right w:val="outset" w:sz="6" w:space="0" w:color="auto"/>
            </w:tcBorders>
            <w:hideMark/>
          </w:tcPr>
          <w:p w14:paraId="264EAC2C"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2.b</w:t>
            </w:r>
          </w:p>
        </w:tc>
        <w:tc>
          <w:tcPr>
            <w:tcW w:w="901" w:type="pct"/>
            <w:tcBorders>
              <w:top w:val="outset" w:sz="6" w:space="0" w:color="auto"/>
              <w:left w:val="outset" w:sz="6" w:space="0" w:color="auto"/>
              <w:bottom w:val="outset" w:sz="6" w:space="0" w:color="auto"/>
              <w:right w:val="outset" w:sz="6" w:space="0" w:color="auto"/>
            </w:tcBorders>
            <w:hideMark/>
          </w:tcPr>
          <w:p w14:paraId="332FCE0E"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Cobalt chelate</w:t>
            </w:r>
          </w:p>
        </w:tc>
        <w:tc>
          <w:tcPr>
            <w:tcW w:w="1252" w:type="pct"/>
            <w:tcBorders>
              <w:top w:val="outset" w:sz="6" w:space="0" w:color="auto"/>
              <w:left w:val="outset" w:sz="6" w:space="0" w:color="auto"/>
              <w:bottom w:val="outset" w:sz="6" w:space="0" w:color="auto"/>
              <w:right w:val="outset" w:sz="6" w:space="0" w:color="auto"/>
            </w:tcBorders>
            <w:hideMark/>
          </w:tcPr>
          <w:p w14:paraId="4C00C028"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Obtained by chemically bonding cobalt with a chelating agent</w:t>
            </w:r>
          </w:p>
        </w:tc>
        <w:tc>
          <w:tcPr>
            <w:tcW w:w="1352" w:type="pct"/>
            <w:tcBorders>
              <w:top w:val="outset" w:sz="6" w:space="0" w:color="auto"/>
              <w:left w:val="outset" w:sz="6" w:space="0" w:color="auto"/>
              <w:bottom w:val="outset" w:sz="6" w:space="0" w:color="auto"/>
              <w:right w:val="outset" w:sz="6" w:space="0" w:color="auto"/>
            </w:tcBorders>
            <w:hideMark/>
          </w:tcPr>
          <w:p w14:paraId="53D8ACE6"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2 % of water-soluble cobalt (Co).</w:t>
            </w:r>
          </w:p>
          <w:p w14:paraId="3A6DE2C0"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At least 8/10 of the declared quantity of cobalt (Co) is in the form of chelates.</w:t>
            </w:r>
          </w:p>
          <w:p w14:paraId="24A0A882"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A chelating agent shall be indicated</w:t>
            </w:r>
          </w:p>
        </w:tc>
        <w:tc>
          <w:tcPr>
            <w:tcW w:w="1266" w:type="pct"/>
            <w:tcBorders>
              <w:top w:val="outset" w:sz="6" w:space="0" w:color="auto"/>
              <w:left w:val="outset" w:sz="6" w:space="0" w:color="auto"/>
              <w:bottom w:val="outset" w:sz="6" w:space="0" w:color="auto"/>
              <w:right w:val="outset" w:sz="6" w:space="0" w:color="auto"/>
            </w:tcBorders>
            <w:hideMark/>
          </w:tcPr>
          <w:p w14:paraId="426D4504"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Water-soluble cobalt (Co).</w:t>
            </w:r>
          </w:p>
          <w:p w14:paraId="74FD705C"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Cobalt in the form of chelates</w:t>
            </w:r>
          </w:p>
        </w:tc>
      </w:tr>
      <w:tr w:rsidR="00D740F6" w:rsidRPr="00D740F6" w14:paraId="43F0250E" w14:textId="77777777" w:rsidTr="005D7A07">
        <w:tc>
          <w:tcPr>
            <w:tcW w:w="229" w:type="pct"/>
            <w:tcBorders>
              <w:top w:val="outset" w:sz="6" w:space="0" w:color="auto"/>
              <w:left w:val="outset" w:sz="6" w:space="0" w:color="auto"/>
              <w:bottom w:val="outset" w:sz="6" w:space="0" w:color="auto"/>
              <w:right w:val="outset" w:sz="6" w:space="0" w:color="auto"/>
            </w:tcBorders>
            <w:hideMark/>
          </w:tcPr>
          <w:p w14:paraId="7157C3D7"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2.c</w:t>
            </w:r>
          </w:p>
        </w:tc>
        <w:tc>
          <w:tcPr>
            <w:tcW w:w="901" w:type="pct"/>
            <w:tcBorders>
              <w:top w:val="outset" w:sz="6" w:space="0" w:color="auto"/>
              <w:left w:val="outset" w:sz="6" w:space="0" w:color="auto"/>
              <w:bottom w:val="outset" w:sz="6" w:space="0" w:color="auto"/>
              <w:right w:val="outset" w:sz="6" w:space="0" w:color="auto"/>
            </w:tcBorders>
            <w:hideMark/>
          </w:tcPr>
          <w:p w14:paraId="4F011321"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Fertiliser solution containing cobalt</w:t>
            </w:r>
          </w:p>
        </w:tc>
        <w:tc>
          <w:tcPr>
            <w:tcW w:w="1252" w:type="pct"/>
            <w:tcBorders>
              <w:top w:val="outset" w:sz="6" w:space="0" w:color="auto"/>
              <w:left w:val="outset" w:sz="6" w:space="0" w:color="auto"/>
              <w:bottom w:val="outset" w:sz="6" w:space="0" w:color="auto"/>
              <w:right w:val="outset" w:sz="6" w:space="0" w:color="auto"/>
            </w:tcBorders>
            <w:hideMark/>
          </w:tcPr>
          <w:p w14:paraId="7747B4EC"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Aqueous solution of the fertiliser referred to in Sub-paragraphs 2.a and (or) 2.b</w:t>
            </w:r>
          </w:p>
        </w:tc>
        <w:tc>
          <w:tcPr>
            <w:tcW w:w="1352" w:type="pct"/>
            <w:tcBorders>
              <w:top w:val="outset" w:sz="6" w:space="0" w:color="auto"/>
              <w:left w:val="outset" w:sz="6" w:space="0" w:color="auto"/>
              <w:bottom w:val="outset" w:sz="6" w:space="0" w:color="auto"/>
              <w:right w:val="outset" w:sz="6" w:space="0" w:color="auto"/>
            </w:tcBorders>
            <w:hideMark/>
          </w:tcPr>
          <w:p w14:paraId="14F4BD12"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2 % of water-soluble cobalt (Co).</w:t>
            </w:r>
          </w:p>
          <w:p w14:paraId="0C060E6B"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The anion to which cobalt and (or) a chelating agent, if any, are bonded shall be indicated in the name of the fertiliser</w:t>
            </w:r>
          </w:p>
        </w:tc>
        <w:tc>
          <w:tcPr>
            <w:tcW w:w="1266" w:type="pct"/>
            <w:tcBorders>
              <w:top w:val="outset" w:sz="6" w:space="0" w:color="auto"/>
              <w:left w:val="outset" w:sz="6" w:space="0" w:color="auto"/>
              <w:bottom w:val="outset" w:sz="6" w:space="0" w:color="auto"/>
              <w:right w:val="outset" w:sz="6" w:space="0" w:color="auto"/>
            </w:tcBorders>
            <w:hideMark/>
          </w:tcPr>
          <w:p w14:paraId="5F63DF28"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Water-soluble cobalt (Co).</w:t>
            </w:r>
          </w:p>
          <w:p w14:paraId="1574FBE4"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Cobalt in the form of chelates, if any</w:t>
            </w:r>
          </w:p>
        </w:tc>
      </w:tr>
      <w:tr w:rsidR="00D740F6" w:rsidRPr="00D740F6" w14:paraId="6784B474" w14:textId="77777777" w:rsidTr="005D7A07">
        <w:tc>
          <w:tcPr>
            <w:tcW w:w="5000" w:type="pct"/>
            <w:gridSpan w:val="5"/>
            <w:tcBorders>
              <w:top w:val="outset" w:sz="6" w:space="0" w:color="auto"/>
              <w:left w:val="outset" w:sz="6" w:space="0" w:color="auto"/>
              <w:bottom w:val="outset" w:sz="6" w:space="0" w:color="auto"/>
              <w:right w:val="outset" w:sz="6" w:space="0" w:color="auto"/>
            </w:tcBorders>
            <w:hideMark/>
          </w:tcPr>
          <w:p w14:paraId="6ECA7202"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3. Copper</w:t>
            </w:r>
          </w:p>
        </w:tc>
      </w:tr>
      <w:tr w:rsidR="00D740F6" w:rsidRPr="00D740F6" w14:paraId="68DBD335" w14:textId="77777777" w:rsidTr="005D7A07">
        <w:tc>
          <w:tcPr>
            <w:tcW w:w="229" w:type="pct"/>
            <w:tcBorders>
              <w:top w:val="outset" w:sz="6" w:space="0" w:color="auto"/>
              <w:left w:val="outset" w:sz="6" w:space="0" w:color="auto"/>
              <w:bottom w:val="outset" w:sz="6" w:space="0" w:color="auto"/>
              <w:right w:val="outset" w:sz="6" w:space="0" w:color="auto"/>
            </w:tcBorders>
            <w:hideMark/>
          </w:tcPr>
          <w:p w14:paraId="690BBE8C"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3.a</w:t>
            </w:r>
          </w:p>
        </w:tc>
        <w:tc>
          <w:tcPr>
            <w:tcW w:w="901" w:type="pct"/>
            <w:tcBorders>
              <w:top w:val="outset" w:sz="6" w:space="0" w:color="auto"/>
              <w:left w:val="outset" w:sz="6" w:space="0" w:color="auto"/>
              <w:bottom w:val="outset" w:sz="6" w:space="0" w:color="auto"/>
              <w:right w:val="outset" w:sz="6" w:space="0" w:color="auto"/>
            </w:tcBorders>
            <w:hideMark/>
          </w:tcPr>
          <w:p w14:paraId="0299FD18"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Salt containing copper</w:t>
            </w:r>
          </w:p>
        </w:tc>
        <w:tc>
          <w:tcPr>
            <w:tcW w:w="1252" w:type="pct"/>
            <w:tcBorders>
              <w:top w:val="outset" w:sz="6" w:space="0" w:color="auto"/>
              <w:left w:val="outset" w:sz="6" w:space="0" w:color="auto"/>
              <w:bottom w:val="outset" w:sz="6" w:space="0" w:color="auto"/>
              <w:right w:val="outset" w:sz="6" w:space="0" w:color="auto"/>
            </w:tcBorders>
            <w:hideMark/>
          </w:tcPr>
          <w:p w14:paraId="688F3B56"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Obtained chemically, the essential ingredient – salt containing copper</w:t>
            </w:r>
          </w:p>
        </w:tc>
        <w:tc>
          <w:tcPr>
            <w:tcW w:w="1352" w:type="pct"/>
            <w:tcBorders>
              <w:top w:val="outset" w:sz="6" w:space="0" w:color="auto"/>
              <w:left w:val="outset" w:sz="6" w:space="0" w:color="auto"/>
              <w:bottom w:val="outset" w:sz="6" w:space="0" w:color="auto"/>
              <w:right w:val="outset" w:sz="6" w:space="0" w:color="auto"/>
            </w:tcBorders>
            <w:hideMark/>
          </w:tcPr>
          <w:p w14:paraId="59E4463B"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20 % of water-soluble copper (Cu).</w:t>
            </w:r>
          </w:p>
          <w:p w14:paraId="25673D2C"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The anion to which copper is bonded, for example, copper sulphate shall be indicated in the name</w:t>
            </w:r>
          </w:p>
        </w:tc>
        <w:tc>
          <w:tcPr>
            <w:tcW w:w="1266" w:type="pct"/>
            <w:tcBorders>
              <w:top w:val="outset" w:sz="6" w:space="0" w:color="auto"/>
              <w:left w:val="outset" w:sz="6" w:space="0" w:color="auto"/>
              <w:bottom w:val="outset" w:sz="6" w:space="0" w:color="auto"/>
              <w:right w:val="outset" w:sz="6" w:space="0" w:color="auto"/>
            </w:tcBorders>
            <w:hideMark/>
          </w:tcPr>
          <w:p w14:paraId="04A27E81"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Water-soluble copper (Cu)</w:t>
            </w:r>
          </w:p>
        </w:tc>
      </w:tr>
      <w:tr w:rsidR="00D740F6" w:rsidRPr="00D740F6" w14:paraId="7222BB6A" w14:textId="77777777" w:rsidTr="005D7A07">
        <w:tc>
          <w:tcPr>
            <w:tcW w:w="229" w:type="pct"/>
            <w:tcBorders>
              <w:top w:val="outset" w:sz="6" w:space="0" w:color="auto"/>
              <w:left w:val="outset" w:sz="6" w:space="0" w:color="auto"/>
              <w:bottom w:val="outset" w:sz="6" w:space="0" w:color="auto"/>
              <w:right w:val="outset" w:sz="6" w:space="0" w:color="auto"/>
            </w:tcBorders>
            <w:hideMark/>
          </w:tcPr>
          <w:p w14:paraId="544288DF"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3.b</w:t>
            </w:r>
          </w:p>
        </w:tc>
        <w:tc>
          <w:tcPr>
            <w:tcW w:w="901" w:type="pct"/>
            <w:tcBorders>
              <w:top w:val="outset" w:sz="6" w:space="0" w:color="auto"/>
              <w:left w:val="outset" w:sz="6" w:space="0" w:color="auto"/>
              <w:bottom w:val="outset" w:sz="6" w:space="0" w:color="auto"/>
              <w:right w:val="outset" w:sz="6" w:space="0" w:color="auto"/>
            </w:tcBorders>
            <w:hideMark/>
          </w:tcPr>
          <w:p w14:paraId="1789AD14"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Copper oxide</w:t>
            </w:r>
          </w:p>
        </w:tc>
        <w:tc>
          <w:tcPr>
            <w:tcW w:w="1252" w:type="pct"/>
            <w:tcBorders>
              <w:top w:val="outset" w:sz="6" w:space="0" w:color="auto"/>
              <w:left w:val="outset" w:sz="6" w:space="0" w:color="auto"/>
              <w:bottom w:val="outset" w:sz="6" w:space="0" w:color="auto"/>
              <w:right w:val="outset" w:sz="6" w:space="0" w:color="auto"/>
            </w:tcBorders>
            <w:hideMark/>
          </w:tcPr>
          <w:p w14:paraId="17C1987B"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Obtained chemically, the essential ingredient – copper oxide</w:t>
            </w:r>
          </w:p>
        </w:tc>
        <w:tc>
          <w:tcPr>
            <w:tcW w:w="1352" w:type="pct"/>
            <w:tcBorders>
              <w:top w:val="outset" w:sz="6" w:space="0" w:color="auto"/>
              <w:left w:val="outset" w:sz="6" w:space="0" w:color="auto"/>
              <w:bottom w:val="outset" w:sz="6" w:space="0" w:color="auto"/>
              <w:right w:val="outset" w:sz="6" w:space="0" w:color="auto"/>
            </w:tcBorders>
            <w:hideMark/>
          </w:tcPr>
          <w:p w14:paraId="790373B5"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70 % of total copper (Cu).</w:t>
            </w:r>
          </w:p>
          <w:p w14:paraId="147ADC78"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Particle size – at least 98 % pass through a sieve with a mesh of 0.063 mm</w:t>
            </w:r>
          </w:p>
        </w:tc>
        <w:tc>
          <w:tcPr>
            <w:tcW w:w="1266" w:type="pct"/>
            <w:tcBorders>
              <w:top w:val="outset" w:sz="6" w:space="0" w:color="auto"/>
              <w:left w:val="outset" w:sz="6" w:space="0" w:color="auto"/>
              <w:bottom w:val="outset" w:sz="6" w:space="0" w:color="auto"/>
              <w:right w:val="outset" w:sz="6" w:space="0" w:color="auto"/>
            </w:tcBorders>
            <w:hideMark/>
          </w:tcPr>
          <w:p w14:paraId="4868A8DB"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Total copper (Cu)</w:t>
            </w:r>
          </w:p>
        </w:tc>
      </w:tr>
      <w:tr w:rsidR="00D740F6" w:rsidRPr="00D740F6" w14:paraId="0328308E" w14:textId="77777777" w:rsidTr="005D7A07">
        <w:tc>
          <w:tcPr>
            <w:tcW w:w="229" w:type="pct"/>
            <w:tcBorders>
              <w:top w:val="outset" w:sz="6" w:space="0" w:color="auto"/>
              <w:left w:val="outset" w:sz="6" w:space="0" w:color="auto"/>
              <w:bottom w:val="outset" w:sz="6" w:space="0" w:color="auto"/>
              <w:right w:val="outset" w:sz="6" w:space="0" w:color="auto"/>
            </w:tcBorders>
            <w:hideMark/>
          </w:tcPr>
          <w:p w14:paraId="397CB3E4"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3.c</w:t>
            </w:r>
          </w:p>
        </w:tc>
        <w:tc>
          <w:tcPr>
            <w:tcW w:w="901" w:type="pct"/>
            <w:tcBorders>
              <w:top w:val="outset" w:sz="6" w:space="0" w:color="auto"/>
              <w:left w:val="outset" w:sz="6" w:space="0" w:color="auto"/>
              <w:bottom w:val="outset" w:sz="6" w:space="0" w:color="auto"/>
              <w:right w:val="outset" w:sz="6" w:space="0" w:color="auto"/>
            </w:tcBorders>
            <w:hideMark/>
          </w:tcPr>
          <w:p w14:paraId="000DF857"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Copper hydroxide</w:t>
            </w:r>
          </w:p>
        </w:tc>
        <w:tc>
          <w:tcPr>
            <w:tcW w:w="1252" w:type="pct"/>
            <w:tcBorders>
              <w:top w:val="outset" w:sz="6" w:space="0" w:color="auto"/>
              <w:left w:val="outset" w:sz="6" w:space="0" w:color="auto"/>
              <w:bottom w:val="outset" w:sz="6" w:space="0" w:color="auto"/>
              <w:right w:val="outset" w:sz="6" w:space="0" w:color="auto"/>
            </w:tcBorders>
            <w:hideMark/>
          </w:tcPr>
          <w:p w14:paraId="32FCD229"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Obtained chemically, the essential ingredient – copper hydroxide</w:t>
            </w:r>
          </w:p>
        </w:tc>
        <w:tc>
          <w:tcPr>
            <w:tcW w:w="1352" w:type="pct"/>
            <w:tcBorders>
              <w:top w:val="outset" w:sz="6" w:space="0" w:color="auto"/>
              <w:left w:val="outset" w:sz="6" w:space="0" w:color="auto"/>
              <w:bottom w:val="outset" w:sz="6" w:space="0" w:color="auto"/>
              <w:right w:val="outset" w:sz="6" w:space="0" w:color="auto"/>
            </w:tcBorders>
            <w:hideMark/>
          </w:tcPr>
          <w:p w14:paraId="28173D59"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45 % of total copper (Cu).</w:t>
            </w:r>
          </w:p>
          <w:p w14:paraId="1E994744"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Particle size – at least 98 % pass through a sieve with a mesh of 0.063 mm</w:t>
            </w:r>
          </w:p>
        </w:tc>
        <w:tc>
          <w:tcPr>
            <w:tcW w:w="1266" w:type="pct"/>
            <w:tcBorders>
              <w:top w:val="outset" w:sz="6" w:space="0" w:color="auto"/>
              <w:left w:val="outset" w:sz="6" w:space="0" w:color="auto"/>
              <w:bottom w:val="outset" w:sz="6" w:space="0" w:color="auto"/>
              <w:right w:val="outset" w:sz="6" w:space="0" w:color="auto"/>
            </w:tcBorders>
            <w:hideMark/>
          </w:tcPr>
          <w:p w14:paraId="794FBD90"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Total copper (Cu)</w:t>
            </w:r>
          </w:p>
        </w:tc>
      </w:tr>
      <w:tr w:rsidR="00D740F6" w:rsidRPr="00D740F6" w14:paraId="2F1F1F8A" w14:textId="77777777" w:rsidTr="005D7A07">
        <w:tc>
          <w:tcPr>
            <w:tcW w:w="229" w:type="pct"/>
            <w:tcBorders>
              <w:top w:val="outset" w:sz="6" w:space="0" w:color="auto"/>
              <w:left w:val="outset" w:sz="6" w:space="0" w:color="auto"/>
              <w:bottom w:val="outset" w:sz="6" w:space="0" w:color="auto"/>
              <w:right w:val="outset" w:sz="6" w:space="0" w:color="auto"/>
            </w:tcBorders>
            <w:hideMark/>
          </w:tcPr>
          <w:p w14:paraId="37DB7926"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3.d</w:t>
            </w:r>
          </w:p>
        </w:tc>
        <w:tc>
          <w:tcPr>
            <w:tcW w:w="901" w:type="pct"/>
            <w:tcBorders>
              <w:top w:val="outset" w:sz="6" w:space="0" w:color="auto"/>
              <w:left w:val="outset" w:sz="6" w:space="0" w:color="auto"/>
              <w:bottom w:val="outset" w:sz="6" w:space="0" w:color="auto"/>
              <w:right w:val="outset" w:sz="6" w:space="0" w:color="auto"/>
            </w:tcBorders>
            <w:hideMark/>
          </w:tcPr>
          <w:p w14:paraId="79C37E2C"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Copper chelate</w:t>
            </w:r>
          </w:p>
        </w:tc>
        <w:tc>
          <w:tcPr>
            <w:tcW w:w="1252" w:type="pct"/>
            <w:tcBorders>
              <w:top w:val="outset" w:sz="6" w:space="0" w:color="auto"/>
              <w:left w:val="outset" w:sz="6" w:space="0" w:color="auto"/>
              <w:bottom w:val="outset" w:sz="6" w:space="0" w:color="auto"/>
              <w:right w:val="outset" w:sz="6" w:space="0" w:color="auto"/>
            </w:tcBorders>
            <w:hideMark/>
          </w:tcPr>
          <w:p w14:paraId="5BCC46E2"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Obtained by chemically bonding copper with a chelating agent</w:t>
            </w:r>
          </w:p>
        </w:tc>
        <w:tc>
          <w:tcPr>
            <w:tcW w:w="1352" w:type="pct"/>
            <w:tcBorders>
              <w:top w:val="outset" w:sz="6" w:space="0" w:color="auto"/>
              <w:left w:val="outset" w:sz="6" w:space="0" w:color="auto"/>
              <w:bottom w:val="outset" w:sz="6" w:space="0" w:color="auto"/>
              <w:right w:val="outset" w:sz="6" w:space="0" w:color="auto"/>
            </w:tcBorders>
            <w:hideMark/>
          </w:tcPr>
          <w:p w14:paraId="46C83154"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9 % of water-soluble copper (Cu), at least 8/10 of the declared quantity of cobalt (Co) in the form of chelates.</w:t>
            </w:r>
          </w:p>
          <w:p w14:paraId="09194C92"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A chelating agent shall be indicated</w:t>
            </w:r>
          </w:p>
        </w:tc>
        <w:tc>
          <w:tcPr>
            <w:tcW w:w="1266" w:type="pct"/>
            <w:tcBorders>
              <w:top w:val="outset" w:sz="6" w:space="0" w:color="auto"/>
              <w:left w:val="outset" w:sz="6" w:space="0" w:color="auto"/>
              <w:bottom w:val="outset" w:sz="6" w:space="0" w:color="auto"/>
              <w:right w:val="outset" w:sz="6" w:space="0" w:color="auto"/>
            </w:tcBorders>
            <w:hideMark/>
          </w:tcPr>
          <w:p w14:paraId="2A9B237B"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Water-soluble copper (Cu).</w:t>
            </w:r>
          </w:p>
          <w:p w14:paraId="1CACE021"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Copper in the form of chelates</w:t>
            </w:r>
          </w:p>
        </w:tc>
      </w:tr>
      <w:tr w:rsidR="00D740F6" w:rsidRPr="00D740F6" w14:paraId="3C017BC8" w14:textId="77777777" w:rsidTr="005D7A07">
        <w:tc>
          <w:tcPr>
            <w:tcW w:w="229" w:type="pct"/>
            <w:tcBorders>
              <w:top w:val="outset" w:sz="6" w:space="0" w:color="auto"/>
              <w:left w:val="outset" w:sz="6" w:space="0" w:color="auto"/>
              <w:bottom w:val="outset" w:sz="6" w:space="0" w:color="auto"/>
              <w:right w:val="outset" w:sz="6" w:space="0" w:color="auto"/>
            </w:tcBorders>
            <w:hideMark/>
          </w:tcPr>
          <w:p w14:paraId="5809CAE5"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3.e</w:t>
            </w:r>
          </w:p>
        </w:tc>
        <w:tc>
          <w:tcPr>
            <w:tcW w:w="901" w:type="pct"/>
            <w:tcBorders>
              <w:top w:val="outset" w:sz="6" w:space="0" w:color="auto"/>
              <w:left w:val="outset" w:sz="6" w:space="0" w:color="auto"/>
              <w:bottom w:val="outset" w:sz="6" w:space="0" w:color="auto"/>
              <w:right w:val="outset" w:sz="6" w:space="0" w:color="auto"/>
            </w:tcBorders>
            <w:hideMark/>
          </w:tcPr>
          <w:p w14:paraId="0AB9A443"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Fertiliser containing copper</w:t>
            </w:r>
          </w:p>
        </w:tc>
        <w:tc>
          <w:tcPr>
            <w:tcW w:w="1252" w:type="pct"/>
            <w:tcBorders>
              <w:top w:val="outset" w:sz="6" w:space="0" w:color="auto"/>
              <w:left w:val="outset" w:sz="6" w:space="0" w:color="auto"/>
              <w:bottom w:val="outset" w:sz="6" w:space="0" w:color="auto"/>
              <w:right w:val="outset" w:sz="6" w:space="0" w:color="auto"/>
            </w:tcBorders>
            <w:hideMark/>
          </w:tcPr>
          <w:p w14:paraId="0EDF557E"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A mixture of the fertilisers referred to in Sub-paragraphs 3.a and (or) 3.b, and (or) 3.c, and (or) 3.d</w:t>
            </w:r>
          </w:p>
        </w:tc>
        <w:tc>
          <w:tcPr>
            <w:tcW w:w="1352" w:type="pct"/>
            <w:tcBorders>
              <w:top w:val="outset" w:sz="6" w:space="0" w:color="auto"/>
              <w:left w:val="outset" w:sz="6" w:space="0" w:color="auto"/>
              <w:bottom w:val="outset" w:sz="6" w:space="0" w:color="auto"/>
              <w:right w:val="outset" w:sz="6" w:space="0" w:color="auto"/>
            </w:tcBorders>
            <w:hideMark/>
          </w:tcPr>
          <w:p w14:paraId="28DF6A43"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5 % of total copper (Cu).</w:t>
            </w:r>
          </w:p>
          <w:p w14:paraId="1DFC5B9E"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A chelating agent shall be indicated, if it is in the form of chelates.</w:t>
            </w:r>
          </w:p>
          <w:p w14:paraId="7553769D"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Ingredients of the fertiliser shall be indicated</w:t>
            </w:r>
          </w:p>
        </w:tc>
        <w:tc>
          <w:tcPr>
            <w:tcW w:w="1266" w:type="pct"/>
            <w:tcBorders>
              <w:top w:val="outset" w:sz="6" w:space="0" w:color="auto"/>
              <w:left w:val="outset" w:sz="6" w:space="0" w:color="auto"/>
              <w:bottom w:val="outset" w:sz="6" w:space="0" w:color="auto"/>
              <w:right w:val="outset" w:sz="6" w:space="0" w:color="auto"/>
            </w:tcBorders>
            <w:hideMark/>
          </w:tcPr>
          <w:p w14:paraId="1DFA6A69"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Total copper (Cu).</w:t>
            </w:r>
          </w:p>
          <w:p w14:paraId="2AD0FDE9"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Water-soluble copper (Cu) if its quantity is at least 1/4 of the quantity of total copper (Cu).</w:t>
            </w:r>
          </w:p>
          <w:p w14:paraId="2EA99D3A"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Copper in the form of chelates</w:t>
            </w:r>
          </w:p>
        </w:tc>
      </w:tr>
      <w:tr w:rsidR="00D740F6" w:rsidRPr="00D740F6" w14:paraId="0149A744" w14:textId="77777777" w:rsidTr="005D7A07">
        <w:tc>
          <w:tcPr>
            <w:tcW w:w="229" w:type="pct"/>
            <w:tcBorders>
              <w:top w:val="outset" w:sz="6" w:space="0" w:color="auto"/>
              <w:left w:val="outset" w:sz="6" w:space="0" w:color="auto"/>
              <w:bottom w:val="outset" w:sz="6" w:space="0" w:color="auto"/>
              <w:right w:val="outset" w:sz="6" w:space="0" w:color="auto"/>
            </w:tcBorders>
            <w:hideMark/>
          </w:tcPr>
          <w:p w14:paraId="1FF68CF6"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3.f</w:t>
            </w:r>
          </w:p>
        </w:tc>
        <w:tc>
          <w:tcPr>
            <w:tcW w:w="901" w:type="pct"/>
            <w:tcBorders>
              <w:top w:val="outset" w:sz="6" w:space="0" w:color="auto"/>
              <w:left w:val="outset" w:sz="6" w:space="0" w:color="auto"/>
              <w:bottom w:val="outset" w:sz="6" w:space="0" w:color="auto"/>
              <w:right w:val="outset" w:sz="6" w:space="0" w:color="auto"/>
            </w:tcBorders>
            <w:hideMark/>
          </w:tcPr>
          <w:p w14:paraId="508A8305"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Fertiliser solution containing copper</w:t>
            </w:r>
          </w:p>
        </w:tc>
        <w:tc>
          <w:tcPr>
            <w:tcW w:w="1252" w:type="pct"/>
            <w:tcBorders>
              <w:top w:val="outset" w:sz="6" w:space="0" w:color="auto"/>
              <w:left w:val="outset" w:sz="6" w:space="0" w:color="auto"/>
              <w:bottom w:val="outset" w:sz="6" w:space="0" w:color="auto"/>
              <w:right w:val="outset" w:sz="6" w:space="0" w:color="auto"/>
            </w:tcBorders>
            <w:hideMark/>
          </w:tcPr>
          <w:p w14:paraId="6CD145DC"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Aqueous solution of the fertilisers referred to in Sub-paragraphs 3.a and (or) 3.d</w:t>
            </w:r>
          </w:p>
        </w:tc>
        <w:tc>
          <w:tcPr>
            <w:tcW w:w="1352" w:type="pct"/>
            <w:tcBorders>
              <w:top w:val="outset" w:sz="6" w:space="0" w:color="auto"/>
              <w:left w:val="outset" w:sz="6" w:space="0" w:color="auto"/>
              <w:bottom w:val="outset" w:sz="6" w:space="0" w:color="auto"/>
              <w:right w:val="outset" w:sz="6" w:space="0" w:color="auto"/>
            </w:tcBorders>
            <w:hideMark/>
          </w:tcPr>
          <w:p w14:paraId="3371EA1B"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3 % of water-soluble copper (Cu).</w:t>
            </w:r>
          </w:p>
          <w:p w14:paraId="342ED7EA"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The mineral anion to which copper (Cu) is bonded shall be indicated in the name.</w:t>
            </w:r>
          </w:p>
          <w:p w14:paraId="041DF824"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A chelating agent shall be indicated</w:t>
            </w:r>
          </w:p>
        </w:tc>
        <w:tc>
          <w:tcPr>
            <w:tcW w:w="1266" w:type="pct"/>
            <w:tcBorders>
              <w:top w:val="outset" w:sz="6" w:space="0" w:color="auto"/>
              <w:left w:val="outset" w:sz="6" w:space="0" w:color="auto"/>
              <w:bottom w:val="outset" w:sz="6" w:space="0" w:color="auto"/>
              <w:right w:val="outset" w:sz="6" w:space="0" w:color="auto"/>
            </w:tcBorders>
            <w:hideMark/>
          </w:tcPr>
          <w:p w14:paraId="0CC51F2D"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Water-soluble copper (Cu) and the quantity of copper in the form of chelates</w:t>
            </w:r>
          </w:p>
        </w:tc>
      </w:tr>
      <w:tr w:rsidR="00D740F6" w:rsidRPr="00D740F6" w14:paraId="1CCCB95F" w14:textId="77777777" w:rsidTr="005D7A07">
        <w:tc>
          <w:tcPr>
            <w:tcW w:w="229" w:type="pct"/>
            <w:tcBorders>
              <w:top w:val="outset" w:sz="6" w:space="0" w:color="auto"/>
              <w:left w:val="outset" w:sz="6" w:space="0" w:color="auto"/>
              <w:bottom w:val="outset" w:sz="6" w:space="0" w:color="auto"/>
              <w:right w:val="outset" w:sz="6" w:space="0" w:color="auto"/>
            </w:tcBorders>
            <w:hideMark/>
          </w:tcPr>
          <w:p w14:paraId="01A28BBC" w14:textId="77777777" w:rsidR="00D740F6" w:rsidRPr="00D740F6" w:rsidRDefault="00D740F6" w:rsidP="005D7A07">
            <w:pPr>
              <w:keepNext/>
              <w:keepLines/>
              <w:spacing w:after="0" w:line="240" w:lineRule="auto"/>
              <w:jc w:val="both"/>
              <w:rPr>
                <w:rFonts w:ascii="Times New Roman" w:hAnsi="Times New Roman"/>
                <w:noProof/>
                <w:lang w:val="en-US"/>
              </w:rPr>
            </w:pPr>
            <w:r w:rsidRPr="00D740F6">
              <w:rPr>
                <w:rFonts w:ascii="Times New Roman" w:hAnsi="Times New Roman"/>
                <w:noProof/>
                <w:lang w:val="en-US"/>
              </w:rPr>
              <w:t>3.g</w:t>
            </w:r>
          </w:p>
        </w:tc>
        <w:tc>
          <w:tcPr>
            <w:tcW w:w="901" w:type="pct"/>
            <w:tcBorders>
              <w:top w:val="outset" w:sz="6" w:space="0" w:color="auto"/>
              <w:left w:val="outset" w:sz="6" w:space="0" w:color="auto"/>
              <w:bottom w:val="outset" w:sz="6" w:space="0" w:color="auto"/>
              <w:right w:val="outset" w:sz="6" w:space="0" w:color="auto"/>
            </w:tcBorders>
            <w:hideMark/>
          </w:tcPr>
          <w:p w14:paraId="53D76F55" w14:textId="77777777" w:rsidR="00D740F6" w:rsidRPr="00D740F6" w:rsidRDefault="00D740F6" w:rsidP="005D7A07">
            <w:pPr>
              <w:keepNext/>
              <w:keepLines/>
              <w:spacing w:after="0" w:line="240" w:lineRule="auto"/>
              <w:jc w:val="both"/>
              <w:rPr>
                <w:rFonts w:ascii="Times New Roman" w:hAnsi="Times New Roman"/>
                <w:noProof/>
                <w:lang w:val="en-US"/>
              </w:rPr>
            </w:pPr>
            <w:r w:rsidRPr="00D740F6">
              <w:rPr>
                <w:rFonts w:ascii="Times New Roman" w:hAnsi="Times New Roman"/>
                <w:noProof/>
                <w:lang w:val="en-US"/>
              </w:rPr>
              <w:t>Copper oxychloride</w:t>
            </w:r>
          </w:p>
        </w:tc>
        <w:tc>
          <w:tcPr>
            <w:tcW w:w="1252" w:type="pct"/>
            <w:tcBorders>
              <w:top w:val="outset" w:sz="6" w:space="0" w:color="auto"/>
              <w:left w:val="outset" w:sz="6" w:space="0" w:color="auto"/>
              <w:bottom w:val="outset" w:sz="6" w:space="0" w:color="auto"/>
              <w:right w:val="outset" w:sz="6" w:space="0" w:color="auto"/>
            </w:tcBorders>
            <w:hideMark/>
          </w:tcPr>
          <w:p w14:paraId="0AD6F286" w14:textId="77777777" w:rsidR="00D740F6" w:rsidRPr="00D740F6" w:rsidRDefault="00D740F6" w:rsidP="005D7A07">
            <w:pPr>
              <w:keepNext/>
              <w:keepLines/>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Obtained chemically, the essential ingredient – copper oxychloride [Cu</w:t>
            </w:r>
            <w:r w:rsidRPr="00D740F6">
              <w:rPr>
                <w:rFonts w:ascii="Times New Roman" w:hAnsi="Times New Roman"/>
                <w:noProof/>
                <w:vertAlign w:val="subscript"/>
                <w:lang w:val="en-US"/>
              </w:rPr>
              <w:t>2</w:t>
            </w:r>
            <w:r w:rsidRPr="00D740F6">
              <w:rPr>
                <w:rFonts w:ascii="Times New Roman" w:hAnsi="Times New Roman"/>
                <w:noProof/>
                <w:lang w:val="en-US"/>
              </w:rPr>
              <w:t>Cl(OH)</w:t>
            </w:r>
            <w:r w:rsidRPr="00D740F6">
              <w:rPr>
                <w:rFonts w:ascii="Times New Roman" w:hAnsi="Times New Roman"/>
                <w:noProof/>
                <w:vertAlign w:val="subscript"/>
                <w:lang w:val="en-US"/>
              </w:rPr>
              <w:t>3</w:t>
            </w:r>
            <w:r w:rsidRPr="00D740F6">
              <w:rPr>
                <w:rFonts w:ascii="Times New Roman" w:hAnsi="Times New Roman"/>
                <w:noProof/>
                <w:lang w:val="en-US"/>
              </w:rPr>
              <w:t>]</w:t>
            </w:r>
          </w:p>
        </w:tc>
        <w:tc>
          <w:tcPr>
            <w:tcW w:w="1352" w:type="pct"/>
            <w:tcBorders>
              <w:top w:val="outset" w:sz="6" w:space="0" w:color="auto"/>
              <w:left w:val="outset" w:sz="6" w:space="0" w:color="auto"/>
              <w:bottom w:val="outset" w:sz="6" w:space="0" w:color="auto"/>
              <w:right w:val="outset" w:sz="6" w:space="0" w:color="auto"/>
            </w:tcBorders>
            <w:hideMark/>
          </w:tcPr>
          <w:p w14:paraId="7322B35A" w14:textId="77777777" w:rsidR="00D740F6" w:rsidRPr="00D740F6" w:rsidRDefault="00D740F6" w:rsidP="005D7A07">
            <w:pPr>
              <w:keepNext/>
              <w:keepLines/>
              <w:spacing w:after="0" w:line="240" w:lineRule="auto"/>
              <w:jc w:val="both"/>
              <w:rPr>
                <w:rFonts w:ascii="Times New Roman" w:hAnsi="Times New Roman"/>
                <w:noProof/>
                <w:lang w:val="en-US"/>
              </w:rPr>
            </w:pPr>
            <w:r w:rsidRPr="00D740F6">
              <w:rPr>
                <w:rFonts w:ascii="Times New Roman" w:hAnsi="Times New Roman"/>
                <w:noProof/>
                <w:lang w:val="en-US"/>
              </w:rPr>
              <w:t>50 % of total copper (Cu).</w:t>
            </w:r>
          </w:p>
          <w:p w14:paraId="15477823" w14:textId="77777777" w:rsidR="00D740F6" w:rsidRPr="00D740F6" w:rsidRDefault="00D740F6" w:rsidP="005D7A07">
            <w:pPr>
              <w:keepNext/>
              <w:keepLines/>
              <w:spacing w:after="0" w:line="240" w:lineRule="auto"/>
              <w:jc w:val="both"/>
              <w:rPr>
                <w:rFonts w:ascii="Times New Roman" w:hAnsi="Times New Roman"/>
                <w:noProof/>
                <w:lang w:val="en-US"/>
              </w:rPr>
            </w:pPr>
            <w:r w:rsidRPr="00D740F6">
              <w:rPr>
                <w:rFonts w:ascii="Times New Roman" w:hAnsi="Times New Roman"/>
                <w:noProof/>
                <w:lang w:val="en-US"/>
              </w:rPr>
              <w:t>Particle size – at least 98 % pass through a sieve with a mesh of 0.063 mm</w:t>
            </w:r>
          </w:p>
        </w:tc>
        <w:tc>
          <w:tcPr>
            <w:tcW w:w="1266" w:type="pct"/>
            <w:tcBorders>
              <w:top w:val="outset" w:sz="6" w:space="0" w:color="auto"/>
              <w:left w:val="outset" w:sz="6" w:space="0" w:color="auto"/>
              <w:bottom w:val="outset" w:sz="6" w:space="0" w:color="auto"/>
              <w:right w:val="outset" w:sz="6" w:space="0" w:color="auto"/>
            </w:tcBorders>
            <w:hideMark/>
          </w:tcPr>
          <w:p w14:paraId="71D894AE" w14:textId="77777777" w:rsidR="00D740F6" w:rsidRPr="00D740F6" w:rsidRDefault="00D740F6" w:rsidP="005D7A07">
            <w:pPr>
              <w:keepNext/>
              <w:keepLines/>
              <w:spacing w:after="0" w:line="240" w:lineRule="auto"/>
              <w:jc w:val="both"/>
              <w:rPr>
                <w:rFonts w:ascii="Times New Roman" w:hAnsi="Times New Roman"/>
                <w:noProof/>
                <w:lang w:val="en-US"/>
              </w:rPr>
            </w:pPr>
            <w:r w:rsidRPr="00D740F6">
              <w:rPr>
                <w:rFonts w:ascii="Times New Roman" w:hAnsi="Times New Roman"/>
                <w:noProof/>
                <w:lang w:val="en-US"/>
              </w:rPr>
              <w:t>Total copper (Cu)</w:t>
            </w:r>
          </w:p>
        </w:tc>
      </w:tr>
      <w:tr w:rsidR="00D740F6" w:rsidRPr="00D740F6" w14:paraId="18D059E2" w14:textId="77777777" w:rsidTr="005D7A07">
        <w:tc>
          <w:tcPr>
            <w:tcW w:w="229" w:type="pct"/>
            <w:tcBorders>
              <w:top w:val="outset" w:sz="6" w:space="0" w:color="auto"/>
              <w:left w:val="outset" w:sz="6" w:space="0" w:color="auto"/>
              <w:bottom w:val="outset" w:sz="6" w:space="0" w:color="auto"/>
              <w:right w:val="outset" w:sz="6" w:space="0" w:color="auto"/>
            </w:tcBorders>
            <w:hideMark/>
          </w:tcPr>
          <w:p w14:paraId="74F02330"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3.h</w:t>
            </w:r>
          </w:p>
        </w:tc>
        <w:tc>
          <w:tcPr>
            <w:tcW w:w="901" w:type="pct"/>
            <w:tcBorders>
              <w:top w:val="outset" w:sz="6" w:space="0" w:color="auto"/>
              <w:left w:val="outset" w:sz="6" w:space="0" w:color="auto"/>
              <w:bottom w:val="outset" w:sz="6" w:space="0" w:color="auto"/>
              <w:right w:val="outset" w:sz="6" w:space="0" w:color="auto"/>
            </w:tcBorders>
            <w:hideMark/>
          </w:tcPr>
          <w:p w14:paraId="3B82D2B0"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Copper oxychloride suspension</w:t>
            </w:r>
          </w:p>
        </w:tc>
        <w:tc>
          <w:tcPr>
            <w:tcW w:w="1252" w:type="pct"/>
            <w:tcBorders>
              <w:top w:val="outset" w:sz="6" w:space="0" w:color="auto"/>
              <w:left w:val="outset" w:sz="6" w:space="0" w:color="auto"/>
              <w:bottom w:val="outset" w:sz="6" w:space="0" w:color="auto"/>
              <w:right w:val="outset" w:sz="6" w:space="0" w:color="auto"/>
            </w:tcBorders>
            <w:hideMark/>
          </w:tcPr>
          <w:p w14:paraId="24D9734B"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Copper oxychloride aqueous suspension</w:t>
            </w:r>
          </w:p>
        </w:tc>
        <w:tc>
          <w:tcPr>
            <w:tcW w:w="1352" w:type="pct"/>
            <w:tcBorders>
              <w:top w:val="outset" w:sz="6" w:space="0" w:color="auto"/>
              <w:left w:val="outset" w:sz="6" w:space="0" w:color="auto"/>
              <w:bottom w:val="outset" w:sz="6" w:space="0" w:color="auto"/>
              <w:right w:val="outset" w:sz="6" w:space="0" w:color="auto"/>
            </w:tcBorders>
            <w:hideMark/>
          </w:tcPr>
          <w:p w14:paraId="4528D76B"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17 % of total copper (Cu)</w:t>
            </w:r>
          </w:p>
        </w:tc>
        <w:tc>
          <w:tcPr>
            <w:tcW w:w="1266" w:type="pct"/>
            <w:tcBorders>
              <w:top w:val="outset" w:sz="6" w:space="0" w:color="auto"/>
              <w:left w:val="outset" w:sz="6" w:space="0" w:color="auto"/>
              <w:bottom w:val="outset" w:sz="6" w:space="0" w:color="auto"/>
              <w:right w:val="outset" w:sz="6" w:space="0" w:color="auto"/>
            </w:tcBorders>
            <w:hideMark/>
          </w:tcPr>
          <w:p w14:paraId="4ADCEF2C"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Total copper (Cu)</w:t>
            </w:r>
          </w:p>
        </w:tc>
      </w:tr>
      <w:tr w:rsidR="00D740F6" w:rsidRPr="00D740F6" w14:paraId="17E198D2" w14:textId="77777777" w:rsidTr="005D7A07">
        <w:tc>
          <w:tcPr>
            <w:tcW w:w="5000" w:type="pct"/>
            <w:gridSpan w:val="5"/>
            <w:tcBorders>
              <w:top w:val="outset" w:sz="6" w:space="0" w:color="auto"/>
              <w:left w:val="outset" w:sz="6" w:space="0" w:color="auto"/>
              <w:bottom w:val="outset" w:sz="6" w:space="0" w:color="auto"/>
              <w:right w:val="outset" w:sz="6" w:space="0" w:color="auto"/>
            </w:tcBorders>
            <w:hideMark/>
          </w:tcPr>
          <w:p w14:paraId="0C14DFFD"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4. Iron</w:t>
            </w:r>
          </w:p>
        </w:tc>
      </w:tr>
      <w:tr w:rsidR="00D740F6" w:rsidRPr="00D740F6" w14:paraId="5F41A94B" w14:textId="77777777" w:rsidTr="005D7A07">
        <w:tc>
          <w:tcPr>
            <w:tcW w:w="229" w:type="pct"/>
            <w:tcBorders>
              <w:top w:val="outset" w:sz="6" w:space="0" w:color="auto"/>
              <w:left w:val="outset" w:sz="6" w:space="0" w:color="auto"/>
              <w:bottom w:val="outset" w:sz="6" w:space="0" w:color="auto"/>
              <w:right w:val="outset" w:sz="6" w:space="0" w:color="auto"/>
            </w:tcBorders>
            <w:hideMark/>
          </w:tcPr>
          <w:p w14:paraId="44B074B3"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4.a</w:t>
            </w:r>
          </w:p>
        </w:tc>
        <w:tc>
          <w:tcPr>
            <w:tcW w:w="901" w:type="pct"/>
            <w:tcBorders>
              <w:top w:val="outset" w:sz="6" w:space="0" w:color="auto"/>
              <w:left w:val="outset" w:sz="6" w:space="0" w:color="auto"/>
              <w:bottom w:val="outset" w:sz="6" w:space="0" w:color="auto"/>
              <w:right w:val="outset" w:sz="6" w:space="0" w:color="auto"/>
            </w:tcBorders>
            <w:hideMark/>
          </w:tcPr>
          <w:p w14:paraId="4079CAA6"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Salts containing iron</w:t>
            </w:r>
          </w:p>
        </w:tc>
        <w:tc>
          <w:tcPr>
            <w:tcW w:w="1252" w:type="pct"/>
            <w:tcBorders>
              <w:top w:val="outset" w:sz="6" w:space="0" w:color="auto"/>
              <w:left w:val="outset" w:sz="6" w:space="0" w:color="auto"/>
              <w:bottom w:val="outset" w:sz="6" w:space="0" w:color="auto"/>
              <w:right w:val="outset" w:sz="6" w:space="0" w:color="auto"/>
            </w:tcBorders>
            <w:hideMark/>
          </w:tcPr>
          <w:p w14:paraId="1B60110F"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Obtained chemically, the essential ingredient – salts containing iron</w:t>
            </w:r>
          </w:p>
        </w:tc>
        <w:tc>
          <w:tcPr>
            <w:tcW w:w="1352" w:type="pct"/>
            <w:tcBorders>
              <w:top w:val="outset" w:sz="6" w:space="0" w:color="auto"/>
              <w:left w:val="outset" w:sz="6" w:space="0" w:color="auto"/>
              <w:bottom w:val="outset" w:sz="6" w:space="0" w:color="auto"/>
              <w:right w:val="outset" w:sz="6" w:space="0" w:color="auto"/>
            </w:tcBorders>
            <w:hideMark/>
          </w:tcPr>
          <w:p w14:paraId="4F7B1C41"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12 % of water-soluble iron (Fe).</w:t>
            </w:r>
          </w:p>
          <w:p w14:paraId="40F7BF1B"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The anion to which Fe is bonded, for example, iron sulphate, iron chloride, ferric citrate shall be indicated in the name</w:t>
            </w:r>
          </w:p>
        </w:tc>
        <w:tc>
          <w:tcPr>
            <w:tcW w:w="1266" w:type="pct"/>
            <w:tcBorders>
              <w:top w:val="outset" w:sz="6" w:space="0" w:color="auto"/>
              <w:left w:val="outset" w:sz="6" w:space="0" w:color="auto"/>
              <w:bottom w:val="outset" w:sz="6" w:space="0" w:color="auto"/>
              <w:right w:val="outset" w:sz="6" w:space="0" w:color="auto"/>
            </w:tcBorders>
            <w:hideMark/>
          </w:tcPr>
          <w:p w14:paraId="7B6B524F"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Water-soluble iron (Fe)</w:t>
            </w:r>
          </w:p>
        </w:tc>
      </w:tr>
      <w:tr w:rsidR="00D740F6" w:rsidRPr="00D740F6" w14:paraId="122A03B0" w14:textId="77777777" w:rsidTr="005D7A07">
        <w:tc>
          <w:tcPr>
            <w:tcW w:w="229" w:type="pct"/>
            <w:tcBorders>
              <w:top w:val="outset" w:sz="6" w:space="0" w:color="auto"/>
              <w:left w:val="outset" w:sz="6" w:space="0" w:color="auto"/>
              <w:bottom w:val="outset" w:sz="6" w:space="0" w:color="auto"/>
              <w:right w:val="outset" w:sz="6" w:space="0" w:color="auto"/>
            </w:tcBorders>
            <w:hideMark/>
          </w:tcPr>
          <w:p w14:paraId="7508812D"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4.b</w:t>
            </w:r>
          </w:p>
        </w:tc>
        <w:tc>
          <w:tcPr>
            <w:tcW w:w="901" w:type="pct"/>
            <w:tcBorders>
              <w:top w:val="outset" w:sz="6" w:space="0" w:color="auto"/>
              <w:left w:val="outset" w:sz="6" w:space="0" w:color="auto"/>
              <w:bottom w:val="outset" w:sz="6" w:space="0" w:color="auto"/>
              <w:right w:val="outset" w:sz="6" w:space="0" w:color="auto"/>
            </w:tcBorders>
            <w:hideMark/>
          </w:tcPr>
          <w:p w14:paraId="6250A0DE"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Ferrous chelate</w:t>
            </w:r>
          </w:p>
        </w:tc>
        <w:tc>
          <w:tcPr>
            <w:tcW w:w="1252" w:type="pct"/>
            <w:tcBorders>
              <w:top w:val="outset" w:sz="6" w:space="0" w:color="auto"/>
              <w:left w:val="outset" w:sz="6" w:space="0" w:color="auto"/>
              <w:bottom w:val="outset" w:sz="6" w:space="0" w:color="auto"/>
              <w:right w:val="outset" w:sz="6" w:space="0" w:color="auto"/>
            </w:tcBorders>
            <w:hideMark/>
          </w:tcPr>
          <w:p w14:paraId="4A3858DD"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Obtained by chemically bonding iron with a chelating agent</w:t>
            </w:r>
          </w:p>
        </w:tc>
        <w:tc>
          <w:tcPr>
            <w:tcW w:w="1352" w:type="pct"/>
            <w:tcBorders>
              <w:top w:val="outset" w:sz="6" w:space="0" w:color="auto"/>
              <w:left w:val="outset" w:sz="6" w:space="0" w:color="auto"/>
              <w:bottom w:val="outset" w:sz="6" w:space="0" w:color="auto"/>
              <w:right w:val="outset" w:sz="6" w:space="0" w:color="auto"/>
            </w:tcBorders>
            <w:hideMark/>
          </w:tcPr>
          <w:p w14:paraId="6EB5E58F"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5 % of water-soluble iron (Fe), at least 8/10 of the declared quantity of Fe in the form of chelates.</w:t>
            </w:r>
          </w:p>
          <w:p w14:paraId="53347F88"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A chelating agent shall be indicated</w:t>
            </w:r>
          </w:p>
        </w:tc>
        <w:tc>
          <w:tcPr>
            <w:tcW w:w="1266" w:type="pct"/>
            <w:tcBorders>
              <w:top w:val="outset" w:sz="6" w:space="0" w:color="auto"/>
              <w:left w:val="outset" w:sz="6" w:space="0" w:color="auto"/>
              <w:bottom w:val="outset" w:sz="6" w:space="0" w:color="auto"/>
              <w:right w:val="outset" w:sz="6" w:space="0" w:color="auto"/>
            </w:tcBorders>
            <w:hideMark/>
          </w:tcPr>
          <w:p w14:paraId="200D637E"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Water-soluble iron (Fe).</w:t>
            </w:r>
          </w:p>
          <w:p w14:paraId="3CAE9F82"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Iron in the form of chelates</w:t>
            </w:r>
          </w:p>
        </w:tc>
      </w:tr>
      <w:tr w:rsidR="00D740F6" w:rsidRPr="00D740F6" w14:paraId="1FB3C30E" w14:textId="77777777" w:rsidTr="005D7A07">
        <w:tc>
          <w:tcPr>
            <w:tcW w:w="229" w:type="pct"/>
            <w:tcBorders>
              <w:top w:val="outset" w:sz="6" w:space="0" w:color="auto"/>
              <w:left w:val="outset" w:sz="6" w:space="0" w:color="auto"/>
              <w:bottom w:val="outset" w:sz="6" w:space="0" w:color="auto"/>
              <w:right w:val="outset" w:sz="6" w:space="0" w:color="auto"/>
            </w:tcBorders>
            <w:hideMark/>
          </w:tcPr>
          <w:p w14:paraId="70DC3906"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4.c</w:t>
            </w:r>
          </w:p>
        </w:tc>
        <w:tc>
          <w:tcPr>
            <w:tcW w:w="901" w:type="pct"/>
            <w:tcBorders>
              <w:top w:val="outset" w:sz="6" w:space="0" w:color="auto"/>
              <w:left w:val="outset" w:sz="6" w:space="0" w:color="auto"/>
              <w:bottom w:val="outset" w:sz="6" w:space="0" w:color="auto"/>
              <w:right w:val="outset" w:sz="6" w:space="0" w:color="auto"/>
            </w:tcBorders>
            <w:hideMark/>
          </w:tcPr>
          <w:p w14:paraId="4B847CF6"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Fertiliser solution containing iron</w:t>
            </w:r>
          </w:p>
        </w:tc>
        <w:tc>
          <w:tcPr>
            <w:tcW w:w="1252" w:type="pct"/>
            <w:tcBorders>
              <w:top w:val="outset" w:sz="6" w:space="0" w:color="auto"/>
              <w:left w:val="outset" w:sz="6" w:space="0" w:color="auto"/>
              <w:bottom w:val="outset" w:sz="6" w:space="0" w:color="auto"/>
              <w:right w:val="outset" w:sz="6" w:space="0" w:color="auto"/>
            </w:tcBorders>
            <w:hideMark/>
          </w:tcPr>
          <w:p w14:paraId="34BAC4DB"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Aqueous solution of the fertilisers referred to in Sub-paragraphs 4.a and (or) 4.b</w:t>
            </w:r>
          </w:p>
        </w:tc>
        <w:tc>
          <w:tcPr>
            <w:tcW w:w="1352" w:type="pct"/>
            <w:tcBorders>
              <w:top w:val="outset" w:sz="6" w:space="0" w:color="auto"/>
              <w:left w:val="outset" w:sz="6" w:space="0" w:color="auto"/>
              <w:bottom w:val="outset" w:sz="6" w:space="0" w:color="auto"/>
              <w:right w:val="outset" w:sz="6" w:space="0" w:color="auto"/>
            </w:tcBorders>
            <w:hideMark/>
          </w:tcPr>
          <w:p w14:paraId="7C1ED714"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2 % of water-soluble iron (Fe).</w:t>
            </w:r>
          </w:p>
          <w:p w14:paraId="462E0C15"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The mineral anion to which Fe is bonded and a chelating agent, if any, shall be indicated in the name</w:t>
            </w:r>
          </w:p>
        </w:tc>
        <w:tc>
          <w:tcPr>
            <w:tcW w:w="1266" w:type="pct"/>
            <w:tcBorders>
              <w:top w:val="outset" w:sz="6" w:space="0" w:color="auto"/>
              <w:left w:val="outset" w:sz="6" w:space="0" w:color="auto"/>
              <w:bottom w:val="outset" w:sz="6" w:space="0" w:color="auto"/>
              <w:right w:val="outset" w:sz="6" w:space="0" w:color="auto"/>
            </w:tcBorders>
            <w:hideMark/>
          </w:tcPr>
          <w:p w14:paraId="6F92582B"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Water-soluble iron (Fe).</w:t>
            </w:r>
          </w:p>
          <w:p w14:paraId="5C4D61F4"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Iron in the form of chelates, if any</w:t>
            </w:r>
          </w:p>
        </w:tc>
      </w:tr>
      <w:tr w:rsidR="00D740F6" w:rsidRPr="00D740F6" w14:paraId="3D861336" w14:textId="77777777" w:rsidTr="005D7A07">
        <w:tc>
          <w:tcPr>
            <w:tcW w:w="5000" w:type="pct"/>
            <w:gridSpan w:val="5"/>
            <w:tcBorders>
              <w:top w:val="outset" w:sz="6" w:space="0" w:color="auto"/>
              <w:left w:val="outset" w:sz="6" w:space="0" w:color="auto"/>
              <w:bottom w:val="outset" w:sz="6" w:space="0" w:color="auto"/>
              <w:right w:val="outset" w:sz="6" w:space="0" w:color="auto"/>
            </w:tcBorders>
            <w:hideMark/>
          </w:tcPr>
          <w:p w14:paraId="4E4EBBC3"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5. Manganese</w:t>
            </w:r>
          </w:p>
        </w:tc>
      </w:tr>
      <w:tr w:rsidR="00D740F6" w:rsidRPr="00D740F6" w14:paraId="11C712B0" w14:textId="77777777" w:rsidTr="005D7A07">
        <w:tc>
          <w:tcPr>
            <w:tcW w:w="229" w:type="pct"/>
            <w:tcBorders>
              <w:top w:val="outset" w:sz="6" w:space="0" w:color="auto"/>
              <w:left w:val="outset" w:sz="6" w:space="0" w:color="auto"/>
              <w:bottom w:val="outset" w:sz="6" w:space="0" w:color="auto"/>
              <w:right w:val="outset" w:sz="6" w:space="0" w:color="auto"/>
            </w:tcBorders>
            <w:hideMark/>
          </w:tcPr>
          <w:p w14:paraId="5B9BE39F"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5.a</w:t>
            </w:r>
          </w:p>
        </w:tc>
        <w:tc>
          <w:tcPr>
            <w:tcW w:w="901" w:type="pct"/>
            <w:tcBorders>
              <w:top w:val="outset" w:sz="6" w:space="0" w:color="auto"/>
              <w:left w:val="outset" w:sz="6" w:space="0" w:color="auto"/>
              <w:bottom w:val="outset" w:sz="6" w:space="0" w:color="auto"/>
              <w:right w:val="outset" w:sz="6" w:space="0" w:color="auto"/>
            </w:tcBorders>
            <w:hideMark/>
          </w:tcPr>
          <w:p w14:paraId="06781EE9"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Salts containing manganese</w:t>
            </w:r>
          </w:p>
        </w:tc>
        <w:tc>
          <w:tcPr>
            <w:tcW w:w="1252" w:type="pct"/>
            <w:tcBorders>
              <w:top w:val="outset" w:sz="6" w:space="0" w:color="auto"/>
              <w:left w:val="outset" w:sz="6" w:space="0" w:color="auto"/>
              <w:bottom w:val="outset" w:sz="6" w:space="0" w:color="auto"/>
              <w:right w:val="outset" w:sz="6" w:space="0" w:color="auto"/>
            </w:tcBorders>
            <w:hideMark/>
          </w:tcPr>
          <w:p w14:paraId="49468372"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Obtained chemically, the essential ingredient – salts containing manganese (Mn II)</w:t>
            </w:r>
          </w:p>
        </w:tc>
        <w:tc>
          <w:tcPr>
            <w:tcW w:w="1352" w:type="pct"/>
            <w:tcBorders>
              <w:top w:val="outset" w:sz="6" w:space="0" w:color="auto"/>
              <w:left w:val="outset" w:sz="6" w:space="0" w:color="auto"/>
              <w:bottom w:val="outset" w:sz="6" w:space="0" w:color="auto"/>
              <w:right w:val="outset" w:sz="6" w:space="0" w:color="auto"/>
            </w:tcBorders>
            <w:hideMark/>
          </w:tcPr>
          <w:p w14:paraId="312D8C19"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17 % of water-soluble manganese (Mn).</w:t>
            </w:r>
          </w:p>
          <w:p w14:paraId="3B647333"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The anion to which Mn is bonded, for example, manganese sulphate, manganese chloride shall be indicated in the name</w:t>
            </w:r>
          </w:p>
        </w:tc>
        <w:tc>
          <w:tcPr>
            <w:tcW w:w="1266" w:type="pct"/>
            <w:tcBorders>
              <w:top w:val="outset" w:sz="6" w:space="0" w:color="auto"/>
              <w:left w:val="outset" w:sz="6" w:space="0" w:color="auto"/>
              <w:bottom w:val="outset" w:sz="6" w:space="0" w:color="auto"/>
              <w:right w:val="outset" w:sz="6" w:space="0" w:color="auto"/>
            </w:tcBorders>
            <w:hideMark/>
          </w:tcPr>
          <w:p w14:paraId="17A43662"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Water-soluble manganese (Mn)</w:t>
            </w:r>
          </w:p>
        </w:tc>
      </w:tr>
      <w:tr w:rsidR="00D740F6" w:rsidRPr="00D740F6" w14:paraId="6CC740EC" w14:textId="77777777" w:rsidTr="005D7A07">
        <w:tc>
          <w:tcPr>
            <w:tcW w:w="229" w:type="pct"/>
            <w:tcBorders>
              <w:top w:val="outset" w:sz="6" w:space="0" w:color="auto"/>
              <w:left w:val="outset" w:sz="6" w:space="0" w:color="auto"/>
              <w:bottom w:val="outset" w:sz="6" w:space="0" w:color="auto"/>
              <w:right w:val="outset" w:sz="6" w:space="0" w:color="auto"/>
            </w:tcBorders>
            <w:hideMark/>
          </w:tcPr>
          <w:p w14:paraId="1D24AF8C"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5.b</w:t>
            </w:r>
          </w:p>
        </w:tc>
        <w:tc>
          <w:tcPr>
            <w:tcW w:w="901" w:type="pct"/>
            <w:tcBorders>
              <w:top w:val="outset" w:sz="6" w:space="0" w:color="auto"/>
              <w:left w:val="outset" w:sz="6" w:space="0" w:color="auto"/>
              <w:bottom w:val="outset" w:sz="6" w:space="0" w:color="auto"/>
              <w:right w:val="outset" w:sz="6" w:space="0" w:color="auto"/>
            </w:tcBorders>
            <w:hideMark/>
          </w:tcPr>
          <w:p w14:paraId="236F5DE3"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Manganese chelate</w:t>
            </w:r>
          </w:p>
        </w:tc>
        <w:tc>
          <w:tcPr>
            <w:tcW w:w="1252" w:type="pct"/>
            <w:tcBorders>
              <w:top w:val="outset" w:sz="6" w:space="0" w:color="auto"/>
              <w:left w:val="outset" w:sz="6" w:space="0" w:color="auto"/>
              <w:bottom w:val="outset" w:sz="6" w:space="0" w:color="auto"/>
              <w:right w:val="outset" w:sz="6" w:space="0" w:color="auto"/>
            </w:tcBorders>
            <w:hideMark/>
          </w:tcPr>
          <w:p w14:paraId="027180A5"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Obtained chemically by bonding manganese in chelate compounds</w:t>
            </w:r>
          </w:p>
        </w:tc>
        <w:tc>
          <w:tcPr>
            <w:tcW w:w="1352" w:type="pct"/>
            <w:tcBorders>
              <w:top w:val="outset" w:sz="6" w:space="0" w:color="auto"/>
              <w:left w:val="outset" w:sz="6" w:space="0" w:color="auto"/>
              <w:bottom w:val="outset" w:sz="6" w:space="0" w:color="auto"/>
              <w:right w:val="outset" w:sz="6" w:space="0" w:color="auto"/>
            </w:tcBorders>
            <w:hideMark/>
          </w:tcPr>
          <w:p w14:paraId="5760EFBD"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5 % of water-soluble manganese (Mn), at least 8/10 of the declared quantity of Mn in the form of chelates.</w:t>
            </w:r>
          </w:p>
          <w:p w14:paraId="3CDA0F89"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A chelating agent shall be indicated</w:t>
            </w:r>
          </w:p>
        </w:tc>
        <w:tc>
          <w:tcPr>
            <w:tcW w:w="1266" w:type="pct"/>
            <w:tcBorders>
              <w:top w:val="outset" w:sz="6" w:space="0" w:color="auto"/>
              <w:left w:val="outset" w:sz="6" w:space="0" w:color="auto"/>
              <w:bottom w:val="outset" w:sz="6" w:space="0" w:color="auto"/>
              <w:right w:val="outset" w:sz="6" w:space="0" w:color="auto"/>
            </w:tcBorders>
            <w:hideMark/>
          </w:tcPr>
          <w:p w14:paraId="1492DE81"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Water-soluble manganese (Mn).</w:t>
            </w:r>
          </w:p>
          <w:p w14:paraId="616EA545"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Manganese in the form of chelates</w:t>
            </w:r>
          </w:p>
        </w:tc>
      </w:tr>
      <w:tr w:rsidR="00D740F6" w:rsidRPr="00D740F6" w14:paraId="3FAED402" w14:textId="77777777" w:rsidTr="005D7A07">
        <w:tc>
          <w:tcPr>
            <w:tcW w:w="229" w:type="pct"/>
            <w:tcBorders>
              <w:top w:val="outset" w:sz="6" w:space="0" w:color="auto"/>
              <w:left w:val="outset" w:sz="6" w:space="0" w:color="auto"/>
              <w:bottom w:val="outset" w:sz="6" w:space="0" w:color="auto"/>
              <w:right w:val="outset" w:sz="6" w:space="0" w:color="auto"/>
            </w:tcBorders>
            <w:hideMark/>
          </w:tcPr>
          <w:p w14:paraId="33129D6A"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5.c</w:t>
            </w:r>
          </w:p>
        </w:tc>
        <w:tc>
          <w:tcPr>
            <w:tcW w:w="901" w:type="pct"/>
            <w:tcBorders>
              <w:top w:val="outset" w:sz="6" w:space="0" w:color="auto"/>
              <w:left w:val="outset" w:sz="6" w:space="0" w:color="auto"/>
              <w:bottom w:val="outset" w:sz="6" w:space="0" w:color="auto"/>
              <w:right w:val="outset" w:sz="6" w:space="0" w:color="auto"/>
            </w:tcBorders>
            <w:hideMark/>
          </w:tcPr>
          <w:p w14:paraId="6C2DB2C3"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Manganese oxide</w:t>
            </w:r>
          </w:p>
        </w:tc>
        <w:tc>
          <w:tcPr>
            <w:tcW w:w="1252" w:type="pct"/>
            <w:tcBorders>
              <w:top w:val="outset" w:sz="6" w:space="0" w:color="auto"/>
              <w:left w:val="outset" w:sz="6" w:space="0" w:color="auto"/>
              <w:bottom w:val="outset" w:sz="6" w:space="0" w:color="auto"/>
              <w:right w:val="outset" w:sz="6" w:space="0" w:color="auto"/>
            </w:tcBorders>
            <w:hideMark/>
          </w:tcPr>
          <w:p w14:paraId="302FD914"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Obtained chemically, the essential ingredient – manganese oxide</w:t>
            </w:r>
          </w:p>
        </w:tc>
        <w:tc>
          <w:tcPr>
            <w:tcW w:w="1352" w:type="pct"/>
            <w:tcBorders>
              <w:top w:val="outset" w:sz="6" w:space="0" w:color="auto"/>
              <w:left w:val="outset" w:sz="6" w:space="0" w:color="auto"/>
              <w:bottom w:val="outset" w:sz="6" w:space="0" w:color="auto"/>
              <w:right w:val="outset" w:sz="6" w:space="0" w:color="auto"/>
            </w:tcBorders>
            <w:hideMark/>
          </w:tcPr>
          <w:p w14:paraId="36A7A005"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40 % of total manganese (Mn).</w:t>
            </w:r>
          </w:p>
          <w:p w14:paraId="57B2ABCB"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Particle size – at least 80 % pass through a sieve with a mesh of 0.063 mm</w:t>
            </w:r>
          </w:p>
        </w:tc>
        <w:tc>
          <w:tcPr>
            <w:tcW w:w="1266" w:type="pct"/>
            <w:tcBorders>
              <w:top w:val="outset" w:sz="6" w:space="0" w:color="auto"/>
              <w:left w:val="outset" w:sz="6" w:space="0" w:color="auto"/>
              <w:bottom w:val="outset" w:sz="6" w:space="0" w:color="auto"/>
              <w:right w:val="outset" w:sz="6" w:space="0" w:color="auto"/>
            </w:tcBorders>
            <w:hideMark/>
          </w:tcPr>
          <w:p w14:paraId="7C756BA0"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Total manganese (Mn)</w:t>
            </w:r>
          </w:p>
        </w:tc>
      </w:tr>
      <w:tr w:rsidR="00D740F6" w:rsidRPr="00D740F6" w14:paraId="7AD0969A" w14:textId="77777777" w:rsidTr="005D7A07">
        <w:tc>
          <w:tcPr>
            <w:tcW w:w="229" w:type="pct"/>
            <w:tcBorders>
              <w:top w:val="outset" w:sz="6" w:space="0" w:color="auto"/>
              <w:left w:val="outset" w:sz="6" w:space="0" w:color="auto"/>
              <w:bottom w:val="outset" w:sz="6" w:space="0" w:color="auto"/>
              <w:right w:val="outset" w:sz="6" w:space="0" w:color="auto"/>
            </w:tcBorders>
            <w:hideMark/>
          </w:tcPr>
          <w:p w14:paraId="3108265F"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5.d</w:t>
            </w:r>
          </w:p>
        </w:tc>
        <w:tc>
          <w:tcPr>
            <w:tcW w:w="901" w:type="pct"/>
            <w:tcBorders>
              <w:top w:val="outset" w:sz="6" w:space="0" w:color="auto"/>
              <w:left w:val="outset" w:sz="6" w:space="0" w:color="auto"/>
              <w:bottom w:val="outset" w:sz="6" w:space="0" w:color="auto"/>
              <w:right w:val="outset" w:sz="6" w:space="0" w:color="auto"/>
            </w:tcBorders>
            <w:hideMark/>
          </w:tcPr>
          <w:p w14:paraId="20B4D598"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Fertiliser containing manganese</w:t>
            </w:r>
          </w:p>
        </w:tc>
        <w:tc>
          <w:tcPr>
            <w:tcW w:w="1252" w:type="pct"/>
            <w:tcBorders>
              <w:top w:val="outset" w:sz="6" w:space="0" w:color="auto"/>
              <w:left w:val="outset" w:sz="6" w:space="0" w:color="auto"/>
              <w:bottom w:val="outset" w:sz="6" w:space="0" w:color="auto"/>
              <w:right w:val="outset" w:sz="6" w:space="0" w:color="auto"/>
            </w:tcBorders>
            <w:hideMark/>
          </w:tcPr>
          <w:p w14:paraId="5472DBD8"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A mixture of the fertilisers referred to in Sub-paragraphs 5.a and 5.c</w:t>
            </w:r>
          </w:p>
        </w:tc>
        <w:tc>
          <w:tcPr>
            <w:tcW w:w="1352" w:type="pct"/>
            <w:tcBorders>
              <w:top w:val="outset" w:sz="6" w:space="0" w:color="auto"/>
              <w:left w:val="outset" w:sz="6" w:space="0" w:color="auto"/>
              <w:bottom w:val="outset" w:sz="6" w:space="0" w:color="auto"/>
              <w:right w:val="outset" w:sz="6" w:space="0" w:color="auto"/>
            </w:tcBorders>
            <w:hideMark/>
          </w:tcPr>
          <w:p w14:paraId="5568CD14"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17 % of total manganese (Mn).</w:t>
            </w:r>
          </w:p>
          <w:p w14:paraId="3090496A"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Ingredients of the mixture of manganese fertilisers shall be indicated in the name</w:t>
            </w:r>
          </w:p>
        </w:tc>
        <w:tc>
          <w:tcPr>
            <w:tcW w:w="1266" w:type="pct"/>
            <w:tcBorders>
              <w:top w:val="outset" w:sz="6" w:space="0" w:color="auto"/>
              <w:left w:val="outset" w:sz="6" w:space="0" w:color="auto"/>
              <w:bottom w:val="outset" w:sz="6" w:space="0" w:color="auto"/>
              <w:right w:val="outset" w:sz="6" w:space="0" w:color="auto"/>
            </w:tcBorders>
            <w:hideMark/>
          </w:tcPr>
          <w:p w14:paraId="2A5D367C"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Total manganese (Mn).</w:t>
            </w:r>
          </w:p>
          <w:p w14:paraId="54FFF7C1"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Water-soluble manganese (Mn) if its quantity is at least 1/4 of the quantity of total Mn</w:t>
            </w:r>
          </w:p>
        </w:tc>
      </w:tr>
      <w:tr w:rsidR="00D740F6" w:rsidRPr="00D740F6" w14:paraId="57EE871B" w14:textId="77777777" w:rsidTr="005D7A07">
        <w:tc>
          <w:tcPr>
            <w:tcW w:w="229" w:type="pct"/>
            <w:tcBorders>
              <w:top w:val="outset" w:sz="6" w:space="0" w:color="auto"/>
              <w:left w:val="outset" w:sz="6" w:space="0" w:color="auto"/>
              <w:bottom w:val="outset" w:sz="6" w:space="0" w:color="auto"/>
              <w:right w:val="outset" w:sz="6" w:space="0" w:color="auto"/>
            </w:tcBorders>
            <w:hideMark/>
          </w:tcPr>
          <w:p w14:paraId="2F2E9CF0"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5.e</w:t>
            </w:r>
          </w:p>
        </w:tc>
        <w:tc>
          <w:tcPr>
            <w:tcW w:w="901" w:type="pct"/>
            <w:tcBorders>
              <w:top w:val="outset" w:sz="6" w:space="0" w:color="auto"/>
              <w:left w:val="outset" w:sz="6" w:space="0" w:color="auto"/>
              <w:bottom w:val="outset" w:sz="6" w:space="0" w:color="auto"/>
              <w:right w:val="outset" w:sz="6" w:space="0" w:color="auto"/>
            </w:tcBorders>
            <w:hideMark/>
          </w:tcPr>
          <w:p w14:paraId="2A477AEE"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Fertiliser solution containing manganese</w:t>
            </w:r>
          </w:p>
        </w:tc>
        <w:tc>
          <w:tcPr>
            <w:tcW w:w="1252" w:type="pct"/>
            <w:tcBorders>
              <w:top w:val="outset" w:sz="6" w:space="0" w:color="auto"/>
              <w:left w:val="outset" w:sz="6" w:space="0" w:color="auto"/>
              <w:bottom w:val="outset" w:sz="6" w:space="0" w:color="auto"/>
              <w:right w:val="outset" w:sz="6" w:space="0" w:color="auto"/>
            </w:tcBorders>
            <w:hideMark/>
          </w:tcPr>
          <w:p w14:paraId="1343CAD7"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Aqueous solution of the fertiliser referred to in Sub-paragraph 5.a and (or) one fertiliser referred to in Sub-paragraph 5.b</w:t>
            </w:r>
          </w:p>
        </w:tc>
        <w:tc>
          <w:tcPr>
            <w:tcW w:w="1352" w:type="pct"/>
            <w:tcBorders>
              <w:top w:val="outset" w:sz="6" w:space="0" w:color="auto"/>
              <w:left w:val="outset" w:sz="6" w:space="0" w:color="auto"/>
              <w:bottom w:val="outset" w:sz="6" w:space="0" w:color="auto"/>
              <w:right w:val="outset" w:sz="6" w:space="0" w:color="auto"/>
            </w:tcBorders>
            <w:hideMark/>
          </w:tcPr>
          <w:p w14:paraId="2AC94D6F"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3 % of water-soluble manganese (Mn).</w:t>
            </w:r>
          </w:p>
          <w:p w14:paraId="07AC5F10"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The name of the mineral anion and a chelating agent, if any, shall be indicated in the name</w:t>
            </w:r>
          </w:p>
        </w:tc>
        <w:tc>
          <w:tcPr>
            <w:tcW w:w="1266" w:type="pct"/>
            <w:tcBorders>
              <w:top w:val="outset" w:sz="6" w:space="0" w:color="auto"/>
              <w:left w:val="outset" w:sz="6" w:space="0" w:color="auto"/>
              <w:bottom w:val="outset" w:sz="6" w:space="0" w:color="auto"/>
              <w:right w:val="outset" w:sz="6" w:space="0" w:color="auto"/>
            </w:tcBorders>
            <w:hideMark/>
          </w:tcPr>
          <w:p w14:paraId="7AC7A414"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Water-soluble manganese (Mn). Manganese in the form of chelates, if any</w:t>
            </w:r>
          </w:p>
        </w:tc>
      </w:tr>
      <w:tr w:rsidR="00D740F6" w:rsidRPr="00D740F6" w14:paraId="4E316DE0" w14:textId="77777777" w:rsidTr="005D7A07">
        <w:tc>
          <w:tcPr>
            <w:tcW w:w="5000" w:type="pct"/>
            <w:gridSpan w:val="5"/>
            <w:tcBorders>
              <w:top w:val="outset" w:sz="6" w:space="0" w:color="auto"/>
              <w:left w:val="outset" w:sz="6" w:space="0" w:color="auto"/>
              <w:bottom w:val="outset" w:sz="6" w:space="0" w:color="auto"/>
              <w:right w:val="outset" w:sz="6" w:space="0" w:color="auto"/>
            </w:tcBorders>
            <w:hideMark/>
          </w:tcPr>
          <w:p w14:paraId="74C1E9C0"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6. Molybdenum</w:t>
            </w:r>
          </w:p>
        </w:tc>
      </w:tr>
      <w:tr w:rsidR="00D740F6" w:rsidRPr="00D740F6" w14:paraId="474685E9" w14:textId="77777777" w:rsidTr="005D7A07">
        <w:tc>
          <w:tcPr>
            <w:tcW w:w="229" w:type="pct"/>
            <w:tcBorders>
              <w:top w:val="outset" w:sz="6" w:space="0" w:color="auto"/>
              <w:left w:val="outset" w:sz="6" w:space="0" w:color="auto"/>
              <w:bottom w:val="outset" w:sz="6" w:space="0" w:color="auto"/>
              <w:right w:val="outset" w:sz="6" w:space="0" w:color="auto"/>
            </w:tcBorders>
            <w:hideMark/>
          </w:tcPr>
          <w:p w14:paraId="5950FF6B"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6.a</w:t>
            </w:r>
          </w:p>
        </w:tc>
        <w:tc>
          <w:tcPr>
            <w:tcW w:w="901" w:type="pct"/>
            <w:tcBorders>
              <w:top w:val="outset" w:sz="6" w:space="0" w:color="auto"/>
              <w:left w:val="outset" w:sz="6" w:space="0" w:color="auto"/>
              <w:bottom w:val="outset" w:sz="6" w:space="0" w:color="auto"/>
              <w:right w:val="outset" w:sz="6" w:space="0" w:color="auto"/>
            </w:tcBorders>
            <w:hideMark/>
          </w:tcPr>
          <w:p w14:paraId="13638BEF"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Sodium molybdate</w:t>
            </w:r>
          </w:p>
        </w:tc>
        <w:tc>
          <w:tcPr>
            <w:tcW w:w="1252" w:type="pct"/>
            <w:tcBorders>
              <w:top w:val="outset" w:sz="6" w:space="0" w:color="auto"/>
              <w:left w:val="outset" w:sz="6" w:space="0" w:color="auto"/>
              <w:bottom w:val="outset" w:sz="6" w:space="0" w:color="auto"/>
              <w:right w:val="outset" w:sz="6" w:space="0" w:color="auto"/>
            </w:tcBorders>
            <w:hideMark/>
          </w:tcPr>
          <w:p w14:paraId="6CFBFE0D"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Obtained chemically, the essential ingredient – sodium molybdate</w:t>
            </w:r>
          </w:p>
        </w:tc>
        <w:tc>
          <w:tcPr>
            <w:tcW w:w="1352" w:type="pct"/>
            <w:tcBorders>
              <w:top w:val="outset" w:sz="6" w:space="0" w:color="auto"/>
              <w:left w:val="outset" w:sz="6" w:space="0" w:color="auto"/>
              <w:bottom w:val="outset" w:sz="6" w:space="0" w:color="auto"/>
              <w:right w:val="outset" w:sz="6" w:space="0" w:color="auto"/>
            </w:tcBorders>
            <w:hideMark/>
          </w:tcPr>
          <w:p w14:paraId="1A4E3BB3"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35 % of water-soluble molybdenum (Mo)</w:t>
            </w:r>
          </w:p>
        </w:tc>
        <w:tc>
          <w:tcPr>
            <w:tcW w:w="1266" w:type="pct"/>
            <w:tcBorders>
              <w:top w:val="outset" w:sz="6" w:space="0" w:color="auto"/>
              <w:left w:val="outset" w:sz="6" w:space="0" w:color="auto"/>
              <w:bottom w:val="outset" w:sz="6" w:space="0" w:color="auto"/>
              <w:right w:val="outset" w:sz="6" w:space="0" w:color="auto"/>
            </w:tcBorders>
            <w:hideMark/>
          </w:tcPr>
          <w:p w14:paraId="465508FC"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Water-soluble molybdenum (Mo)</w:t>
            </w:r>
          </w:p>
        </w:tc>
      </w:tr>
      <w:tr w:rsidR="00D740F6" w:rsidRPr="00D740F6" w14:paraId="7C1C7FBC" w14:textId="77777777" w:rsidTr="005D7A07">
        <w:tc>
          <w:tcPr>
            <w:tcW w:w="229" w:type="pct"/>
            <w:tcBorders>
              <w:top w:val="outset" w:sz="6" w:space="0" w:color="auto"/>
              <w:left w:val="outset" w:sz="6" w:space="0" w:color="auto"/>
              <w:bottom w:val="outset" w:sz="6" w:space="0" w:color="auto"/>
              <w:right w:val="outset" w:sz="6" w:space="0" w:color="auto"/>
            </w:tcBorders>
            <w:hideMark/>
          </w:tcPr>
          <w:p w14:paraId="778C17BA"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6.b</w:t>
            </w:r>
          </w:p>
        </w:tc>
        <w:tc>
          <w:tcPr>
            <w:tcW w:w="901" w:type="pct"/>
            <w:tcBorders>
              <w:top w:val="outset" w:sz="6" w:space="0" w:color="auto"/>
              <w:left w:val="outset" w:sz="6" w:space="0" w:color="auto"/>
              <w:bottom w:val="outset" w:sz="6" w:space="0" w:color="auto"/>
              <w:right w:val="outset" w:sz="6" w:space="0" w:color="auto"/>
            </w:tcBorders>
            <w:hideMark/>
          </w:tcPr>
          <w:p w14:paraId="547743D7"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Ammonium molybdate</w:t>
            </w:r>
          </w:p>
        </w:tc>
        <w:tc>
          <w:tcPr>
            <w:tcW w:w="1252" w:type="pct"/>
            <w:tcBorders>
              <w:top w:val="outset" w:sz="6" w:space="0" w:color="auto"/>
              <w:left w:val="outset" w:sz="6" w:space="0" w:color="auto"/>
              <w:bottom w:val="outset" w:sz="6" w:space="0" w:color="auto"/>
              <w:right w:val="outset" w:sz="6" w:space="0" w:color="auto"/>
            </w:tcBorders>
            <w:hideMark/>
          </w:tcPr>
          <w:p w14:paraId="7E725FF3"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Obtained chemically, the essential ingredient – ammonium molybdate</w:t>
            </w:r>
          </w:p>
        </w:tc>
        <w:tc>
          <w:tcPr>
            <w:tcW w:w="1352" w:type="pct"/>
            <w:tcBorders>
              <w:top w:val="outset" w:sz="6" w:space="0" w:color="auto"/>
              <w:left w:val="outset" w:sz="6" w:space="0" w:color="auto"/>
              <w:bottom w:val="outset" w:sz="6" w:space="0" w:color="auto"/>
              <w:right w:val="outset" w:sz="6" w:space="0" w:color="auto"/>
            </w:tcBorders>
            <w:hideMark/>
          </w:tcPr>
          <w:p w14:paraId="04D7ED1C"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50 % of water-soluble molybdenum (Mo)</w:t>
            </w:r>
          </w:p>
        </w:tc>
        <w:tc>
          <w:tcPr>
            <w:tcW w:w="1266" w:type="pct"/>
            <w:tcBorders>
              <w:top w:val="outset" w:sz="6" w:space="0" w:color="auto"/>
              <w:left w:val="outset" w:sz="6" w:space="0" w:color="auto"/>
              <w:bottom w:val="outset" w:sz="6" w:space="0" w:color="auto"/>
              <w:right w:val="outset" w:sz="6" w:space="0" w:color="auto"/>
            </w:tcBorders>
            <w:hideMark/>
          </w:tcPr>
          <w:p w14:paraId="6AAFFA26"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Water-soluble molybdenum (Mo)</w:t>
            </w:r>
          </w:p>
        </w:tc>
      </w:tr>
      <w:tr w:rsidR="00D740F6" w:rsidRPr="00D740F6" w14:paraId="408D393B" w14:textId="77777777" w:rsidTr="005D7A07">
        <w:tc>
          <w:tcPr>
            <w:tcW w:w="229" w:type="pct"/>
            <w:tcBorders>
              <w:top w:val="outset" w:sz="6" w:space="0" w:color="auto"/>
              <w:left w:val="outset" w:sz="6" w:space="0" w:color="auto"/>
              <w:bottom w:val="outset" w:sz="6" w:space="0" w:color="auto"/>
              <w:right w:val="outset" w:sz="6" w:space="0" w:color="auto"/>
            </w:tcBorders>
            <w:hideMark/>
          </w:tcPr>
          <w:p w14:paraId="6C5D39C5"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6.c</w:t>
            </w:r>
          </w:p>
        </w:tc>
        <w:tc>
          <w:tcPr>
            <w:tcW w:w="901" w:type="pct"/>
            <w:tcBorders>
              <w:top w:val="outset" w:sz="6" w:space="0" w:color="auto"/>
              <w:left w:val="outset" w:sz="6" w:space="0" w:color="auto"/>
              <w:bottom w:val="outset" w:sz="6" w:space="0" w:color="auto"/>
              <w:right w:val="outset" w:sz="6" w:space="0" w:color="auto"/>
            </w:tcBorders>
            <w:hideMark/>
          </w:tcPr>
          <w:p w14:paraId="4F7E18C0"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Fertiliser containing molybdenum</w:t>
            </w:r>
          </w:p>
        </w:tc>
        <w:tc>
          <w:tcPr>
            <w:tcW w:w="1252" w:type="pct"/>
            <w:tcBorders>
              <w:top w:val="outset" w:sz="6" w:space="0" w:color="auto"/>
              <w:left w:val="outset" w:sz="6" w:space="0" w:color="auto"/>
              <w:bottom w:val="outset" w:sz="6" w:space="0" w:color="auto"/>
              <w:right w:val="outset" w:sz="6" w:space="0" w:color="auto"/>
            </w:tcBorders>
            <w:hideMark/>
          </w:tcPr>
          <w:p w14:paraId="33886407"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A mixture of the fertilisers referred to in Sub-paragraphs 6.a and 6.b</w:t>
            </w:r>
          </w:p>
        </w:tc>
        <w:tc>
          <w:tcPr>
            <w:tcW w:w="1352" w:type="pct"/>
            <w:tcBorders>
              <w:top w:val="outset" w:sz="6" w:space="0" w:color="auto"/>
              <w:left w:val="outset" w:sz="6" w:space="0" w:color="auto"/>
              <w:bottom w:val="outset" w:sz="6" w:space="0" w:color="auto"/>
              <w:right w:val="outset" w:sz="6" w:space="0" w:color="auto"/>
            </w:tcBorders>
            <w:hideMark/>
          </w:tcPr>
          <w:p w14:paraId="12723810"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35 % of water-soluble molybdenum (Mo).</w:t>
            </w:r>
          </w:p>
          <w:p w14:paraId="42DD7748"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Ingredients of the mixture of fertilisers shall be indicated in the name</w:t>
            </w:r>
          </w:p>
        </w:tc>
        <w:tc>
          <w:tcPr>
            <w:tcW w:w="1266" w:type="pct"/>
            <w:tcBorders>
              <w:top w:val="outset" w:sz="6" w:space="0" w:color="auto"/>
              <w:left w:val="outset" w:sz="6" w:space="0" w:color="auto"/>
              <w:bottom w:val="outset" w:sz="6" w:space="0" w:color="auto"/>
              <w:right w:val="outset" w:sz="6" w:space="0" w:color="auto"/>
            </w:tcBorders>
            <w:hideMark/>
          </w:tcPr>
          <w:p w14:paraId="4535EB35"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Water-soluble molybdenum (Mo)</w:t>
            </w:r>
          </w:p>
        </w:tc>
      </w:tr>
      <w:tr w:rsidR="00D740F6" w:rsidRPr="00D740F6" w14:paraId="53E07BD7" w14:textId="77777777" w:rsidTr="005D7A07">
        <w:tc>
          <w:tcPr>
            <w:tcW w:w="229" w:type="pct"/>
            <w:tcBorders>
              <w:top w:val="outset" w:sz="6" w:space="0" w:color="auto"/>
              <w:left w:val="outset" w:sz="6" w:space="0" w:color="auto"/>
              <w:bottom w:val="outset" w:sz="6" w:space="0" w:color="auto"/>
              <w:right w:val="outset" w:sz="6" w:space="0" w:color="auto"/>
            </w:tcBorders>
            <w:hideMark/>
          </w:tcPr>
          <w:p w14:paraId="04D95245"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6.d</w:t>
            </w:r>
          </w:p>
        </w:tc>
        <w:tc>
          <w:tcPr>
            <w:tcW w:w="901" w:type="pct"/>
            <w:tcBorders>
              <w:top w:val="outset" w:sz="6" w:space="0" w:color="auto"/>
              <w:left w:val="outset" w:sz="6" w:space="0" w:color="auto"/>
              <w:bottom w:val="outset" w:sz="6" w:space="0" w:color="auto"/>
              <w:right w:val="outset" w:sz="6" w:space="0" w:color="auto"/>
            </w:tcBorders>
            <w:hideMark/>
          </w:tcPr>
          <w:p w14:paraId="2035DFA2"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Fertiliser solution containing molybdenum</w:t>
            </w:r>
          </w:p>
        </w:tc>
        <w:tc>
          <w:tcPr>
            <w:tcW w:w="1252" w:type="pct"/>
            <w:tcBorders>
              <w:top w:val="outset" w:sz="6" w:space="0" w:color="auto"/>
              <w:left w:val="outset" w:sz="6" w:space="0" w:color="auto"/>
              <w:bottom w:val="outset" w:sz="6" w:space="0" w:color="auto"/>
              <w:right w:val="outset" w:sz="6" w:space="0" w:color="auto"/>
            </w:tcBorders>
            <w:hideMark/>
          </w:tcPr>
          <w:p w14:paraId="4DD11707"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Aqueous solution of the fertilisers referred to in Sub-paragraphs 6.a and (or) 6.b</w:t>
            </w:r>
          </w:p>
        </w:tc>
        <w:tc>
          <w:tcPr>
            <w:tcW w:w="1352" w:type="pct"/>
            <w:tcBorders>
              <w:top w:val="outset" w:sz="6" w:space="0" w:color="auto"/>
              <w:left w:val="outset" w:sz="6" w:space="0" w:color="auto"/>
              <w:bottom w:val="outset" w:sz="6" w:space="0" w:color="auto"/>
              <w:right w:val="outset" w:sz="6" w:space="0" w:color="auto"/>
            </w:tcBorders>
            <w:hideMark/>
          </w:tcPr>
          <w:p w14:paraId="696D44D4"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3 % of water-soluble molybdenum (Mo).</w:t>
            </w:r>
          </w:p>
          <w:p w14:paraId="1FF65854"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Ingredients of the solution shall be indicated in the name</w:t>
            </w:r>
          </w:p>
        </w:tc>
        <w:tc>
          <w:tcPr>
            <w:tcW w:w="1266" w:type="pct"/>
            <w:tcBorders>
              <w:top w:val="outset" w:sz="6" w:space="0" w:color="auto"/>
              <w:left w:val="outset" w:sz="6" w:space="0" w:color="auto"/>
              <w:bottom w:val="outset" w:sz="6" w:space="0" w:color="auto"/>
              <w:right w:val="outset" w:sz="6" w:space="0" w:color="auto"/>
            </w:tcBorders>
            <w:hideMark/>
          </w:tcPr>
          <w:p w14:paraId="48A743CA"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Water-soluble molybdenum (Mo)</w:t>
            </w:r>
          </w:p>
        </w:tc>
      </w:tr>
      <w:tr w:rsidR="00D740F6" w:rsidRPr="00D740F6" w14:paraId="08817A6E" w14:textId="77777777" w:rsidTr="005D7A07">
        <w:tc>
          <w:tcPr>
            <w:tcW w:w="5000" w:type="pct"/>
            <w:gridSpan w:val="5"/>
            <w:tcBorders>
              <w:top w:val="outset" w:sz="6" w:space="0" w:color="auto"/>
              <w:left w:val="outset" w:sz="6" w:space="0" w:color="auto"/>
              <w:bottom w:val="outset" w:sz="6" w:space="0" w:color="auto"/>
              <w:right w:val="outset" w:sz="6" w:space="0" w:color="auto"/>
            </w:tcBorders>
            <w:hideMark/>
          </w:tcPr>
          <w:p w14:paraId="65FBD0AD"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7. Zinc</w:t>
            </w:r>
          </w:p>
        </w:tc>
      </w:tr>
      <w:tr w:rsidR="00D740F6" w:rsidRPr="00D740F6" w14:paraId="5A81CE2A" w14:textId="77777777" w:rsidTr="005D7A07">
        <w:tc>
          <w:tcPr>
            <w:tcW w:w="229" w:type="pct"/>
            <w:tcBorders>
              <w:top w:val="outset" w:sz="6" w:space="0" w:color="auto"/>
              <w:left w:val="outset" w:sz="6" w:space="0" w:color="auto"/>
              <w:bottom w:val="outset" w:sz="6" w:space="0" w:color="auto"/>
              <w:right w:val="outset" w:sz="6" w:space="0" w:color="auto"/>
            </w:tcBorders>
            <w:hideMark/>
          </w:tcPr>
          <w:p w14:paraId="6A4291EB"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7.a</w:t>
            </w:r>
          </w:p>
        </w:tc>
        <w:tc>
          <w:tcPr>
            <w:tcW w:w="901" w:type="pct"/>
            <w:tcBorders>
              <w:top w:val="outset" w:sz="6" w:space="0" w:color="auto"/>
              <w:left w:val="outset" w:sz="6" w:space="0" w:color="auto"/>
              <w:bottom w:val="outset" w:sz="6" w:space="0" w:color="auto"/>
              <w:right w:val="outset" w:sz="6" w:space="0" w:color="auto"/>
            </w:tcBorders>
            <w:hideMark/>
          </w:tcPr>
          <w:p w14:paraId="16E4DAE9"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Salts containing zinc</w:t>
            </w:r>
          </w:p>
        </w:tc>
        <w:tc>
          <w:tcPr>
            <w:tcW w:w="1252" w:type="pct"/>
            <w:tcBorders>
              <w:top w:val="outset" w:sz="6" w:space="0" w:color="auto"/>
              <w:left w:val="outset" w:sz="6" w:space="0" w:color="auto"/>
              <w:bottom w:val="outset" w:sz="6" w:space="0" w:color="auto"/>
              <w:right w:val="outset" w:sz="6" w:space="0" w:color="auto"/>
            </w:tcBorders>
            <w:hideMark/>
          </w:tcPr>
          <w:p w14:paraId="64AEDDC1"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Obtained chemically, the essential ingredient – salts containing zinc</w:t>
            </w:r>
          </w:p>
        </w:tc>
        <w:tc>
          <w:tcPr>
            <w:tcW w:w="1352" w:type="pct"/>
            <w:tcBorders>
              <w:top w:val="outset" w:sz="6" w:space="0" w:color="auto"/>
              <w:left w:val="outset" w:sz="6" w:space="0" w:color="auto"/>
              <w:bottom w:val="outset" w:sz="6" w:space="0" w:color="auto"/>
              <w:right w:val="outset" w:sz="6" w:space="0" w:color="auto"/>
            </w:tcBorders>
            <w:hideMark/>
          </w:tcPr>
          <w:p w14:paraId="237E2F66"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15 % of water-soluble zinc (Zn).</w:t>
            </w:r>
          </w:p>
          <w:p w14:paraId="3AED2051"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The anion to which Zn is bonded, for example, zinc sulphate shall be indicated in the name</w:t>
            </w:r>
          </w:p>
        </w:tc>
        <w:tc>
          <w:tcPr>
            <w:tcW w:w="1266" w:type="pct"/>
            <w:tcBorders>
              <w:top w:val="outset" w:sz="6" w:space="0" w:color="auto"/>
              <w:left w:val="outset" w:sz="6" w:space="0" w:color="auto"/>
              <w:bottom w:val="outset" w:sz="6" w:space="0" w:color="auto"/>
              <w:right w:val="outset" w:sz="6" w:space="0" w:color="auto"/>
            </w:tcBorders>
            <w:hideMark/>
          </w:tcPr>
          <w:p w14:paraId="35FD891C"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Water-soluble zinc (Zn)</w:t>
            </w:r>
          </w:p>
        </w:tc>
      </w:tr>
      <w:tr w:rsidR="00D740F6" w:rsidRPr="00D740F6" w14:paraId="4E96F332" w14:textId="77777777" w:rsidTr="005D7A07">
        <w:tc>
          <w:tcPr>
            <w:tcW w:w="229" w:type="pct"/>
            <w:tcBorders>
              <w:top w:val="outset" w:sz="6" w:space="0" w:color="auto"/>
              <w:left w:val="outset" w:sz="6" w:space="0" w:color="auto"/>
              <w:bottom w:val="outset" w:sz="6" w:space="0" w:color="auto"/>
              <w:right w:val="outset" w:sz="6" w:space="0" w:color="auto"/>
            </w:tcBorders>
            <w:hideMark/>
          </w:tcPr>
          <w:p w14:paraId="40CEF6AD"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7.b</w:t>
            </w:r>
          </w:p>
        </w:tc>
        <w:tc>
          <w:tcPr>
            <w:tcW w:w="901" w:type="pct"/>
            <w:tcBorders>
              <w:top w:val="outset" w:sz="6" w:space="0" w:color="auto"/>
              <w:left w:val="outset" w:sz="6" w:space="0" w:color="auto"/>
              <w:bottom w:val="outset" w:sz="6" w:space="0" w:color="auto"/>
              <w:right w:val="outset" w:sz="6" w:space="0" w:color="auto"/>
            </w:tcBorders>
            <w:hideMark/>
          </w:tcPr>
          <w:p w14:paraId="5EDA2762"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Zinc chelate</w:t>
            </w:r>
          </w:p>
        </w:tc>
        <w:tc>
          <w:tcPr>
            <w:tcW w:w="1252" w:type="pct"/>
            <w:tcBorders>
              <w:top w:val="outset" w:sz="6" w:space="0" w:color="auto"/>
              <w:left w:val="outset" w:sz="6" w:space="0" w:color="auto"/>
              <w:bottom w:val="outset" w:sz="6" w:space="0" w:color="auto"/>
              <w:right w:val="outset" w:sz="6" w:space="0" w:color="auto"/>
            </w:tcBorders>
            <w:hideMark/>
          </w:tcPr>
          <w:p w14:paraId="7225C0F3"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Obtained chemically by bonding zinc in chelate compounds</w:t>
            </w:r>
          </w:p>
        </w:tc>
        <w:tc>
          <w:tcPr>
            <w:tcW w:w="1352" w:type="pct"/>
            <w:tcBorders>
              <w:top w:val="outset" w:sz="6" w:space="0" w:color="auto"/>
              <w:left w:val="outset" w:sz="6" w:space="0" w:color="auto"/>
              <w:bottom w:val="outset" w:sz="6" w:space="0" w:color="auto"/>
              <w:right w:val="outset" w:sz="6" w:space="0" w:color="auto"/>
            </w:tcBorders>
            <w:hideMark/>
          </w:tcPr>
          <w:p w14:paraId="2D682F20"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5 % of water-soluble zinc (Zn), at least 8/10 of the declared quantity of Zn in the form of chelates.</w:t>
            </w:r>
          </w:p>
          <w:p w14:paraId="10E4BA6A"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A chelating agent shall be indicated</w:t>
            </w:r>
          </w:p>
        </w:tc>
        <w:tc>
          <w:tcPr>
            <w:tcW w:w="1266" w:type="pct"/>
            <w:tcBorders>
              <w:top w:val="outset" w:sz="6" w:space="0" w:color="auto"/>
              <w:left w:val="outset" w:sz="6" w:space="0" w:color="auto"/>
              <w:bottom w:val="outset" w:sz="6" w:space="0" w:color="auto"/>
              <w:right w:val="outset" w:sz="6" w:space="0" w:color="auto"/>
            </w:tcBorders>
            <w:hideMark/>
          </w:tcPr>
          <w:p w14:paraId="31D03B8B"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Water-soluble zinc (Zn).</w:t>
            </w:r>
          </w:p>
          <w:p w14:paraId="1C88FE78"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Zinc in the form of chelates</w:t>
            </w:r>
          </w:p>
        </w:tc>
      </w:tr>
      <w:tr w:rsidR="00D740F6" w:rsidRPr="00D740F6" w14:paraId="7BB74301" w14:textId="77777777" w:rsidTr="005D7A07">
        <w:tc>
          <w:tcPr>
            <w:tcW w:w="229" w:type="pct"/>
            <w:tcBorders>
              <w:top w:val="outset" w:sz="6" w:space="0" w:color="auto"/>
              <w:left w:val="outset" w:sz="6" w:space="0" w:color="auto"/>
              <w:bottom w:val="outset" w:sz="6" w:space="0" w:color="auto"/>
              <w:right w:val="outset" w:sz="6" w:space="0" w:color="auto"/>
            </w:tcBorders>
            <w:hideMark/>
          </w:tcPr>
          <w:p w14:paraId="0FFCA873"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7.c</w:t>
            </w:r>
          </w:p>
        </w:tc>
        <w:tc>
          <w:tcPr>
            <w:tcW w:w="901" w:type="pct"/>
            <w:tcBorders>
              <w:top w:val="outset" w:sz="6" w:space="0" w:color="auto"/>
              <w:left w:val="outset" w:sz="6" w:space="0" w:color="auto"/>
              <w:bottom w:val="outset" w:sz="6" w:space="0" w:color="auto"/>
              <w:right w:val="outset" w:sz="6" w:space="0" w:color="auto"/>
            </w:tcBorders>
            <w:hideMark/>
          </w:tcPr>
          <w:p w14:paraId="6AD6EABD"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Zinc oxide</w:t>
            </w:r>
          </w:p>
        </w:tc>
        <w:tc>
          <w:tcPr>
            <w:tcW w:w="1252" w:type="pct"/>
            <w:tcBorders>
              <w:top w:val="outset" w:sz="6" w:space="0" w:color="auto"/>
              <w:left w:val="outset" w:sz="6" w:space="0" w:color="auto"/>
              <w:bottom w:val="outset" w:sz="6" w:space="0" w:color="auto"/>
              <w:right w:val="outset" w:sz="6" w:space="0" w:color="auto"/>
            </w:tcBorders>
            <w:hideMark/>
          </w:tcPr>
          <w:p w14:paraId="51F83FE2"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Obtained chemically, the essential ingredient – zinc oxide</w:t>
            </w:r>
          </w:p>
        </w:tc>
        <w:tc>
          <w:tcPr>
            <w:tcW w:w="1352" w:type="pct"/>
            <w:tcBorders>
              <w:top w:val="outset" w:sz="6" w:space="0" w:color="auto"/>
              <w:left w:val="outset" w:sz="6" w:space="0" w:color="auto"/>
              <w:bottom w:val="outset" w:sz="6" w:space="0" w:color="auto"/>
              <w:right w:val="outset" w:sz="6" w:space="0" w:color="auto"/>
            </w:tcBorders>
            <w:hideMark/>
          </w:tcPr>
          <w:p w14:paraId="3BB7983E"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70 % of total zinc (Zn).</w:t>
            </w:r>
          </w:p>
          <w:p w14:paraId="0D5865E2"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Particle size – at least 80 % pass through a sieve with a mesh of 0.063 mm</w:t>
            </w:r>
          </w:p>
        </w:tc>
        <w:tc>
          <w:tcPr>
            <w:tcW w:w="1266" w:type="pct"/>
            <w:tcBorders>
              <w:top w:val="outset" w:sz="6" w:space="0" w:color="auto"/>
              <w:left w:val="outset" w:sz="6" w:space="0" w:color="auto"/>
              <w:bottom w:val="outset" w:sz="6" w:space="0" w:color="auto"/>
              <w:right w:val="outset" w:sz="6" w:space="0" w:color="auto"/>
            </w:tcBorders>
            <w:hideMark/>
          </w:tcPr>
          <w:p w14:paraId="13493D09"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Total zinc (Zn)</w:t>
            </w:r>
          </w:p>
        </w:tc>
      </w:tr>
      <w:tr w:rsidR="00D740F6" w:rsidRPr="00D740F6" w14:paraId="789FAC1D" w14:textId="77777777" w:rsidTr="005D7A07">
        <w:tc>
          <w:tcPr>
            <w:tcW w:w="229" w:type="pct"/>
            <w:tcBorders>
              <w:top w:val="outset" w:sz="6" w:space="0" w:color="auto"/>
              <w:left w:val="outset" w:sz="6" w:space="0" w:color="auto"/>
              <w:bottom w:val="outset" w:sz="6" w:space="0" w:color="auto"/>
              <w:right w:val="outset" w:sz="6" w:space="0" w:color="auto"/>
            </w:tcBorders>
            <w:hideMark/>
          </w:tcPr>
          <w:p w14:paraId="40927B2B"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7.d</w:t>
            </w:r>
          </w:p>
        </w:tc>
        <w:tc>
          <w:tcPr>
            <w:tcW w:w="901" w:type="pct"/>
            <w:tcBorders>
              <w:top w:val="outset" w:sz="6" w:space="0" w:color="auto"/>
              <w:left w:val="outset" w:sz="6" w:space="0" w:color="auto"/>
              <w:bottom w:val="outset" w:sz="6" w:space="0" w:color="auto"/>
              <w:right w:val="outset" w:sz="6" w:space="0" w:color="auto"/>
            </w:tcBorders>
            <w:hideMark/>
          </w:tcPr>
          <w:p w14:paraId="4E8BF98F"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Fertiliser containing zinc</w:t>
            </w:r>
          </w:p>
        </w:tc>
        <w:tc>
          <w:tcPr>
            <w:tcW w:w="1252" w:type="pct"/>
            <w:tcBorders>
              <w:top w:val="outset" w:sz="6" w:space="0" w:color="auto"/>
              <w:left w:val="outset" w:sz="6" w:space="0" w:color="auto"/>
              <w:bottom w:val="outset" w:sz="6" w:space="0" w:color="auto"/>
              <w:right w:val="outset" w:sz="6" w:space="0" w:color="auto"/>
            </w:tcBorders>
            <w:hideMark/>
          </w:tcPr>
          <w:p w14:paraId="6AF1D417"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A mixture of the fertilisers referred to in Sub-paragraphs 7.a and 7.c</w:t>
            </w:r>
          </w:p>
        </w:tc>
        <w:tc>
          <w:tcPr>
            <w:tcW w:w="1352" w:type="pct"/>
            <w:tcBorders>
              <w:top w:val="outset" w:sz="6" w:space="0" w:color="auto"/>
              <w:left w:val="outset" w:sz="6" w:space="0" w:color="auto"/>
              <w:bottom w:val="outset" w:sz="6" w:space="0" w:color="auto"/>
              <w:right w:val="outset" w:sz="6" w:space="0" w:color="auto"/>
            </w:tcBorders>
            <w:hideMark/>
          </w:tcPr>
          <w:p w14:paraId="5A625AD5"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30 % of total zinc (Zn).</w:t>
            </w:r>
          </w:p>
          <w:p w14:paraId="0A438D8D"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Ingredients of the mixture of fertilisers shall be indicated in the name</w:t>
            </w:r>
          </w:p>
        </w:tc>
        <w:tc>
          <w:tcPr>
            <w:tcW w:w="1266" w:type="pct"/>
            <w:tcBorders>
              <w:top w:val="outset" w:sz="6" w:space="0" w:color="auto"/>
              <w:left w:val="outset" w:sz="6" w:space="0" w:color="auto"/>
              <w:bottom w:val="outset" w:sz="6" w:space="0" w:color="auto"/>
              <w:right w:val="outset" w:sz="6" w:space="0" w:color="auto"/>
            </w:tcBorders>
            <w:hideMark/>
          </w:tcPr>
          <w:p w14:paraId="5C9A0A7A"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Total zinc (Zn).</w:t>
            </w:r>
          </w:p>
          <w:p w14:paraId="1C90C343"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Water-soluble zinc (Zn) if its quantity is at least 1/4 of the quantity of total zinc (Zn)</w:t>
            </w:r>
          </w:p>
        </w:tc>
      </w:tr>
      <w:tr w:rsidR="00D740F6" w:rsidRPr="00D740F6" w14:paraId="0F909F26" w14:textId="77777777" w:rsidTr="005D7A07">
        <w:tc>
          <w:tcPr>
            <w:tcW w:w="229" w:type="pct"/>
            <w:tcBorders>
              <w:top w:val="outset" w:sz="6" w:space="0" w:color="auto"/>
              <w:left w:val="outset" w:sz="6" w:space="0" w:color="auto"/>
              <w:bottom w:val="outset" w:sz="6" w:space="0" w:color="auto"/>
              <w:right w:val="outset" w:sz="6" w:space="0" w:color="auto"/>
            </w:tcBorders>
            <w:hideMark/>
          </w:tcPr>
          <w:p w14:paraId="209ADF61"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7.e</w:t>
            </w:r>
          </w:p>
        </w:tc>
        <w:tc>
          <w:tcPr>
            <w:tcW w:w="901" w:type="pct"/>
            <w:tcBorders>
              <w:top w:val="outset" w:sz="6" w:space="0" w:color="auto"/>
              <w:left w:val="outset" w:sz="6" w:space="0" w:color="auto"/>
              <w:bottom w:val="outset" w:sz="6" w:space="0" w:color="auto"/>
              <w:right w:val="outset" w:sz="6" w:space="0" w:color="auto"/>
            </w:tcBorders>
            <w:hideMark/>
          </w:tcPr>
          <w:p w14:paraId="7078560A"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Fertiliser solution containing zinc</w:t>
            </w:r>
          </w:p>
        </w:tc>
        <w:tc>
          <w:tcPr>
            <w:tcW w:w="1252" w:type="pct"/>
            <w:tcBorders>
              <w:top w:val="outset" w:sz="6" w:space="0" w:color="auto"/>
              <w:left w:val="outset" w:sz="6" w:space="0" w:color="auto"/>
              <w:bottom w:val="outset" w:sz="6" w:space="0" w:color="auto"/>
              <w:right w:val="outset" w:sz="6" w:space="0" w:color="auto"/>
            </w:tcBorders>
            <w:hideMark/>
          </w:tcPr>
          <w:p w14:paraId="5389BA9D"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Aqueous solution of the fertiliser referred to in Sub-paragraph 7.a and (or) one fertiliser referred to in Sub-paragraph 7.b</w:t>
            </w:r>
          </w:p>
        </w:tc>
        <w:tc>
          <w:tcPr>
            <w:tcW w:w="1352" w:type="pct"/>
            <w:tcBorders>
              <w:top w:val="outset" w:sz="6" w:space="0" w:color="auto"/>
              <w:left w:val="outset" w:sz="6" w:space="0" w:color="auto"/>
              <w:bottom w:val="outset" w:sz="6" w:space="0" w:color="auto"/>
              <w:right w:val="outset" w:sz="6" w:space="0" w:color="auto"/>
            </w:tcBorders>
            <w:hideMark/>
          </w:tcPr>
          <w:p w14:paraId="65C8F1F9"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3 % of water-soluble zinc (Zn).</w:t>
            </w:r>
          </w:p>
          <w:p w14:paraId="68F7CE99"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The name of the mineral anion and a chelating agent, if any, shall be indicated in the name</w:t>
            </w:r>
          </w:p>
        </w:tc>
        <w:tc>
          <w:tcPr>
            <w:tcW w:w="1266" w:type="pct"/>
            <w:tcBorders>
              <w:top w:val="outset" w:sz="6" w:space="0" w:color="auto"/>
              <w:left w:val="outset" w:sz="6" w:space="0" w:color="auto"/>
              <w:bottom w:val="outset" w:sz="6" w:space="0" w:color="auto"/>
              <w:right w:val="outset" w:sz="6" w:space="0" w:color="auto"/>
            </w:tcBorders>
            <w:hideMark/>
          </w:tcPr>
          <w:p w14:paraId="05BDA811"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Water-soluble zinc (Zn).</w:t>
            </w:r>
          </w:p>
          <w:p w14:paraId="57E5378A"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Zinc in the form of chelates, if any</w:t>
            </w:r>
          </w:p>
        </w:tc>
      </w:tr>
    </w:tbl>
    <w:p w14:paraId="3A362B81" w14:textId="77777777" w:rsidR="00D740F6" w:rsidRPr="00D740F6" w:rsidRDefault="00D740F6" w:rsidP="00D740F6">
      <w:pPr>
        <w:spacing w:after="0" w:line="240" w:lineRule="auto"/>
        <w:jc w:val="both"/>
        <w:rPr>
          <w:rFonts w:ascii="Times New Roman" w:eastAsia="Times New Roman" w:hAnsi="Times New Roman" w:cs="Times New Roman"/>
          <w:b/>
          <w:bCs/>
          <w:noProof/>
          <w:sz w:val="24"/>
          <w:szCs w:val="24"/>
          <w:lang w:val="en-US" w:eastAsia="lv-LV"/>
        </w:rPr>
      </w:pPr>
    </w:p>
    <w:p w14:paraId="4B2FBE44" w14:textId="77777777" w:rsidR="00D740F6" w:rsidRPr="00D740F6" w:rsidRDefault="00D740F6" w:rsidP="00D740F6">
      <w:pPr>
        <w:keepNext/>
        <w:keepLines/>
        <w:spacing w:after="0" w:line="240" w:lineRule="auto"/>
        <w:jc w:val="center"/>
        <w:rPr>
          <w:rFonts w:ascii="Times New Roman" w:hAnsi="Times New Roman"/>
          <w:b/>
          <w:noProof/>
          <w:sz w:val="24"/>
          <w:lang w:val="en-US"/>
        </w:rPr>
      </w:pPr>
      <w:r w:rsidRPr="00D740F6">
        <w:rPr>
          <w:rFonts w:ascii="Times New Roman" w:hAnsi="Times New Roman"/>
          <w:b/>
          <w:noProof/>
          <w:sz w:val="24"/>
          <w:lang w:val="en-US"/>
        </w:rPr>
        <w:t>F. Liming Materials</w:t>
      </w:r>
    </w:p>
    <w:p w14:paraId="01A31EB5" w14:textId="77777777" w:rsidR="00D740F6" w:rsidRPr="00D740F6" w:rsidRDefault="00D740F6" w:rsidP="00D740F6">
      <w:pPr>
        <w:keepNext/>
        <w:keepLines/>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53"/>
        <w:gridCol w:w="2173"/>
        <w:gridCol w:w="2173"/>
        <w:gridCol w:w="2264"/>
        <w:gridCol w:w="1992"/>
      </w:tblGrid>
      <w:tr w:rsidR="00D740F6" w:rsidRPr="00D740F6" w14:paraId="61E235D1" w14:textId="77777777" w:rsidTr="005D7A07">
        <w:tc>
          <w:tcPr>
            <w:tcW w:w="250" w:type="pct"/>
            <w:tcBorders>
              <w:top w:val="outset" w:sz="6" w:space="0" w:color="auto"/>
              <w:left w:val="outset" w:sz="6" w:space="0" w:color="auto"/>
              <w:bottom w:val="outset" w:sz="6" w:space="0" w:color="auto"/>
              <w:right w:val="outset" w:sz="6" w:space="0" w:color="auto"/>
            </w:tcBorders>
            <w:vAlign w:val="center"/>
            <w:hideMark/>
          </w:tcPr>
          <w:p w14:paraId="69DDBDB9" w14:textId="77777777" w:rsidR="00D740F6" w:rsidRPr="00D740F6" w:rsidRDefault="00D740F6" w:rsidP="005D7A07">
            <w:pPr>
              <w:spacing w:after="0" w:line="240" w:lineRule="auto"/>
              <w:jc w:val="center"/>
              <w:rPr>
                <w:rFonts w:ascii="Times New Roman" w:hAnsi="Times New Roman"/>
                <w:noProof/>
                <w:lang w:val="en-US"/>
              </w:rPr>
            </w:pPr>
            <w:r w:rsidRPr="00D740F6">
              <w:rPr>
                <w:rFonts w:ascii="Times New Roman" w:hAnsi="Times New Roman"/>
                <w:noProof/>
                <w:lang w:val="en-US"/>
              </w:rPr>
              <w:t>No.</w:t>
            </w:r>
          </w:p>
        </w:tc>
        <w:tc>
          <w:tcPr>
            <w:tcW w:w="1200" w:type="pct"/>
            <w:tcBorders>
              <w:top w:val="outset" w:sz="6" w:space="0" w:color="auto"/>
              <w:left w:val="outset" w:sz="6" w:space="0" w:color="auto"/>
              <w:bottom w:val="outset" w:sz="6" w:space="0" w:color="auto"/>
              <w:right w:val="outset" w:sz="6" w:space="0" w:color="auto"/>
            </w:tcBorders>
            <w:vAlign w:val="center"/>
            <w:hideMark/>
          </w:tcPr>
          <w:p w14:paraId="7AC45658" w14:textId="77777777" w:rsidR="00D740F6" w:rsidRPr="00D740F6" w:rsidRDefault="00D740F6" w:rsidP="005D7A07">
            <w:pPr>
              <w:spacing w:after="0" w:line="240" w:lineRule="auto"/>
              <w:jc w:val="center"/>
              <w:rPr>
                <w:rFonts w:ascii="Times New Roman" w:hAnsi="Times New Roman"/>
                <w:noProof/>
                <w:lang w:val="en-US"/>
              </w:rPr>
            </w:pPr>
            <w:r w:rsidRPr="00D740F6">
              <w:rPr>
                <w:rFonts w:ascii="Times New Roman" w:hAnsi="Times New Roman"/>
                <w:noProof/>
                <w:lang w:val="en-US"/>
              </w:rPr>
              <w:t>The official name of the liming material</w:t>
            </w:r>
          </w:p>
        </w:tc>
        <w:tc>
          <w:tcPr>
            <w:tcW w:w="1200" w:type="pct"/>
            <w:tcBorders>
              <w:top w:val="outset" w:sz="6" w:space="0" w:color="auto"/>
              <w:left w:val="outset" w:sz="6" w:space="0" w:color="auto"/>
              <w:bottom w:val="outset" w:sz="6" w:space="0" w:color="auto"/>
              <w:right w:val="outset" w:sz="6" w:space="0" w:color="auto"/>
            </w:tcBorders>
            <w:vAlign w:val="center"/>
            <w:hideMark/>
          </w:tcPr>
          <w:p w14:paraId="5931681A" w14:textId="77777777" w:rsidR="00D740F6" w:rsidRPr="00D740F6" w:rsidRDefault="00D740F6" w:rsidP="005D7A07">
            <w:pPr>
              <w:spacing w:after="0" w:line="240" w:lineRule="auto"/>
              <w:jc w:val="center"/>
              <w:rPr>
                <w:rFonts w:ascii="Times New Roman" w:hAnsi="Times New Roman"/>
                <w:noProof/>
                <w:lang w:val="en-US"/>
              </w:rPr>
            </w:pPr>
            <w:r w:rsidRPr="00D740F6">
              <w:rPr>
                <w:rFonts w:ascii="Times New Roman" w:hAnsi="Times New Roman"/>
                <w:noProof/>
                <w:lang w:val="en-US"/>
              </w:rPr>
              <w:t>Method of production, essential ingredients</w:t>
            </w:r>
          </w:p>
        </w:tc>
        <w:tc>
          <w:tcPr>
            <w:tcW w:w="1250" w:type="pct"/>
            <w:tcBorders>
              <w:top w:val="outset" w:sz="6" w:space="0" w:color="auto"/>
              <w:left w:val="outset" w:sz="6" w:space="0" w:color="auto"/>
              <w:bottom w:val="outset" w:sz="6" w:space="0" w:color="auto"/>
              <w:right w:val="outset" w:sz="6" w:space="0" w:color="auto"/>
            </w:tcBorders>
            <w:vAlign w:val="center"/>
            <w:hideMark/>
          </w:tcPr>
          <w:p w14:paraId="57738A48" w14:textId="77777777" w:rsidR="00D740F6" w:rsidRPr="00D740F6" w:rsidRDefault="00D740F6" w:rsidP="005D7A07">
            <w:pPr>
              <w:spacing w:after="0" w:line="240" w:lineRule="auto"/>
              <w:jc w:val="center"/>
              <w:rPr>
                <w:rFonts w:ascii="Times New Roman" w:eastAsia="Times New Roman" w:hAnsi="Times New Roman" w:cs="Times New Roman"/>
                <w:noProof/>
                <w:lang w:val="en-US"/>
              </w:rPr>
            </w:pPr>
            <w:r w:rsidRPr="00D740F6">
              <w:rPr>
                <w:rFonts w:ascii="Times New Roman" w:hAnsi="Times New Roman"/>
                <w:noProof/>
                <w:lang w:val="en-US"/>
              </w:rPr>
              <w:t>The minimum neutralisation ability expressed as an equivalent of calcium carbonate (CaCO</w:t>
            </w:r>
            <w:r w:rsidRPr="00D740F6">
              <w:rPr>
                <w:rFonts w:ascii="Times New Roman" w:hAnsi="Times New Roman"/>
                <w:noProof/>
                <w:vertAlign w:val="subscript"/>
                <w:lang w:val="en-US"/>
              </w:rPr>
              <w:t>3</w:t>
            </w:r>
            <w:r w:rsidRPr="00D740F6">
              <w:rPr>
                <w:rFonts w:ascii="Times New Roman" w:hAnsi="Times New Roman"/>
                <w:noProof/>
                <w:lang w:val="en-US"/>
              </w:rPr>
              <w:t>)</w:t>
            </w:r>
            <w:r w:rsidRPr="00D740F6">
              <w:rPr>
                <w:rFonts w:ascii="Times New Roman" w:hAnsi="Times New Roman"/>
                <w:noProof/>
                <w:vertAlign w:val="superscript"/>
                <w:lang w:val="en-US"/>
              </w:rPr>
              <w:t>*</w:t>
            </w:r>
            <w:r w:rsidRPr="00D740F6">
              <w:rPr>
                <w:rFonts w:ascii="Times New Roman" w:hAnsi="Times New Roman"/>
                <w:noProof/>
                <w:lang w:val="en-US"/>
              </w:rPr>
              <w:t xml:space="preserve"> (% of the mass of naturally moist liming material), specific requirements applicable to the liming material</w:t>
            </w:r>
          </w:p>
        </w:tc>
        <w:tc>
          <w:tcPr>
            <w:tcW w:w="1100" w:type="pct"/>
            <w:tcBorders>
              <w:top w:val="outset" w:sz="6" w:space="0" w:color="auto"/>
              <w:left w:val="outset" w:sz="6" w:space="0" w:color="auto"/>
              <w:bottom w:val="outset" w:sz="6" w:space="0" w:color="auto"/>
              <w:right w:val="outset" w:sz="6" w:space="0" w:color="auto"/>
            </w:tcBorders>
            <w:vAlign w:val="center"/>
            <w:hideMark/>
          </w:tcPr>
          <w:p w14:paraId="068CC806" w14:textId="77777777" w:rsidR="00D740F6" w:rsidRPr="00D740F6" w:rsidRDefault="00D740F6" w:rsidP="005D7A07">
            <w:pPr>
              <w:spacing w:after="0" w:line="240" w:lineRule="auto"/>
              <w:jc w:val="center"/>
              <w:rPr>
                <w:rFonts w:ascii="Times New Roman" w:hAnsi="Times New Roman"/>
                <w:noProof/>
                <w:lang w:val="en-US"/>
              </w:rPr>
            </w:pPr>
            <w:r w:rsidRPr="00D740F6">
              <w:rPr>
                <w:rFonts w:ascii="Times New Roman" w:hAnsi="Times New Roman"/>
                <w:noProof/>
                <w:lang w:val="en-US"/>
              </w:rPr>
              <w:t>Quality indicators (%) to be declared in accompanying documents, label, or marking of the liming material and other requirements</w:t>
            </w:r>
          </w:p>
        </w:tc>
      </w:tr>
      <w:tr w:rsidR="00D740F6" w:rsidRPr="00D740F6" w14:paraId="175BFA0B" w14:textId="77777777" w:rsidTr="005D7A07">
        <w:tc>
          <w:tcPr>
            <w:tcW w:w="250" w:type="pct"/>
            <w:tcBorders>
              <w:top w:val="outset" w:sz="6" w:space="0" w:color="auto"/>
              <w:left w:val="outset" w:sz="6" w:space="0" w:color="auto"/>
              <w:bottom w:val="outset" w:sz="6" w:space="0" w:color="auto"/>
              <w:right w:val="outset" w:sz="6" w:space="0" w:color="auto"/>
            </w:tcBorders>
            <w:hideMark/>
          </w:tcPr>
          <w:p w14:paraId="3E377023"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1.</w:t>
            </w:r>
          </w:p>
        </w:tc>
        <w:tc>
          <w:tcPr>
            <w:tcW w:w="1200" w:type="pct"/>
            <w:tcBorders>
              <w:top w:val="outset" w:sz="6" w:space="0" w:color="auto"/>
              <w:left w:val="outset" w:sz="6" w:space="0" w:color="auto"/>
              <w:bottom w:val="outset" w:sz="6" w:space="0" w:color="auto"/>
              <w:right w:val="outset" w:sz="6" w:space="0" w:color="auto"/>
            </w:tcBorders>
            <w:hideMark/>
          </w:tcPr>
          <w:p w14:paraId="6FD5C70D"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Dolomite carbonate lime</w:t>
            </w:r>
          </w:p>
        </w:tc>
        <w:tc>
          <w:tcPr>
            <w:tcW w:w="1200" w:type="pct"/>
            <w:tcBorders>
              <w:top w:val="outset" w:sz="6" w:space="0" w:color="auto"/>
              <w:left w:val="outset" w:sz="6" w:space="0" w:color="auto"/>
              <w:bottom w:val="outset" w:sz="6" w:space="0" w:color="auto"/>
              <w:right w:val="outset" w:sz="6" w:space="0" w:color="auto"/>
            </w:tcBorders>
            <w:hideMark/>
          </w:tcPr>
          <w:p w14:paraId="774243D7"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Liming material produced industrially, the essential ingredients – calcium and magnesium carbonates, calcium and magnesium oxides, calcium and magnesium hydroxides</w:t>
            </w:r>
          </w:p>
        </w:tc>
        <w:tc>
          <w:tcPr>
            <w:tcW w:w="1250" w:type="pct"/>
            <w:tcBorders>
              <w:top w:val="outset" w:sz="6" w:space="0" w:color="auto"/>
              <w:left w:val="outset" w:sz="6" w:space="0" w:color="auto"/>
              <w:bottom w:val="outset" w:sz="6" w:space="0" w:color="auto"/>
              <w:right w:val="outset" w:sz="6" w:space="0" w:color="auto"/>
            </w:tcBorders>
            <w:hideMark/>
          </w:tcPr>
          <w:p w14:paraId="443194B4"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105 %, the maximum content of particles coarser than 1 mm – 5 %</w:t>
            </w:r>
          </w:p>
        </w:tc>
        <w:tc>
          <w:tcPr>
            <w:tcW w:w="1100" w:type="pct"/>
            <w:tcBorders>
              <w:top w:val="outset" w:sz="6" w:space="0" w:color="auto"/>
              <w:left w:val="outset" w:sz="6" w:space="0" w:color="auto"/>
              <w:bottom w:val="outset" w:sz="6" w:space="0" w:color="auto"/>
              <w:right w:val="outset" w:sz="6" w:space="0" w:color="auto"/>
            </w:tcBorders>
            <w:hideMark/>
          </w:tcPr>
          <w:p w14:paraId="3D229223"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Neutralisation ability, moisture, the content of particles finer than 1 mm – %,</w:t>
            </w:r>
          </w:p>
          <w:p w14:paraId="724D0CE6"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calcium (Ca), magnesium (Mg).</w:t>
            </w:r>
          </w:p>
          <w:p w14:paraId="10F4B8A3"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Indication “Ātras iedarbības kaļķošanas materiāls” [Short acting liming material]</w:t>
            </w:r>
          </w:p>
        </w:tc>
      </w:tr>
      <w:tr w:rsidR="00D740F6" w:rsidRPr="00D740F6" w14:paraId="53C8AC1A" w14:textId="77777777" w:rsidTr="005D7A07">
        <w:tc>
          <w:tcPr>
            <w:tcW w:w="250" w:type="pct"/>
            <w:tcBorders>
              <w:top w:val="outset" w:sz="6" w:space="0" w:color="auto"/>
              <w:left w:val="outset" w:sz="6" w:space="0" w:color="auto"/>
              <w:bottom w:val="outset" w:sz="6" w:space="0" w:color="auto"/>
              <w:right w:val="outset" w:sz="6" w:space="0" w:color="auto"/>
            </w:tcBorders>
            <w:hideMark/>
          </w:tcPr>
          <w:p w14:paraId="3E942DA5"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2.</w:t>
            </w:r>
          </w:p>
        </w:tc>
        <w:tc>
          <w:tcPr>
            <w:tcW w:w="1200" w:type="pct"/>
            <w:tcBorders>
              <w:top w:val="outset" w:sz="6" w:space="0" w:color="auto"/>
              <w:left w:val="outset" w:sz="6" w:space="0" w:color="auto"/>
              <w:bottom w:val="outset" w:sz="6" w:space="0" w:color="auto"/>
              <w:right w:val="outset" w:sz="6" w:space="0" w:color="auto"/>
            </w:tcBorders>
            <w:hideMark/>
          </w:tcPr>
          <w:p w14:paraId="55A7EEE1"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Limestone dust</w:t>
            </w:r>
          </w:p>
        </w:tc>
        <w:tc>
          <w:tcPr>
            <w:tcW w:w="1200" w:type="pct"/>
            <w:tcBorders>
              <w:top w:val="outset" w:sz="6" w:space="0" w:color="auto"/>
              <w:left w:val="outset" w:sz="6" w:space="0" w:color="auto"/>
              <w:bottom w:val="outset" w:sz="6" w:space="0" w:color="auto"/>
              <w:right w:val="outset" w:sz="6" w:space="0" w:color="auto"/>
            </w:tcBorders>
            <w:hideMark/>
          </w:tcPr>
          <w:p w14:paraId="268402B5"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Liming material produced industrially, the essential ingredient – calcium carbonate</w:t>
            </w:r>
          </w:p>
        </w:tc>
        <w:tc>
          <w:tcPr>
            <w:tcW w:w="1250" w:type="pct"/>
            <w:tcBorders>
              <w:top w:val="outset" w:sz="6" w:space="0" w:color="auto"/>
              <w:left w:val="outset" w:sz="6" w:space="0" w:color="auto"/>
              <w:bottom w:val="outset" w:sz="6" w:space="0" w:color="auto"/>
              <w:right w:val="outset" w:sz="6" w:space="0" w:color="auto"/>
            </w:tcBorders>
            <w:hideMark/>
          </w:tcPr>
          <w:p w14:paraId="3168B2D8"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80 %, the maximum content of particles coarser than 1 mm – 5 %</w:t>
            </w:r>
          </w:p>
        </w:tc>
        <w:tc>
          <w:tcPr>
            <w:tcW w:w="1100" w:type="pct"/>
            <w:tcBorders>
              <w:top w:val="outset" w:sz="6" w:space="0" w:color="auto"/>
              <w:left w:val="outset" w:sz="6" w:space="0" w:color="auto"/>
              <w:bottom w:val="outset" w:sz="6" w:space="0" w:color="auto"/>
              <w:right w:val="outset" w:sz="6" w:space="0" w:color="auto"/>
            </w:tcBorders>
            <w:hideMark/>
          </w:tcPr>
          <w:p w14:paraId="18A1E130"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Neutralisation ability, moisture, the content of particles finer than 1 mm – %,</w:t>
            </w:r>
          </w:p>
          <w:p w14:paraId="1548A450"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calcium (Ca), magnesium (Mg).</w:t>
            </w:r>
          </w:p>
          <w:p w14:paraId="1ED45B8B"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Indication “Lēnas iedarbības kaļķošanas materiāls” [Long acting liming material]</w:t>
            </w:r>
          </w:p>
        </w:tc>
      </w:tr>
      <w:tr w:rsidR="00D740F6" w:rsidRPr="00D740F6" w14:paraId="5BC64236" w14:textId="77777777" w:rsidTr="005D7A07">
        <w:tc>
          <w:tcPr>
            <w:tcW w:w="250" w:type="pct"/>
            <w:tcBorders>
              <w:top w:val="outset" w:sz="6" w:space="0" w:color="auto"/>
              <w:left w:val="outset" w:sz="6" w:space="0" w:color="auto"/>
              <w:bottom w:val="outset" w:sz="6" w:space="0" w:color="auto"/>
              <w:right w:val="outset" w:sz="6" w:space="0" w:color="auto"/>
            </w:tcBorders>
            <w:hideMark/>
          </w:tcPr>
          <w:p w14:paraId="547F3BA8"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3.</w:t>
            </w:r>
          </w:p>
        </w:tc>
        <w:tc>
          <w:tcPr>
            <w:tcW w:w="1200" w:type="pct"/>
            <w:tcBorders>
              <w:top w:val="outset" w:sz="6" w:space="0" w:color="auto"/>
              <w:left w:val="outset" w:sz="6" w:space="0" w:color="auto"/>
              <w:bottom w:val="outset" w:sz="6" w:space="0" w:color="auto"/>
              <w:right w:val="outset" w:sz="6" w:space="0" w:color="auto"/>
            </w:tcBorders>
            <w:hideMark/>
          </w:tcPr>
          <w:p w14:paraId="3020908C"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Partially sintered, ground dolomite</w:t>
            </w:r>
          </w:p>
        </w:tc>
        <w:tc>
          <w:tcPr>
            <w:tcW w:w="1200" w:type="pct"/>
            <w:tcBorders>
              <w:top w:val="outset" w:sz="6" w:space="0" w:color="auto"/>
              <w:left w:val="outset" w:sz="6" w:space="0" w:color="auto"/>
              <w:bottom w:val="outset" w:sz="6" w:space="0" w:color="auto"/>
              <w:right w:val="outset" w:sz="6" w:space="0" w:color="auto"/>
            </w:tcBorders>
            <w:hideMark/>
          </w:tcPr>
          <w:p w14:paraId="6C560FA4"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Liming material produced industrially, the essential ingredients – calcium and magnesium carbonates, calcium and magnesium oxides, calcium and magnesium hydroxides</w:t>
            </w:r>
          </w:p>
        </w:tc>
        <w:tc>
          <w:tcPr>
            <w:tcW w:w="1250" w:type="pct"/>
            <w:tcBorders>
              <w:top w:val="outset" w:sz="6" w:space="0" w:color="auto"/>
              <w:left w:val="outset" w:sz="6" w:space="0" w:color="auto"/>
              <w:bottom w:val="outset" w:sz="6" w:space="0" w:color="auto"/>
              <w:right w:val="outset" w:sz="6" w:space="0" w:color="auto"/>
            </w:tcBorders>
            <w:hideMark/>
          </w:tcPr>
          <w:p w14:paraId="3CA2FD0A"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85 %, the maximum content of particles coarser than 1 mm – 5 %</w:t>
            </w:r>
          </w:p>
        </w:tc>
        <w:tc>
          <w:tcPr>
            <w:tcW w:w="1100" w:type="pct"/>
            <w:tcBorders>
              <w:top w:val="outset" w:sz="6" w:space="0" w:color="auto"/>
              <w:left w:val="outset" w:sz="6" w:space="0" w:color="auto"/>
              <w:bottom w:val="outset" w:sz="6" w:space="0" w:color="auto"/>
              <w:right w:val="outset" w:sz="6" w:space="0" w:color="auto"/>
            </w:tcBorders>
            <w:hideMark/>
          </w:tcPr>
          <w:p w14:paraId="53D24937"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Neutralisation ability, moisture, the content of particles finer than 1 mm – %,</w:t>
            </w:r>
          </w:p>
          <w:p w14:paraId="454FA1FD"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calcium (Ca), magnesium (Mg).</w:t>
            </w:r>
          </w:p>
          <w:p w14:paraId="1B064D0A"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Indication “Ātras iedarbības kaļķošanas materiāls” [Short acting liming material]</w:t>
            </w:r>
          </w:p>
        </w:tc>
      </w:tr>
      <w:tr w:rsidR="00D740F6" w:rsidRPr="00D740F6" w14:paraId="2E4590CD" w14:textId="77777777" w:rsidTr="005D7A07">
        <w:tc>
          <w:tcPr>
            <w:tcW w:w="250" w:type="pct"/>
            <w:tcBorders>
              <w:top w:val="outset" w:sz="6" w:space="0" w:color="auto"/>
              <w:left w:val="outset" w:sz="6" w:space="0" w:color="auto"/>
              <w:bottom w:val="outset" w:sz="6" w:space="0" w:color="auto"/>
              <w:right w:val="outset" w:sz="6" w:space="0" w:color="auto"/>
            </w:tcBorders>
            <w:hideMark/>
          </w:tcPr>
          <w:p w14:paraId="5FE6F9B1" w14:textId="77777777" w:rsidR="00D740F6" w:rsidRPr="00D740F6" w:rsidRDefault="00D740F6" w:rsidP="005D7A07">
            <w:pPr>
              <w:keepNext/>
              <w:keepLines/>
              <w:spacing w:after="0" w:line="240" w:lineRule="auto"/>
              <w:jc w:val="both"/>
              <w:rPr>
                <w:rFonts w:ascii="Times New Roman" w:hAnsi="Times New Roman"/>
                <w:noProof/>
                <w:lang w:val="en-US"/>
              </w:rPr>
            </w:pPr>
            <w:r w:rsidRPr="00D740F6">
              <w:rPr>
                <w:rFonts w:ascii="Times New Roman" w:hAnsi="Times New Roman"/>
                <w:noProof/>
                <w:lang w:val="en-US"/>
              </w:rPr>
              <w:t>4.</w:t>
            </w:r>
          </w:p>
        </w:tc>
        <w:tc>
          <w:tcPr>
            <w:tcW w:w="1200" w:type="pct"/>
            <w:tcBorders>
              <w:top w:val="outset" w:sz="6" w:space="0" w:color="auto"/>
              <w:left w:val="outset" w:sz="6" w:space="0" w:color="auto"/>
              <w:bottom w:val="outset" w:sz="6" w:space="0" w:color="auto"/>
              <w:right w:val="outset" w:sz="6" w:space="0" w:color="auto"/>
            </w:tcBorders>
            <w:hideMark/>
          </w:tcPr>
          <w:p w14:paraId="3B05E09B" w14:textId="77777777" w:rsidR="00D740F6" w:rsidRPr="00D740F6" w:rsidRDefault="00D740F6" w:rsidP="005D7A07">
            <w:pPr>
              <w:keepNext/>
              <w:keepLines/>
              <w:spacing w:after="0" w:line="240" w:lineRule="auto"/>
              <w:jc w:val="both"/>
              <w:rPr>
                <w:rFonts w:ascii="Times New Roman" w:hAnsi="Times New Roman"/>
                <w:noProof/>
                <w:lang w:val="en-US"/>
              </w:rPr>
            </w:pPr>
            <w:r w:rsidRPr="00D740F6">
              <w:rPr>
                <w:rFonts w:ascii="Times New Roman" w:hAnsi="Times New Roman"/>
                <w:noProof/>
                <w:lang w:val="en-US"/>
              </w:rPr>
              <w:t>Dolomite powder</w:t>
            </w:r>
          </w:p>
        </w:tc>
        <w:tc>
          <w:tcPr>
            <w:tcW w:w="1200" w:type="pct"/>
            <w:tcBorders>
              <w:top w:val="outset" w:sz="6" w:space="0" w:color="auto"/>
              <w:left w:val="outset" w:sz="6" w:space="0" w:color="auto"/>
              <w:bottom w:val="outset" w:sz="6" w:space="0" w:color="auto"/>
              <w:right w:val="outset" w:sz="6" w:space="0" w:color="auto"/>
            </w:tcBorders>
            <w:hideMark/>
          </w:tcPr>
          <w:p w14:paraId="6B8663F6" w14:textId="77777777" w:rsidR="00D740F6" w:rsidRPr="00D740F6" w:rsidRDefault="00D740F6" w:rsidP="005D7A07">
            <w:pPr>
              <w:keepNext/>
              <w:keepLines/>
              <w:spacing w:after="0" w:line="240" w:lineRule="auto"/>
              <w:jc w:val="both"/>
              <w:rPr>
                <w:rFonts w:ascii="Times New Roman" w:hAnsi="Times New Roman"/>
                <w:noProof/>
                <w:lang w:val="en-US"/>
              </w:rPr>
            </w:pPr>
            <w:r w:rsidRPr="00D740F6">
              <w:rPr>
                <w:rFonts w:ascii="Times New Roman" w:hAnsi="Times New Roman"/>
                <w:noProof/>
                <w:lang w:val="en-US"/>
              </w:rPr>
              <w:t>Liming material produced industrially, the essential ingredient – calcium and magnesium carbonates</w:t>
            </w:r>
          </w:p>
        </w:tc>
        <w:tc>
          <w:tcPr>
            <w:tcW w:w="1250" w:type="pct"/>
            <w:tcBorders>
              <w:top w:val="outset" w:sz="6" w:space="0" w:color="auto"/>
              <w:left w:val="outset" w:sz="6" w:space="0" w:color="auto"/>
              <w:bottom w:val="outset" w:sz="6" w:space="0" w:color="auto"/>
              <w:right w:val="outset" w:sz="6" w:space="0" w:color="auto"/>
            </w:tcBorders>
            <w:hideMark/>
          </w:tcPr>
          <w:p w14:paraId="1DB5C36A" w14:textId="77777777" w:rsidR="00D740F6" w:rsidRPr="00D740F6" w:rsidRDefault="00D740F6" w:rsidP="005D7A07">
            <w:pPr>
              <w:keepNext/>
              <w:keepLines/>
              <w:spacing w:after="0" w:line="240" w:lineRule="auto"/>
              <w:jc w:val="both"/>
              <w:rPr>
                <w:rFonts w:ascii="Times New Roman" w:hAnsi="Times New Roman"/>
                <w:noProof/>
                <w:lang w:val="en-US"/>
              </w:rPr>
            </w:pPr>
            <w:r w:rsidRPr="00D740F6">
              <w:rPr>
                <w:rFonts w:ascii="Times New Roman" w:hAnsi="Times New Roman"/>
                <w:noProof/>
                <w:lang w:val="en-US"/>
              </w:rPr>
              <w:t>80 %, the maximum content of particles coarser than 1 mm – 5 %</w:t>
            </w:r>
          </w:p>
        </w:tc>
        <w:tc>
          <w:tcPr>
            <w:tcW w:w="1100" w:type="pct"/>
            <w:tcBorders>
              <w:top w:val="outset" w:sz="6" w:space="0" w:color="auto"/>
              <w:left w:val="outset" w:sz="6" w:space="0" w:color="auto"/>
              <w:bottom w:val="outset" w:sz="6" w:space="0" w:color="auto"/>
              <w:right w:val="outset" w:sz="6" w:space="0" w:color="auto"/>
            </w:tcBorders>
            <w:hideMark/>
          </w:tcPr>
          <w:p w14:paraId="6116747A" w14:textId="77777777" w:rsidR="00D740F6" w:rsidRPr="00D740F6" w:rsidRDefault="00D740F6" w:rsidP="005D7A07">
            <w:pPr>
              <w:keepNext/>
              <w:keepLines/>
              <w:spacing w:after="0" w:line="240" w:lineRule="auto"/>
              <w:jc w:val="both"/>
              <w:rPr>
                <w:rFonts w:ascii="Times New Roman" w:hAnsi="Times New Roman"/>
                <w:noProof/>
                <w:lang w:val="en-US"/>
              </w:rPr>
            </w:pPr>
            <w:r w:rsidRPr="00D740F6">
              <w:rPr>
                <w:rFonts w:ascii="Times New Roman" w:hAnsi="Times New Roman"/>
                <w:noProof/>
                <w:lang w:val="en-US"/>
              </w:rPr>
              <w:t>Neutralisation ability, moisture, the content of particles finer than 1 mm – %,</w:t>
            </w:r>
          </w:p>
          <w:p w14:paraId="357F4449" w14:textId="77777777" w:rsidR="00D740F6" w:rsidRPr="00D740F6" w:rsidRDefault="00D740F6" w:rsidP="005D7A07">
            <w:pPr>
              <w:keepNext/>
              <w:keepLines/>
              <w:spacing w:after="0" w:line="240" w:lineRule="auto"/>
              <w:jc w:val="both"/>
              <w:rPr>
                <w:rFonts w:ascii="Times New Roman" w:hAnsi="Times New Roman"/>
                <w:noProof/>
                <w:lang w:val="en-US"/>
              </w:rPr>
            </w:pPr>
            <w:r w:rsidRPr="00D740F6">
              <w:rPr>
                <w:rFonts w:ascii="Times New Roman" w:hAnsi="Times New Roman"/>
                <w:noProof/>
                <w:lang w:val="en-US"/>
              </w:rPr>
              <w:t>calcium (Ca), magnesium (Mg).</w:t>
            </w:r>
          </w:p>
          <w:p w14:paraId="6E6B87CC" w14:textId="77777777" w:rsidR="00D740F6" w:rsidRPr="00D740F6" w:rsidRDefault="00D740F6" w:rsidP="005D7A07">
            <w:pPr>
              <w:keepNext/>
              <w:keepLines/>
              <w:spacing w:after="0" w:line="240" w:lineRule="auto"/>
              <w:jc w:val="both"/>
              <w:rPr>
                <w:rFonts w:ascii="Times New Roman" w:hAnsi="Times New Roman"/>
                <w:noProof/>
                <w:lang w:val="en-US"/>
              </w:rPr>
            </w:pPr>
            <w:r w:rsidRPr="00D740F6">
              <w:rPr>
                <w:rFonts w:ascii="Times New Roman" w:hAnsi="Times New Roman"/>
                <w:noProof/>
                <w:lang w:val="en-US"/>
              </w:rPr>
              <w:t>Indication “Lēnas iedarbības kaļķošanas materiāls” [Long acting liming material]</w:t>
            </w:r>
          </w:p>
        </w:tc>
      </w:tr>
      <w:tr w:rsidR="00D740F6" w:rsidRPr="00D740F6" w14:paraId="40C44B93" w14:textId="77777777" w:rsidTr="005D7A07">
        <w:tc>
          <w:tcPr>
            <w:tcW w:w="250" w:type="pct"/>
            <w:tcBorders>
              <w:top w:val="outset" w:sz="6" w:space="0" w:color="auto"/>
              <w:left w:val="outset" w:sz="6" w:space="0" w:color="auto"/>
              <w:bottom w:val="outset" w:sz="6" w:space="0" w:color="auto"/>
              <w:right w:val="outset" w:sz="6" w:space="0" w:color="auto"/>
            </w:tcBorders>
            <w:hideMark/>
          </w:tcPr>
          <w:p w14:paraId="3DD0CD55"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5.</w:t>
            </w:r>
          </w:p>
        </w:tc>
        <w:tc>
          <w:tcPr>
            <w:tcW w:w="1200" w:type="pct"/>
            <w:tcBorders>
              <w:top w:val="outset" w:sz="6" w:space="0" w:color="auto"/>
              <w:left w:val="outset" w:sz="6" w:space="0" w:color="auto"/>
              <w:bottom w:val="outset" w:sz="6" w:space="0" w:color="auto"/>
              <w:right w:val="outset" w:sz="6" w:space="0" w:color="auto"/>
            </w:tcBorders>
            <w:hideMark/>
          </w:tcPr>
          <w:p w14:paraId="0E620CF3"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Cement dust</w:t>
            </w:r>
          </w:p>
        </w:tc>
        <w:tc>
          <w:tcPr>
            <w:tcW w:w="1200" w:type="pct"/>
            <w:tcBorders>
              <w:top w:val="outset" w:sz="6" w:space="0" w:color="auto"/>
              <w:left w:val="outset" w:sz="6" w:space="0" w:color="auto"/>
              <w:bottom w:val="outset" w:sz="6" w:space="0" w:color="auto"/>
              <w:right w:val="outset" w:sz="6" w:space="0" w:color="auto"/>
            </w:tcBorders>
            <w:hideMark/>
          </w:tcPr>
          <w:p w14:paraId="62977C4D"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Waste product of cement industry, the essential ingredients – calcium oxides and some magnesium oxides</w:t>
            </w:r>
          </w:p>
        </w:tc>
        <w:tc>
          <w:tcPr>
            <w:tcW w:w="1250" w:type="pct"/>
            <w:tcBorders>
              <w:top w:val="outset" w:sz="6" w:space="0" w:color="auto"/>
              <w:left w:val="outset" w:sz="6" w:space="0" w:color="auto"/>
              <w:bottom w:val="outset" w:sz="6" w:space="0" w:color="auto"/>
              <w:right w:val="outset" w:sz="6" w:space="0" w:color="auto"/>
            </w:tcBorders>
            <w:hideMark/>
          </w:tcPr>
          <w:p w14:paraId="68886E63"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70 %, the maximum content of particles coarser than 1 mm – 1 %</w:t>
            </w:r>
          </w:p>
        </w:tc>
        <w:tc>
          <w:tcPr>
            <w:tcW w:w="1100" w:type="pct"/>
            <w:tcBorders>
              <w:top w:val="outset" w:sz="6" w:space="0" w:color="auto"/>
              <w:left w:val="outset" w:sz="6" w:space="0" w:color="auto"/>
              <w:bottom w:val="outset" w:sz="6" w:space="0" w:color="auto"/>
              <w:right w:val="outset" w:sz="6" w:space="0" w:color="auto"/>
            </w:tcBorders>
            <w:hideMark/>
          </w:tcPr>
          <w:p w14:paraId="54FFB2B1"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Neutralisation ability, moisture, the content of particles finer than 1 mm – %,</w:t>
            </w:r>
          </w:p>
          <w:p w14:paraId="70770B43"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calcium (Ca), magnesium (Mg).</w:t>
            </w:r>
          </w:p>
          <w:p w14:paraId="21F7F6D0"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Indication “Ātras iedarbības kaļķošanas materiāls” [Short acting liming material]</w:t>
            </w:r>
          </w:p>
        </w:tc>
      </w:tr>
      <w:tr w:rsidR="00D740F6" w:rsidRPr="00D740F6" w14:paraId="21D5BC7F" w14:textId="77777777" w:rsidTr="005D7A07">
        <w:tc>
          <w:tcPr>
            <w:tcW w:w="250" w:type="pct"/>
            <w:tcBorders>
              <w:top w:val="outset" w:sz="6" w:space="0" w:color="auto"/>
              <w:left w:val="outset" w:sz="6" w:space="0" w:color="auto"/>
              <w:bottom w:val="outset" w:sz="6" w:space="0" w:color="auto"/>
              <w:right w:val="outset" w:sz="6" w:space="0" w:color="auto"/>
            </w:tcBorders>
            <w:hideMark/>
          </w:tcPr>
          <w:p w14:paraId="45942137"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6.</w:t>
            </w:r>
          </w:p>
        </w:tc>
        <w:tc>
          <w:tcPr>
            <w:tcW w:w="1200" w:type="pct"/>
            <w:tcBorders>
              <w:top w:val="outset" w:sz="6" w:space="0" w:color="auto"/>
              <w:left w:val="outset" w:sz="6" w:space="0" w:color="auto"/>
              <w:bottom w:val="outset" w:sz="6" w:space="0" w:color="auto"/>
              <w:right w:val="outset" w:sz="6" w:space="0" w:color="auto"/>
            </w:tcBorders>
            <w:hideMark/>
          </w:tcPr>
          <w:p w14:paraId="5ECB1A83"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Shale ash</w:t>
            </w:r>
          </w:p>
        </w:tc>
        <w:tc>
          <w:tcPr>
            <w:tcW w:w="1200" w:type="pct"/>
            <w:tcBorders>
              <w:top w:val="outset" w:sz="6" w:space="0" w:color="auto"/>
              <w:left w:val="outset" w:sz="6" w:space="0" w:color="auto"/>
              <w:bottom w:val="outset" w:sz="6" w:space="0" w:color="auto"/>
              <w:right w:val="outset" w:sz="6" w:space="0" w:color="auto"/>
            </w:tcBorders>
            <w:hideMark/>
          </w:tcPr>
          <w:p w14:paraId="30C50422"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Industrial waste product, the essential ingredients – calcium oxides and some magnesium oxides</w:t>
            </w:r>
          </w:p>
        </w:tc>
        <w:tc>
          <w:tcPr>
            <w:tcW w:w="1250" w:type="pct"/>
            <w:tcBorders>
              <w:top w:val="outset" w:sz="6" w:space="0" w:color="auto"/>
              <w:left w:val="outset" w:sz="6" w:space="0" w:color="auto"/>
              <w:bottom w:val="outset" w:sz="6" w:space="0" w:color="auto"/>
              <w:right w:val="outset" w:sz="6" w:space="0" w:color="auto"/>
            </w:tcBorders>
            <w:hideMark/>
          </w:tcPr>
          <w:p w14:paraId="113C5F73"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60 %, the maximum content of particles coarser than 1 mm – 3 %</w:t>
            </w:r>
          </w:p>
        </w:tc>
        <w:tc>
          <w:tcPr>
            <w:tcW w:w="1100" w:type="pct"/>
            <w:tcBorders>
              <w:top w:val="outset" w:sz="6" w:space="0" w:color="auto"/>
              <w:left w:val="outset" w:sz="6" w:space="0" w:color="auto"/>
              <w:bottom w:val="outset" w:sz="6" w:space="0" w:color="auto"/>
              <w:right w:val="outset" w:sz="6" w:space="0" w:color="auto"/>
            </w:tcBorders>
            <w:hideMark/>
          </w:tcPr>
          <w:p w14:paraId="5426831C"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Neutralisation ability, moisture, the content of particles finer than 1 mm – %,</w:t>
            </w:r>
          </w:p>
          <w:p w14:paraId="6480BC2F"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calcium (Ca), magnesium (Mg).</w:t>
            </w:r>
          </w:p>
          <w:p w14:paraId="39C0504F"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Indication “Ātras iedarbības kaļķošanas materiāls” [Short acting liming material]</w:t>
            </w:r>
          </w:p>
        </w:tc>
      </w:tr>
      <w:tr w:rsidR="00D740F6" w:rsidRPr="00D740F6" w14:paraId="159B2256" w14:textId="77777777" w:rsidTr="005D7A07">
        <w:tc>
          <w:tcPr>
            <w:tcW w:w="250" w:type="pct"/>
            <w:tcBorders>
              <w:top w:val="outset" w:sz="6" w:space="0" w:color="auto"/>
              <w:left w:val="outset" w:sz="6" w:space="0" w:color="auto"/>
              <w:bottom w:val="outset" w:sz="6" w:space="0" w:color="auto"/>
              <w:right w:val="outset" w:sz="6" w:space="0" w:color="auto"/>
            </w:tcBorders>
            <w:hideMark/>
          </w:tcPr>
          <w:p w14:paraId="1FAD06CA"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7.</w:t>
            </w:r>
          </w:p>
        </w:tc>
        <w:tc>
          <w:tcPr>
            <w:tcW w:w="1200" w:type="pct"/>
            <w:tcBorders>
              <w:top w:val="outset" w:sz="6" w:space="0" w:color="auto"/>
              <w:left w:val="outset" w:sz="6" w:space="0" w:color="auto"/>
              <w:bottom w:val="outset" w:sz="6" w:space="0" w:color="auto"/>
              <w:right w:val="outset" w:sz="6" w:space="0" w:color="auto"/>
            </w:tcBorders>
            <w:hideMark/>
          </w:tcPr>
          <w:p w14:paraId="4BEA4521"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Sugar factory lime</w:t>
            </w:r>
          </w:p>
        </w:tc>
        <w:tc>
          <w:tcPr>
            <w:tcW w:w="1200" w:type="pct"/>
            <w:tcBorders>
              <w:top w:val="outset" w:sz="6" w:space="0" w:color="auto"/>
              <w:left w:val="outset" w:sz="6" w:space="0" w:color="auto"/>
              <w:bottom w:val="outset" w:sz="6" w:space="0" w:color="auto"/>
              <w:right w:val="outset" w:sz="6" w:space="0" w:color="auto"/>
            </w:tcBorders>
            <w:hideMark/>
          </w:tcPr>
          <w:p w14:paraId="756AE358"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Waste product of the sugar industry, the essential ingredients – calcium and magnesium carbonates. Containing some organic substances, nitrogen, phosphorus, potassium and other plant nutrition elements</w:t>
            </w:r>
          </w:p>
        </w:tc>
        <w:tc>
          <w:tcPr>
            <w:tcW w:w="1250" w:type="pct"/>
            <w:tcBorders>
              <w:top w:val="outset" w:sz="6" w:space="0" w:color="auto"/>
              <w:left w:val="outset" w:sz="6" w:space="0" w:color="auto"/>
              <w:bottom w:val="outset" w:sz="6" w:space="0" w:color="auto"/>
              <w:right w:val="outset" w:sz="6" w:space="0" w:color="auto"/>
            </w:tcBorders>
            <w:hideMark/>
          </w:tcPr>
          <w:p w14:paraId="20A09770"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30 %</w:t>
            </w:r>
          </w:p>
        </w:tc>
        <w:tc>
          <w:tcPr>
            <w:tcW w:w="1100" w:type="pct"/>
            <w:tcBorders>
              <w:top w:val="outset" w:sz="6" w:space="0" w:color="auto"/>
              <w:left w:val="outset" w:sz="6" w:space="0" w:color="auto"/>
              <w:bottom w:val="outset" w:sz="6" w:space="0" w:color="auto"/>
              <w:right w:val="outset" w:sz="6" w:space="0" w:color="auto"/>
            </w:tcBorders>
            <w:hideMark/>
          </w:tcPr>
          <w:p w14:paraId="4BDE6FE4"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Neutralisation ability, moisture, the content of particles finer than 1 mm – %,</w:t>
            </w:r>
          </w:p>
          <w:p w14:paraId="2F774D41"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calcium (Ca), magnesium (Mg).</w:t>
            </w:r>
          </w:p>
          <w:p w14:paraId="0EDB7EC6"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Indication “Lēnas iedarbības kaļķošanas materiāls” [Long acting liming material]</w:t>
            </w:r>
          </w:p>
        </w:tc>
      </w:tr>
      <w:tr w:rsidR="00D740F6" w:rsidRPr="00D740F6" w14:paraId="1E743D32" w14:textId="77777777" w:rsidTr="005D7A07">
        <w:tc>
          <w:tcPr>
            <w:tcW w:w="250" w:type="pct"/>
            <w:tcBorders>
              <w:top w:val="outset" w:sz="6" w:space="0" w:color="auto"/>
              <w:left w:val="outset" w:sz="6" w:space="0" w:color="auto"/>
              <w:bottom w:val="outset" w:sz="6" w:space="0" w:color="auto"/>
              <w:right w:val="outset" w:sz="6" w:space="0" w:color="auto"/>
            </w:tcBorders>
            <w:hideMark/>
          </w:tcPr>
          <w:p w14:paraId="7B80FDC1"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8.</w:t>
            </w:r>
          </w:p>
        </w:tc>
        <w:tc>
          <w:tcPr>
            <w:tcW w:w="1200" w:type="pct"/>
            <w:tcBorders>
              <w:top w:val="outset" w:sz="6" w:space="0" w:color="auto"/>
              <w:left w:val="outset" w:sz="6" w:space="0" w:color="auto"/>
              <w:bottom w:val="outset" w:sz="6" w:space="0" w:color="auto"/>
              <w:right w:val="outset" w:sz="6" w:space="0" w:color="auto"/>
            </w:tcBorders>
            <w:hideMark/>
          </w:tcPr>
          <w:p w14:paraId="1E93BE04"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Chalk</w:t>
            </w:r>
          </w:p>
        </w:tc>
        <w:tc>
          <w:tcPr>
            <w:tcW w:w="1200" w:type="pct"/>
            <w:tcBorders>
              <w:top w:val="outset" w:sz="6" w:space="0" w:color="auto"/>
              <w:left w:val="outset" w:sz="6" w:space="0" w:color="auto"/>
              <w:bottom w:val="outset" w:sz="6" w:space="0" w:color="auto"/>
              <w:right w:val="outset" w:sz="6" w:space="0" w:color="auto"/>
            </w:tcBorders>
            <w:hideMark/>
          </w:tcPr>
          <w:p w14:paraId="24ED5E52"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Liming material produced industrially, the essential ingredient – calcium carbonate</w:t>
            </w:r>
          </w:p>
        </w:tc>
        <w:tc>
          <w:tcPr>
            <w:tcW w:w="1250" w:type="pct"/>
            <w:tcBorders>
              <w:top w:val="outset" w:sz="6" w:space="0" w:color="auto"/>
              <w:left w:val="outset" w:sz="6" w:space="0" w:color="auto"/>
              <w:bottom w:val="outset" w:sz="6" w:space="0" w:color="auto"/>
              <w:right w:val="outset" w:sz="6" w:space="0" w:color="auto"/>
            </w:tcBorders>
            <w:hideMark/>
          </w:tcPr>
          <w:p w14:paraId="4148327A"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95 %, the maximum content of particles coarser than 1 mm – 1 %</w:t>
            </w:r>
          </w:p>
        </w:tc>
        <w:tc>
          <w:tcPr>
            <w:tcW w:w="1100" w:type="pct"/>
            <w:tcBorders>
              <w:top w:val="outset" w:sz="6" w:space="0" w:color="auto"/>
              <w:left w:val="outset" w:sz="6" w:space="0" w:color="auto"/>
              <w:bottom w:val="outset" w:sz="6" w:space="0" w:color="auto"/>
              <w:right w:val="outset" w:sz="6" w:space="0" w:color="auto"/>
            </w:tcBorders>
            <w:hideMark/>
          </w:tcPr>
          <w:p w14:paraId="09C53F20"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Neutralisation ability, moisture, the content of particles finer than 1 mm – %,</w:t>
            </w:r>
          </w:p>
          <w:p w14:paraId="6F136911"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calcium (Ca).</w:t>
            </w:r>
          </w:p>
          <w:p w14:paraId="56B2A517"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Indication “Lēnas iedarbības kaļķošanas materiāls” [Long acting liming material]</w:t>
            </w:r>
          </w:p>
        </w:tc>
      </w:tr>
      <w:tr w:rsidR="00D740F6" w:rsidRPr="00D740F6" w14:paraId="34F0A63F" w14:textId="77777777" w:rsidTr="005D7A07">
        <w:tc>
          <w:tcPr>
            <w:tcW w:w="250" w:type="pct"/>
            <w:tcBorders>
              <w:top w:val="outset" w:sz="6" w:space="0" w:color="auto"/>
              <w:left w:val="outset" w:sz="6" w:space="0" w:color="auto"/>
              <w:bottom w:val="outset" w:sz="6" w:space="0" w:color="auto"/>
              <w:right w:val="outset" w:sz="6" w:space="0" w:color="auto"/>
            </w:tcBorders>
            <w:hideMark/>
          </w:tcPr>
          <w:p w14:paraId="6C5C78D5"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9.</w:t>
            </w:r>
          </w:p>
        </w:tc>
        <w:tc>
          <w:tcPr>
            <w:tcW w:w="1200" w:type="pct"/>
            <w:tcBorders>
              <w:top w:val="outset" w:sz="6" w:space="0" w:color="auto"/>
              <w:left w:val="outset" w:sz="6" w:space="0" w:color="auto"/>
              <w:bottom w:val="outset" w:sz="6" w:space="0" w:color="auto"/>
              <w:right w:val="outset" w:sz="6" w:space="0" w:color="auto"/>
            </w:tcBorders>
            <w:hideMark/>
          </w:tcPr>
          <w:p w14:paraId="32948322"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Dolomite sand, coarse dolomite powder</w:t>
            </w:r>
          </w:p>
        </w:tc>
        <w:tc>
          <w:tcPr>
            <w:tcW w:w="1200" w:type="pct"/>
            <w:tcBorders>
              <w:top w:val="outset" w:sz="6" w:space="0" w:color="auto"/>
              <w:left w:val="outset" w:sz="6" w:space="0" w:color="auto"/>
              <w:bottom w:val="outset" w:sz="6" w:space="0" w:color="auto"/>
              <w:right w:val="outset" w:sz="6" w:space="0" w:color="auto"/>
            </w:tcBorders>
            <w:hideMark/>
          </w:tcPr>
          <w:p w14:paraId="06777DA8"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Dolomite sand, coarse dolomite powder</w:t>
            </w:r>
          </w:p>
        </w:tc>
        <w:tc>
          <w:tcPr>
            <w:tcW w:w="1250" w:type="pct"/>
            <w:tcBorders>
              <w:top w:val="outset" w:sz="6" w:space="0" w:color="auto"/>
              <w:left w:val="outset" w:sz="6" w:space="0" w:color="auto"/>
              <w:bottom w:val="outset" w:sz="6" w:space="0" w:color="auto"/>
              <w:right w:val="outset" w:sz="6" w:space="0" w:color="auto"/>
            </w:tcBorders>
            <w:hideMark/>
          </w:tcPr>
          <w:p w14:paraId="311C4264"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80 %</w:t>
            </w:r>
          </w:p>
        </w:tc>
        <w:tc>
          <w:tcPr>
            <w:tcW w:w="1100" w:type="pct"/>
            <w:tcBorders>
              <w:top w:val="outset" w:sz="6" w:space="0" w:color="auto"/>
              <w:left w:val="outset" w:sz="6" w:space="0" w:color="auto"/>
              <w:bottom w:val="outset" w:sz="6" w:space="0" w:color="auto"/>
              <w:right w:val="outset" w:sz="6" w:space="0" w:color="auto"/>
            </w:tcBorders>
            <w:hideMark/>
          </w:tcPr>
          <w:p w14:paraId="242BBE30"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Neutralisation ability, moisture, the content of particles finer than 1 mm – %,</w:t>
            </w:r>
          </w:p>
          <w:p w14:paraId="3D2BF255"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calcium (Ca), magnesium (Mg).</w:t>
            </w:r>
          </w:p>
          <w:p w14:paraId="59FC77E0"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Indication “Lēnas iedarbības kaļķošanas materiāls” [Long acting liming material].</w:t>
            </w:r>
          </w:p>
          <w:p w14:paraId="458FB3C7"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The content of particle fractions larger than 1 mm can be declared additionally, %</w:t>
            </w:r>
          </w:p>
        </w:tc>
      </w:tr>
      <w:tr w:rsidR="00D740F6" w:rsidRPr="00D740F6" w14:paraId="7EEB71DF" w14:textId="77777777" w:rsidTr="005D7A07">
        <w:tc>
          <w:tcPr>
            <w:tcW w:w="250" w:type="pct"/>
            <w:tcBorders>
              <w:top w:val="outset" w:sz="6" w:space="0" w:color="auto"/>
              <w:left w:val="outset" w:sz="6" w:space="0" w:color="auto"/>
              <w:bottom w:val="outset" w:sz="6" w:space="0" w:color="auto"/>
              <w:right w:val="outset" w:sz="6" w:space="0" w:color="auto"/>
            </w:tcBorders>
            <w:hideMark/>
          </w:tcPr>
          <w:p w14:paraId="0F268745"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10.</w:t>
            </w:r>
          </w:p>
        </w:tc>
        <w:tc>
          <w:tcPr>
            <w:tcW w:w="1200" w:type="pct"/>
            <w:tcBorders>
              <w:top w:val="outset" w:sz="6" w:space="0" w:color="auto"/>
              <w:left w:val="outset" w:sz="6" w:space="0" w:color="auto"/>
              <w:bottom w:val="outset" w:sz="6" w:space="0" w:color="auto"/>
              <w:right w:val="outset" w:sz="6" w:space="0" w:color="auto"/>
            </w:tcBorders>
            <w:hideMark/>
          </w:tcPr>
          <w:p w14:paraId="54202760"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Other liming materials</w:t>
            </w:r>
          </w:p>
        </w:tc>
        <w:tc>
          <w:tcPr>
            <w:tcW w:w="1200" w:type="pct"/>
            <w:tcBorders>
              <w:top w:val="outset" w:sz="6" w:space="0" w:color="auto"/>
              <w:left w:val="outset" w:sz="6" w:space="0" w:color="auto"/>
              <w:bottom w:val="outset" w:sz="6" w:space="0" w:color="auto"/>
              <w:right w:val="outset" w:sz="6" w:space="0" w:color="auto"/>
            </w:tcBorders>
            <w:hideMark/>
          </w:tcPr>
          <w:p w14:paraId="70936863"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Any other materials not referred to above which are useful to neutralise soil acidity and do not lead to adverse impacts on soil and plants, and also the liming materials referred to above with coarser granulometry</w:t>
            </w:r>
          </w:p>
        </w:tc>
        <w:tc>
          <w:tcPr>
            <w:tcW w:w="1250" w:type="pct"/>
            <w:tcBorders>
              <w:top w:val="outset" w:sz="6" w:space="0" w:color="auto"/>
              <w:left w:val="outset" w:sz="6" w:space="0" w:color="auto"/>
              <w:bottom w:val="outset" w:sz="6" w:space="0" w:color="auto"/>
              <w:right w:val="outset" w:sz="6" w:space="0" w:color="auto"/>
            </w:tcBorders>
            <w:hideMark/>
          </w:tcPr>
          <w:p w14:paraId="621887FD"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20 %</w:t>
            </w:r>
          </w:p>
        </w:tc>
        <w:tc>
          <w:tcPr>
            <w:tcW w:w="1100" w:type="pct"/>
            <w:tcBorders>
              <w:top w:val="outset" w:sz="6" w:space="0" w:color="auto"/>
              <w:left w:val="outset" w:sz="6" w:space="0" w:color="auto"/>
              <w:bottom w:val="outset" w:sz="6" w:space="0" w:color="auto"/>
              <w:right w:val="outset" w:sz="6" w:space="0" w:color="auto"/>
            </w:tcBorders>
            <w:hideMark/>
          </w:tcPr>
          <w:p w14:paraId="6225CFA6"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Neutralisation ability, moisture, the content of particles finer than 1 mm – %,</w:t>
            </w:r>
          </w:p>
          <w:p w14:paraId="5F9BEBDE"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calcium (Ca), magnesium (Mg).</w:t>
            </w:r>
          </w:p>
          <w:p w14:paraId="7BB4984F"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Indication of the impact of the liming material.</w:t>
            </w:r>
          </w:p>
          <w:p w14:paraId="5A4407C8"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The content of particle fractions whose size is larger than 1 mm can be declared additionally, %</w:t>
            </w:r>
          </w:p>
        </w:tc>
      </w:tr>
    </w:tbl>
    <w:p w14:paraId="297C7FA2"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28393B00"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Note. * In order to express neutralisation ability as an equivalent of calcium oxide (CaO), a factor of 0.56 shall be used.</w:t>
      </w:r>
    </w:p>
    <w:p w14:paraId="36993DFA"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2FEB6488" w14:textId="77777777" w:rsidR="00D740F6" w:rsidRPr="00D740F6" w:rsidRDefault="00D740F6" w:rsidP="00D740F6">
      <w:pPr>
        <w:spacing w:after="0" w:line="240" w:lineRule="auto"/>
        <w:jc w:val="center"/>
        <w:rPr>
          <w:rFonts w:ascii="Times New Roman" w:hAnsi="Times New Roman"/>
          <w:b/>
          <w:noProof/>
          <w:sz w:val="24"/>
          <w:lang w:val="en-US"/>
        </w:rPr>
      </w:pPr>
      <w:r w:rsidRPr="00D740F6">
        <w:rPr>
          <w:rFonts w:ascii="Times New Roman" w:hAnsi="Times New Roman"/>
          <w:b/>
          <w:noProof/>
          <w:sz w:val="24"/>
          <w:lang w:val="en-US"/>
        </w:rPr>
        <w:t>G. Organic and Organo-mineral Fertilisers</w:t>
      </w:r>
    </w:p>
    <w:p w14:paraId="747C7E89" w14:textId="77777777" w:rsidR="00D740F6" w:rsidRPr="00D740F6" w:rsidRDefault="00D740F6" w:rsidP="00D740F6">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15"/>
        <w:gridCol w:w="1726"/>
        <w:gridCol w:w="2593"/>
        <w:gridCol w:w="2066"/>
        <w:gridCol w:w="2255"/>
      </w:tblGrid>
      <w:tr w:rsidR="00D740F6" w:rsidRPr="00D740F6" w14:paraId="2FA8AA53" w14:textId="77777777" w:rsidTr="005D7A07">
        <w:tc>
          <w:tcPr>
            <w:tcW w:w="229" w:type="pct"/>
            <w:tcBorders>
              <w:top w:val="outset" w:sz="6" w:space="0" w:color="auto"/>
              <w:left w:val="outset" w:sz="6" w:space="0" w:color="auto"/>
              <w:bottom w:val="outset" w:sz="6" w:space="0" w:color="auto"/>
              <w:right w:val="outset" w:sz="6" w:space="0" w:color="auto"/>
            </w:tcBorders>
            <w:vAlign w:val="center"/>
            <w:hideMark/>
          </w:tcPr>
          <w:p w14:paraId="670F3265" w14:textId="77777777" w:rsidR="00D740F6" w:rsidRPr="00D740F6" w:rsidRDefault="00D740F6" w:rsidP="005D7A07">
            <w:pPr>
              <w:spacing w:after="0" w:line="240" w:lineRule="auto"/>
              <w:jc w:val="center"/>
              <w:rPr>
                <w:rFonts w:ascii="Times New Roman" w:hAnsi="Times New Roman"/>
                <w:noProof/>
                <w:lang w:val="en-US"/>
              </w:rPr>
            </w:pPr>
            <w:r w:rsidRPr="00D740F6">
              <w:rPr>
                <w:rFonts w:ascii="Times New Roman" w:hAnsi="Times New Roman"/>
                <w:noProof/>
                <w:lang w:val="en-US"/>
              </w:rPr>
              <w:t>No.</w:t>
            </w:r>
          </w:p>
        </w:tc>
        <w:tc>
          <w:tcPr>
            <w:tcW w:w="953" w:type="pct"/>
            <w:tcBorders>
              <w:top w:val="outset" w:sz="6" w:space="0" w:color="auto"/>
              <w:left w:val="outset" w:sz="6" w:space="0" w:color="auto"/>
              <w:bottom w:val="outset" w:sz="6" w:space="0" w:color="auto"/>
              <w:right w:val="outset" w:sz="6" w:space="0" w:color="auto"/>
            </w:tcBorders>
            <w:vAlign w:val="center"/>
            <w:hideMark/>
          </w:tcPr>
          <w:p w14:paraId="4D0D4ACC" w14:textId="77777777" w:rsidR="00D740F6" w:rsidRPr="00D740F6" w:rsidRDefault="00D740F6" w:rsidP="005D7A07">
            <w:pPr>
              <w:spacing w:after="0" w:line="240" w:lineRule="auto"/>
              <w:jc w:val="center"/>
              <w:rPr>
                <w:rFonts w:ascii="Times New Roman" w:hAnsi="Times New Roman"/>
                <w:noProof/>
                <w:lang w:val="en-US"/>
              </w:rPr>
            </w:pPr>
            <w:r w:rsidRPr="00D740F6">
              <w:rPr>
                <w:rFonts w:ascii="Times New Roman" w:hAnsi="Times New Roman"/>
                <w:noProof/>
                <w:lang w:val="en-US"/>
              </w:rPr>
              <w:t>Official name of the fertiliser</w:t>
            </w:r>
          </w:p>
        </w:tc>
        <w:tc>
          <w:tcPr>
            <w:tcW w:w="1432" w:type="pct"/>
            <w:tcBorders>
              <w:top w:val="outset" w:sz="6" w:space="0" w:color="auto"/>
              <w:left w:val="outset" w:sz="6" w:space="0" w:color="auto"/>
              <w:bottom w:val="outset" w:sz="6" w:space="0" w:color="auto"/>
              <w:right w:val="outset" w:sz="6" w:space="0" w:color="auto"/>
            </w:tcBorders>
            <w:vAlign w:val="center"/>
            <w:hideMark/>
          </w:tcPr>
          <w:p w14:paraId="11FB427D" w14:textId="77777777" w:rsidR="00D740F6" w:rsidRPr="00D740F6" w:rsidRDefault="00D740F6" w:rsidP="005D7A07">
            <w:pPr>
              <w:spacing w:after="0" w:line="240" w:lineRule="auto"/>
              <w:jc w:val="center"/>
              <w:rPr>
                <w:rFonts w:ascii="Times New Roman" w:hAnsi="Times New Roman"/>
                <w:noProof/>
                <w:lang w:val="en-US"/>
              </w:rPr>
            </w:pPr>
            <w:r w:rsidRPr="00D740F6">
              <w:rPr>
                <w:rFonts w:ascii="Times New Roman" w:hAnsi="Times New Roman"/>
                <w:noProof/>
                <w:lang w:val="en-US"/>
              </w:rPr>
              <w:t>Method of production, essential ingredients</w:t>
            </w:r>
          </w:p>
        </w:tc>
        <w:tc>
          <w:tcPr>
            <w:tcW w:w="1141" w:type="pct"/>
            <w:tcBorders>
              <w:top w:val="outset" w:sz="6" w:space="0" w:color="auto"/>
              <w:left w:val="outset" w:sz="6" w:space="0" w:color="auto"/>
              <w:bottom w:val="outset" w:sz="6" w:space="0" w:color="auto"/>
              <w:right w:val="outset" w:sz="6" w:space="0" w:color="auto"/>
            </w:tcBorders>
            <w:vAlign w:val="center"/>
            <w:hideMark/>
          </w:tcPr>
          <w:p w14:paraId="6F3268BC" w14:textId="77777777" w:rsidR="00D740F6" w:rsidRPr="00D740F6" w:rsidRDefault="00D740F6" w:rsidP="005D7A07">
            <w:pPr>
              <w:spacing w:after="0" w:line="240" w:lineRule="auto"/>
              <w:jc w:val="center"/>
              <w:rPr>
                <w:rFonts w:ascii="Times New Roman" w:hAnsi="Times New Roman"/>
                <w:noProof/>
                <w:lang w:val="en-US"/>
              </w:rPr>
            </w:pPr>
            <w:r w:rsidRPr="00D740F6">
              <w:rPr>
                <w:rFonts w:ascii="Times New Roman" w:hAnsi="Times New Roman"/>
                <w:noProof/>
                <w:lang w:val="en-US"/>
              </w:rPr>
              <w:t>Quality requirements (the minimum content of dry substance, organic substance, and plant nutrition elements (% of the naturally moist fertiliser mass) and specific requirements applicable to the fertiliser)</w:t>
            </w:r>
          </w:p>
        </w:tc>
        <w:tc>
          <w:tcPr>
            <w:tcW w:w="1246" w:type="pct"/>
            <w:tcBorders>
              <w:top w:val="outset" w:sz="6" w:space="0" w:color="auto"/>
              <w:left w:val="outset" w:sz="6" w:space="0" w:color="auto"/>
              <w:bottom w:val="outset" w:sz="6" w:space="0" w:color="auto"/>
              <w:right w:val="outset" w:sz="6" w:space="0" w:color="auto"/>
            </w:tcBorders>
            <w:vAlign w:val="center"/>
            <w:hideMark/>
          </w:tcPr>
          <w:p w14:paraId="7BE8DE64" w14:textId="77777777" w:rsidR="00D740F6" w:rsidRPr="00D740F6" w:rsidRDefault="00D740F6" w:rsidP="005D7A07">
            <w:pPr>
              <w:spacing w:after="0" w:line="240" w:lineRule="auto"/>
              <w:jc w:val="center"/>
              <w:rPr>
                <w:rFonts w:ascii="Times New Roman" w:hAnsi="Times New Roman"/>
                <w:noProof/>
                <w:lang w:val="en-US"/>
              </w:rPr>
            </w:pPr>
            <w:r w:rsidRPr="00D740F6">
              <w:rPr>
                <w:rFonts w:ascii="Times New Roman" w:hAnsi="Times New Roman"/>
                <w:noProof/>
                <w:lang w:val="en-US"/>
              </w:rPr>
              <w:t>Quality indicators (%) to be declared in accompanying documents, label, or marking of the fertiliser and other requirements, and also the content of plant nutrition elements in solid matter can be indicated additionally</w:t>
            </w:r>
          </w:p>
        </w:tc>
      </w:tr>
      <w:tr w:rsidR="00D740F6" w:rsidRPr="00D740F6" w14:paraId="0DF07017" w14:textId="77777777" w:rsidTr="005D7A07">
        <w:tc>
          <w:tcPr>
            <w:tcW w:w="229" w:type="pct"/>
            <w:tcBorders>
              <w:top w:val="outset" w:sz="6" w:space="0" w:color="auto"/>
              <w:left w:val="outset" w:sz="6" w:space="0" w:color="auto"/>
              <w:bottom w:val="outset" w:sz="6" w:space="0" w:color="auto"/>
              <w:right w:val="outset" w:sz="6" w:space="0" w:color="auto"/>
            </w:tcBorders>
            <w:hideMark/>
          </w:tcPr>
          <w:p w14:paraId="749AFFB3"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1.</w:t>
            </w:r>
          </w:p>
        </w:tc>
        <w:tc>
          <w:tcPr>
            <w:tcW w:w="953" w:type="pct"/>
            <w:tcBorders>
              <w:top w:val="outset" w:sz="6" w:space="0" w:color="auto"/>
              <w:left w:val="outset" w:sz="6" w:space="0" w:color="auto"/>
              <w:bottom w:val="outset" w:sz="6" w:space="0" w:color="auto"/>
              <w:right w:val="outset" w:sz="6" w:space="0" w:color="auto"/>
            </w:tcBorders>
            <w:hideMark/>
          </w:tcPr>
          <w:p w14:paraId="79507627"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Sapropel</w:t>
            </w:r>
          </w:p>
        </w:tc>
        <w:tc>
          <w:tcPr>
            <w:tcW w:w="1432" w:type="pct"/>
            <w:tcBorders>
              <w:top w:val="outset" w:sz="6" w:space="0" w:color="auto"/>
              <w:left w:val="outset" w:sz="6" w:space="0" w:color="auto"/>
              <w:bottom w:val="outset" w:sz="6" w:space="0" w:color="auto"/>
              <w:right w:val="outset" w:sz="6" w:space="0" w:color="auto"/>
            </w:tcBorders>
            <w:hideMark/>
          </w:tcPr>
          <w:p w14:paraId="1ED1A763"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Complex sediment of organic substances and minerals</w:t>
            </w:r>
          </w:p>
        </w:tc>
        <w:tc>
          <w:tcPr>
            <w:tcW w:w="1141" w:type="pct"/>
            <w:tcBorders>
              <w:top w:val="outset" w:sz="6" w:space="0" w:color="auto"/>
              <w:left w:val="outset" w:sz="6" w:space="0" w:color="auto"/>
              <w:bottom w:val="outset" w:sz="6" w:space="0" w:color="auto"/>
              <w:right w:val="outset" w:sz="6" w:space="0" w:color="auto"/>
            </w:tcBorders>
            <w:hideMark/>
          </w:tcPr>
          <w:p w14:paraId="6C0F461F"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Dry substance – 10 %,</w:t>
            </w:r>
          </w:p>
          <w:p w14:paraId="21020634"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organic substances – 5 %</w:t>
            </w:r>
          </w:p>
        </w:tc>
        <w:tc>
          <w:tcPr>
            <w:tcW w:w="1246" w:type="pct"/>
            <w:tcBorders>
              <w:top w:val="outset" w:sz="6" w:space="0" w:color="auto"/>
              <w:left w:val="outset" w:sz="6" w:space="0" w:color="auto"/>
              <w:bottom w:val="outset" w:sz="6" w:space="0" w:color="auto"/>
              <w:right w:val="outset" w:sz="6" w:space="0" w:color="auto"/>
            </w:tcBorders>
            <w:hideMark/>
          </w:tcPr>
          <w:p w14:paraId="65B4C4F1"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Organic substances,</w:t>
            </w:r>
          </w:p>
          <w:p w14:paraId="62F43966"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total nitrogen (N),</w:t>
            </w:r>
          </w:p>
          <w:p w14:paraId="4E4AF4D1"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total phosphorus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w:t>
            </w:r>
          </w:p>
          <w:p w14:paraId="2C9ECBF2"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total potassium (K</w:t>
            </w:r>
            <w:r w:rsidRPr="00D740F6">
              <w:rPr>
                <w:rFonts w:ascii="Times New Roman" w:hAnsi="Times New Roman"/>
                <w:noProof/>
                <w:vertAlign w:val="subscript"/>
                <w:lang w:val="en-US"/>
              </w:rPr>
              <w:t>2</w:t>
            </w:r>
            <w:r w:rsidRPr="00D740F6">
              <w:rPr>
                <w:rFonts w:ascii="Times New Roman" w:hAnsi="Times New Roman"/>
                <w:noProof/>
                <w:lang w:val="en-US"/>
              </w:rPr>
              <w:t>O),</w:t>
            </w:r>
          </w:p>
          <w:p w14:paraId="6302CA78"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moisture,</w:t>
            </w:r>
          </w:p>
          <w:p w14:paraId="7D1E4956"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reaction pH</w:t>
            </w:r>
          </w:p>
        </w:tc>
      </w:tr>
      <w:tr w:rsidR="00D740F6" w:rsidRPr="00D740F6" w14:paraId="2493627A" w14:textId="77777777" w:rsidTr="005D7A07">
        <w:tc>
          <w:tcPr>
            <w:tcW w:w="229" w:type="pct"/>
            <w:tcBorders>
              <w:top w:val="outset" w:sz="6" w:space="0" w:color="auto"/>
              <w:left w:val="outset" w:sz="6" w:space="0" w:color="auto"/>
              <w:bottom w:val="outset" w:sz="6" w:space="0" w:color="auto"/>
              <w:right w:val="outset" w:sz="6" w:space="0" w:color="auto"/>
            </w:tcBorders>
            <w:hideMark/>
          </w:tcPr>
          <w:p w14:paraId="5C08E1F8"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2.</w:t>
            </w:r>
          </w:p>
        </w:tc>
        <w:tc>
          <w:tcPr>
            <w:tcW w:w="953" w:type="pct"/>
            <w:tcBorders>
              <w:top w:val="outset" w:sz="6" w:space="0" w:color="auto"/>
              <w:left w:val="outset" w:sz="6" w:space="0" w:color="auto"/>
              <w:bottom w:val="outset" w:sz="6" w:space="0" w:color="auto"/>
              <w:right w:val="outset" w:sz="6" w:space="0" w:color="auto"/>
            </w:tcBorders>
            <w:hideMark/>
          </w:tcPr>
          <w:p w14:paraId="5BD1C919"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Poultry waste</w:t>
            </w:r>
          </w:p>
        </w:tc>
        <w:tc>
          <w:tcPr>
            <w:tcW w:w="1432" w:type="pct"/>
            <w:tcBorders>
              <w:top w:val="outset" w:sz="6" w:space="0" w:color="auto"/>
              <w:left w:val="outset" w:sz="6" w:space="0" w:color="auto"/>
              <w:bottom w:val="outset" w:sz="6" w:space="0" w:color="auto"/>
              <w:right w:val="outset" w:sz="6" w:space="0" w:color="auto"/>
            </w:tcBorders>
            <w:hideMark/>
          </w:tcPr>
          <w:p w14:paraId="1A1CB467"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Produced in accordance with the processing methods referred to in Regulation No 1069/2009 and Regulation No 142/2011</w:t>
            </w:r>
          </w:p>
        </w:tc>
        <w:tc>
          <w:tcPr>
            <w:tcW w:w="1141" w:type="pct"/>
            <w:tcBorders>
              <w:top w:val="outset" w:sz="6" w:space="0" w:color="auto"/>
              <w:left w:val="outset" w:sz="6" w:space="0" w:color="auto"/>
              <w:bottom w:val="outset" w:sz="6" w:space="0" w:color="auto"/>
              <w:right w:val="outset" w:sz="6" w:space="0" w:color="auto"/>
            </w:tcBorders>
            <w:hideMark/>
          </w:tcPr>
          <w:p w14:paraId="5A41919B"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0.5 % (N +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 xml:space="preserve"> + K</w:t>
            </w:r>
            <w:r w:rsidRPr="00D740F6">
              <w:rPr>
                <w:rFonts w:ascii="Times New Roman" w:hAnsi="Times New Roman"/>
                <w:noProof/>
                <w:vertAlign w:val="subscript"/>
                <w:lang w:val="en-US"/>
              </w:rPr>
              <w:t>2</w:t>
            </w:r>
            <w:r w:rsidRPr="00D740F6">
              <w:rPr>
                <w:rFonts w:ascii="Times New Roman" w:hAnsi="Times New Roman"/>
                <w:noProof/>
                <w:lang w:val="en-US"/>
              </w:rPr>
              <w:t>O).</w:t>
            </w:r>
          </w:p>
          <w:p w14:paraId="207BDE5F"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Dry substance – 50 %,</w:t>
            </w:r>
          </w:p>
          <w:p w14:paraId="4B0EAE0A"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organic substances – 30 %</w:t>
            </w:r>
          </w:p>
        </w:tc>
        <w:tc>
          <w:tcPr>
            <w:tcW w:w="1246" w:type="pct"/>
            <w:tcBorders>
              <w:top w:val="outset" w:sz="6" w:space="0" w:color="auto"/>
              <w:left w:val="outset" w:sz="6" w:space="0" w:color="auto"/>
              <w:bottom w:val="outset" w:sz="6" w:space="0" w:color="auto"/>
              <w:right w:val="outset" w:sz="6" w:space="0" w:color="auto"/>
            </w:tcBorders>
            <w:hideMark/>
          </w:tcPr>
          <w:p w14:paraId="0D379312"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Total nitrogen (N),</w:t>
            </w:r>
          </w:p>
          <w:p w14:paraId="2811E06C"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total phosphorus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w:t>
            </w:r>
          </w:p>
          <w:p w14:paraId="50DB62A1"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total potassium (K</w:t>
            </w:r>
            <w:r w:rsidRPr="00D740F6">
              <w:rPr>
                <w:rFonts w:ascii="Times New Roman" w:hAnsi="Times New Roman"/>
                <w:noProof/>
                <w:vertAlign w:val="subscript"/>
                <w:lang w:val="en-US"/>
              </w:rPr>
              <w:t>2</w:t>
            </w:r>
            <w:r w:rsidRPr="00D740F6">
              <w:rPr>
                <w:rFonts w:ascii="Times New Roman" w:hAnsi="Times New Roman"/>
                <w:noProof/>
                <w:lang w:val="en-US"/>
              </w:rPr>
              <w:t>O),</w:t>
            </w:r>
          </w:p>
          <w:p w14:paraId="0B639AB3"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moisture,</w:t>
            </w:r>
          </w:p>
          <w:p w14:paraId="07328133"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organic substances,</w:t>
            </w:r>
          </w:p>
          <w:p w14:paraId="37932F89"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reaction pH</w:t>
            </w:r>
          </w:p>
        </w:tc>
      </w:tr>
      <w:tr w:rsidR="00D740F6" w:rsidRPr="00D740F6" w14:paraId="39F8FF95" w14:textId="77777777" w:rsidTr="005D7A07">
        <w:tc>
          <w:tcPr>
            <w:tcW w:w="229" w:type="pct"/>
            <w:tcBorders>
              <w:top w:val="outset" w:sz="6" w:space="0" w:color="auto"/>
              <w:left w:val="outset" w:sz="6" w:space="0" w:color="auto"/>
              <w:bottom w:val="outset" w:sz="6" w:space="0" w:color="auto"/>
              <w:right w:val="outset" w:sz="6" w:space="0" w:color="auto"/>
            </w:tcBorders>
            <w:hideMark/>
          </w:tcPr>
          <w:p w14:paraId="4535B5A4"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3.</w:t>
            </w:r>
          </w:p>
        </w:tc>
        <w:tc>
          <w:tcPr>
            <w:tcW w:w="953" w:type="pct"/>
            <w:tcBorders>
              <w:top w:val="outset" w:sz="6" w:space="0" w:color="auto"/>
              <w:left w:val="outset" w:sz="6" w:space="0" w:color="auto"/>
              <w:bottom w:val="outset" w:sz="6" w:space="0" w:color="auto"/>
              <w:right w:val="outset" w:sz="6" w:space="0" w:color="auto"/>
            </w:tcBorders>
            <w:hideMark/>
          </w:tcPr>
          <w:p w14:paraId="38862DD2"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Fish meal</w:t>
            </w:r>
          </w:p>
        </w:tc>
        <w:tc>
          <w:tcPr>
            <w:tcW w:w="1432" w:type="pct"/>
            <w:tcBorders>
              <w:top w:val="outset" w:sz="6" w:space="0" w:color="auto"/>
              <w:left w:val="outset" w:sz="6" w:space="0" w:color="auto"/>
              <w:bottom w:val="outset" w:sz="6" w:space="0" w:color="auto"/>
              <w:right w:val="outset" w:sz="6" w:space="0" w:color="auto"/>
            </w:tcBorders>
            <w:hideMark/>
          </w:tcPr>
          <w:p w14:paraId="0E989195"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Produced in accordance with the processing methods referred to in Regulation No 1069/2009 and Regulation No 142/2011, without any other additives</w:t>
            </w:r>
          </w:p>
        </w:tc>
        <w:tc>
          <w:tcPr>
            <w:tcW w:w="1141" w:type="pct"/>
            <w:tcBorders>
              <w:top w:val="outset" w:sz="6" w:space="0" w:color="auto"/>
              <w:left w:val="outset" w:sz="6" w:space="0" w:color="auto"/>
              <w:bottom w:val="outset" w:sz="6" w:space="0" w:color="auto"/>
              <w:right w:val="outset" w:sz="6" w:space="0" w:color="auto"/>
            </w:tcBorders>
            <w:hideMark/>
          </w:tcPr>
          <w:p w14:paraId="0E15AEC3"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0.5 % (N +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 xml:space="preserve"> + K</w:t>
            </w:r>
            <w:r w:rsidRPr="00D740F6">
              <w:rPr>
                <w:rFonts w:ascii="Times New Roman" w:hAnsi="Times New Roman"/>
                <w:noProof/>
                <w:vertAlign w:val="subscript"/>
                <w:lang w:val="en-US"/>
              </w:rPr>
              <w:t>2</w:t>
            </w:r>
            <w:r w:rsidRPr="00D740F6">
              <w:rPr>
                <w:rFonts w:ascii="Times New Roman" w:hAnsi="Times New Roman"/>
                <w:noProof/>
                <w:lang w:val="en-US"/>
              </w:rPr>
              <w:t>O),</w:t>
            </w:r>
          </w:p>
          <w:p w14:paraId="70DE3A11"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dry substance – 80 %,</w:t>
            </w:r>
          </w:p>
          <w:p w14:paraId="1866861B"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organic substances – 50 %</w:t>
            </w:r>
          </w:p>
        </w:tc>
        <w:tc>
          <w:tcPr>
            <w:tcW w:w="1246" w:type="pct"/>
            <w:tcBorders>
              <w:top w:val="outset" w:sz="6" w:space="0" w:color="auto"/>
              <w:left w:val="outset" w:sz="6" w:space="0" w:color="auto"/>
              <w:bottom w:val="outset" w:sz="6" w:space="0" w:color="auto"/>
              <w:right w:val="outset" w:sz="6" w:space="0" w:color="auto"/>
            </w:tcBorders>
            <w:hideMark/>
          </w:tcPr>
          <w:p w14:paraId="30336AE3"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Total nitrogen (N),</w:t>
            </w:r>
          </w:p>
          <w:p w14:paraId="3F985F55"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total phosphorus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w:t>
            </w:r>
          </w:p>
          <w:p w14:paraId="538E03B0"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total potassium (K</w:t>
            </w:r>
            <w:r w:rsidRPr="00D740F6">
              <w:rPr>
                <w:rFonts w:ascii="Times New Roman" w:hAnsi="Times New Roman"/>
                <w:noProof/>
                <w:vertAlign w:val="subscript"/>
                <w:lang w:val="en-US"/>
              </w:rPr>
              <w:t>2</w:t>
            </w:r>
            <w:r w:rsidRPr="00D740F6">
              <w:rPr>
                <w:rFonts w:ascii="Times New Roman" w:hAnsi="Times New Roman"/>
                <w:noProof/>
                <w:lang w:val="en-US"/>
              </w:rPr>
              <w:t>O),</w:t>
            </w:r>
          </w:p>
          <w:p w14:paraId="0A305F8A"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moisture,</w:t>
            </w:r>
          </w:p>
          <w:p w14:paraId="7CCDFA7C"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organic substances,</w:t>
            </w:r>
          </w:p>
          <w:p w14:paraId="050F6096"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reaction pH</w:t>
            </w:r>
          </w:p>
        </w:tc>
      </w:tr>
      <w:tr w:rsidR="00D740F6" w:rsidRPr="00D740F6" w14:paraId="2BE6C348" w14:textId="77777777" w:rsidTr="005D7A07">
        <w:tc>
          <w:tcPr>
            <w:tcW w:w="229" w:type="pct"/>
            <w:tcBorders>
              <w:top w:val="outset" w:sz="6" w:space="0" w:color="auto"/>
              <w:left w:val="outset" w:sz="6" w:space="0" w:color="auto"/>
              <w:bottom w:val="outset" w:sz="6" w:space="0" w:color="auto"/>
              <w:right w:val="outset" w:sz="6" w:space="0" w:color="auto"/>
            </w:tcBorders>
            <w:hideMark/>
          </w:tcPr>
          <w:p w14:paraId="2071CD99"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4.</w:t>
            </w:r>
          </w:p>
        </w:tc>
        <w:tc>
          <w:tcPr>
            <w:tcW w:w="953" w:type="pct"/>
            <w:tcBorders>
              <w:top w:val="outset" w:sz="6" w:space="0" w:color="auto"/>
              <w:left w:val="outset" w:sz="6" w:space="0" w:color="auto"/>
              <w:bottom w:val="outset" w:sz="6" w:space="0" w:color="auto"/>
              <w:right w:val="outset" w:sz="6" w:space="0" w:color="auto"/>
            </w:tcBorders>
            <w:hideMark/>
          </w:tcPr>
          <w:p w14:paraId="48E93196"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Horns and hooves of livestock</w:t>
            </w:r>
          </w:p>
        </w:tc>
        <w:tc>
          <w:tcPr>
            <w:tcW w:w="1432" w:type="pct"/>
            <w:tcBorders>
              <w:top w:val="outset" w:sz="6" w:space="0" w:color="auto"/>
              <w:left w:val="outset" w:sz="6" w:space="0" w:color="auto"/>
              <w:bottom w:val="outset" w:sz="6" w:space="0" w:color="auto"/>
              <w:right w:val="outset" w:sz="6" w:space="0" w:color="auto"/>
            </w:tcBorders>
            <w:hideMark/>
          </w:tcPr>
          <w:p w14:paraId="35201A84"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Produced in accordance with the processing methods referred to in Regulation No 1069/2009 and Regulation No 142/2011, without any other additives</w:t>
            </w:r>
          </w:p>
        </w:tc>
        <w:tc>
          <w:tcPr>
            <w:tcW w:w="1141" w:type="pct"/>
            <w:tcBorders>
              <w:top w:val="outset" w:sz="6" w:space="0" w:color="auto"/>
              <w:left w:val="outset" w:sz="6" w:space="0" w:color="auto"/>
              <w:bottom w:val="outset" w:sz="6" w:space="0" w:color="auto"/>
              <w:right w:val="outset" w:sz="6" w:space="0" w:color="auto"/>
            </w:tcBorders>
            <w:hideMark/>
          </w:tcPr>
          <w:p w14:paraId="2BA5F752"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w:t>
            </w:r>
          </w:p>
        </w:tc>
        <w:tc>
          <w:tcPr>
            <w:tcW w:w="1246" w:type="pct"/>
            <w:tcBorders>
              <w:top w:val="outset" w:sz="6" w:space="0" w:color="auto"/>
              <w:left w:val="outset" w:sz="6" w:space="0" w:color="auto"/>
              <w:bottom w:val="outset" w:sz="6" w:space="0" w:color="auto"/>
              <w:right w:val="outset" w:sz="6" w:space="0" w:color="auto"/>
            </w:tcBorders>
            <w:hideMark/>
          </w:tcPr>
          <w:p w14:paraId="190DD591"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Total nitrogen (N),</w:t>
            </w:r>
          </w:p>
          <w:p w14:paraId="42C6C7CF"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total phosphorus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w:t>
            </w:r>
          </w:p>
          <w:p w14:paraId="5EEC2983"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total potassium (K</w:t>
            </w:r>
            <w:r w:rsidRPr="00D740F6">
              <w:rPr>
                <w:rFonts w:ascii="Times New Roman" w:hAnsi="Times New Roman"/>
                <w:noProof/>
                <w:vertAlign w:val="subscript"/>
                <w:lang w:val="en-US"/>
              </w:rPr>
              <w:t>2</w:t>
            </w:r>
            <w:r w:rsidRPr="00D740F6">
              <w:rPr>
                <w:rFonts w:ascii="Times New Roman" w:hAnsi="Times New Roman"/>
                <w:noProof/>
                <w:lang w:val="en-US"/>
              </w:rPr>
              <w:t>O),</w:t>
            </w:r>
          </w:p>
          <w:p w14:paraId="25017436"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moisture,</w:t>
            </w:r>
          </w:p>
          <w:p w14:paraId="43D40B7E"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organic substances,</w:t>
            </w:r>
          </w:p>
          <w:p w14:paraId="38C9AC60"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reaction pH</w:t>
            </w:r>
          </w:p>
        </w:tc>
      </w:tr>
      <w:tr w:rsidR="00D740F6" w:rsidRPr="00D740F6" w14:paraId="2A7D49C2" w14:textId="77777777" w:rsidTr="005D7A07">
        <w:tc>
          <w:tcPr>
            <w:tcW w:w="229" w:type="pct"/>
            <w:tcBorders>
              <w:top w:val="outset" w:sz="6" w:space="0" w:color="auto"/>
              <w:left w:val="outset" w:sz="6" w:space="0" w:color="auto"/>
              <w:bottom w:val="outset" w:sz="6" w:space="0" w:color="auto"/>
              <w:right w:val="outset" w:sz="6" w:space="0" w:color="auto"/>
            </w:tcBorders>
            <w:hideMark/>
          </w:tcPr>
          <w:p w14:paraId="4EDE63EB"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5.</w:t>
            </w:r>
          </w:p>
        </w:tc>
        <w:tc>
          <w:tcPr>
            <w:tcW w:w="953" w:type="pct"/>
            <w:tcBorders>
              <w:top w:val="outset" w:sz="6" w:space="0" w:color="auto"/>
              <w:left w:val="outset" w:sz="6" w:space="0" w:color="auto"/>
              <w:bottom w:val="outset" w:sz="6" w:space="0" w:color="auto"/>
              <w:right w:val="outset" w:sz="6" w:space="0" w:color="auto"/>
            </w:tcBorders>
            <w:hideMark/>
          </w:tcPr>
          <w:p w14:paraId="44AC0224"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Oil seed marc</w:t>
            </w:r>
          </w:p>
        </w:tc>
        <w:tc>
          <w:tcPr>
            <w:tcW w:w="1432" w:type="pct"/>
            <w:tcBorders>
              <w:top w:val="outset" w:sz="6" w:space="0" w:color="auto"/>
              <w:left w:val="outset" w:sz="6" w:space="0" w:color="auto"/>
              <w:bottom w:val="outset" w:sz="6" w:space="0" w:color="auto"/>
              <w:right w:val="outset" w:sz="6" w:space="0" w:color="auto"/>
            </w:tcBorders>
            <w:hideMark/>
          </w:tcPr>
          <w:p w14:paraId="15DAFBC4"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Residues which are obtained by pressing and (or) extracting oil from seeds and which are intended for fertilisers</w:t>
            </w:r>
          </w:p>
        </w:tc>
        <w:tc>
          <w:tcPr>
            <w:tcW w:w="1141" w:type="pct"/>
            <w:tcBorders>
              <w:top w:val="outset" w:sz="6" w:space="0" w:color="auto"/>
              <w:left w:val="outset" w:sz="6" w:space="0" w:color="auto"/>
              <w:bottom w:val="outset" w:sz="6" w:space="0" w:color="auto"/>
              <w:right w:val="outset" w:sz="6" w:space="0" w:color="auto"/>
            </w:tcBorders>
            <w:hideMark/>
          </w:tcPr>
          <w:p w14:paraId="0CF95C22"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w:t>
            </w:r>
          </w:p>
        </w:tc>
        <w:tc>
          <w:tcPr>
            <w:tcW w:w="1246" w:type="pct"/>
            <w:tcBorders>
              <w:top w:val="outset" w:sz="6" w:space="0" w:color="auto"/>
              <w:left w:val="outset" w:sz="6" w:space="0" w:color="auto"/>
              <w:bottom w:val="outset" w:sz="6" w:space="0" w:color="auto"/>
              <w:right w:val="outset" w:sz="6" w:space="0" w:color="auto"/>
            </w:tcBorders>
            <w:hideMark/>
          </w:tcPr>
          <w:p w14:paraId="5550343B"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Total nitrogen (N),</w:t>
            </w:r>
          </w:p>
          <w:p w14:paraId="00F097E6"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total phosphorus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w:t>
            </w:r>
          </w:p>
          <w:p w14:paraId="29000B94"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total potassium (K</w:t>
            </w:r>
            <w:r w:rsidRPr="00D740F6">
              <w:rPr>
                <w:rFonts w:ascii="Times New Roman" w:hAnsi="Times New Roman"/>
                <w:noProof/>
                <w:vertAlign w:val="subscript"/>
                <w:lang w:val="en-US"/>
              </w:rPr>
              <w:t>2</w:t>
            </w:r>
            <w:r w:rsidRPr="00D740F6">
              <w:rPr>
                <w:rFonts w:ascii="Times New Roman" w:hAnsi="Times New Roman"/>
                <w:noProof/>
                <w:lang w:val="en-US"/>
              </w:rPr>
              <w:t>O),</w:t>
            </w:r>
          </w:p>
          <w:p w14:paraId="01C8E903"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moisture,</w:t>
            </w:r>
          </w:p>
          <w:p w14:paraId="139FD892"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organic substances,</w:t>
            </w:r>
          </w:p>
          <w:p w14:paraId="764404E9"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reaction pH</w:t>
            </w:r>
          </w:p>
        </w:tc>
      </w:tr>
      <w:tr w:rsidR="00D740F6" w:rsidRPr="00D740F6" w14:paraId="6DC344A0" w14:textId="77777777" w:rsidTr="005D7A07">
        <w:tc>
          <w:tcPr>
            <w:tcW w:w="229" w:type="pct"/>
            <w:tcBorders>
              <w:top w:val="outset" w:sz="6" w:space="0" w:color="auto"/>
              <w:left w:val="outset" w:sz="6" w:space="0" w:color="auto"/>
              <w:bottom w:val="outset" w:sz="6" w:space="0" w:color="auto"/>
              <w:right w:val="outset" w:sz="6" w:space="0" w:color="auto"/>
            </w:tcBorders>
            <w:hideMark/>
          </w:tcPr>
          <w:p w14:paraId="238350F3"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6.</w:t>
            </w:r>
          </w:p>
        </w:tc>
        <w:tc>
          <w:tcPr>
            <w:tcW w:w="953" w:type="pct"/>
            <w:tcBorders>
              <w:top w:val="outset" w:sz="6" w:space="0" w:color="auto"/>
              <w:left w:val="outset" w:sz="6" w:space="0" w:color="auto"/>
              <w:bottom w:val="outset" w:sz="6" w:space="0" w:color="auto"/>
              <w:right w:val="outset" w:sz="6" w:space="0" w:color="auto"/>
            </w:tcBorders>
            <w:hideMark/>
          </w:tcPr>
          <w:p w14:paraId="7FC539F6"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Processed organic and organo-mineral fertilisers</w:t>
            </w:r>
          </w:p>
        </w:tc>
        <w:tc>
          <w:tcPr>
            <w:tcW w:w="1432" w:type="pct"/>
            <w:tcBorders>
              <w:top w:val="outset" w:sz="6" w:space="0" w:color="auto"/>
              <w:left w:val="outset" w:sz="6" w:space="0" w:color="auto"/>
              <w:bottom w:val="outset" w:sz="6" w:space="0" w:color="auto"/>
              <w:right w:val="outset" w:sz="6" w:space="0" w:color="auto"/>
            </w:tcBorders>
            <w:hideMark/>
          </w:tcPr>
          <w:p w14:paraId="4C4DA1B4"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Obtained:</w:t>
            </w:r>
          </w:p>
          <w:p w14:paraId="594162A9"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1) by producing mixtures of mineral fertilisers and organic fertilisers, including from animal by-products produced in accordance with the processing methods referred to in Regulation No 1069/2009 and Regulation No 142/2011, and (or) from dried or otherwise treated products of plant origin;</w:t>
            </w:r>
          </w:p>
          <w:p w14:paraId="3C72D94B"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2) from animal by-products produced in accordance with the processing methods referred to in Regulation No 1069/2009 and Regulation No 142/2011;</w:t>
            </w:r>
          </w:p>
          <w:p w14:paraId="1D06DB4E"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3) as a result of earthworms processing animal by-products, including manure processed in accordance with Regulation No 1069/2009 and Regulation No 142/2011 (hereinafter – the organic fertiliser processed by earthworms);</w:t>
            </w:r>
          </w:p>
          <w:p w14:paraId="2B17F6A2"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4) by drying or otherwise processing products of plant origin</w:t>
            </w:r>
          </w:p>
        </w:tc>
        <w:tc>
          <w:tcPr>
            <w:tcW w:w="1141" w:type="pct"/>
            <w:tcBorders>
              <w:top w:val="outset" w:sz="6" w:space="0" w:color="auto"/>
              <w:left w:val="outset" w:sz="6" w:space="0" w:color="auto"/>
              <w:bottom w:val="outset" w:sz="6" w:space="0" w:color="auto"/>
              <w:right w:val="outset" w:sz="6" w:space="0" w:color="auto"/>
            </w:tcBorders>
            <w:hideMark/>
          </w:tcPr>
          <w:p w14:paraId="515D80A3"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0.5 % (N +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 xml:space="preserve"> + K</w:t>
            </w:r>
            <w:r w:rsidRPr="00D740F6">
              <w:rPr>
                <w:rFonts w:ascii="Times New Roman" w:hAnsi="Times New Roman"/>
                <w:noProof/>
                <w:vertAlign w:val="subscript"/>
                <w:lang w:val="en-US"/>
              </w:rPr>
              <w:t>2</w:t>
            </w:r>
            <w:r w:rsidRPr="00D740F6">
              <w:rPr>
                <w:rFonts w:ascii="Times New Roman" w:hAnsi="Times New Roman"/>
                <w:noProof/>
                <w:lang w:val="en-US"/>
              </w:rPr>
              <w:t>O).</w:t>
            </w:r>
          </w:p>
          <w:p w14:paraId="0B1CDA9D"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For solid fertilisers:</w:t>
            </w:r>
          </w:p>
          <w:p w14:paraId="6CFB7400"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dry substance – 10 %;</w:t>
            </w:r>
          </w:p>
          <w:p w14:paraId="059E2255"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organic substances – 5 %.</w:t>
            </w:r>
          </w:p>
          <w:p w14:paraId="1E97D3F3"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For liquid fertilisers:</w:t>
            </w:r>
          </w:p>
          <w:p w14:paraId="41AAC62D"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dry substance – 2 %;</w:t>
            </w:r>
          </w:p>
          <w:p w14:paraId="4F818F54"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organic substances – 0.3</w:t>
            </w:r>
          </w:p>
        </w:tc>
        <w:tc>
          <w:tcPr>
            <w:tcW w:w="1246" w:type="pct"/>
            <w:tcBorders>
              <w:top w:val="outset" w:sz="6" w:space="0" w:color="auto"/>
              <w:left w:val="outset" w:sz="6" w:space="0" w:color="auto"/>
              <w:bottom w:val="outset" w:sz="6" w:space="0" w:color="auto"/>
              <w:right w:val="outset" w:sz="6" w:space="0" w:color="auto"/>
            </w:tcBorders>
            <w:hideMark/>
          </w:tcPr>
          <w:p w14:paraId="38646155"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Total nitrogen (N),</w:t>
            </w:r>
          </w:p>
          <w:p w14:paraId="7DF6CF38"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total phosphorus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w:t>
            </w:r>
          </w:p>
          <w:p w14:paraId="00789348"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total potassium (K</w:t>
            </w:r>
            <w:r w:rsidRPr="00D740F6">
              <w:rPr>
                <w:rFonts w:ascii="Times New Roman" w:hAnsi="Times New Roman"/>
                <w:noProof/>
                <w:vertAlign w:val="subscript"/>
                <w:lang w:val="en-US"/>
              </w:rPr>
              <w:t>2</w:t>
            </w:r>
            <w:r w:rsidRPr="00D740F6">
              <w:rPr>
                <w:rFonts w:ascii="Times New Roman" w:hAnsi="Times New Roman"/>
                <w:noProof/>
                <w:lang w:val="en-US"/>
              </w:rPr>
              <w:t>O),</w:t>
            </w:r>
          </w:p>
          <w:p w14:paraId="2CB6CF0E"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moisture,</w:t>
            </w:r>
          </w:p>
          <w:p w14:paraId="7C3211C4"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organic substances,</w:t>
            </w:r>
          </w:p>
          <w:p w14:paraId="27E09510"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reaction pH</w:t>
            </w:r>
          </w:p>
        </w:tc>
      </w:tr>
      <w:tr w:rsidR="00D740F6" w:rsidRPr="00D740F6" w14:paraId="440F953D" w14:textId="77777777" w:rsidTr="005D7A07">
        <w:tc>
          <w:tcPr>
            <w:tcW w:w="229" w:type="pct"/>
            <w:tcBorders>
              <w:top w:val="outset" w:sz="6" w:space="0" w:color="auto"/>
              <w:left w:val="outset" w:sz="6" w:space="0" w:color="auto"/>
              <w:bottom w:val="outset" w:sz="6" w:space="0" w:color="auto"/>
              <w:right w:val="outset" w:sz="6" w:space="0" w:color="auto"/>
            </w:tcBorders>
            <w:hideMark/>
          </w:tcPr>
          <w:p w14:paraId="772CA8B4"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7.</w:t>
            </w:r>
          </w:p>
        </w:tc>
        <w:tc>
          <w:tcPr>
            <w:tcW w:w="953" w:type="pct"/>
            <w:tcBorders>
              <w:top w:val="outset" w:sz="6" w:space="0" w:color="auto"/>
              <w:left w:val="outset" w:sz="6" w:space="0" w:color="auto"/>
              <w:bottom w:val="outset" w:sz="6" w:space="0" w:color="auto"/>
              <w:right w:val="outset" w:sz="6" w:space="0" w:color="auto"/>
            </w:tcBorders>
            <w:hideMark/>
          </w:tcPr>
          <w:p w14:paraId="075107E4"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Solid organo-mineral fertilisers with secondary elements and (or) micronutrients</w:t>
            </w:r>
          </w:p>
        </w:tc>
        <w:tc>
          <w:tcPr>
            <w:tcW w:w="1432" w:type="pct"/>
            <w:tcBorders>
              <w:top w:val="outset" w:sz="6" w:space="0" w:color="auto"/>
              <w:left w:val="outset" w:sz="6" w:space="0" w:color="auto"/>
              <w:bottom w:val="outset" w:sz="6" w:space="0" w:color="auto"/>
              <w:right w:val="outset" w:sz="6" w:space="0" w:color="auto"/>
            </w:tcBorders>
            <w:hideMark/>
          </w:tcPr>
          <w:p w14:paraId="4AA86B1A"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Solid fertilisers obtained from mineral fertilisers and organic compounds of plant origin or animal by-products produced in accordance with the processing methods referred to in Regulation No 1069/2009 and Regulation No 142/2011 by mixing them mechanically and with or without additional processing</w:t>
            </w:r>
          </w:p>
        </w:tc>
        <w:tc>
          <w:tcPr>
            <w:tcW w:w="1141" w:type="pct"/>
            <w:tcBorders>
              <w:top w:val="outset" w:sz="6" w:space="0" w:color="auto"/>
              <w:left w:val="outset" w:sz="6" w:space="0" w:color="auto"/>
              <w:bottom w:val="outset" w:sz="6" w:space="0" w:color="auto"/>
              <w:right w:val="outset" w:sz="6" w:space="0" w:color="auto"/>
            </w:tcBorders>
            <w:hideMark/>
          </w:tcPr>
          <w:p w14:paraId="3A21A3E8"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0.5 % (N +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 xml:space="preserve"> + K</w:t>
            </w:r>
            <w:r w:rsidRPr="00D740F6">
              <w:rPr>
                <w:rFonts w:ascii="Times New Roman" w:hAnsi="Times New Roman"/>
                <w:noProof/>
                <w:vertAlign w:val="subscript"/>
                <w:lang w:val="en-US"/>
              </w:rPr>
              <w:t>2</w:t>
            </w:r>
            <w:r w:rsidRPr="00D740F6">
              <w:rPr>
                <w:rFonts w:ascii="Times New Roman" w:hAnsi="Times New Roman"/>
                <w:noProof/>
                <w:lang w:val="en-US"/>
              </w:rPr>
              <w:t>O),</w:t>
            </w:r>
          </w:p>
          <w:p w14:paraId="3799BE7E"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dry substance – 10 %,</w:t>
            </w:r>
          </w:p>
          <w:p w14:paraId="202DBEFE"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organic substances – 5 %</w:t>
            </w:r>
          </w:p>
        </w:tc>
        <w:tc>
          <w:tcPr>
            <w:tcW w:w="1246" w:type="pct"/>
            <w:tcBorders>
              <w:top w:val="outset" w:sz="6" w:space="0" w:color="auto"/>
              <w:left w:val="outset" w:sz="6" w:space="0" w:color="auto"/>
              <w:bottom w:val="outset" w:sz="6" w:space="0" w:color="auto"/>
              <w:right w:val="outset" w:sz="6" w:space="0" w:color="auto"/>
            </w:tcBorders>
            <w:hideMark/>
          </w:tcPr>
          <w:p w14:paraId="1604DA3C"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Total nitrogen (N),</w:t>
            </w:r>
          </w:p>
          <w:p w14:paraId="5334FFF8"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total phosphorus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w:t>
            </w:r>
          </w:p>
          <w:p w14:paraId="334CB492"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total potassium (K</w:t>
            </w:r>
            <w:r w:rsidRPr="00D740F6">
              <w:rPr>
                <w:rFonts w:ascii="Times New Roman" w:hAnsi="Times New Roman"/>
                <w:noProof/>
                <w:vertAlign w:val="subscript"/>
                <w:lang w:val="en-US"/>
              </w:rPr>
              <w:t>2</w:t>
            </w:r>
            <w:r w:rsidRPr="00D740F6">
              <w:rPr>
                <w:rFonts w:ascii="Times New Roman" w:hAnsi="Times New Roman"/>
                <w:noProof/>
                <w:lang w:val="en-US"/>
              </w:rPr>
              <w:t>O),</w:t>
            </w:r>
          </w:p>
          <w:p w14:paraId="20B818F6"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moisture,</w:t>
            </w:r>
          </w:p>
          <w:p w14:paraId="51A259A0"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organic substances,</w:t>
            </w:r>
          </w:p>
          <w:p w14:paraId="5C553B2C"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reaction pH,</w:t>
            </w:r>
          </w:p>
          <w:p w14:paraId="4CCBDDFA"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secondary elements and micronutrients in accordance with Annexes 4 and 11 to the Regulation</w:t>
            </w:r>
          </w:p>
        </w:tc>
      </w:tr>
      <w:tr w:rsidR="00D740F6" w:rsidRPr="00D740F6" w14:paraId="4987F1E4" w14:textId="77777777" w:rsidTr="005D7A07">
        <w:tc>
          <w:tcPr>
            <w:tcW w:w="229" w:type="pct"/>
            <w:tcBorders>
              <w:top w:val="outset" w:sz="6" w:space="0" w:color="auto"/>
              <w:left w:val="outset" w:sz="6" w:space="0" w:color="auto"/>
              <w:bottom w:val="outset" w:sz="6" w:space="0" w:color="auto"/>
              <w:right w:val="outset" w:sz="6" w:space="0" w:color="auto"/>
            </w:tcBorders>
            <w:hideMark/>
          </w:tcPr>
          <w:p w14:paraId="24DD21B3"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8.</w:t>
            </w:r>
          </w:p>
        </w:tc>
        <w:tc>
          <w:tcPr>
            <w:tcW w:w="953" w:type="pct"/>
            <w:tcBorders>
              <w:top w:val="outset" w:sz="6" w:space="0" w:color="auto"/>
              <w:left w:val="outset" w:sz="6" w:space="0" w:color="auto"/>
              <w:bottom w:val="outset" w:sz="6" w:space="0" w:color="auto"/>
              <w:right w:val="outset" w:sz="6" w:space="0" w:color="auto"/>
            </w:tcBorders>
            <w:hideMark/>
          </w:tcPr>
          <w:p w14:paraId="52629004"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Liquid organo-mineral fertilisers with secondary elements and (or) micronutrients</w:t>
            </w:r>
          </w:p>
        </w:tc>
        <w:tc>
          <w:tcPr>
            <w:tcW w:w="1432" w:type="pct"/>
            <w:tcBorders>
              <w:top w:val="outset" w:sz="6" w:space="0" w:color="auto"/>
              <w:left w:val="outset" w:sz="6" w:space="0" w:color="auto"/>
              <w:bottom w:val="outset" w:sz="6" w:space="0" w:color="auto"/>
              <w:right w:val="outset" w:sz="6" w:space="0" w:color="auto"/>
            </w:tcBorders>
            <w:hideMark/>
          </w:tcPr>
          <w:p w14:paraId="2A3BC7F0"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Liquid fertilisers for the production of which mineral fertilisers and animal by-products produced in accordance with the processing methods referred to in Regulation No 1069/2009 and Regulation No 142/2011, or organic compounds of plant origin have been used</w:t>
            </w:r>
          </w:p>
        </w:tc>
        <w:tc>
          <w:tcPr>
            <w:tcW w:w="1141" w:type="pct"/>
            <w:tcBorders>
              <w:top w:val="outset" w:sz="6" w:space="0" w:color="auto"/>
              <w:left w:val="outset" w:sz="6" w:space="0" w:color="auto"/>
              <w:bottom w:val="outset" w:sz="6" w:space="0" w:color="auto"/>
              <w:right w:val="outset" w:sz="6" w:space="0" w:color="auto"/>
            </w:tcBorders>
            <w:hideMark/>
          </w:tcPr>
          <w:p w14:paraId="52721DE6"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0.5 % (N +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 xml:space="preserve"> + K</w:t>
            </w:r>
            <w:r w:rsidRPr="00D740F6">
              <w:rPr>
                <w:rFonts w:ascii="Times New Roman" w:hAnsi="Times New Roman"/>
                <w:noProof/>
                <w:vertAlign w:val="subscript"/>
                <w:lang w:val="en-US"/>
              </w:rPr>
              <w:t>2</w:t>
            </w:r>
            <w:r w:rsidRPr="00D740F6">
              <w:rPr>
                <w:rFonts w:ascii="Times New Roman" w:hAnsi="Times New Roman"/>
                <w:noProof/>
                <w:lang w:val="en-US"/>
              </w:rPr>
              <w:t>O),</w:t>
            </w:r>
          </w:p>
          <w:p w14:paraId="7EF1E6FA"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dry substance – 2 %,</w:t>
            </w:r>
          </w:p>
          <w:p w14:paraId="213710A4"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organic substances – 0.3</w:t>
            </w:r>
          </w:p>
        </w:tc>
        <w:tc>
          <w:tcPr>
            <w:tcW w:w="1246" w:type="pct"/>
            <w:tcBorders>
              <w:top w:val="outset" w:sz="6" w:space="0" w:color="auto"/>
              <w:left w:val="outset" w:sz="6" w:space="0" w:color="auto"/>
              <w:bottom w:val="outset" w:sz="6" w:space="0" w:color="auto"/>
              <w:right w:val="outset" w:sz="6" w:space="0" w:color="auto"/>
            </w:tcBorders>
            <w:hideMark/>
          </w:tcPr>
          <w:p w14:paraId="588614F4"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Total nitrogen (N).</w:t>
            </w:r>
          </w:p>
          <w:p w14:paraId="2ADEC961"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If any of the nitrogen forms accounts for more than 1 %, it shall be declared.</w:t>
            </w:r>
          </w:p>
          <w:p w14:paraId="3FE067EE"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Total phosphorus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w:t>
            </w:r>
          </w:p>
          <w:p w14:paraId="1EFFD933"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total potassium (K</w:t>
            </w:r>
            <w:r w:rsidRPr="00D740F6">
              <w:rPr>
                <w:rFonts w:ascii="Times New Roman" w:hAnsi="Times New Roman"/>
                <w:noProof/>
                <w:vertAlign w:val="subscript"/>
                <w:lang w:val="en-US"/>
              </w:rPr>
              <w:t>2</w:t>
            </w:r>
            <w:r w:rsidRPr="00D740F6">
              <w:rPr>
                <w:rFonts w:ascii="Times New Roman" w:hAnsi="Times New Roman"/>
                <w:noProof/>
                <w:lang w:val="en-US"/>
              </w:rPr>
              <w:t>O),</w:t>
            </w:r>
          </w:p>
          <w:p w14:paraId="583C34CB"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dry substance,</w:t>
            </w:r>
          </w:p>
          <w:p w14:paraId="18C24397"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organic substances,</w:t>
            </w:r>
          </w:p>
          <w:p w14:paraId="6FA7A449"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reaction pH,</w:t>
            </w:r>
          </w:p>
          <w:p w14:paraId="0D5679B6"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secondary elements and micronutrients in accordance with Annexes 4 and 11 to the Regulation</w:t>
            </w:r>
          </w:p>
        </w:tc>
      </w:tr>
    </w:tbl>
    <w:p w14:paraId="7F578932"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5C374D68"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Notes.</w:t>
      </w:r>
    </w:p>
    <w:p w14:paraId="50A16D91"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 Organic fertiliser – a material containing carbon, hydrogen, and oxygen, and also at least one or more nutrition elements necessary for plants.</w:t>
      </w:r>
    </w:p>
    <w:p w14:paraId="5BF524E6"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2. Organo-mineral fertilisers – a mixture of organic fertilisers and mineral fertilisers which is obtained in a single technological process or by mechanically mixing these components.</w:t>
      </w:r>
    </w:p>
    <w:p w14:paraId="6695617F"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3. Processed organic fertiliser – any fertiliser of organic (plant or animal) origin which has been transformed physically or chemically from its initial state, including as a result of earthworms processing raw materials of organic origin. Requirements for processed organic fertilisers laid down in laws and regulations shall be applicable to packed organic fertilisers.</w:t>
      </w:r>
    </w:p>
    <w:p w14:paraId="0BCA2C17"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lang w:val="en-US"/>
        </w:rPr>
        <w:t>4. A product of organic origin shall not be considered an organic fertiliser, unless a plant during vegetation season or soil over a year is provided with at least 10 kg ha</w:t>
      </w:r>
      <w:r w:rsidRPr="00D740F6">
        <w:rPr>
          <w:rFonts w:ascii="Times New Roman" w:hAnsi="Times New Roman"/>
          <w:noProof/>
          <w:sz w:val="24"/>
          <w:vertAlign w:val="superscript"/>
          <w:lang w:val="en-US"/>
        </w:rPr>
        <w:t xml:space="preserve">-1 </w:t>
      </w:r>
      <w:r w:rsidRPr="00D740F6">
        <w:rPr>
          <w:rFonts w:ascii="Times New Roman" w:hAnsi="Times New Roman"/>
          <w:noProof/>
          <w:sz w:val="24"/>
          <w:lang w:val="en-US"/>
        </w:rPr>
        <w:t>N, 5 kg ha</w:t>
      </w:r>
      <w:r w:rsidRPr="00D740F6">
        <w:rPr>
          <w:rFonts w:ascii="Times New Roman" w:hAnsi="Times New Roman"/>
          <w:noProof/>
          <w:sz w:val="24"/>
          <w:vertAlign w:val="superscript"/>
          <w:lang w:val="en-US"/>
        </w:rPr>
        <w:t xml:space="preserve">-1 </w:t>
      </w:r>
      <w:r w:rsidRPr="00D740F6">
        <w:rPr>
          <w:rFonts w:ascii="Times New Roman" w:hAnsi="Times New Roman"/>
          <w:noProof/>
          <w:sz w:val="24"/>
          <w:lang w:val="en-US"/>
        </w:rPr>
        <w:t>P</w:t>
      </w:r>
      <w:r w:rsidRPr="00D740F6">
        <w:rPr>
          <w:rFonts w:ascii="Times New Roman" w:hAnsi="Times New Roman"/>
          <w:noProof/>
          <w:sz w:val="24"/>
          <w:vertAlign w:val="subscript"/>
          <w:lang w:val="en-US"/>
        </w:rPr>
        <w:t>2</w:t>
      </w:r>
      <w:r w:rsidRPr="00D740F6">
        <w:rPr>
          <w:rFonts w:ascii="Times New Roman" w:hAnsi="Times New Roman"/>
          <w:noProof/>
          <w:sz w:val="24"/>
          <w:lang w:val="en-US"/>
        </w:rPr>
        <w:t>O</w:t>
      </w:r>
      <w:r w:rsidRPr="00D740F6">
        <w:rPr>
          <w:rFonts w:ascii="Times New Roman" w:hAnsi="Times New Roman"/>
          <w:noProof/>
          <w:sz w:val="24"/>
          <w:vertAlign w:val="subscript"/>
          <w:lang w:val="en-US"/>
        </w:rPr>
        <w:t>5</w:t>
      </w:r>
      <w:r w:rsidRPr="00D740F6">
        <w:rPr>
          <w:rFonts w:ascii="Times New Roman" w:hAnsi="Times New Roman"/>
          <w:noProof/>
          <w:sz w:val="24"/>
          <w:lang w:val="en-US"/>
        </w:rPr>
        <w:t>, and 5 kg ha</w:t>
      </w:r>
      <w:r w:rsidRPr="00D740F6">
        <w:rPr>
          <w:rFonts w:ascii="Times New Roman" w:hAnsi="Times New Roman"/>
          <w:noProof/>
          <w:sz w:val="24"/>
          <w:vertAlign w:val="superscript"/>
          <w:lang w:val="en-US"/>
        </w:rPr>
        <w:t xml:space="preserve">-1 </w:t>
      </w:r>
      <w:r w:rsidRPr="00D740F6">
        <w:rPr>
          <w:rFonts w:ascii="Times New Roman" w:hAnsi="Times New Roman"/>
          <w:noProof/>
          <w:sz w:val="24"/>
          <w:lang w:val="en-US"/>
        </w:rPr>
        <w:t>K</w:t>
      </w:r>
      <w:r w:rsidRPr="00D740F6">
        <w:rPr>
          <w:rFonts w:ascii="Times New Roman" w:hAnsi="Times New Roman"/>
          <w:noProof/>
          <w:sz w:val="24"/>
          <w:vertAlign w:val="subscript"/>
          <w:lang w:val="en-US"/>
        </w:rPr>
        <w:t>2</w:t>
      </w:r>
      <w:r w:rsidRPr="00D740F6">
        <w:rPr>
          <w:rFonts w:ascii="Times New Roman" w:hAnsi="Times New Roman"/>
          <w:noProof/>
          <w:sz w:val="24"/>
          <w:lang w:val="en-US"/>
        </w:rPr>
        <w:t>O according to the instructions for use on the label, marking, or accompanying document.</w:t>
      </w:r>
    </w:p>
    <w:p w14:paraId="660A37DC"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310DD408" w14:textId="77777777" w:rsidR="00D740F6" w:rsidRPr="00D740F6" w:rsidRDefault="00D740F6" w:rsidP="00D740F6">
      <w:pPr>
        <w:keepNext/>
        <w:keepLines/>
        <w:spacing w:after="0" w:line="240" w:lineRule="auto"/>
        <w:jc w:val="center"/>
        <w:rPr>
          <w:rFonts w:ascii="Times New Roman" w:hAnsi="Times New Roman"/>
          <w:b/>
          <w:noProof/>
          <w:sz w:val="24"/>
          <w:lang w:val="en-US"/>
        </w:rPr>
      </w:pPr>
      <w:r w:rsidRPr="00D740F6">
        <w:rPr>
          <w:rFonts w:ascii="Times New Roman" w:hAnsi="Times New Roman"/>
          <w:b/>
          <w:noProof/>
          <w:sz w:val="24"/>
          <w:lang w:val="en-US"/>
        </w:rPr>
        <w:t>H. Fertilisers for Special Use*</w:t>
      </w:r>
    </w:p>
    <w:p w14:paraId="7A8BF9F7" w14:textId="77777777" w:rsidR="00D740F6" w:rsidRPr="00D740F6" w:rsidRDefault="00D740F6" w:rsidP="00D740F6">
      <w:pPr>
        <w:keepNext/>
        <w:keepLines/>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53"/>
        <w:gridCol w:w="1720"/>
        <w:gridCol w:w="1630"/>
        <w:gridCol w:w="2988"/>
        <w:gridCol w:w="2264"/>
      </w:tblGrid>
      <w:tr w:rsidR="00D740F6" w:rsidRPr="00D740F6" w14:paraId="3CF73A8D" w14:textId="77777777" w:rsidTr="005D7A07">
        <w:tc>
          <w:tcPr>
            <w:tcW w:w="250" w:type="pct"/>
            <w:tcBorders>
              <w:top w:val="outset" w:sz="6" w:space="0" w:color="auto"/>
              <w:left w:val="outset" w:sz="6" w:space="0" w:color="auto"/>
              <w:bottom w:val="outset" w:sz="6" w:space="0" w:color="auto"/>
              <w:right w:val="outset" w:sz="6" w:space="0" w:color="auto"/>
            </w:tcBorders>
            <w:vAlign w:val="center"/>
            <w:hideMark/>
          </w:tcPr>
          <w:p w14:paraId="6701685F" w14:textId="77777777" w:rsidR="00D740F6" w:rsidRPr="00D740F6" w:rsidRDefault="00D740F6" w:rsidP="005D7A07">
            <w:pPr>
              <w:keepNext/>
              <w:keepLines/>
              <w:spacing w:after="0" w:line="240" w:lineRule="auto"/>
              <w:jc w:val="center"/>
              <w:rPr>
                <w:rFonts w:ascii="Times New Roman" w:hAnsi="Times New Roman"/>
                <w:noProof/>
                <w:lang w:val="en-US"/>
              </w:rPr>
            </w:pPr>
            <w:r w:rsidRPr="00D740F6">
              <w:rPr>
                <w:rFonts w:ascii="Times New Roman" w:hAnsi="Times New Roman"/>
                <w:noProof/>
                <w:lang w:val="en-US"/>
              </w:rPr>
              <w:t>No.</w:t>
            </w:r>
          </w:p>
        </w:tc>
        <w:tc>
          <w:tcPr>
            <w:tcW w:w="950" w:type="pct"/>
            <w:tcBorders>
              <w:top w:val="outset" w:sz="6" w:space="0" w:color="auto"/>
              <w:left w:val="outset" w:sz="6" w:space="0" w:color="auto"/>
              <w:bottom w:val="outset" w:sz="6" w:space="0" w:color="auto"/>
              <w:right w:val="outset" w:sz="6" w:space="0" w:color="auto"/>
            </w:tcBorders>
            <w:vAlign w:val="center"/>
            <w:hideMark/>
          </w:tcPr>
          <w:p w14:paraId="3C0DF73A" w14:textId="77777777" w:rsidR="00D740F6" w:rsidRPr="00D740F6" w:rsidRDefault="00D740F6" w:rsidP="005D7A07">
            <w:pPr>
              <w:keepNext/>
              <w:keepLines/>
              <w:spacing w:after="0" w:line="240" w:lineRule="auto"/>
              <w:jc w:val="center"/>
              <w:rPr>
                <w:rFonts w:ascii="Times New Roman" w:hAnsi="Times New Roman"/>
                <w:noProof/>
                <w:lang w:val="en-US"/>
              </w:rPr>
            </w:pPr>
            <w:r w:rsidRPr="00D740F6">
              <w:rPr>
                <w:rFonts w:ascii="Times New Roman" w:hAnsi="Times New Roman"/>
                <w:noProof/>
                <w:lang w:val="en-US"/>
              </w:rPr>
              <w:t>Official name of the fertiliser</w:t>
            </w:r>
          </w:p>
        </w:tc>
        <w:tc>
          <w:tcPr>
            <w:tcW w:w="900" w:type="pct"/>
            <w:tcBorders>
              <w:top w:val="outset" w:sz="6" w:space="0" w:color="auto"/>
              <w:left w:val="outset" w:sz="6" w:space="0" w:color="auto"/>
              <w:bottom w:val="outset" w:sz="6" w:space="0" w:color="auto"/>
              <w:right w:val="outset" w:sz="6" w:space="0" w:color="auto"/>
            </w:tcBorders>
            <w:vAlign w:val="center"/>
            <w:hideMark/>
          </w:tcPr>
          <w:p w14:paraId="7ED2496D" w14:textId="77777777" w:rsidR="00D740F6" w:rsidRPr="00D740F6" w:rsidRDefault="00D740F6" w:rsidP="005D7A07">
            <w:pPr>
              <w:keepNext/>
              <w:keepLines/>
              <w:spacing w:after="0" w:line="240" w:lineRule="auto"/>
              <w:jc w:val="center"/>
              <w:rPr>
                <w:rFonts w:ascii="Times New Roman" w:hAnsi="Times New Roman"/>
                <w:noProof/>
                <w:lang w:val="en-US"/>
              </w:rPr>
            </w:pPr>
            <w:r w:rsidRPr="00D740F6">
              <w:rPr>
                <w:rFonts w:ascii="Times New Roman" w:hAnsi="Times New Roman"/>
                <w:noProof/>
                <w:lang w:val="en-US"/>
              </w:rPr>
              <w:t>Method of production, essential ingredients</w:t>
            </w:r>
          </w:p>
        </w:tc>
        <w:tc>
          <w:tcPr>
            <w:tcW w:w="1650" w:type="pct"/>
            <w:tcBorders>
              <w:top w:val="outset" w:sz="6" w:space="0" w:color="auto"/>
              <w:left w:val="outset" w:sz="6" w:space="0" w:color="auto"/>
              <w:bottom w:val="outset" w:sz="6" w:space="0" w:color="auto"/>
              <w:right w:val="outset" w:sz="6" w:space="0" w:color="auto"/>
            </w:tcBorders>
            <w:vAlign w:val="center"/>
            <w:hideMark/>
          </w:tcPr>
          <w:p w14:paraId="6457E73C" w14:textId="77777777" w:rsidR="00D740F6" w:rsidRPr="00D740F6" w:rsidRDefault="00D740F6" w:rsidP="005D7A07">
            <w:pPr>
              <w:keepNext/>
              <w:keepLines/>
              <w:spacing w:after="0" w:line="240" w:lineRule="auto"/>
              <w:jc w:val="center"/>
              <w:rPr>
                <w:rFonts w:ascii="Times New Roman" w:hAnsi="Times New Roman"/>
                <w:noProof/>
                <w:lang w:val="en-US"/>
              </w:rPr>
            </w:pPr>
            <w:r w:rsidRPr="00D740F6">
              <w:rPr>
                <w:rFonts w:ascii="Times New Roman" w:hAnsi="Times New Roman"/>
                <w:noProof/>
                <w:lang w:val="en-US"/>
              </w:rPr>
              <w:t>Quality requirements (the minimum content of plant nutrition elements (% of the fertiliser mass), the form, and specific requirements applicable to the fertiliser)</w:t>
            </w:r>
          </w:p>
        </w:tc>
        <w:tc>
          <w:tcPr>
            <w:tcW w:w="1250" w:type="pct"/>
            <w:tcBorders>
              <w:top w:val="outset" w:sz="6" w:space="0" w:color="auto"/>
              <w:left w:val="outset" w:sz="6" w:space="0" w:color="auto"/>
              <w:bottom w:val="outset" w:sz="6" w:space="0" w:color="auto"/>
              <w:right w:val="outset" w:sz="6" w:space="0" w:color="auto"/>
            </w:tcBorders>
            <w:vAlign w:val="center"/>
            <w:hideMark/>
          </w:tcPr>
          <w:p w14:paraId="1B4EE6C1" w14:textId="77777777" w:rsidR="00D740F6" w:rsidRPr="00D740F6" w:rsidRDefault="00D740F6" w:rsidP="005D7A07">
            <w:pPr>
              <w:keepNext/>
              <w:keepLines/>
              <w:spacing w:after="0" w:line="240" w:lineRule="auto"/>
              <w:jc w:val="center"/>
              <w:rPr>
                <w:rFonts w:ascii="Times New Roman" w:hAnsi="Times New Roman"/>
                <w:noProof/>
                <w:lang w:val="en-US"/>
              </w:rPr>
            </w:pPr>
            <w:r w:rsidRPr="00D740F6">
              <w:rPr>
                <w:rFonts w:ascii="Times New Roman" w:hAnsi="Times New Roman"/>
                <w:noProof/>
                <w:lang w:val="en-US"/>
              </w:rPr>
              <w:t>Quality indicators (%) to be declared in accompanying documents, label, or marking of the fertiliser and other requirements</w:t>
            </w:r>
          </w:p>
        </w:tc>
      </w:tr>
      <w:tr w:rsidR="00D740F6" w:rsidRPr="00D740F6" w14:paraId="793C3AD4" w14:textId="77777777" w:rsidTr="005D7A07">
        <w:tc>
          <w:tcPr>
            <w:tcW w:w="250" w:type="pct"/>
            <w:tcBorders>
              <w:top w:val="outset" w:sz="6" w:space="0" w:color="auto"/>
              <w:left w:val="outset" w:sz="6" w:space="0" w:color="auto"/>
              <w:bottom w:val="outset" w:sz="6" w:space="0" w:color="auto"/>
              <w:right w:val="outset" w:sz="6" w:space="0" w:color="auto"/>
            </w:tcBorders>
            <w:hideMark/>
          </w:tcPr>
          <w:p w14:paraId="738E1527" w14:textId="77777777" w:rsidR="00D740F6" w:rsidRPr="00D740F6" w:rsidRDefault="00D740F6" w:rsidP="005D7A07">
            <w:pPr>
              <w:keepNext/>
              <w:keepLines/>
              <w:spacing w:after="0" w:line="240" w:lineRule="auto"/>
              <w:jc w:val="both"/>
              <w:rPr>
                <w:rFonts w:ascii="Times New Roman" w:hAnsi="Times New Roman"/>
                <w:noProof/>
                <w:lang w:val="en-US"/>
              </w:rPr>
            </w:pPr>
            <w:r w:rsidRPr="00D740F6">
              <w:rPr>
                <w:rFonts w:ascii="Times New Roman" w:hAnsi="Times New Roman"/>
                <w:noProof/>
                <w:lang w:val="en-US"/>
              </w:rPr>
              <w:t>1.</w:t>
            </w:r>
          </w:p>
        </w:tc>
        <w:tc>
          <w:tcPr>
            <w:tcW w:w="950" w:type="pct"/>
            <w:tcBorders>
              <w:top w:val="outset" w:sz="6" w:space="0" w:color="auto"/>
              <w:left w:val="outset" w:sz="6" w:space="0" w:color="auto"/>
              <w:bottom w:val="outset" w:sz="6" w:space="0" w:color="auto"/>
              <w:right w:val="outset" w:sz="6" w:space="0" w:color="auto"/>
            </w:tcBorders>
            <w:hideMark/>
          </w:tcPr>
          <w:p w14:paraId="2CCE6285" w14:textId="77777777" w:rsidR="00D740F6" w:rsidRPr="00D740F6" w:rsidRDefault="00D740F6" w:rsidP="005D7A07">
            <w:pPr>
              <w:keepNext/>
              <w:keepLines/>
              <w:spacing w:after="0" w:line="240" w:lineRule="auto"/>
              <w:jc w:val="both"/>
              <w:rPr>
                <w:rFonts w:ascii="Times New Roman" w:hAnsi="Times New Roman"/>
                <w:noProof/>
                <w:lang w:val="en-US"/>
              </w:rPr>
            </w:pPr>
            <w:r w:rsidRPr="00D740F6">
              <w:rPr>
                <w:rFonts w:ascii="Times New Roman" w:hAnsi="Times New Roman"/>
                <w:noProof/>
                <w:lang w:val="en-US"/>
              </w:rPr>
              <w:t>NPK fertilisers with or without micronutrients and (or) secondary nutrients</w:t>
            </w:r>
          </w:p>
        </w:tc>
        <w:tc>
          <w:tcPr>
            <w:tcW w:w="900" w:type="pct"/>
            <w:tcBorders>
              <w:top w:val="outset" w:sz="6" w:space="0" w:color="auto"/>
              <w:left w:val="outset" w:sz="6" w:space="0" w:color="auto"/>
              <w:bottom w:val="outset" w:sz="6" w:space="0" w:color="auto"/>
              <w:right w:val="outset" w:sz="6" w:space="0" w:color="auto"/>
            </w:tcBorders>
            <w:hideMark/>
          </w:tcPr>
          <w:p w14:paraId="04A64AC8" w14:textId="77777777" w:rsidR="00D740F6" w:rsidRPr="00D740F6" w:rsidRDefault="00D740F6" w:rsidP="005D7A07">
            <w:pPr>
              <w:keepNext/>
              <w:keepLines/>
              <w:spacing w:after="0" w:line="240" w:lineRule="auto"/>
              <w:jc w:val="both"/>
              <w:rPr>
                <w:rFonts w:ascii="Times New Roman" w:hAnsi="Times New Roman"/>
                <w:noProof/>
                <w:lang w:val="en-US"/>
              </w:rPr>
            </w:pPr>
            <w:r w:rsidRPr="00D740F6">
              <w:rPr>
                <w:rFonts w:ascii="Times New Roman" w:hAnsi="Times New Roman"/>
                <w:noProof/>
                <w:lang w:val="en-US"/>
              </w:rPr>
              <w:t>Obtained by chemically or mechanically mixing and (or) dissolving in water the NPK, micronutrients, and components containing secondary plant nutrition elements. Stable under atmospheric pressure, not containing organic compounds of animal or plant origin</w:t>
            </w:r>
          </w:p>
        </w:tc>
        <w:tc>
          <w:tcPr>
            <w:tcW w:w="1650" w:type="pct"/>
            <w:tcBorders>
              <w:top w:val="outset" w:sz="6" w:space="0" w:color="auto"/>
              <w:left w:val="outset" w:sz="6" w:space="0" w:color="auto"/>
              <w:bottom w:val="outset" w:sz="6" w:space="0" w:color="auto"/>
              <w:right w:val="outset" w:sz="6" w:space="0" w:color="auto"/>
            </w:tcBorders>
            <w:hideMark/>
          </w:tcPr>
          <w:p w14:paraId="7A8F928D" w14:textId="77777777" w:rsidR="00D740F6" w:rsidRPr="00D740F6" w:rsidRDefault="00D740F6" w:rsidP="005D7A07">
            <w:pPr>
              <w:keepNext/>
              <w:keepLines/>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4.5 % (N +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 xml:space="preserve"> + K</w:t>
            </w:r>
            <w:r w:rsidRPr="00D740F6">
              <w:rPr>
                <w:rFonts w:ascii="Times New Roman" w:hAnsi="Times New Roman"/>
                <w:noProof/>
                <w:vertAlign w:val="subscript"/>
                <w:lang w:val="en-US"/>
              </w:rPr>
              <w:t>2</w:t>
            </w:r>
            <w:r w:rsidRPr="00D740F6">
              <w:rPr>
                <w:rFonts w:ascii="Times New Roman" w:hAnsi="Times New Roman"/>
                <w:noProof/>
                <w:lang w:val="en-US"/>
              </w:rPr>
              <w:t>O),</w:t>
            </w:r>
          </w:p>
          <w:p w14:paraId="70F61864" w14:textId="77777777" w:rsidR="00D740F6" w:rsidRPr="00D740F6" w:rsidRDefault="00D740F6" w:rsidP="005D7A07">
            <w:pPr>
              <w:keepNext/>
              <w:keepLines/>
              <w:spacing w:after="0" w:line="240" w:lineRule="auto"/>
              <w:jc w:val="both"/>
              <w:rPr>
                <w:rFonts w:ascii="Times New Roman" w:hAnsi="Times New Roman"/>
                <w:noProof/>
                <w:lang w:val="en-US"/>
              </w:rPr>
            </w:pPr>
            <w:r w:rsidRPr="00D740F6">
              <w:rPr>
                <w:rFonts w:ascii="Times New Roman" w:hAnsi="Times New Roman"/>
                <w:noProof/>
                <w:lang w:val="en-US"/>
              </w:rPr>
              <w:t>1 % of total nitrogen (N),</w:t>
            </w:r>
          </w:p>
          <w:p w14:paraId="2C12A732" w14:textId="77777777" w:rsidR="00D740F6" w:rsidRPr="00D740F6" w:rsidRDefault="00D740F6" w:rsidP="005D7A07">
            <w:pPr>
              <w:keepNext/>
              <w:keepLines/>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1 % of water-soluble phosphorus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w:t>
            </w:r>
          </w:p>
          <w:p w14:paraId="62A4EE2C" w14:textId="77777777" w:rsidR="00D740F6" w:rsidRPr="00D740F6" w:rsidRDefault="00D740F6" w:rsidP="005D7A07">
            <w:pPr>
              <w:keepNext/>
              <w:keepLines/>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1.21 % of water-soluble potassium (K</w:t>
            </w:r>
            <w:r w:rsidRPr="00D740F6">
              <w:rPr>
                <w:rFonts w:ascii="Times New Roman" w:hAnsi="Times New Roman"/>
                <w:noProof/>
                <w:vertAlign w:val="subscript"/>
                <w:lang w:val="en-US"/>
              </w:rPr>
              <w:t>2</w:t>
            </w:r>
            <w:r w:rsidRPr="00D740F6">
              <w:rPr>
                <w:rFonts w:ascii="Times New Roman" w:hAnsi="Times New Roman"/>
                <w:noProof/>
                <w:lang w:val="en-US"/>
              </w:rPr>
              <w:t>O)</w:t>
            </w:r>
          </w:p>
        </w:tc>
        <w:tc>
          <w:tcPr>
            <w:tcW w:w="1250" w:type="pct"/>
            <w:tcBorders>
              <w:top w:val="outset" w:sz="6" w:space="0" w:color="auto"/>
              <w:left w:val="outset" w:sz="6" w:space="0" w:color="auto"/>
              <w:bottom w:val="outset" w:sz="6" w:space="0" w:color="auto"/>
              <w:right w:val="outset" w:sz="6" w:space="0" w:color="auto"/>
            </w:tcBorders>
            <w:hideMark/>
          </w:tcPr>
          <w:p w14:paraId="6C51F2FC" w14:textId="77777777" w:rsidR="00D740F6" w:rsidRPr="00D740F6" w:rsidRDefault="00D740F6" w:rsidP="005D7A07">
            <w:pPr>
              <w:keepNext/>
              <w:keepLines/>
              <w:spacing w:after="0" w:line="240" w:lineRule="auto"/>
              <w:jc w:val="both"/>
              <w:rPr>
                <w:rFonts w:ascii="Times New Roman" w:hAnsi="Times New Roman"/>
                <w:noProof/>
                <w:lang w:val="en-US"/>
              </w:rPr>
            </w:pPr>
            <w:r w:rsidRPr="00D740F6">
              <w:rPr>
                <w:rFonts w:ascii="Times New Roman" w:hAnsi="Times New Roman"/>
                <w:noProof/>
                <w:lang w:val="en-US"/>
              </w:rPr>
              <w:t>Total nitrogen (N),</w:t>
            </w:r>
          </w:p>
          <w:p w14:paraId="1EE3A80F" w14:textId="77777777" w:rsidR="00D740F6" w:rsidRPr="00D740F6" w:rsidRDefault="00D740F6" w:rsidP="005D7A07">
            <w:pPr>
              <w:keepNext/>
              <w:keepLines/>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water-soluble phosphorus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w:t>
            </w:r>
          </w:p>
          <w:p w14:paraId="1EB2FA54" w14:textId="77777777" w:rsidR="00D740F6" w:rsidRPr="00D740F6" w:rsidRDefault="00D740F6" w:rsidP="005D7A07">
            <w:pPr>
              <w:keepNext/>
              <w:keepLines/>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water-soluble potassium (K</w:t>
            </w:r>
            <w:r w:rsidRPr="00D740F6">
              <w:rPr>
                <w:rFonts w:ascii="Times New Roman" w:hAnsi="Times New Roman"/>
                <w:noProof/>
                <w:vertAlign w:val="subscript"/>
                <w:lang w:val="en-US"/>
              </w:rPr>
              <w:t>2</w:t>
            </w:r>
            <w:r w:rsidRPr="00D740F6">
              <w:rPr>
                <w:rFonts w:ascii="Times New Roman" w:hAnsi="Times New Roman"/>
                <w:noProof/>
                <w:lang w:val="en-US"/>
              </w:rPr>
              <w:t>O),</w:t>
            </w:r>
          </w:p>
          <w:p w14:paraId="533A28CE" w14:textId="77777777" w:rsidR="00D740F6" w:rsidRPr="00D740F6" w:rsidRDefault="00D740F6" w:rsidP="005D7A07">
            <w:pPr>
              <w:keepNext/>
              <w:keepLines/>
              <w:spacing w:after="0" w:line="240" w:lineRule="auto"/>
              <w:jc w:val="both"/>
              <w:rPr>
                <w:rFonts w:ascii="Times New Roman" w:hAnsi="Times New Roman"/>
                <w:noProof/>
                <w:lang w:val="en-US"/>
              </w:rPr>
            </w:pPr>
            <w:r w:rsidRPr="00D740F6">
              <w:rPr>
                <w:rFonts w:ascii="Times New Roman" w:hAnsi="Times New Roman"/>
                <w:noProof/>
                <w:lang w:val="en-US"/>
              </w:rPr>
              <w:t>content of micronutrients and secondary plant nutrition elements</w:t>
            </w:r>
          </w:p>
        </w:tc>
      </w:tr>
      <w:tr w:rsidR="00D740F6" w:rsidRPr="00D740F6" w14:paraId="445DBE19" w14:textId="77777777" w:rsidTr="005D7A07">
        <w:tc>
          <w:tcPr>
            <w:tcW w:w="250" w:type="pct"/>
            <w:tcBorders>
              <w:top w:val="outset" w:sz="6" w:space="0" w:color="auto"/>
              <w:left w:val="outset" w:sz="6" w:space="0" w:color="auto"/>
              <w:bottom w:val="outset" w:sz="6" w:space="0" w:color="auto"/>
              <w:right w:val="outset" w:sz="6" w:space="0" w:color="auto"/>
            </w:tcBorders>
            <w:hideMark/>
          </w:tcPr>
          <w:p w14:paraId="16A9C89C"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2.</w:t>
            </w:r>
          </w:p>
        </w:tc>
        <w:tc>
          <w:tcPr>
            <w:tcW w:w="950" w:type="pct"/>
            <w:tcBorders>
              <w:top w:val="outset" w:sz="6" w:space="0" w:color="auto"/>
              <w:left w:val="outset" w:sz="6" w:space="0" w:color="auto"/>
              <w:bottom w:val="outset" w:sz="6" w:space="0" w:color="auto"/>
              <w:right w:val="outset" w:sz="6" w:space="0" w:color="auto"/>
            </w:tcBorders>
            <w:hideMark/>
          </w:tcPr>
          <w:p w14:paraId="0A81CA3D"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PK fertilisers with micronutrients and (or) secondary nutrients</w:t>
            </w:r>
          </w:p>
        </w:tc>
        <w:tc>
          <w:tcPr>
            <w:tcW w:w="900" w:type="pct"/>
            <w:tcBorders>
              <w:top w:val="outset" w:sz="6" w:space="0" w:color="auto"/>
              <w:left w:val="outset" w:sz="6" w:space="0" w:color="auto"/>
              <w:bottom w:val="outset" w:sz="6" w:space="0" w:color="auto"/>
              <w:right w:val="outset" w:sz="6" w:space="0" w:color="auto"/>
            </w:tcBorders>
            <w:hideMark/>
          </w:tcPr>
          <w:p w14:paraId="3038372A"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Obtained by chemically or mechanically mixing and (or) dissolving in water the PK, micronutrients, and components containing secondary plant nutrition elements. Stable under atmospheric pressure, not containing organic compounds of animal or plant origin</w:t>
            </w:r>
          </w:p>
        </w:tc>
        <w:tc>
          <w:tcPr>
            <w:tcW w:w="1650" w:type="pct"/>
            <w:tcBorders>
              <w:top w:val="outset" w:sz="6" w:space="0" w:color="auto"/>
              <w:left w:val="outset" w:sz="6" w:space="0" w:color="auto"/>
              <w:bottom w:val="outset" w:sz="6" w:space="0" w:color="auto"/>
              <w:right w:val="outset" w:sz="6" w:space="0" w:color="auto"/>
            </w:tcBorders>
            <w:hideMark/>
          </w:tcPr>
          <w:p w14:paraId="77A91827"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3.5 %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 xml:space="preserve"> + K</w:t>
            </w:r>
            <w:r w:rsidRPr="00D740F6">
              <w:rPr>
                <w:rFonts w:ascii="Times New Roman" w:hAnsi="Times New Roman"/>
                <w:noProof/>
                <w:vertAlign w:val="subscript"/>
                <w:lang w:val="en-US"/>
              </w:rPr>
              <w:t>2</w:t>
            </w:r>
            <w:r w:rsidRPr="00D740F6">
              <w:rPr>
                <w:rFonts w:ascii="Times New Roman" w:hAnsi="Times New Roman"/>
                <w:noProof/>
                <w:lang w:val="en-US"/>
              </w:rPr>
              <w:t>O),</w:t>
            </w:r>
          </w:p>
          <w:p w14:paraId="2D107E77"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1 % of water-soluble phosphorus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w:t>
            </w:r>
          </w:p>
          <w:p w14:paraId="6CD05D17"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1.21 % of water-soluble potassium (K</w:t>
            </w:r>
            <w:r w:rsidRPr="00D740F6">
              <w:rPr>
                <w:rFonts w:ascii="Times New Roman" w:hAnsi="Times New Roman"/>
                <w:noProof/>
                <w:vertAlign w:val="subscript"/>
                <w:lang w:val="en-US"/>
              </w:rPr>
              <w:t>2</w:t>
            </w:r>
            <w:r w:rsidRPr="00D740F6">
              <w:rPr>
                <w:rFonts w:ascii="Times New Roman" w:hAnsi="Times New Roman"/>
                <w:noProof/>
                <w:lang w:val="en-US"/>
              </w:rPr>
              <w:t>O)</w:t>
            </w:r>
          </w:p>
        </w:tc>
        <w:tc>
          <w:tcPr>
            <w:tcW w:w="1250" w:type="pct"/>
            <w:tcBorders>
              <w:top w:val="outset" w:sz="6" w:space="0" w:color="auto"/>
              <w:left w:val="outset" w:sz="6" w:space="0" w:color="auto"/>
              <w:bottom w:val="outset" w:sz="6" w:space="0" w:color="auto"/>
              <w:right w:val="outset" w:sz="6" w:space="0" w:color="auto"/>
            </w:tcBorders>
            <w:hideMark/>
          </w:tcPr>
          <w:p w14:paraId="10902E99"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Water-soluble phosphorus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w:t>
            </w:r>
          </w:p>
          <w:p w14:paraId="06586526"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water-soluble potassium (K</w:t>
            </w:r>
            <w:r w:rsidRPr="00D740F6">
              <w:rPr>
                <w:rFonts w:ascii="Times New Roman" w:hAnsi="Times New Roman"/>
                <w:noProof/>
                <w:vertAlign w:val="subscript"/>
                <w:lang w:val="en-US"/>
              </w:rPr>
              <w:t>2</w:t>
            </w:r>
            <w:r w:rsidRPr="00D740F6">
              <w:rPr>
                <w:rFonts w:ascii="Times New Roman" w:hAnsi="Times New Roman"/>
                <w:noProof/>
                <w:lang w:val="en-US"/>
              </w:rPr>
              <w:t>O),</w:t>
            </w:r>
          </w:p>
          <w:p w14:paraId="082D13D0"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content of micronutrients and secondary plant nutrition elements</w:t>
            </w:r>
          </w:p>
        </w:tc>
      </w:tr>
      <w:tr w:rsidR="00D740F6" w:rsidRPr="00D740F6" w14:paraId="4751DBF0" w14:textId="77777777" w:rsidTr="005D7A07">
        <w:tc>
          <w:tcPr>
            <w:tcW w:w="250" w:type="pct"/>
            <w:tcBorders>
              <w:top w:val="outset" w:sz="6" w:space="0" w:color="auto"/>
              <w:left w:val="outset" w:sz="6" w:space="0" w:color="auto"/>
              <w:bottom w:val="outset" w:sz="6" w:space="0" w:color="auto"/>
              <w:right w:val="outset" w:sz="6" w:space="0" w:color="auto"/>
            </w:tcBorders>
            <w:hideMark/>
          </w:tcPr>
          <w:p w14:paraId="5B528D03" w14:textId="77777777" w:rsidR="00D740F6" w:rsidRPr="00D740F6" w:rsidRDefault="00D740F6" w:rsidP="005D7A07">
            <w:pPr>
              <w:keepNext/>
              <w:keepLines/>
              <w:spacing w:after="0" w:line="240" w:lineRule="auto"/>
              <w:jc w:val="both"/>
              <w:rPr>
                <w:rFonts w:ascii="Times New Roman" w:hAnsi="Times New Roman"/>
                <w:noProof/>
                <w:lang w:val="en-US"/>
              </w:rPr>
            </w:pPr>
            <w:r w:rsidRPr="00D740F6">
              <w:rPr>
                <w:rFonts w:ascii="Times New Roman" w:hAnsi="Times New Roman"/>
                <w:noProof/>
                <w:lang w:val="en-US"/>
              </w:rPr>
              <w:t>3.</w:t>
            </w:r>
          </w:p>
        </w:tc>
        <w:tc>
          <w:tcPr>
            <w:tcW w:w="950" w:type="pct"/>
            <w:tcBorders>
              <w:top w:val="outset" w:sz="6" w:space="0" w:color="auto"/>
              <w:left w:val="outset" w:sz="6" w:space="0" w:color="auto"/>
              <w:bottom w:val="outset" w:sz="6" w:space="0" w:color="auto"/>
              <w:right w:val="outset" w:sz="6" w:space="0" w:color="auto"/>
            </w:tcBorders>
            <w:hideMark/>
          </w:tcPr>
          <w:p w14:paraId="08F89452" w14:textId="77777777" w:rsidR="00D740F6" w:rsidRPr="00D740F6" w:rsidRDefault="00D740F6" w:rsidP="005D7A07">
            <w:pPr>
              <w:keepNext/>
              <w:keepLines/>
              <w:spacing w:after="0" w:line="240" w:lineRule="auto"/>
              <w:jc w:val="both"/>
              <w:rPr>
                <w:rFonts w:ascii="Times New Roman" w:hAnsi="Times New Roman"/>
                <w:noProof/>
                <w:lang w:val="en-US"/>
              </w:rPr>
            </w:pPr>
            <w:r w:rsidRPr="00D740F6">
              <w:rPr>
                <w:rFonts w:ascii="Times New Roman" w:hAnsi="Times New Roman"/>
                <w:noProof/>
                <w:lang w:val="en-US"/>
              </w:rPr>
              <w:t>NK fertilisers with micronutrients and (or) secondary nutrients</w:t>
            </w:r>
          </w:p>
        </w:tc>
        <w:tc>
          <w:tcPr>
            <w:tcW w:w="900" w:type="pct"/>
            <w:tcBorders>
              <w:top w:val="outset" w:sz="6" w:space="0" w:color="auto"/>
              <w:left w:val="outset" w:sz="6" w:space="0" w:color="auto"/>
              <w:bottom w:val="outset" w:sz="6" w:space="0" w:color="auto"/>
              <w:right w:val="outset" w:sz="6" w:space="0" w:color="auto"/>
            </w:tcBorders>
            <w:hideMark/>
          </w:tcPr>
          <w:p w14:paraId="435EB44D" w14:textId="77777777" w:rsidR="00D740F6" w:rsidRPr="00D740F6" w:rsidRDefault="00D740F6" w:rsidP="005D7A07">
            <w:pPr>
              <w:keepNext/>
              <w:keepLines/>
              <w:spacing w:after="0" w:line="240" w:lineRule="auto"/>
              <w:jc w:val="both"/>
              <w:rPr>
                <w:rFonts w:ascii="Times New Roman" w:hAnsi="Times New Roman"/>
                <w:noProof/>
                <w:lang w:val="en-US"/>
              </w:rPr>
            </w:pPr>
            <w:r w:rsidRPr="00D740F6">
              <w:rPr>
                <w:rFonts w:ascii="Times New Roman" w:hAnsi="Times New Roman"/>
                <w:noProof/>
                <w:lang w:val="en-US"/>
              </w:rPr>
              <w:t>Obtained by chemically or mechanically mixing and (or) dissolving in water the NK, micronutrients, and components containing secondary plant nutrition elements. Stable under atmospheric pressure, not containing organic compounds of animal or plant origin</w:t>
            </w:r>
          </w:p>
        </w:tc>
        <w:tc>
          <w:tcPr>
            <w:tcW w:w="1650" w:type="pct"/>
            <w:tcBorders>
              <w:top w:val="outset" w:sz="6" w:space="0" w:color="auto"/>
              <w:left w:val="outset" w:sz="6" w:space="0" w:color="auto"/>
              <w:bottom w:val="outset" w:sz="6" w:space="0" w:color="auto"/>
              <w:right w:val="outset" w:sz="6" w:space="0" w:color="auto"/>
            </w:tcBorders>
            <w:hideMark/>
          </w:tcPr>
          <w:p w14:paraId="2337D5C0" w14:textId="77777777" w:rsidR="00D740F6" w:rsidRPr="00D740F6" w:rsidRDefault="00D740F6" w:rsidP="005D7A07">
            <w:pPr>
              <w:keepNext/>
              <w:keepLines/>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2.21 % (N + K</w:t>
            </w:r>
            <w:r w:rsidRPr="00D740F6">
              <w:rPr>
                <w:rFonts w:ascii="Times New Roman" w:hAnsi="Times New Roman"/>
                <w:noProof/>
                <w:vertAlign w:val="subscript"/>
                <w:lang w:val="en-US"/>
              </w:rPr>
              <w:t>2</w:t>
            </w:r>
            <w:r w:rsidRPr="00D740F6">
              <w:rPr>
                <w:rFonts w:ascii="Times New Roman" w:hAnsi="Times New Roman"/>
                <w:noProof/>
                <w:lang w:val="en-US"/>
              </w:rPr>
              <w:t>O),</w:t>
            </w:r>
          </w:p>
          <w:p w14:paraId="300FF02E" w14:textId="77777777" w:rsidR="00D740F6" w:rsidRPr="00D740F6" w:rsidRDefault="00D740F6" w:rsidP="005D7A07">
            <w:pPr>
              <w:keepNext/>
              <w:keepLines/>
              <w:spacing w:after="0" w:line="240" w:lineRule="auto"/>
              <w:jc w:val="both"/>
              <w:rPr>
                <w:rFonts w:ascii="Times New Roman" w:hAnsi="Times New Roman"/>
                <w:noProof/>
                <w:lang w:val="en-US"/>
              </w:rPr>
            </w:pPr>
            <w:r w:rsidRPr="00D740F6">
              <w:rPr>
                <w:rFonts w:ascii="Times New Roman" w:hAnsi="Times New Roman"/>
                <w:noProof/>
                <w:lang w:val="en-US"/>
              </w:rPr>
              <w:t>1 % of total nitrogen (N),</w:t>
            </w:r>
          </w:p>
          <w:p w14:paraId="6E7DEED9" w14:textId="77777777" w:rsidR="00D740F6" w:rsidRPr="00D740F6" w:rsidRDefault="00D740F6" w:rsidP="005D7A07">
            <w:pPr>
              <w:keepNext/>
              <w:keepLines/>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1.21 % of water-soluble potassium (K</w:t>
            </w:r>
            <w:r w:rsidRPr="00D740F6">
              <w:rPr>
                <w:rFonts w:ascii="Times New Roman" w:hAnsi="Times New Roman"/>
                <w:noProof/>
                <w:vertAlign w:val="subscript"/>
                <w:lang w:val="en-US"/>
              </w:rPr>
              <w:t>2</w:t>
            </w:r>
            <w:r w:rsidRPr="00D740F6">
              <w:rPr>
                <w:rFonts w:ascii="Times New Roman" w:hAnsi="Times New Roman"/>
                <w:noProof/>
                <w:lang w:val="en-US"/>
              </w:rPr>
              <w:t>O)</w:t>
            </w:r>
          </w:p>
        </w:tc>
        <w:tc>
          <w:tcPr>
            <w:tcW w:w="1250" w:type="pct"/>
            <w:tcBorders>
              <w:top w:val="outset" w:sz="6" w:space="0" w:color="auto"/>
              <w:left w:val="outset" w:sz="6" w:space="0" w:color="auto"/>
              <w:bottom w:val="outset" w:sz="6" w:space="0" w:color="auto"/>
              <w:right w:val="outset" w:sz="6" w:space="0" w:color="auto"/>
            </w:tcBorders>
            <w:hideMark/>
          </w:tcPr>
          <w:p w14:paraId="7040E860" w14:textId="77777777" w:rsidR="00D740F6" w:rsidRPr="00D740F6" w:rsidRDefault="00D740F6" w:rsidP="005D7A07">
            <w:pPr>
              <w:keepNext/>
              <w:keepLines/>
              <w:spacing w:after="0" w:line="240" w:lineRule="auto"/>
              <w:jc w:val="both"/>
              <w:rPr>
                <w:rFonts w:ascii="Times New Roman" w:hAnsi="Times New Roman"/>
                <w:noProof/>
                <w:lang w:val="en-US"/>
              </w:rPr>
            </w:pPr>
            <w:r w:rsidRPr="00D740F6">
              <w:rPr>
                <w:rFonts w:ascii="Times New Roman" w:hAnsi="Times New Roman"/>
                <w:noProof/>
                <w:lang w:val="en-US"/>
              </w:rPr>
              <w:t>Total nitrogen (N),</w:t>
            </w:r>
          </w:p>
          <w:p w14:paraId="051F9A4C" w14:textId="77777777" w:rsidR="00D740F6" w:rsidRPr="00D740F6" w:rsidRDefault="00D740F6" w:rsidP="005D7A07">
            <w:pPr>
              <w:keepNext/>
              <w:keepLines/>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water-soluble potassium (K</w:t>
            </w:r>
            <w:r w:rsidRPr="00D740F6">
              <w:rPr>
                <w:rFonts w:ascii="Times New Roman" w:hAnsi="Times New Roman"/>
                <w:noProof/>
                <w:vertAlign w:val="subscript"/>
                <w:lang w:val="en-US"/>
              </w:rPr>
              <w:t>2</w:t>
            </w:r>
            <w:r w:rsidRPr="00D740F6">
              <w:rPr>
                <w:rFonts w:ascii="Times New Roman" w:hAnsi="Times New Roman"/>
                <w:noProof/>
                <w:lang w:val="en-US"/>
              </w:rPr>
              <w:t>O),</w:t>
            </w:r>
          </w:p>
          <w:p w14:paraId="286F0CFC" w14:textId="77777777" w:rsidR="00D740F6" w:rsidRPr="00D740F6" w:rsidRDefault="00D740F6" w:rsidP="005D7A07">
            <w:pPr>
              <w:keepNext/>
              <w:keepLines/>
              <w:spacing w:after="0" w:line="240" w:lineRule="auto"/>
              <w:jc w:val="both"/>
              <w:rPr>
                <w:rFonts w:ascii="Times New Roman" w:hAnsi="Times New Roman"/>
                <w:noProof/>
                <w:lang w:val="en-US"/>
              </w:rPr>
            </w:pPr>
            <w:r w:rsidRPr="00D740F6">
              <w:rPr>
                <w:rFonts w:ascii="Times New Roman" w:hAnsi="Times New Roman"/>
                <w:noProof/>
                <w:lang w:val="en-US"/>
              </w:rPr>
              <w:t>content of micronutrients and secondary plant nutrition elements</w:t>
            </w:r>
          </w:p>
        </w:tc>
      </w:tr>
      <w:tr w:rsidR="00D740F6" w:rsidRPr="00D740F6" w14:paraId="510EB8BF" w14:textId="77777777" w:rsidTr="005D7A07">
        <w:tc>
          <w:tcPr>
            <w:tcW w:w="250" w:type="pct"/>
            <w:tcBorders>
              <w:top w:val="outset" w:sz="6" w:space="0" w:color="auto"/>
              <w:left w:val="outset" w:sz="6" w:space="0" w:color="auto"/>
              <w:bottom w:val="outset" w:sz="6" w:space="0" w:color="auto"/>
              <w:right w:val="outset" w:sz="6" w:space="0" w:color="auto"/>
            </w:tcBorders>
            <w:hideMark/>
          </w:tcPr>
          <w:p w14:paraId="2A6F6F77"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4.</w:t>
            </w:r>
          </w:p>
        </w:tc>
        <w:tc>
          <w:tcPr>
            <w:tcW w:w="950" w:type="pct"/>
            <w:tcBorders>
              <w:top w:val="outset" w:sz="6" w:space="0" w:color="auto"/>
              <w:left w:val="outset" w:sz="6" w:space="0" w:color="auto"/>
              <w:bottom w:val="outset" w:sz="6" w:space="0" w:color="auto"/>
              <w:right w:val="outset" w:sz="6" w:space="0" w:color="auto"/>
            </w:tcBorders>
            <w:hideMark/>
          </w:tcPr>
          <w:p w14:paraId="1013E394"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N fertilisers with micronutrients and (or) secondary nutrients</w:t>
            </w:r>
          </w:p>
        </w:tc>
        <w:tc>
          <w:tcPr>
            <w:tcW w:w="900" w:type="pct"/>
            <w:tcBorders>
              <w:top w:val="outset" w:sz="6" w:space="0" w:color="auto"/>
              <w:left w:val="outset" w:sz="6" w:space="0" w:color="auto"/>
              <w:bottom w:val="outset" w:sz="6" w:space="0" w:color="auto"/>
              <w:right w:val="outset" w:sz="6" w:space="0" w:color="auto"/>
            </w:tcBorders>
            <w:hideMark/>
          </w:tcPr>
          <w:p w14:paraId="660E52D8"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Obtained by chemically or mechanically mixing and (or) dissolving in water the N, micronutrients, and components containing secondary plant nutrition elements. Stable under atmospheric pressure, not containing organic compounds of animal or plant origin</w:t>
            </w:r>
          </w:p>
        </w:tc>
        <w:tc>
          <w:tcPr>
            <w:tcW w:w="1650" w:type="pct"/>
            <w:tcBorders>
              <w:top w:val="outset" w:sz="6" w:space="0" w:color="auto"/>
              <w:left w:val="outset" w:sz="6" w:space="0" w:color="auto"/>
              <w:bottom w:val="outset" w:sz="6" w:space="0" w:color="auto"/>
              <w:right w:val="outset" w:sz="6" w:space="0" w:color="auto"/>
            </w:tcBorders>
            <w:hideMark/>
          </w:tcPr>
          <w:p w14:paraId="4E8D1D82"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1 % of total nitrogen (N)</w:t>
            </w:r>
          </w:p>
        </w:tc>
        <w:tc>
          <w:tcPr>
            <w:tcW w:w="1250" w:type="pct"/>
            <w:tcBorders>
              <w:top w:val="outset" w:sz="6" w:space="0" w:color="auto"/>
              <w:left w:val="outset" w:sz="6" w:space="0" w:color="auto"/>
              <w:bottom w:val="outset" w:sz="6" w:space="0" w:color="auto"/>
              <w:right w:val="outset" w:sz="6" w:space="0" w:color="auto"/>
            </w:tcBorders>
            <w:hideMark/>
          </w:tcPr>
          <w:p w14:paraId="16B1D36E"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Total nitrogen (N),</w:t>
            </w:r>
          </w:p>
          <w:p w14:paraId="3F08D636"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content of micronutrients and secondary plant nutrition elements</w:t>
            </w:r>
          </w:p>
        </w:tc>
      </w:tr>
      <w:tr w:rsidR="00D740F6" w:rsidRPr="00D740F6" w14:paraId="598C6D96" w14:textId="77777777" w:rsidTr="005D7A07">
        <w:tc>
          <w:tcPr>
            <w:tcW w:w="250" w:type="pct"/>
            <w:tcBorders>
              <w:top w:val="outset" w:sz="6" w:space="0" w:color="auto"/>
              <w:left w:val="outset" w:sz="6" w:space="0" w:color="auto"/>
              <w:bottom w:val="outset" w:sz="6" w:space="0" w:color="auto"/>
              <w:right w:val="outset" w:sz="6" w:space="0" w:color="auto"/>
            </w:tcBorders>
            <w:hideMark/>
          </w:tcPr>
          <w:p w14:paraId="3CD25D24" w14:textId="77777777" w:rsidR="00D740F6" w:rsidRPr="00D740F6" w:rsidRDefault="00D740F6" w:rsidP="005D7A07">
            <w:pPr>
              <w:keepNext/>
              <w:keepLines/>
              <w:spacing w:after="0" w:line="240" w:lineRule="auto"/>
              <w:jc w:val="both"/>
              <w:rPr>
                <w:rFonts w:ascii="Times New Roman" w:hAnsi="Times New Roman"/>
                <w:noProof/>
                <w:lang w:val="en-US"/>
              </w:rPr>
            </w:pPr>
            <w:r w:rsidRPr="00D740F6">
              <w:rPr>
                <w:rFonts w:ascii="Times New Roman" w:hAnsi="Times New Roman"/>
                <w:noProof/>
                <w:lang w:val="en-US"/>
              </w:rPr>
              <w:t>5.</w:t>
            </w:r>
          </w:p>
        </w:tc>
        <w:tc>
          <w:tcPr>
            <w:tcW w:w="950" w:type="pct"/>
            <w:tcBorders>
              <w:top w:val="outset" w:sz="6" w:space="0" w:color="auto"/>
              <w:left w:val="outset" w:sz="6" w:space="0" w:color="auto"/>
              <w:bottom w:val="outset" w:sz="6" w:space="0" w:color="auto"/>
              <w:right w:val="outset" w:sz="6" w:space="0" w:color="auto"/>
            </w:tcBorders>
            <w:hideMark/>
          </w:tcPr>
          <w:p w14:paraId="6D4BFB2D" w14:textId="77777777" w:rsidR="00D740F6" w:rsidRPr="00D740F6" w:rsidRDefault="00D740F6" w:rsidP="005D7A07">
            <w:pPr>
              <w:keepNext/>
              <w:keepLines/>
              <w:spacing w:after="0" w:line="240" w:lineRule="auto"/>
              <w:jc w:val="both"/>
              <w:rPr>
                <w:rFonts w:ascii="Times New Roman" w:hAnsi="Times New Roman"/>
                <w:noProof/>
                <w:lang w:val="en-US"/>
              </w:rPr>
            </w:pPr>
            <w:r w:rsidRPr="00D740F6">
              <w:rPr>
                <w:rFonts w:ascii="Times New Roman" w:hAnsi="Times New Roman"/>
                <w:noProof/>
                <w:lang w:val="en-US"/>
              </w:rPr>
              <w:t>NP fertilisers with micronutrients and (or) secondary nutrients</w:t>
            </w:r>
          </w:p>
        </w:tc>
        <w:tc>
          <w:tcPr>
            <w:tcW w:w="900" w:type="pct"/>
            <w:tcBorders>
              <w:top w:val="outset" w:sz="6" w:space="0" w:color="auto"/>
              <w:left w:val="outset" w:sz="6" w:space="0" w:color="auto"/>
              <w:bottom w:val="outset" w:sz="6" w:space="0" w:color="auto"/>
              <w:right w:val="outset" w:sz="6" w:space="0" w:color="auto"/>
            </w:tcBorders>
            <w:hideMark/>
          </w:tcPr>
          <w:p w14:paraId="16EFEA08" w14:textId="77777777" w:rsidR="00D740F6" w:rsidRPr="00D740F6" w:rsidRDefault="00D740F6" w:rsidP="005D7A07">
            <w:pPr>
              <w:keepNext/>
              <w:keepLines/>
              <w:spacing w:after="0" w:line="240" w:lineRule="auto"/>
              <w:jc w:val="both"/>
              <w:rPr>
                <w:rFonts w:ascii="Times New Roman" w:hAnsi="Times New Roman"/>
                <w:noProof/>
                <w:lang w:val="en-US"/>
              </w:rPr>
            </w:pPr>
            <w:r w:rsidRPr="00D740F6">
              <w:rPr>
                <w:rFonts w:ascii="Times New Roman" w:hAnsi="Times New Roman"/>
                <w:noProof/>
                <w:lang w:val="en-US"/>
              </w:rPr>
              <w:t>Obtained by chemically or mechanically mixing and (or) dissolving in water the NP, micronutrients, and components containing secondary plant nutrition elements. Stable under atmospheric pressure, not containing organic compounds of animal or plant origin</w:t>
            </w:r>
          </w:p>
        </w:tc>
        <w:tc>
          <w:tcPr>
            <w:tcW w:w="1650" w:type="pct"/>
            <w:tcBorders>
              <w:top w:val="outset" w:sz="6" w:space="0" w:color="auto"/>
              <w:left w:val="outset" w:sz="6" w:space="0" w:color="auto"/>
              <w:bottom w:val="outset" w:sz="6" w:space="0" w:color="auto"/>
              <w:right w:val="outset" w:sz="6" w:space="0" w:color="auto"/>
            </w:tcBorders>
            <w:hideMark/>
          </w:tcPr>
          <w:p w14:paraId="0CF1F1FA" w14:textId="77777777" w:rsidR="00D740F6" w:rsidRPr="00D740F6" w:rsidRDefault="00D740F6" w:rsidP="005D7A07">
            <w:pPr>
              <w:keepNext/>
              <w:keepLines/>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3.29 % (N +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w:t>
            </w:r>
          </w:p>
          <w:p w14:paraId="38DCB8B8" w14:textId="77777777" w:rsidR="00D740F6" w:rsidRPr="00D740F6" w:rsidRDefault="00D740F6" w:rsidP="005D7A07">
            <w:pPr>
              <w:keepNext/>
              <w:keepLines/>
              <w:spacing w:after="0" w:line="240" w:lineRule="auto"/>
              <w:jc w:val="both"/>
              <w:rPr>
                <w:rFonts w:ascii="Times New Roman" w:hAnsi="Times New Roman"/>
                <w:noProof/>
                <w:lang w:val="en-US"/>
              </w:rPr>
            </w:pPr>
            <w:r w:rsidRPr="00D740F6">
              <w:rPr>
                <w:rFonts w:ascii="Times New Roman" w:hAnsi="Times New Roman"/>
                <w:noProof/>
                <w:lang w:val="en-US"/>
              </w:rPr>
              <w:t>1.0 % of total nitrogen (N),</w:t>
            </w:r>
          </w:p>
          <w:p w14:paraId="06A74DD4" w14:textId="77777777" w:rsidR="00D740F6" w:rsidRPr="00D740F6" w:rsidRDefault="00D740F6" w:rsidP="005D7A07">
            <w:pPr>
              <w:keepNext/>
              <w:keepLines/>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1 % of water-soluble phosphorus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w:t>
            </w:r>
          </w:p>
        </w:tc>
        <w:tc>
          <w:tcPr>
            <w:tcW w:w="1250" w:type="pct"/>
            <w:tcBorders>
              <w:top w:val="outset" w:sz="6" w:space="0" w:color="auto"/>
              <w:left w:val="outset" w:sz="6" w:space="0" w:color="auto"/>
              <w:bottom w:val="outset" w:sz="6" w:space="0" w:color="auto"/>
              <w:right w:val="outset" w:sz="6" w:space="0" w:color="auto"/>
            </w:tcBorders>
            <w:hideMark/>
          </w:tcPr>
          <w:p w14:paraId="5B616F78" w14:textId="77777777" w:rsidR="00D740F6" w:rsidRPr="00D740F6" w:rsidRDefault="00D740F6" w:rsidP="005D7A07">
            <w:pPr>
              <w:keepNext/>
              <w:keepLines/>
              <w:spacing w:after="0" w:line="240" w:lineRule="auto"/>
              <w:jc w:val="both"/>
              <w:rPr>
                <w:rFonts w:ascii="Times New Roman" w:hAnsi="Times New Roman"/>
                <w:noProof/>
                <w:lang w:val="en-US"/>
              </w:rPr>
            </w:pPr>
            <w:r w:rsidRPr="00D740F6">
              <w:rPr>
                <w:rFonts w:ascii="Times New Roman" w:hAnsi="Times New Roman"/>
                <w:noProof/>
                <w:lang w:val="en-US"/>
              </w:rPr>
              <w:t>Total nitrogen (N),</w:t>
            </w:r>
          </w:p>
          <w:p w14:paraId="43FE23F0" w14:textId="77777777" w:rsidR="00D740F6" w:rsidRPr="00D740F6" w:rsidRDefault="00D740F6" w:rsidP="005D7A07">
            <w:pPr>
              <w:keepNext/>
              <w:keepLines/>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water-soluble phosphorus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w:t>
            </w:r>
          </w:p>
          <w:p w14:paraId="07B583C2" w14:textId="77777777" w:rsidR="00D740F6" w:rsidRPr="00D740F6" w:rsidRDefault="00D740F6" w:rsidP="005D7A07">
            <w:pPr>
              <w:keepNext/>
              <w:keepLines/>
              <w:spacing w:after="0" w:line="240" w:lineRule="auto"/>
              <w:jc w:val="both"/>
              <w:rPr>
                <w:rFonts w:ascii="Times New Roman" w:hAnsi="Times New Roman"/>
                <w:noProof/>
                <w:lang w:val="en-US"/>
              </w:rPr>
            </w:pPr>
            <w:r w:rsidRPr="00D740F6">
              <w:rPr>
                <w:rFonts w:ascii="Times New Roman" w:hAnsi="Times New Roman"/>
                <w:noProof/>
                <w:lang w:val="en-US"/>
              </w:rPr>
              <w:t>content of micronutrients and secondary plant nutrition elements</w:t>
            </w:r>
          </w:p>
        </w:tc>
      </w:tr>
      <w:tr w:rsidR="00D740F6" w:rsidRPr="00D740F6" w14:paraId="701D4EA3" w14:textId="77777777" w:rsidTr="005D7A07">
        <w:tc>
          <w:tcPr>
            <w:tcW w:w="250" w:type="pct"/>
            <w:tcBorders>
              <w:top w:val="outset" w:sz="6" w:space="0" w:color="auto"/>
              <w:left w:val="outset" w:sz="6" w:space="0" w:color="auto"/>
              <w:bottom w:val="outset" w:sz="6" w:space="0" w:color="auto"/>
              <w:right w:val="outset" w:sz="6" w:space="0" w:color="auto"/>
            </w:tcBorders>
            <w:hideMark/>
          </w:tcPr>
          <w:p w14:paraId="7B54F199"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6.</w:t>
            </w:r>
          </w:p>
        </w:tc>
        <w:tc>
          <w:tcPr>
            <w:tcW w:w="950" w:type="pct"/>
            <w:tcBorders>
              <w:top w:val="outset" w:sz="6" w:space="0" w:color="auto"/>
              <w:left w:val="outset" w:sz="6" w:space="0" w:color="auto"/>
              <w:bottom w:val="outset" w:sz="6" w:space="0" w:color="auto"/>
              <w:right w:val="outset" w:sz="6" w:space="0" w:color="auto"/>
            </w:tcBorders>
            <w:hideMark/>
          </w:tcPr>
          <w:p w14:paraId="04C5802F"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Mixture of secondary elements and (or) micronutrients (solutions, suspensions, emulsions)</w:t>
            </w:r>
          </w:p>
        </w:tc>
        <w:tc>
          <w:tcPr>
            <w:tcW w:w="900" w:type="pct"/>
            <w:tcBorders>
              <w:top w:val="outset" w:sz="6" w:space="0" w:color="auto"/>
              <w:left w:val="outset" w:sz="6" w:space="0" w:color="auto"/>
              <w:bottom w:val="outset" w:sz="6" w:space="0" w:color="auto"/>
              <w:right w:val="outset" w:sz="6" w:space="0" w:color="auto"/>
            </w:tcBorders>
            <w:hideMark/>
          </w:tcPr>
          <w:p w14:paraId="27D33975"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Obtained chemically and by dissolving in water the components containing micronutrients and (or) secondary elements</w:t>
            </w:r>
          </w:p>
        </w:tc>
        <w:tc>
          <w:tcPr>
            <w:tcW w:w="1650" w:type="pct"/>
            <w:tcBorders>
              <w:top w:val="outset" w:sz="6" w:space="0" w:color="auto"/>
              <w:left w:val="outset" w:sz="6" w:space="0" w:color="auto"/>
              <w:bottom w:val="outset" w:sz="6" w:space="0" w:color="auto"/>
              <w:right w:val="outset" w:sz="6" w:space="0" w:color="auto"/>
            </w:tcBorders>
            <w:hideMark/>
          </w:tcPr>
          <w:p w14:paraId="6D5001B0"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 </w:t>
            </w:r>
          </w:p>
        </w:tc>
        <w:tc>
          <w:tcPr>
            <w:tcW w:w="1250" w:type="pct"/>
            <w:tcBorders>
              <w:top w:val="outset" w:sz="6" w:space="0" w:color="auto"/>
              <w:left w:val="outset" w:sz="6" w:space="0" w:color="auto"/>
              <w:bottom w:val="outset" w:sz="6" w:space="0" w:color="auto"/>
              <w:right w:val="outset" w:sz="6" w:space="0" w:color="auto"/>
            </w:tcBorders>
            <w:hideMark/>
          </w:tcPr>
          <w:p w14:paraId="315DA204"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Content of micronutrients and secondary plant nutrition elements</w:t>
            </w:r>
          </w:p>
        </w:tc>
      </w:tr>
      <w:tr w:rsidR="00D740F6" w:rsidRPr="00D740F6" w14:paraId="06CBD22E" w14:textId="77777777" w:rsidTr="005D7A07">
        <w:tc>
          <w:tcPr>
            <w:tcW w:w="250" w:type="pct"/>
            <w:tcBorders>
              <w:top w:val="outset" w:sz="6" w:space="0" w:color="auto"/>
              <w:left w:val="outset" w:sz="6" w:space="0" w:color="auto"/>
              <w:bottom w:val="outset" w:sz="6" w:space="0" w:color="auto"/>
              <w:right w:val="outset" w:sz="6" w:space="0" w:color="auto"/>
            </w:tcBorders>
            <w:hideMark/>
          </w:tcPr>
          <w:p w14:paraId="2F5EC597"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7.</w:t>
            </w:r>
          </w:p>
        </w:tc>
        <w:tc>
          <w:tcPr>
            <w:tcW w:w="950" w:type="pct"/>
            <w:tcBorders>
              <w:top w:val="outset" w:sz="6" w:space="0" w:color="auto"/>
              <w:left w:val="outset" w:sz="6" w:space="0" w:color="auto"/>
              <w:bottom w:val="outset" w:sz="6" w:space="0" w:color="auto"/>
              <w:right w:val="outset" w:sz="6" w:space="0" w:color="auto"/>
            </w:tcBorders>
            <w:hideMark/>
          </w:tcPr>
          <w:p w14:paraId="61CF0DCA"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Mixture of solid micronutrients (solid product)</w:t>
            </w:r>
          </w:p>
        </w:tc>
        <w:tc>
          <w:tcPr>
            <w:tcW w:w="900" w:type="pct"/>
            <w:tcBorders>
              <w:top w:val="outset" w:sz="6" w:space="0" w:color="auto"/>
              <w:left w:val="outset" w:sz="6" w:space="0" w:color="auto"/>
              <w:bottom w:val="outset" w:sz="6" w:space="0" w:color="auto"/>
              <w:right w:val="outset" w:sz="6" w:space="0" w:color="auto"/>
            </w:tcBorders>
            <w:hideMark/>
          </w:tcPr>
          <w:p w14:paraId="5F50F9B7"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Obtained by chemically or mechanically mixing the components containing micronutrients and secondary elements</w:t>
            </w:r>
          </w:p>
        </w:tc>
        <w:tc>
          <w:tcPr>
            <w:tcW w:w="1650" w:type="pct"/>
            <w:tcBorders>
              <w:top w:val="outset" w:sz="6" w:space="0" w:color="auto"/>
              <w:left w:val="outset" w:sz="6" w:space="0" w:color="auto"/>
              <w:bottom w:val="outset" w:sz="6" w:space="0" w:color="auto"/>
              <w:right w:val="outset" w:sz="6" w:space="0" w:color="auto"/>
            </w:tcBorders>
            <w:hideMark/>
          </w:tcPr>
          <w:p w14:paraId="4088BA92"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 </w:t>
            </w:r>
          </w:p>
        </w:tc>
        <w:tc>
          <w:tcPr>
            <w:tcW w:w="1250" w:type="pct"/>
            <w:tcBorders>
              <w:top w:val="outset" w:sz="6" w:space="0" w:color="auto"/>
              <w:left w:val="outset" w:sz="6" w:space="0" w:color="auto"/>
              <w:bottom w:val="outset" w:sz="6" w:space="0" w:color="auto"/>
              <w:right w:val="outset" w:sz="6" w:space="0" w:color="auto"/>
            </w:tcBorders>
            <w:hideMark/>
          </w:tcPr>
          <w:p w14:paraId="586A4BC1"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The total content and water-soluble portion of the micronutrient.</w:t>
            </w:r>
          </w:p>
          <w:p w14:paraId="00E9075B"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Micronutrients in the form of chelates, if any.</w:t>
            </w:r>
          </w:p>
        </w:tc>
      </w:tr>
      <w:tr w:rsidR="00D740F6" w:rsidRPr="00D740F6" w14:paraId="7D5859DE" w14:textId="77777777" w:rsidTr="005D7A07">
        <w:tc>
          <w:tcPr>
            <w:tcW w:w="250" w:type="pct"/>
            <w:tcBorders>
              <w:top w:val="outset" w:sz="6" w:space="0" w:color="auto"/>
              <w:left w:val="outset" w:sz="6" w:space="0" w:color="auto"/>
              <w:bottom w:val="outset" w:sz="6" w:space="0" w:color="auto"/>
              <w:right w:val="outset" w:sz="6" w:space="0" w:color="auto"/>
            </w:tcBorders>
            <w:hideMark/>
          </w:tcPr>
          <w:p w14:paraId="544AD0F4"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8.</w:t>
            </w:r>
          </w:p>
        </w:tc>
        <w:tc>
          <w:tcPr>
            <w:tcW w:w="950" w:type="pct"/>
            <w:tcBorders>
              <w:top w:val="outset" w:sz="6" w:space="0" w:color="auto"/>
              <w:left w:val="outset" w:sz="6" w:space="0" w:color="auto"/>
              <w:bottom w:val="outset" w:sz="6" w:space="0" w:color="auto"/>
              <w:right w:val="outset" w:sz="6" w:space="0" w:color="auto"/>
            </w:tcBorders>
            <w:hideMark/>
          </w:tcPr>
          <w:p w14:paraId="553F065B"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Mixture of micronutrients (solutions, suspensions, emulsions)</w:t>
            </w:r>
          </w:p>
        </w:tc>
        <w:tc>
          <w:tcPr>
            <w:tcW w:w="900" w:type="pct"/>
            <w:tcBorders>
              <w:top w:val="outset" w:sz="6" w:space="0" w:color="auto"/>
              <w:left w:val="outset" w:sz="6" w:space="0" w:color="auto"/>
              <w:bottom w:val="outset" w:sz="6" w:space="0" w:color="auto"/>
              <w:right w:val="outset" w:sz="6" w:space="0" w:color="auto"/>
            </w:tcBorders>
            <w:hideMark/>
          </w:tcPr>
          <w:p w14:paraId="6DE3ADD1"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Obtained chemically and by dissolving in water the components containing micronutrients and secondary elements</w:t>
            </w:r>
          </w:p>
        </w:tc>
        <w:tc>
          <w:tcPr>
            <w:tcW w:w="1650" w:type="pct"/>
            <w:tcBorders>
              <w:top w:val="outset" w:sz="6" w:space="0" w:color="auto"/>
              <w:left w:val="outset" w:sz="6" w:space="0" w:color="auto"/>
              <w:bottom w:val="outset" w:sz="6" w:space="0" w:color="auto"/>
              <w:right w:val="outset" w:sz="6" w:space="0" w:color="auto"/>
            </w:tcBorders>
            <w:hideMark/>
          </w:tcPr>
          <w:p w14:paraId="5290262F"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 </w:t>
            </w:r>
          </w:p>
        </w:tc>
        <w:tc>
          <w:tcPr>
            <w:tcW w:w="1250" w:type="pct"/>
            <w:tcBorders>
              <w:top w:val="outset" w:sz="6" w:space="0" w:color="auto"/>
              <w:left w:val="outset" w:sz="6" w:space="0" w:color="auto"/>
              <w:bottom w:val="outset" w:sz="6" w:space="0" w:color="auto"/>
              <w:right w:val="outset" w:sz="6" w:space="0" w:color="auto"/>
            </w:tcBorders>
            <w:hideMark/>
          </w:tcPr>
          <w:p w14:paraId="7F15AB44"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Content of each micronutrient</w:t>
            </w:r>
          </w:p>
        </w:tc>
      </w:tr>
      <w:tr w:rsidR="00D740F6" w:rsidRPr="00D740F6" w14:paraId="597F6C9B" w14:textId="77777777" w:rsidTr="005D7A07">
        <w:tc>
          <w:tcPr>
            <w:tcW w:w="250" w:type="pct"/>
            <w:tcBorders>
              <w:top w:val="outset" w:sz="6" w:space="0" w:color="auto"/>
              <w:left w:val="outset" w:sz="6" w:space="0" w:color="auto"/>
              <w:bottom w:val="outset" w:sz="6" w:space="0" w:color="auto"/>
              <w:right w:val="outset" w:sz="6" w:space="0" w:color="auto"/>
            </w:tcBorders>
            <w:hideMark/>
          </w:tcPr>
          <w:p w14:paraId="417C97C1" w14:textId="77777777" w:rsidR="00D740F6" w:rsidRPr="00D740F6" w:rsidRDefault="00D740F6" w:rsidP="005D7A07">
            <w:pPr>
              <w:keepNext/>
              <w:keepLines/>
              <w:spacing w:after="0" w:line="240" w:lineRule="auto"/>
              <w:jc w:val="both"/>
              <w:rPr>
                <w:rFonts w:ascii="Times New Roman" w:hAnsi="Times New Roman"/>
                <w:noProof/>
                <w:lang w:val="en-US"/>
              </w:rPr>
            </w:pPr>
            <w:r w:rsidRPr="00D740F6">
              <w:rPr>
                <w:rFonts w:ascii="Times New Roman" w:hAnsi="Times New Roman"/>
                <w:noProof/>
                <w:lang w:val="en-US"/>
              </w:rPr>
              <w:t>9.</w:t>
            </w:r>
          </w:p>
        </w:tc>
        <w:tc>
          <w:tcPr>
            <w:tcW w:w="950" w:type="pct"/>
            <w:tcBorders>
              <w:top w:val="outset" w:sz="6" w:space="0" w:color="auto"/>
              <w:left w:val="outset" w:sz="6" w:space="0" w:color="auto"/>
              <w:bottom w:val="outset" w:sz="6" w:space="0" w:color="auto"/>
              <w:right w:val="outset" w:sz="6" w:space="0" w:color="auto"/>
            </w:tcBorders>
            <w:hideMark/>
          </w:tcPr>
          <w:p w14:paraId="63D69590" w14:textId="77777777" w:rsidR="00D740F6" w:rsidRPr="00D740F6" w:rsidRDefault="00D740F6" w:rsidP="005D7A07">
            <w:pPr>
              <w:keepNext/>
              <w:keepLines/>
              <w:spacing w:after="0" w:line="240" w:lineRule="auto"/>
              <w:jc w:val="both"/>
              <w:rPr>
                <w:rFonts w:ascii="Times New Roman" w:hAnsi="Times New Roman"/>
                <w:noProof/>
                <w:lang w:val="en-US"/>
              </w:rPr>
            </w:pPr>
            <w:r w:rsidRPr="00D740F6">
              <w:rPr>
                <w:rFonts w:ascii="Times New Roman" w:hAnsi="Times New Roman"/>
                <w:noProof/>
                <w:lang w:val="en-US"/>
              </w:rPr>
              <w:t>NPK fertilisers with or without secondary and (or) micronutrients and organic compounds</w:t>
            </w:r>
          </w:p>
        </w:tc>
        <w:tc>
          <w:tcPr>
            <w:tcW w:w="900" w:type="pct"/>
            <w:tcBorders>
              <w:top w:val="outset" w:sz="6" w:space="0" w:color="auto"/>
              <w:left w:val="outset" w:sz="6" w:space="0" w:color="auto"/>
              <w:bottom w:val="outset" w:sz="6" w:space="0" w:color="auto"/>
              <w:right w:val="outset" w:sz="6" w:space="0" w:color="auto"/>
            </w:tcBorders>
            <w:hideMark/>
          </w:tcPr>
          <w:p w14:paraId="3A3495F8" w14:textId="77777777" w:rsidR="00D740F6" w:rsidRPr="00D740F6" w:rsidRDefault="00D740F6" w:rsidP="005D7A07">
            <w:pPr>
              <w:keepNext/>
              <w:keepLines/>
              <w:spacing w:after="0" w:line="240" w:lineRule="auto"/>
              <w:jc w:val="both"/>
              <w:rPr>
                <w:rFonts w:ascii="Times New Roman" w:hAnsi="Times New Roman"/>
                <w:noProof/>
                <w:lang w:val="en-US"/>
              </w:rPr>
            </w:pPr>
            <w:r w:rsidRPr="00D740F6">
              <w:rPr>
                <w:rFonts w:ascii="Times New Roman" w:hAnsi="Times New Roman"/>
                <w:noProof/>
                <w:lang w:val="en-US"/>
              </w:rPr>
              <w:t>Obtained chemically and (or) by dissolving in water the NPK and (or) micronutrients, and (or) secondary elements, and components containing organic compounds.</w:t>
            </w:r>
          </w:p>
          <w:p w14:paraId="0E6A3113" w14:textId="77777777" w:rsidR="00D740F6" w:rsidRPr="00D740F6" w:rsidRDefault="00D740F6" w:rsidP="005D7A07">
            <w:pPr>
              <w:keepNext/>
              <w:keepLines/>
              <w:spacing w:after="0" w:line="240" w:lineRule="auto"/>
              <w:jc w:val="both"/>
              <w:rPr>
                <w:rFonts w:ascii="Times New Roman" w:hAnsi="Times New Roman"/>
                <w:noProof/>
                <w:lang w:val="en-US"/>
              </w:rPr>
            </w:pPr>
            <w:r w:rsidRPr="00D740F6">
              <w:rPr>
                <w:rFonts w:ascii="Times New Roman" w:hAnsi="Times New Roman"/>
                <w:noProof/>
                <w:lang w:val="en-US"/>
              </w:rPr>
              <w:t>Liquid (solutions, suspensions, emulsions) or solid fertilisers for the production of which mineral fertilisers and components of plant or animal origin have been used</w:t>
            </w:r>
          </w:p>
        </w:tc>
        <w:tc>
          <w:tcPr>
            <w:tcW w:w="1650" w:type="pct"/>
            <w:tcBorders>
              <w:top w:val="outset" w:sz="6" w:space="0" w:color="auto"/>
              <w:left w:val="outset" w:sz="6" w:space="0" w:color="auto"/>
              <w:bottom w:val="outset" w:sz="6" w:space="0" w:color="auto"/>
              <w:right w:val="outset" w:sz="6" w:space="0" w:color="auto"/>
            </w:tcBorders>
            <w:hideMark/>
          </w:tcPr>
          <w:p w14:paraId="1AE9618C" w14:textId="77777777" w:rsidR="00D740F6" w:rsidRPr="00D740F6" w:rsidRDefault="00D740F6" w:rsidP="005D7A07">
            <w:pPr>
              <w:keepNext/>
              <w:keepLines/>
              <w:spacing w:after="0" w:line="240" w:lineRule="auto"/>
              <w:jc w:val="both"/>
              <w:rPr>
                <w:rFonts w:ascii="Times New Roman" w:hAnsi="Times New Roman"/>
                <w:noProof/>
                <w:lang w:val="en-US"/>
              </w:rPr>
            </w:pPr>
            <w:r w:rsidRPr="00D740F6">
              <w:rPr>
                <w:rFonts w:ascii="Times New Roman" w:hAnsi="Times New Roman"/>
                <w:noProof/>
                <w:lang w:val="en-US"/>
              </w:rPr>
              <w:t>Organic compounds not exceeding 3 % in the natural material</w:t>
            </w:r>
          </w:p>
        </w:tc>
        <w:tc>
          <w:tcPr>
            <w:tcW w:w="1250" w:type="pct"/>
            <w:tcBorders>
              <w:top w:val="outset" w:sz="6" w:space="0" w:color="auto"/>
              <w:left w:val="outset" w:sz="6" w:space="0" w:color="auto"/>
              <w:bottom w:val="outset" w:sz="6" w:space="0" w:color="auto"/>
              <w:right w:val="outset" w:sz="6" w:space="0" w:color="auto"/>
            </w:tcBorders>
            <w:hideMark/>
          </w:tcPr>
          <w:p w14:paraId="065001D1" w14:textId="77777777" w:rsidR="00D740F6" w:rsidRPr="00D740F6" w:rsidRDefault="00D740F6" w:rsidP="005D7A07">
            <w:pPr>
              <w:keepNext/>
              <w:keepLines/>
              <w:spacing w:after="0" w:line="240" w:lineRule="auto"/>
              <w:jc w:val="both"/>
              <w:rPr>
                <w:rFonts w:ascii="Times New Roman" w:hAnsi="Times New Roman"/>
                <w:noProof/>
                <w:lang w:val="en-US"/>
              </w:rPr>
            </w:pPr>
            <w:r w:rsidRPr="00D740F6">
              <w:rPr>
                <w:rFonts w:ascii="Times New Roman" w:hAnsi="Times New Roman"/>
                <w:noProof/>
                <w:lang w:val="en-US"/>
              </w:rPr>
              <w:t>Content of the essential elements, micronutrients, and secondary elements,</w:t>
            </w:r>
          </w:p>
          <w:p w14:paraId="46626D1E" w14:textId="77777777" w:rsidR="00D740F6" w:rsidRPr="00D740F6" w:rsidRDefault="00D740F6" w:rsidP="005D7A07">
            <w:pPr>
              <w:keepNext/>
              <w:keepLines/>
              <w:spacing w:after="0" w:line="240" w:lineRule="auto"/>
              <w:jc w:val="both"/>
              <w:rPr>
                <w:rFonts w:ascii="Times New Roman" w:hAnsi="Times New Roman"/>
                <w:noProof/>
                <w:lang w:val="en-US"/>
              </w:rPr>
            </w:pPr>
            <w:r w:rsidRPr="00D740F6">
              <w:rPr>
                <w:rFonts w:ascii="Times New Roman" w:hAnsi="Times New Roman"/>
                <w:noProof/>
                <w:lang w:val="en-US"/>
              </w:rPr>
              <w:t>content of organic substances,</w:t>
            </w:r>
          </w:p>
          <w:p w14:paraId="4900E899" w14:textId="77777777" w:rsidR="00D740F6" w:rsidRPr="00D740F6" w:rsidRDefault="00D740F6" w:rsidP="005D7A07">
            <w:pPr>
              <w:keepNext/>
              <w:keepLines/>
              <w:spacing w:after="0" w:line="240" w:lineRule="auto"/>
              <w:jc w:val="both"/>
              <w:rPr>
                <w:rFonts w:ascii="Times New Roman" w:hAnsi="Times New Roman"/>
                <w:noProof/>
                <w:lang w:val="en-US"/>
              </w:rPr>
            </w:pPr>
            <w:r w:rsidRPr="00D740F6">
              <w:rPr>
                <w:rFonts w:ascii="Times New Roman" w:hAnsi="Times New Roman"/>
                <w:noProof/>
                <w:lang w:val="en-US"/>
              </w:rPr>
              <w:t>reaction pH,</w:t>
            </w:r>
          </w:p>
          <w:p w14:paraId="42E8011C" w14:textId="77777777" w:rsidR="00D740F6" w:rsidRPr="00D740F6" w:rsidRDefault="00D740F6" w:rsidP="005D7A07">
            <w:pPr>
              <w:keepNext/>
              <w:keepLines/>
              <w:spacing w:after="0" w:line="240" w:lineRule="auto"/>
              <w:jc w:val="both"/>
              <w:rPr>
                <w:rFonts w:ascii="Times New Roman" w:hAnsi="Times New Roman"/>
                <w:noProof/>
                <w:lang w:val="en-US"/>
              </w:rPr>
            </w:pPr>
            <w:r w:rsidRPr="00D740F6">
              <w:rPr>
                <w:rFonts w:ascii="Times New Roman" w:hAnsi="Times New Roman"/>
                <w:noProof/>
                <w:lang w:val="en-US"/>
              </w:rPr>
              <w:t>moisture or dry substance</w:t>
            </w:r>
          </w:p>
        </w:tc>
      </w:tr>
    </w:tbl>
    <w:p w14:paraId="0876638F"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40D611FB"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Note. * Special-purpose fertilisers – fertilisers that are intended for specific purposes (in covered areas, gardens, grass zones, for indoor plants, in forestry, etc.) or for any cultivated species by using specific methods of use (leaf fertilising, with watering, etc.).</w:t>
      </w:r>
    </w:p>
    <w:p w14:paraId="6F7CAA64"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1CA1A0DC" w14:textId="77777777" w:rsidR="00D740F6" w:rsidRPr="00D740F6" w:rsidRDefault="00D740F6" w:rsidP="00D740F6">
      <w:pPr>
        <w:spacing w:after="0" w:line="240" w:lineRule="auto"/>
        <w:jc w:val="center"/>
        <w:rPr>
          <w:rFonts w:ascii="Times New Roman" w:hAnsi="Times New Roman"/>
          <w:b/>
          <w:noProof/>
          <w:sz w:val="24"/>
          <w:lang w:val="en-US"/>
        </w:rPr>
      </w:pPr>
      <w:r w:rsidRPr="00D740F6">
        <w:rPr>
          <w:rFonts w:ascii="Times New Roman" w:hAnsi="Times New Roman"/>
          <w:b/>
          <w:noProof/>
          <w:sz w:val="24"/>
          <w:lang w:val="en-US"/>
        </w:rPr>
        <w:t>I. Microbiological Preparations</w:t>
      </w:r>
    </w:p>
    <w:p w14:paraId="7FA4EC5D" w14:textId="77777777" w:rsidR="00D740F6" w:rsidRPr="00D740F6" w:rsidRDefault="00D740F6" w:rsidP="00D740F6">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15"/>
        <w:gridCol w:w="1577"/>
        <w:gridCol w:w="4180"/>
        <w:gridCol w:w="2883"/>
      </w:tblGrid>
      <w:tr w:rsidR="00D740F6" w:rsidRPr="00D740F6" w14:paraId="18413F12" w14:textId="77777777" w:rsidTr="005D7A07">
        <w:tc>
          <w:tcPr>
            <w:tcW w:w="229" w:type="pct"/>
            <w:tcBorders>
              <w:top w:val="outset" w:sz="6" w:space="0" w:color="auto"/>
              <w:left w:val="outset" w:sz="6" w:space="0" w:color="auto"/>
              <w:bottom w:val="outset" w:sz="6" w:space="0" w:color="auto"/>
              <w:right w:val="outset" w:sz="6" w:space="0" w:color="auto"/>
            </w:tcBorders>
            <w:vAlign w:val="center"/>
            <w:hideMark/>
          </w:tcPr>
          <w:p w14:paraId="750CA0D2"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No.</w:t>
            </w:r>
          </w:p>
        </w:tc>
        <w:tc>
          <w:tcPr>
            <w:tcW w:w="871" w:type="pct"/>
            <w:tcBorders>
              <w:top w:val="outset" w:sz="6" w:space="0" w:color="auto"/>
              <w:left w:val="outset" w:sz="6" w:space="0" w:color="auto"/>
              <w:bottom w:val="outset" w:sz="6" w:space="0" w:color="auto"/>
              <w:right w:val="outset" w:sz="6" w:space="0" w:color="auto"/>
            </w:tcBorders>
            <w:vAlign w:val="center"/>
            <w:hideMark/>
          </w:tcPr>
          <w:p w14:paraId="00828E01"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Official name of the fertiliser</w:t>
            </w:r>
          </w:p>
        </w:tc>
        <w:tc>
          <w:tcPr>
            <w:tcW w:w="2308" w:type="pct"/>
            <w:tcBorders>
              <w:top w:val="outset" w:sz="6" w:space="0" w:color="auto"/>
              <w:left w:val="outset" w:sz="6" w:space="0" w:color="auto"/>
              <w:bottom w:val="outset" w:sz="6" w:space="0" w:color="auto"/>
              <w:right w:val="outset" w:sz="6" w:space="0" w:color="auto"/>
            </w:tcBorders>
            <w:vAlign w:val="center"/>
            <w:hideMark/>
          </w:tcPr>
          <w:p w14:paraId="2B8E7DA1"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Method of production and essential ingredients of the fertiliser</w:t>
            </w:r>
          </w:p>
        </w:tc>
        <w:tc>
          <w:tcPr>
            <w:tcW w:w="1592" w:type="pct"/>
            <w:tcBorders>
              <w:top w:val="outset" w:sz="6" w:space="0" w:color="auto"/>
              <w:left w:val="outset" w:sz="6" w:space="0" w:color="auto"/>
              <w:bottom w:val="outset" w:sz="6" w:space="0" w:color="auto"/>
              <w:right w:val="outset" w:sz="6" w:space="0" w:color="auto"/>
            </w:tcBorders>
            <w:vAlign w:val="center"/>
            <w:hideMark/>
          </w:tcPr>
          <w:p w14:paraId="147644FC"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Quality indicators to be declared on the label or marking of the microbiological preparation and other requirements</w:t>
            </w:r>
          </w:p>
        </w:tc>
      </w:tr>
      <w:tr w:rsidR="00D740F6" w:rsidRPr="00D740F6" w14:paraId="18398AF8" w14:textId="77777777" w:rsidTr="005D7A07">
        <w:tc>
          <w:tcPr>
            <w:tcW w:w="229" w:type="pct"/>
            <w:tcBorders>
              <w:top w:val="outset" w:sz="6" w:space="0" w:color="auto"/>
              <w:left w:val="outset" w:sz="6" w:space="0" w:color="auto"/>
              <w:bottom w:val="outset" w:sz="6" w:space="0" w:color="auto"/>
              <w:right w:val="outset" w:sz="6" w:space="0" w:color="auto"/>
            </w:tcBorders>
            <w:hideMark/>
          </w:tcPr>
          <w:p w14:paraId="1A1D4442"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w:t>
            </w:r>
          </w:p>
        </w:tc>
        <w:tc>
          <w:tcPr>
            <w:tcW w:w="871" w:type="pct"/>
            <w:tcBorders>
              <w:top w:val="outset" w:sz="6" w:space="0" w:color="auto"/>
              <w:left w:val="outset" w:sz="6" w:space="0" w:color="auto"/>
              <w:bottom w:val="outset" w:sz="6" w:space="0" w:color="auto"/>
              <w:right w:val="outset" w:sz="6" w:space="0" w:color="auto"/>
            </w:tcBorders>
            <w:hideMark/>
          </w:tcPr>
          <w:p w14:paraId="6FD06856"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Aztobacter</w:t>
            </w:r>
          </w:p>
        </w:tc>
        <w:tc>
          <w:tcPr>
            <w:tcW w:w="2308" w:type="pct"/>
            <w:tcBorders>
              <w:top w:val="outset" w:sz="6" w:space="0" w:color="auto"/>
              <w:left w:val="outset" w:sz="6" w:space="0" w:color="auto"/>
              <w:bottom w:val="outset" w:sz="6" w:space="0" w:color="auto"/>
              <w:right w:val="outset" w:sz="6" w:space="0" w:color="auto"/>
            </w:tcBorders>
            <w:hideMark/>
          </w:tcPr>
          <w:p w14:paraId="293F90F6"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Produced from pure bacterial culture</w:t>
            </w:r>
          </w:p>
        </w:tc>
        <w:tc>
          <w:tcPr>
            <w:tcW w:w="1592" w:type="pct"/>
            <w:tcBorders>
              <w:top w:val="outset" w:sz="6" w:space="0" w:color="auto"/>
              <w:left w:val="outset" w:sz="6" w:space="0" w:color="auto"/>
              <w:bottom w:val="outset" w:sz="6" w:space="0" w:color="auto"/>
              <w:right w:val="outset" w:sz="6" w:space="0" w:color="auto"/>
            </w:tcBorders>
            <w:hideMark/>
          </w:tcPr>
          <w:p w14:paraId="06A8E3D8"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Scientific name of micro-organisms, quantity of viable micro-organisms CFU*/g or CFU/ml</w:t>
            </w:r>
          </w:p>
        </w:tc>
      </w:tr>
      <w:tr w:rsidR="00D740F6" w:rsidRPr="00D740F6" w14:paraId="34768385" w14:textId="77777777" w:rsidTr="005D7A07">
        <w:tc>
          <w:tcPr>
            <w:tcW w:w="229" w:type="pct"/>
            <w:tcBorders>
              <w:top w:val="outset" w:sz="6" w:space="0" w:color="auto"/>
              <w:left w:val="outset" w:sz="6" w:space="0" w:color="auto"/>
              <w:bottom w:val="outset" w:sz="6" w:space="0" w:color="auto"/>
              <w:right w:val="outset" w:sz="6" w:space="0" w:color="auto"/>
            </w:tcBorders>
            <w:hideMark/>
          </w:tcPr>
          <w:p w14:paraId="72951A17"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2.</w:t>
            </w:r>
          </w:p>
        </w:tc>
        <w:tc>
          <w:tcPr>
            <w:tcW w:w="871" w:type="pct"/>
            <w:tcBorders>
              <w:top w:val="outset" w:sz="6" w:space="0" w:color="auto"/>
              <w:left w:val="outset" w:sz="6" w:space="0" w:color="auto"/>
              <w:bottom w:val="outset" w:sz="6" w:space="0" w:color="auto"/>
              <w:right w:val="outset" w:sz="6" w:space="0" w:color="auto"/>
            </w:tcBorders>
            <w:hideMark/>
          </w:tcPr>
          <w:p w14:paraId="5D16E7EE"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Mycorrhizal product</w:t>
            </w:r>
          </w:p>
        </w:tc>
        <w:tc>
          <w:tcPr>
            <w:tcW w:w="2308" w:type="pct"/>
            <w:tcBorders>
              <w:top w:val="outset" w:sz="6" w:space="0" w:color="auto"/>
              <w:left w:val="outset" w:sz="6" w:space="0" w:color="auto"/>
              <w:bottom w:val="outset" w:sz="6" w:space="0" w:color="auto"/>
              <w:right w:val="outset" w:sz="6" w:space="0" w:color="auto"/>
            </w:tcBorders>
            <w:hideMark/>
          </w:tcPr>
          <w:p w14:paraId="52CC6DCD"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Contains fungal cultures which improve uptake of nutrients in specific plant groups and genera</w:t>
            </w:r>
          </w:p>
        </w:tc>
        <w:tc>
          <w:tcPr>
            <w:tcW w:w="1592" w:type="pct"/>
            <w:tcBorders>
              <w:top w:val="outset" w:sz="6" w:space="0" w:color="auto"/>
              <w:left w:val="outset" w:sz="6" w:space="0" w:color="auto"/>
              <w:bottom w:val="outset" w:sz="6" w:space="0" w:color="auto"/>
              <w:right w:val="outset" w:sz="6" w:space="0" w:color="auto"/>
            </w:tcBorders>
            <w:hideMark/>
          </w:tcPr>
          <w:p w14:paraId="079D313C"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Scientific name of micro-organisms, quantity of viable micro-organisms CFU/g or CFU/ml</w:t>
            </w:r>
          </w:p>
        </w:tc>
      </w:tr>
      <w:tr w:rsidR="00D740F6" w:rsidRPr="00D740F6" w14:paraId="59548F42" w14:textId="77777777" w:rsidTr="005D7A07">
        <w:tc>
          <w:tcPr>
            <w:tcW w:w="229" w:type="pct"/>
            <w:tcBorders>
              <w:top w:val="outset" w:sz="6" w:space="0" w:color="auto"/>
              <w:left w:val="outset" w:sz="6" w:space="0" w:color="auto"/>
              <w:bottom w:val="outset" w:sz="6" w:space="0" w:color="auto"/>
              <w:right w:val="outset" w:sz="6" w:space="0" w:color="auto"/>
            </w:tcBorders>
            <w:hideMark/>
          </w:tcPr>
          <w:p w14:paraId="41A04C0D"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3.</w:t>
            </w:r>
          </w:p>
        </w:tc>
        <w:tc>
          <w:tcPr>
            <w:tcW w:w="871" w:type="pct"/>
            <w:tcBorders>
              <w:top w:val="outset" w:sz="6" w:space="0" w:color="auto"/>
              <w:left w:val="outset" w:sz="6" w:space="0" w:color="auto"/>
              <w:bottom w:val="outset" w:sz="6" w:space="0" w:color="auto"/>
              <w:right w:val="outset" w:sz="6" w:space="0" w:color="auto"/>
            </w:tcBorders>
            <w:hideMark/>
          </w:tcPr>
          <w:p w14:paraId="3D92542F"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Products containing micro-organisms</w:t>
            </w:r>
          </w:p>
        </w:tc>
        <w:tc>
          <w:tcPr>
            <w:tcW w:w="2308" w:type="pct"/>
            <w:tcBorders>
              <w:top w:val="outset" w:sz="6" w:space="0" w:color="auto"/>
              <w:left w:val="outset" w:sz="6" w:space="0" w:color="auto"/>
              <w:bottom w:val="outset" w:sz="6" w:space="0" w:color="auto"/>
              <w:right w:val="outset" w:sz="6" w:space="0" w:color="auto"/>
            </w:tcBorders>
            <w:hideMark/>
          </w:tcPr>
          <w:p w14:paraId="31B4512A"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Produced by using a mixture of one or more pure cultures of micro-organisms separated from the natural environment. Added substance which provide the viability of micro-organisms and the optimum storage conditions for them</w:t>
            </w:r>
          </w:p>
        </w:tc>
        <w:tc>
          <w:tcPr>
            <w:tcW w:w="1592" w:type="pct"/>
            <w:tcBorders>
              <w:top w:val="outset" w:sz="6" w:space="0" w:color="auto"/>
              <w:left w:val="outset" w:sz="6" w:space="0" w:color="auto"/>
              <w:bottom w:val="outset" w:sz="6" w:space="0" w:color="auto"/>
              <w:right w:val="outset" w:sz="6" w:space="0" w:color="auto"/>
            </w:tcBorders>
            <w:hideMark/>
          </w:tcPr>
          <w:p w14:paraId="6D9A73AC"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Scientific name of micro-organisms, quantity of viable micro-organisms CFU/g or CFU/ml</w:t>
            </w:r>
          </w:p>
        </w:tc>
      </w:tr>
    </w:tbl>
    <w:p w14:paraId="1C08C7E5"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17E96BC5"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Note. * CFU – colony-forming units.</w:t>
      </w:r>
    </w:p>
    <w:p w14:paraId="70D8144B"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2C8F7623" w14:textId="77777777" w:rsidR="00D740F6" w:rsidRPr="00D740F6" w:rsidRDefault="00D740F6" w:rsidP="00D740F6">
      <w:pPr>
        <w:spacing w:after="0" w:line="240" w:lineRule="auto"/>
        <w:jc w:val="center"/>
        <w:rPr>
          <w:rFonts w:ascii="Times New Roman" w:hAnsi="Times New Roman"/>
          <w:b/>
          <w:noProof/>
          <w:sz w:val="24"/>
          <w:lang w:val="en-US"/>
        </w:rPr>
      </w:pPr>
      <w:r w:rsidRPr="00D740F6">
        <w:rPr>
          <w:rFonts w:ascii="Times New Roman" w:hAnsi="Times New Roman"/>
          <w:b/>
          <w:noProof/>
          <w:sz w:val="24"/>
          <w:lang w:val="en-US"/>
        </w:rPr>
        <w:t>J. Plant Growth Promoters</w:t>
      </w:r>
    </w:p>
    <w:p w14:paraId="16B3DDFB" w14:textId="77777777" w:rsidR="00D740F6" w:rsidRPr="00D740F6" w:rsidRDefault="00D740F6" w:rsidP="00D740F6">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541"/>
        <w:gridCol w:w="2215"/>
        <w:gridCol w:w="2986"/>
        <w:gridCol w:w="2313"/>
      </w:tblGrid>
      <w:tr w:rsidR="00D740F6" w:rsidRPr="00D740F6" w14:paraId="6A85C527" w14:textId="77777777" w:rsidTr="005D7A07">
        <w:tc>
          <w:tcPr>
            <w:tcW w:w="851" w:type="pct"/>
            <w:tcBorders>
              <w:top w:val="outset" w:sz="6" w:space="0" w:color="auto"/>
              <w:left w:val="outset" w:sz="6" w:space="0" w:color="auto"/>
              <w:bottom w:val="outset" w:sz="6" w:space="0" w:color="auto"/>
              <w:right w:val="outset" w:sz="6" w:space="0" w:color="auto"/>
            </w:tcBorders>
            <w:vAlign w:val="center"/>
            <w:hideMark/>
          </w:tcPr>
          <w:p w14:paraId="0D57A1AE"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Official name of the fertiliser</w:t>
            </w:r>
          </w:p>
        </w:tc>
        <w:tc>
          <w:tcPr>
            <w:tcW w:w="1223" w:type="pct"/>
            <w:tcBorders>
              <w:top w:val="outset" w:sz="6" w:space="0" w:color="auto"/>
              <w:left w:val="outset" w:sz="6" w:space="0" w:color="auto"/>
              <w:bottom w:val="outset" w:sz="6" w:space="0" w:color="auto"/>
              <w:right w:val="outset" w:sz="6" w:space="0" w:color="auto"/>
            </w:tcBorders>
            <w:vAlign w:val="center"/>
            <w:hideMark/>
          </w:tcPr>
          <w:p w14:paraId="75E24C3A"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Method of production and essential ingredients of the fertiliser</w:t>
            </w:r>
          </w:p>
        </w:tc>
        <w:tc>
          <w:tcPr>
            <w:tcW w:w="1649" w:type="pct"/>
            <w:tcBorders>
              <w:top w:val="outset" w:sz="6" w:space="0" w:color="auto"/>
              <w:left w:val="outset" w:sz="6" w:space="0" w:color="auto"/>
              <w:bottom w:val="outset" w:sz="6" w:space="0" w:color="auto"/>
              <w:right w:val="outset" w:sz="6" w:space="0" w:color="auto"/>
            </w:tcBorders>
            <w:vAlign w:val="center"/>
            <w:hideMark/>
          </w:tcPr>
          <w:p w14:paraId="059339DF"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Quality requirements (the minimum content of plant nutrition elements (% of the fertiliser mass), the form, and specific requirements applicable to the fertiliser)</w:t>
            </w:r>
          </w:p>
        </w:tc>
        <w:tc>
          <w:tcPr>
            <w:tcW w:w="1277" w:type="pct"/>
            <w:tcBorders>
              <w:top w:val="outset" w:sz="6" w:space="0" w:color="auto"/>
              <w:left w:val="outset" w:sz="6" w:space="0" w:color="auto"/>
              <w:bottom w:val="outset" w:sz="6" w:space="0" w:color="auto"/>
              <w:right w:val="outset" w:sz="6" w:space="0" w:color="auto"/>
            </w:tcBorders>
            <w:vAlign w:val="center"/>
            <w:hideMark/>
          </w:tcPr>
          <w:p w14:paraId="7C1FC998"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Quality indicators to be declared in accompanying documents, label or marking of the fertiliser</w:t>
            </w:r>
          </w:p>
        </w:tc>
      </w:tr>
      <w:tr w:rsidR="00D740F6" w:rsidRPr="00D740F6" w14:paraId="7B295413" w14:textId="77777777" w:rsidTr="005D7A07">
        <w:tc>
          <w:tcPr>
            <w:tcW w:w="851" w:type="pct"/>
            <w:tcBorders>
              <w:top w:val="outset" w:sz="6" w:space="0" w:color="auto"/>
              <w:left w:val="outset" w:sz="6" w:space="0" w:color="auto"/>
              <w:bottom w:val="outset" w:sz="6" w:space="0" w:color="auto"/>
              <w:right w:val="outset" w:sz="6" w:space="0" w:color="auto"/>
            </w:tcBorders>
            <w:hideMark/>
          </w:tcPr>
          <w:p w14:paraId="28E9499A"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Plant growth promoters</w:t>
            </w:r>
          </w:p>
        </w:tc>
        <w:tc>
          <w:tcPr>
            <w:tcW w:w="1223" w:type="pct"/>
            <w:tcBorders>
              <w:top w:val="outset" w:sz="6" w:space="0" w:color="auto"/>
              <w:left w:val="outset" w:sz="6" w:space="0" w:color="auto"/>
              <w:bottom w:val="outset" w:sz="6" w:space="0" w:color="auto"/>
              <w:right w:val="outset" w:sz="6" w:space="0" w:color="auto"/>
            </w:tcBorders>
            <w:hideMark/>
          </w:tcPr>
          <w:p w14:paraId="18B96A05"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Obtained chemically or mechanically, and also by-products (etc.) containing biologically active compounds</w:t>
            </w:r>
          </w:p>
        </w:tc>
        <w:tc>
          <w:tcPr>
            <w:tcW w:w="1649" w:type="pct"/>
            <w:tcBorders>
              <w:top w:val="outset" w:sz="6" w:space="0" w:color="auto"/>
              <w:left w:val="outset" w:sz="6" w:space="0" w:color="auto"/>
              <w:bottom w:val="outset" w:sz="6" w:space="0" w:color="auto"/>
              <w:right w:val="outset" w:sz="6" w:space="0" w:color="auto"/>
            </w:tcBorders>
            <w:hideMark/>
          </w:tcPr>
          <w:p w14:paraId="1C2509D3"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Solid or liquid fertiliser</w:t>
            </w:r>
          </w:p>
        </w:tc>
        <w:tc>
          <w:tcPr>
            <w:tcW w:w="1277" w:type="pct"/>
            <w:tcBorders>
              <w:top w:val="outset" w:sz="6" w:space="0" w:color="auto"/>
              <w:left w:val="outset" w:sz="6" w:space="0" w:color="auto"/>
              <w:bottom w:val="outset" w:sz="6" w:space="0" w:color="auto"/>
              <w:right w:val="outset" w:sz="6" w:space="0" w:color="auto"/>
            </w:tcBorders>
            <w:hideMark/>
          </w:tcPr>
          <w:p w14:paraId="53F6AC7B"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Total nitrogen (N),</w:t>
            </w:r>
          </w:p>
          <w:p w14:paraId="3943D9CE"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lang w:val="en-US"/>
              </w:rPr>
              <w:t>total phosphorus (P</w:t>
            </w:r>
            <w:r w:rsidRPr="00D740F6">
              <w:rPr>
                <w:rFonts w:ascii="Times New Roman" w:hAnsi="Times New Roman"/>
                <w:noProof/>
                <w:sz w:val="24"/>
                <w:vertAlign w:val="subscript"/>
                <w:lang w:val="en-US"/>
              </w:rPr>
              <w:t>2</w:t>
            </w:r>
            <w:r w:rsidRPr="00D740F6">
              <w:rPr>
                <w:rFonts w:ascii="Times New Roman" w:hAnsi="Times New Roman"/>
                <w:noProof/>
                <w:sz w:val="24"/>
                <w:lang w:val="en-US"/>
              </w:rPr>
              <w:t>O</w:t>
            </w:r>
            <w:r w:rsidRPr="00D740F6">
              <w:rPr>
                <w:rFonts w:ascii="Times New Roman" w:hAnsi="Times New Roman"/>
                <w:noProof/>
                <w:sz w:val="24"/>
                <w:vertAlign w:val="subscript"/>
                <w:lang w:val="en-US"/>
              </w:rPr>
              <w:t>5</w:t>
            </w:r>
            <w:r w:rsidRPr="00D740F6">
              <w:rPr>
                <w:rFonts w:ascii="Times New Roman" w:hAnsi="Times New Roman"/>
                <w:noProof/>
                <w:sz w:val="24"/>
                <w:lang w:val="en-US"/>
              </w:rPr>
              <w:t>),</w:t>
            </w:r>
          </w:p>
          <w:p w14:paraId="7B07759F"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lang w:val="en-US"/>
              </w:rPr>
              <w:t>total potassium (K</w:t>
            </w:r>
            <w:r w:rsidRPr="00D740F6">
              <w:rPr>
                <w:rFonts w:ascii="Times New Roman" w:hAnsi="Times New Roman"/>
                <w:noProof/>
                <w:sz w:val="24"/>
                <w:vertAlign w:val="subscript"/>
                <w:lang w:val="en-US"/>
              </w:rPr>
              <w:t>2</w:t>
            </w:r>
            <w:r w:rsidRPr="00D740F6">
              <w:rPr>
                <w:rFonts w:ascii="Times New Roman" w:hAnsi="Times New Roman"/>
                <w:noProof/>
                <w:sz w:val="24"/>
                <w:lang w:val="en-US"/>
              </w:rPr>
              <w:t>O),</w:t>
            </w:r>
          </w:p>
          <w:p w14:paraId="68384108"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moisture,</w:t>
            </w:r>
          </w:p>
          <w:p w14:paraId="5123BBE1"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organic substances,</w:t>
            </w:r>
          </w:p>
          <w:p w14:paraId="62EB76C3"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reaction pH.</w:t>
            </w:r>
          </w:p>
          <w:p w14:paraId="7E37F060"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Secondary elements and micronutrients shall be declared if their content conforms to Annexes 4 and 11 to the Regulation.</w:t>
            </w:r>
          </w:p>
          <w:p w14:paraId="430D9566"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Specific biologically active compound</w:t>
            </w:r>
          </w:p>
        </w:tc>
      </w:tr>
    </w:tbl>
    <w:p w14:paraId="7B8B5DED"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2C9F4536"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Note.</w:t>
      </w:r>
    </w:p>
    <w:p w14:paraId="752EE2AF"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Plant growth promoter – a product containing one or more chemical elements which are recognised as necessary for plants, and also one or more biologically active compounds and which, according to the recommended dosage of fertiliser, are used mainly to promote plant growth rather than supply plants with nutrition elements.</w:t>
      </w:r>
    </w:p>
    <w:p w14:paraId="22BB4B03"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06397A40" w14:textId="77777777" w:rsidR="00D740F6" w:rsidRPr="00D740F6" w:rsidRDefault="00D740F6" w:rsidP="00D740F6">
      <w:pPr>
        <w:spacing w:after="0" w:line="240" w:lineRule="auto"/>
        <w:jc w:val="center"/>
        <w:rPr>
          <w:rFonts w:ascii="Times New Roman" w:hAnsi="Times New Roman"/>
          <w:b/>
          <w:noProof/>
          <w:sz w:val="24"/>
          <w:lang w:val="en-US"/>
        </w:rPr>
      </w:pPr>
      <w:r w:rsidRPr="00D740F6">
        <w:rPr>
          <w:rFonts w:ascii="Times New Roman" w:hAnsi="Times New Roman"/>
          <w:b/>
          <w:noProof/>
          <w:sz w:val="24"/>
          <w:lang w:val="en-US"/>
        </w:rPr>
        <w:t>K. Substrate</w:t>
      </w:r>
    </w:p>
    <w:p w14:paraId="661399A7" w14:textId="77777777" w:rsidR="00D740F6" w:rsidRPr="00D740F6" w:rsidRDefault="00D740F6" w:rsidP="00D740F6">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15"/>
        <w:gridCol w:w="1146"/>
        <w:gridCol w:w="3153"/>
        <w:gridCol w:w="1858"/>
        <w:gridCol w:w="2483"/>
      </w:tblGrid>
      <w:tr w:rsidR="00D740F6" w:rsidRPr="00D740F6" w14:paraId="0163B015" w14:textId="77777777" w:rsidTr="005D7A07">
        <w:tc>
          <w:tcPr>
            <w:tcW w:w="229" w:type="pct"/>
            <w:tcBorders>
              <w:top w:val="outset" w:sz="6" w:space="0" w:color="auto"/>
              <w:left w:val="outset" w:sz="6" w:space="0" w:color="auto"/>
              <w:bottom w:val="outset" w:sz="6" w:space="0" w:color="auto"/>
              <w:right w:val="outset" w:sz="6" w:space="0" w:color="auto"/>
            </w:tcBorders>
            <w:vAlign w:val="center"/>
            <w:hideMark/>
          </w:tcPr>
          <w:p w14:paraId="18FA828C" w14:textId="77777777" w:rsidR="00D740F6" w:rsidRPr="00D740F6" w:rsidRDefault="00D740F6" w:rsidP="005D7A07">
            <w:pPr>
              <w:spacing w:after="0" w:line="240" w:lineRule="auto"/>
              <w:jc w:val="center"/>
              <w:rPr>
                <w:rFonts w:ascii="Times New Roman" w:hAnsi="Times New Roman"/>
                <w:noProof/>
                <w:lang w:val="en-US"/>
              </w:rPr>
            </w:pPr>
            <w:r w:rsidRPr="00D740F6">
              <w:rPr>
                <w:rFonts w:ascii="Times New Roman" w:hAnsi="Times New Roman"/>
                <w:noProof/>
                <w:lang w:val="en-US"/>
              </w:rPr>
              <w:t>No.</w:t>
            </w:r>
          </w:p>
        </w:tc>
        <w:tc>
          <w:tcPr>
            <w:tcW w:w="633" w:type="pct"/>
            <w:tcBorders>
              <w:top w:val="outset" w:sz="6" w:space="0" w:color="auto"/>
              <w:left w:val="outset" w:sz="6" w:space="0" w:color="auto"/>
              <w:bottom w:val="outset" w:sz="6" w:space="0" w:color="auto"/>
              <w:right w:val="outset" w:sz="6" w:space="0" w:color="auto"/>
            </w:tcBorders>
            <w:vAlign w:val="center"/>
            <w:hideMark/>
          </w:tcPr>
          <w:p w14:paraId="5D6EF765" w14:textId="77777777" w:rsidR="00D740F6" w:rsidRPr="00D740F6" w:rsidRDefault="00D740F6" w:rsidP="005D7A07">
            <w:pPr>
              <w:spacing w:after="0" w:line="240" w:lineRule="auto"/>
              <w:jc w:val="center"/>
              <w:rPr>
                <w:rFonts w:ascii="Times New Roman" w:hAnsi="Times New Roman"/>
                <w:noProof/>
                <w:lang w:val="en-US"/>
              </w:rPr>
            </w:pPr>
            <w:r w:rsidRPr="00D740F6">
              <w:rPr>
                <w:rFonts w:ascii="Times New Roman" w:hAnsi="Times New Roman"/>
                <w:noProof/>
                <w:lang w:val="en-US"/>
              </w:rPr>
              <w:t>Official name of the substrate</w:t>
            </w:r>
          </w:p>
        </w:tc>
        <w:tc>
          <w:tcPr>
            <w:tcW w:w="1741" w:type="pct"/>
            <w:tcBorders>
              <w:top w:val="outset" w:sz="6" w:space="0" w:color="auto"/>
              <w:left w:val="outset" w:sz="6" w:space="0" w:color="auto"/>
              <w:bottom w:val="outset" w:sz="6" w:space="0" w:color="auto"/>
              <w:right w:val="outset" w:sz="6" w:space="0" w:color="auto"/>
            </w:tcBorders>
            <w:vAlign w:val="center"/>
            <w:hideMark/>
          </w:tcPr>
          <w:p w14:paraId="0515C2EC" w14:textId="77777777" w:rsidR="00D740F6" w:rsidRPr="00D740F6" w:rsidRDefault="00D740F6" w:rsidP="005D7A07">
            <w:pPr>
              <w:spacing w:after="0" w:line="240" w:lineRule="auto"/>
              <w:jc w:val="center"/>
              <w:rPr>
                <w:rFonts w:ascii="Times New Roman" w:hAnsi="Times New Roman"/>
                <w:noProof/>
                <w:lang w:val="en-US"/>
              </w:rPr>
            </w:pPr>
            <w:r w:rsidRPr="00D740F6">
              <w:rPr>
                <w:rFonts w:ascii="Times New Roman" w:hAnsi="Times New Roman"/>
                <w:noProof/>
                <w:lang w:val="en-US"/>
              </w:rPr>
              <w:t>Method of production, raw materials of the substrate</w:t>
            </w:r>
          </w:p>
        </w:tc>
        <w:tc>
          <w:tcPr>
            <w:tcW w:w="1026" w:type="pct"/>
            <w:tcBorders>
              <w:top w:val="outset" w:sz="6" w:space="0" w:color="auto"/>
              <w:left w:val="outset" w:sz="6" w:space="0" w:color="auto"/>
              <w:bottom w:val="outset" w:sz="6" w:space="0" w:color="auto"/>
              <w:right w:val="outset" w:sz="6" w:space="0" w:color="auto"/>
            </w:tcBorders>
            <w:vAlign w:val="center"/>
            <w:hideMark/>
          </w:tcPr>
          <w:p w14:paraId="2EE39A6C" w14:textId="77777777" w:rsidR="00D740F6" w:rsidRPr="00D740F6" w:rsidRDefault="00D740F6" w:rsidP="005D7A07">
            <w:pPr>
              <w:spacing w:after="0" w:line="240" w:lineRule="auto"/>
              <w:jc w:val="center"/>
              <w:rPr>
                <w:rFonts w:ascii="Times New Roman" w:hAnsi="Times New Roman"/>
                <w:noProof/>
                <w:lang w:val="en-US"/>
              </w:rPr>
            </w:pPr>
            <w:r w:rsidRPr="00D740F6">
              <w:rPr>
                <w:rFonts w:ascii="Times New Roman" w:hAnsi="Times New Roman"/>
                <w:noProof/>
                <w:lang w:val="en-US"/>
              </w:rPr>
              <w:t>Quality requirements (moisture and other specific requirements applicable to the substrate)</w:t>
            </w:r>
          </w:p>
        </w:tc>
        <w:tc>
          <w:tcPr>
            <w:tcW w:w="1372" w:type="pct"/>
            <w:tcBorders>
              <w:top w:val="outset" w:sz="6" w:space="0" w:color="auto"/>
              <w:left w:val="outset" w:sz="6" w:space="0" w:color="auto"/>
              <w:bottom w:val="outset" w:sz="6" w:space="0" w:color="auto"/>
              <w:right w:val="outset" w:sz="6" w:space="0" w:color="auto"/>
            </w:tcBorders>
            <w:vAlign w:val="center"/>
            <w:hideMark/>
          </w:tcPr>
          <w:p w14:paraId="6CA7EE09" w14:textId="77777777" w:rsidR="00D740F6" w:rsidRPr="00D740F6" w:rsidRDefault="00D740F6" w:rsidP="005D7A07">
            <w:pPr>
              <w:spacing w:after="0" w:line="240" w:lineRule="auto"/>
              <w:jc w:val="center"/>
              <w:rPr>
                <w:rFonts w:ascii="Times New Roman" w:hAnsi="Times New Roman"/>
                <w:noProof/>
                <w:lang w:val="en-US"/>
              </w:rPr>
            </w:pPr>
            <w:r w:rsidRPr="00D740F6">
              <w:rPr>
                <w:rFonts w:ascii="Times New Roman" w:hAnsi="Times New Roman"/>
                <w:noProof/>
                <w:lang w:val="en-US"/>
              </w:rPr>
              <w:t>Quality indicators (% of the naturally moist substrate mass) to be declared in accompanying documents, label or marking of the substrate and other requirements</w:t>
            </w:r>
          </w:p>
        </w:tc>
      </w:tr>
      <w:tr w:rsidR="00D740F6" w:rsidRPr="00D740F6" w14:paraId="0EB1CA00" w14:textId="77777777" w:rsidTr="005D7A07">
        <w:tc>
          <w:tcPr>
            <w:tcW w:w="229" w:type="pct"/>
            <w:tcBorders>
              <w:top w:val="outset" w:sz="6" w:space="0" w:color="auto"/>
              <w:left w:val="outset" w:sz="6" w:space="0" w:color="auto"/>
              <w:bottom w:val="outset" w:sz="6" w:space="0" w:color="auto"/>
              <w:right w:val="outset" w:sz="6" w:space="0" w:color="auto"/>
            </w:tcBorders>
            <w:hideMark/>
          </w:tcPr>
          <w:p w14:paraId="6866BCD0"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1.</w:t>
            </w:r>
          </w:p>
        </w:tc>
        <w:tc>
          <w:tcPr>
            <w:tcW w:w="633" w:type="pct"/>
            <w:tcBorders>
              <w:top w:val="outset" w:sz="6" w:space="0" w:color="auto"/>
              <w:left w:val="outset" w:sz="6" w:space="0" w:color="auto"/>
              <w:bottom w:val="outset" w:sz="6" w:space="0" w:color="auto"/>
              <w:right w:val="outset" w:sz="6" w:space="0" w:color="auto"/>
            </w:tcBorders>
            <w:hideMark/>
          </w:tcPr>
          <w:p w14:paraId="486677B1"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Peat substrate</w:t>
            </w:r>
          </w:p>
        </w:tc>
        <w:tc>
          <w:tcPr>
            <w:tcW w:w="1741" w:type="pct"/>
            <w:tcBorders>
              <w:top w:val="outset" w:sz="6" w:space="0" w:color="auto"/>
              <w:left w:val="outset" w:sz="6" w:space="0" w:color="auto"/>
              <w:bottom w:val="outset" w:sz="6" w:space="0" w:color="auto"/>
              <w:right w:val="outset" w:sz="6" w:space="0" w:color="auto"/>
            </w:tcBorders>
            <w:hideMark/>
          </w:tcPr>
          <w:p w14:paraId="1E0A9779"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Peat containing liming material and minerals, and also ingredients improving structure and physical characteristics of the substrate are possible, or briquettes and tablets from such peat, except for the ingredients containing other raw materials of organic origin</w:t>
            </w:r>
          </w:p>
        </w:tc>
        <w:tc>
          <w:tcPr>
            <w:tcW w:w="1026" w:type="pct"/>
            <w:tcBorders>
              <w:top w:val="outset" w:sz="6" w:space="0" w:color="auto"/>
              <w:left w:val="outset" w:sz="6" w:space="0" w:color="auto"/>
              <w:bottom w:val="outset" w:sz="6" w:space="0" w:color="auto"/>
              <w:right w:val="outset" w:sz="6" w:space="0" w:color="auto"/>
            </w:tcBorders>
            <w:hideMark/>
          </w:tcPr>
          <w:p w14:paraId="1761AC17"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 xml:space="preserve">Maximum moisture of up to 75 % </w:t>
            </w:r>
          </w:p>
        </w:tc>
        <w:tc>
          <w:tcPr>
            <w:tcW w:w="1372" w:type="pct"/>
            <w:tcBorders>
              <w:top w:val="outset" w:sz="6" w:space="0" w:color="auto"/>
              <w:left w:val="outset" w:sz="6" w:space="0" w:color="auto"/>
              <w:bottom w:val="outset" w:sz="6" w:space="0" w:color="auto"/>
              <w:right w:val="outset" w:sz="6" w:space="0" w:color="auto"/>
            </w:tcBorders>
            <w:hideMark/>
          </w:tcPr>
          <w:p w14:paraId="1913AB80"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pH</w:t>
            </w:r>
            <w:r w:rsidRPr="00D740F6">
              <w:rPr>
                <w:rFonts w:ascii="Times New Roman" w:hAnsi="Times New Roman"/>
                <w:noProof/>
                <w:vertAlign w:val="subscript"/>
                <w:lang w:val="en-US"/>
              </w:rPr>
              <w:t>KCl</w:t>
            </w:r>
            <w:r w:rsidRPr="00D740F6">
              <w:rPr>
                <w:rFonts w:ascii="Times New Roman" w:hAnsi="Times New Roman"/>
                <w:noProof/>
                <w:lang w:val="en-US"/>
              </w:rPr>
              <w:t>,</w:t>
            </w:r>
          </w:p>
          <w:p w14:paraId="22A7095F"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electrical conductivity (EC), mS/cm,</w:t>
            </w:r>
          </w:p>
          <w:p w14:paraId="7D1F3A01"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calcium (Ca), magnesium (Mg),</w:t>
            </w:r>
          </w:p>
          <w:p w14:paraId="320136EB"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Moisture %,</w:t>
            </w:r>
          </w:p>
          <w:p w14:paraId="73A4A744"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fraction size (mm)</w:t>
            </w:r>
          </w:p>
        </w:tc>
      </w:tr>
      <w:tr w:rsidR="00D740F6" w:rsidRPr="00D740F6" w14:paraId="6DBA58E6" w14:textId="77777777" w:rsidTr="005D7A07">
        <w:tc>
          <w:tcPr>
            <w:tcW w:w="229" w:type="pct"/>
            <w:tcBorders>
              <w:top w:val="outset" w:sz="6" w:space="0" w:color="auto"/>
              <w:left w:val="outset" w:sz="6" w:space="0" w:color="auto"/>
              <w:bottom w:val="outset" w:sz="6" w:space="0" w:color="auto"/>
              <w:right w:val="outset" w:sz="6" w:space="0" w:color="auto"/>
            </w:tcBorders>
            <w:hideMark/>
          </w:tcPr>
          <w:p w14:paraId="559F23DC" w14:textId="77777777" w:rsidR="00D740F6" w:rsidRPr="00D740F6" w:rsidRDefault="00D740F6" w:rsidP="005D7A07">
            <w:pPr>
              <w:keepNext/>
              <w:keepLines/>
              <w:spacing w:after="0" w:line="240" w:lineRule="auto"/>
              <w:jc w:val="both"/>
              <w:rPr>
                <w:rFonts w:ascii="Times New Roman" w:hAnsi="Times New Roman"/>
                <w:noProof/>
                <w:lang w:val="en-US"/>
              </w:rPr>
            </w:pPr>
            <w:r w:rsidRPr="00D740F6">
              <w:rPr>
                <w:rFonts w:ascii="Times New Roman" w:hAnsi="Times New Roman"/>
                <w:noProof/>
                <w:lang w:val="en-US"/>
              </w:rPr>
              <w:t>2.</w:t>
            </w:r>
          </w:p>
        </w:tc>
        <w:tc>
          <w:tcPr>
            <w:tcW w:w="633" w:type="pct"/>
            <w:tcBorders>
              <w:top w:val="outset" w:sz="6" w:space="0" w:color="auto"/>
              <w:left w:val="outset" w:sz="6" w:space="0" w:color="auto"/>
              <w:bottom w:val="outset" w:sz="6" w:space="0" w:color="auto"/>
              <w:right w:val="outset" w:sz="6" w:space="0" w:color="auto"/>
            </w:tcBorders>
            <w:hideMark/>
          </w:tcPr>
          <w:p w14:paraId="552FA229" w14:textId="77777777" w:rsidR="00D740F6" w:rsidRPr="00D740F6" w:rsidRDefault="00D740F6" w:rsidP="005D7A07">
            <w:pPr>
              <w:keepNext/>
              <w:keepLines/>
              <w:spacing w:after="0" w:line="240" w:lineRule="auto"/>
              <w:jc w:val="both"/>
              <w:rPr>
                <w:rFonts w:ascii="Times New Roman" w:hAnsi="Times New Roman"/>
                <w:noProof/>
                <w:lang w:val="en-US"/>
              </w:rPr>
            </w:pPr>
            <w:r w:rsidRPr="00D740F6">
              <w:rPr>
                <w:rFonts w:ascii="Times New Roman" w:hAnsi="Times New Roman"/>
                <w:noProof/>
                <w:lang w:val="en-US"/>
              </w:rPr>
              <w:t>Organic soil substitute</w:t>
            </w:r>
          </w:p>
        </w:tc>
        <w:tc>
          <w:tcPr>
            <w:tcW w:w="1741" w:type="pct"/>
            <w:tcBorders>
              <w:top w:val="outset" w:sz="6" w:space="0" w:color="auto"/>
              <w:left w:val="outset" w:sz="6" w:space="0" w:color="auto"/>
              <w:bottom w:val="outset" w:sz="6" w:space="0" w:color="auto"/>
              <w:right w:val="outset" w:sz="6" w:space="0" w:color="auto"/>
            </w:tcBorders>
            <w:hideMark/>
          </w:tcPr>
          <w:p w14:paraId="1F6CE6AC" w14:textId="77777777" w:rsidR="00D740F6" w:rsidRPr="00D740F6" w:rsidRDefault="00D740F6" w:rsidP="005D7A07">
            <w:pPr>
              <w:keepNext/>
              <w:keepLines/>
              <w:spacing w:after="0" w:line="240" w:lineRule="auto"/>
              <w:jc w:val="both"/>
              <w:rPr>
                <w:rFonts w:ascii="Times New Roman" w:hAnsi="Times New Roman"/>
                <w:noProof/>
                <w:lang w:val="en-US"/>
              </w:rPr>
            </w:pPr>
            <w:r w:rsidRPr="00D740F6">
              <w:rPr>
                <w:rFonts w:ascii="Times New Roman" w:hAnsi="Times New Roman"/>
                <w:noProof/>
                <w:lang w:val="en-US"/>
              </w:rPr>
              <w:t>Mixture containing animal manure, compost, raw materials of animal origin which are processed in accordance with Regulation No 1069/2009 and Regulation No 142/2011, or peat and other components</w:t>
            </w:r>
          </w:p>
        </w:tc>
        <w:tc>
          <w:tcPr>
            <w:tcW w:w="1026" w:type="pct"/>
            <w:tcBorders>
              <w:top w:val="outset" w:sz="6" w:space="0" w:color="auto"/>
              <w:left w:val="outset" w:sz="6" w:space="0" w:color="auto"/>
              <w:bottom w:val="outset" w:sz="6" w:space="0" w:color="auto"/>
              <w:right w:val="outset" w:sz="6" w:space="0" w:color="auto"/>
            </w:tcBorders>
            <w:hideMark/>
          </w:tcPr>
          <w:p w14:paraId="2FDA1DEA" w14:textId="77777777" w:rsidR="00D740F6" w:rsidRPr="00D740F6" w:rsidRDefault="00D740F6" w:rsidP="005D7A07">
            <w:pPr>
              <w:keepNext/>
              <w:keepLines/>
              <w:spacing w:after="0" w:line="240" w:lineRule="auto"/>
              <w:jc w:val="both"/>
              <w:rPr>
                <w:rFonts w:ascii="Times New Roman" w:hAnsi="Times New Roman"/>
                <w:noProof/>
                <w:lang w:val="en-US"/>
              </w:rPr>
            </w:pPr>
            <w:r w:rsidRPr="00D740F6">
              <w:rPr>
                <w:rFonts w:ascii="Times New Roman" w:hAnsi="Times New Roman"/>
                <w:noProof/>
                <w:lang w:val="en-US"/>
              </w:rPr>
              <w:t xml:space="preserve">Maximum moisture of up to 75 % </w:t>
            </w:r>
          </w:p>
        </w:tc>
        <w:tc>
          <w:tcPr>
            <w:tcW w:w="1372" w:type="pct"/>
            <w:tcBorders>
              <w:top w:val="outset" w:sz="6" w:space="0" w:color="auto"/>
              <w:left w:val="outset" w:sz="6" w:space="0" w:color="auto"/>
              <w:bottom w:val="outset" w:sz="6" w:space="0" w:color="auto"/>
              <w:right w:val="outset" w:sz="6" w:space="0" w:color="auto"/>
            </w:tcBorders>
            <w:hideMark/>
          </w:tcPr>
          <w:p w14:paraId="5DBA7425" w14:textId="77777777" w:rsidR="00D740F6" w:rsidRPr="00D740F6" w:rsidRDefault="00D740F6" w:rsidP="005D7A07">
            <w:pPr>
              <w:keepNext/>
              <w:keepLines/>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pH</w:t>
            </w:r>
            <w:r w:rsidRPr="00D740F6">
              <w:rPr>
                <w:rFonts w:ascii="Times New Roman" w:hAnsi="Times New Roman"/>
                <w:noProof/>
                <w:vertAlign w:val="subscript"/>
                <w:lang w:val="en-US"/>
              </w:rPr>
              <w:t>KCl</w:t>
            </w:r>
            <w:r w:rsidRPr="00D740F6">
              <w:rPr>
                <w:rFonts w:ascii="Times New Roman" w:hAnsi="Times New Roman"/>
                <w:noProof/>
                <w:lang w:val="en-US"/>
              </w:rPr>
              <w:t>,</w:t>
            </w:r>
          </w:p>
          <w:p w14:paraId="55069CFC" w14:textId="77777777" w:rsidR="00D740F6" w:rsidRPr="00D740F6" w:rsidRDefault="00D740F6" w:rsidP="005D7A07">
            <w:pPr>
              <w:keepNext/>
              <w:keepLines/>
              <w:spacing w:after="0" w:line="240" w:lineRule="auto"/>
              <w:jc w:val="both"/>
              <w:rPr>
                <w:rFonts w:ascii="Times New Roman" w:hAnsi="Times New Roman"/>
                <w:noProof/>
                <w:lang w:val="en-US"/>
              </w:rPr>
            </w:pPr>
            <w:r w:rsidRPr="00D740F6">
              <w:rPr>
                <w:rFonts w:ascii="Times New Roman" w:hAnsi="Times New Roman"/>
                <w:noProof/>
                <w:lang w:val="en-US"/>
              </w:rPr>
              <w:t>electrical conductivity (EC), mS/cm,</w:t>
            </w:r>
          </w:p>
          <w:p w14:paraId="79C15ED0" w14:textId="77777777" w:rsidR="00D740F6" w:rsidRPr="00D740F6" w:rsidRDefault="00D740F6" w:rsidP="005D7A07">
            <w:pPr>
              <w:keepNext/>
              <w:keepLines/>
              <w:spacing w:after="0" w:line="240" w:lineRule="auto"/>
              <w:jc w:val="both"/>
              <w:rPr>
                <w:rFonts w:ascii="Times New Roman" w:hAnsi="Times New Roman"/>
                <w:noProof/>
                <w:lang w:val="en-US"/>
              </w:rPr>
            </w:pPr>
            <w:r w:rsidRPr="00D740F6">
              <w:rPr>
                <w:rFonts w:ascii="Times New Roman" w:hAnsi="Times New Roman"/>
                <w:noProof/>
                <w:lang w:val="en-US"/>
              </w:rPr>
              <w:t>organic substances (%),</w:t>
            </w:r>
          </w:p>
          <w:p w14:paraId="0A5F47A7" w14:textId="77777777" w:rsidR="00D740F6" w:rsidRPr="00D740F6" w:rsidRDefault="00D740F6" w:rsidP="005D7A07">
            <w:pPr>
              <w:keepNext/>
              <w:keepLines/>
              <w:spacing w:after="0" w:line="240" w:lineRule="auto"/>
              <w:jc w:val="both"/>
              <w:rPr>
                <w:rFonts w:ascii="Times New Roman" w:hAnsi="Times New Roman"/>
                <w:noProof/>
                <w:lang w:val="en-US"/>
              </w:rPr>
            </w:pPr>
            <w:r w:rsidRPr="00D740F6">
              <w:rPr>
                <w:rFonts w:ascii="Times New Roman" w:hAnsi="Times New Roman"/>
                <w:noProof/>
                <w:lang w:val="en-US"/>
              </w:rPr>
              <w:t>total nitrogen (N),</w:t>
            </w:r>
          </w:p>
          <w:p w14:paraId="044C8F57" w14:textId="77777777" w:rsidR="00D740F6" w:rsidRPr="00D740F6" w:rsidRDefault="00D740F6" w:rsidP="005D7A07">
            <w:pPr>
              <w:keepNext/>
              <w:keepLines/>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total phosphorus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w:t>
            </w:r>
          </w:p>
          <w:p w14:paraId="08239C87" w14:textId="77777777" w:rsidR="00D740F6" w:rsidRPr="00D740F6" w:rsidRDefault="00D740F6" w:rsidP="005D7A07">
            <w:pPr>
              <w:keepNext/>
              <w:keepLines/>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total potassium (K</w:t>
            </w:r>
            <w:r w:rsidRPr="00D740F6">
              <w:rPr>
                <w:rFonts w:ascii="Times New Roman" w:hAnsi="Times New Roman"/>
                <w:noProof/>
                <w:vertAlign w:val="subscript"/>
                <w:lang w:val="en-US"/>
              </w:rPr>
              <w:t>2</w:t>
            </w:r>
            <w:r w:rsidRPr="00D740F6">
              <w:rPr>
                <w:rFonts w:ascii="Times New Roman" w:hAnsi="Times New Roman"/>
                <w:noProof/>
                <w:lang w:val="en-US"/>
              </w:rPr>
              <w:t>O),</w:t>
            </w:r>
          </w:p>
          <w:p w14:paraId="5938A90E" w14:textId="77777777" w:rsidR="00D740F6" w:rsidRPr="00D740F6" w:rsidRDefault="00D740F6" w:rsidP="005D7A07">
            <w:pPr>
              <w:keepNext/>
              <w:keepLines/>
              <w:spacing w:after="0" w:line="240" w:lineRule="auto"/>
              <w:jc w:val="both"/>
              <w:rPr>
                <w:rFonts w:ascii="Times New Roman" w:hAnsi="Times New Roman"/>
                <w:noProof/>
                <w:lang w:val="en-US"/>
              </w:rPr>
            </w:pPr>
            <w:r w:rsidRPr="00D740F6">
              <w:rPr>
                <w:rFonts w:ascii="Times New Roman" w:hAnsi="Times New Roman"/>
                <w:noProof/>
                <w:lang w:val="en-US"/>
              </w:rPr>
              <w:t>moisture %</w:t>
            </w:r>
          </w:p>
        </w:tc>
      </w:tr>
      <w:tr w:rsidR="00D740F6" w:rsidRPr="00D740F6" w14:paraId="78840D1F" w14:textId="77777777" w:rsidTr="005D7A07">
        <w:tc>
          <w:tcPr>
            <w:tcW w:w="229" w:type="pct"/>
            <w:tcBorders>
              <w:top w:val="outset" w:sz="6" w:space="0" w:color="auto"/>
              <w:left w:val="outset" w:sz="6" w:space="0" w:color="auto"/>
              <w:bottom w:val="outset" w:sz="6" w:space="0" w:color="auto"/>
              <w:right w:val="outset" w:sz="6" w:space="0" w:color="auto"/>
            </w:tcBorders>
            <w:hideMark/>
          </w:tcPr>
          <w:p w14:paraId="20F14F17"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3.</w:t>
            </w:r>
          </w:p>
        </w:tc>
        <w:tc>
          <w:tcPr>
            <w:tcW w:w="633" w:type="pct"/>
            <w:tcBorders>
              <w:top w:val="outset" w:sz="6" w:space="0" w:color="auto"/>
              <w:left w:val="outset" w:sz="6" w:space="0" w:color="auto"/>
              <w:bottom w:val="outset" w:sz="6" w:space="0" w:color="auto"/>
              <w:right w:val="outset" w:sz="6" w:space="0" w:color="auto"/>
            </w:tcBorders>
            <w:hideMark/>
          </w:tcPr>
          <w:p w14:paraId="6473EF9C"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Inorganic ion-exchange substrate</w:t>
            </w:r>
          </w:p>
        </w:tc>
        <w:tc>
          <w:tcPr>
            <w:tcW w:w="1741" w:type="pct"/>
            <w:tcBorders>
              <w:top w:val="outset" w:sz="6" w:space="0" w:color="auto"/>
              <w:left w:val="outset" w:sz="6" w:space="0" w:color="auto"/>
              <w:bottom w:val="outset" w:sz="6" w:space="0" w:color="auto"/>
              <w:right w:val="outset" w:sz="6" w:space="0" w:color="auto"/>
            </w:tcBorders>
            <w:hideMark/>
          </w:tcPr>
          <w:p w14:paraId="4EBC0DBC"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Resins, gels, or clay granules impregnated with nutrition elements</w:t>
            </w:r>
          </w:p>
        </w:tc>
        <w:tc>
          <w:tcPr>
            <w:tcW w:w="1026" w:type="pct"/>
            <w:tcBorders>
              <w:top w:val="outset" w:sz="6" w:space="0" w:color="auto"/>
              <w:left w:val="outset" w:sz="6" w:space="0" w:color="auto"/>
              <w:bottom w:val="outset" w:sz="6" w:space="0" w:color="auto"/>
              <w:right w:val="outset" w:sz="6" w:space="0" w:color="auto"/>
            </w:tcBorders>
            <w:hideMark/>
          </w:tcPr>
          <w:p w14:paraId="1F67CBE0"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w:t>
            </w:r>
          </w:p>
        </w:tc>
        <w:tc>
          <w:tcPr>
            <w:tcW w:w="1372" w:type="pct"/>
            <w:tcBorders>
              <w:top w:val="outset" w:sz="6" w:space="0" w:color="auto"/>
              <w:left w:val="outset" w:sz="6" w:space="0" w:color="auto"/>
              <w:bottom w:val="outset" w:sz="6" w:space="0" w:color="auto"/>
              <w:right w:val="outset" w:sz="6" w:space="0" w:color="auto"/>
            </w:tcBorders>
            <w:hideMark/>
          </w:tcPr>
          <w:p w14:paraId="6C051D66"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pH</w:t>
            </w:r>
            <w:r w:rsidRPr="00D740F6">
              <w:rPr>
                <w:rFonts w:ascii="Times New Roman" w:hAnsi="Times New Roman"/>
                <w:noProof/>
                <w:vertAlign w:val="subscript"/>
                <w:lang w:val="en-US"/>
              </w:rPr>
              <w:t>KCl</w:t>
            </w:r>
            <w:r w:rsidRPr="00D740F6">
              <w:rPr>
                <w:rFonts w:ascii="Times New Roman" w:hAnsi="Times New Roman"/>
                <w:noProof/>
                <w:lang w:val="en-US"/>
              </w:rPr>
              <w:t>,</w:t>
            </w:r>
          </w:p>
          <w:p w14:paraId="1B45C7C5"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electrical conductivity (EC), mS/cm,</w:t>
            </w:r>
          </w:p>
          <w:p w14:paraId="5F0D91D4"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total nitrogen (N),</w:t>
            </w:r>
          </w:p>
          <w:p w14:paraId="26A053E0"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total phosphorus (P</w:t>
            </w:r>
            <w:r w:rsidRPr="00D740F6">
              <w:rPr>
                <w:rFonts w:ascii="Times New Roman" w:hAnsi="Times New Roman"/>
                <w:noProof/>
                <w:vertAlign w:val="subscript"/>
                <w:lang w:val="en-US"/>
              </w:rPr>
              <w:t>2</w:t>
            </w:r>
            <w:r w:rsidRPr="00D740F6">
              <w:rPr>
                <w:rFonts w:ascii="Times New Roman" w:hAnsi="Times New Roman"/>
                <w:noProof/>
                <w:lang w:val="en-US"/>
              </w:rPr>
              <w:t>O</w:t>
            </w:r>
            <w:r w:rsidRPr="00D740F6">
              <w:rPr>
                <w:rFonts w:ascii="Times New Roman" w:hAnsi="Times New Roman"/>
                <w:noProof/>
                <w:vertAlign w:val="subscript"/>
                <w:lang w:val="en-US"/>
              </w:rPr>
              <w:t>5</w:t>
            </w:r>
            <w:r w:rsidRPr="00D740F6">
              <w:rPr>
                <w:rFonts w:ascii="Times New Roman" w:hAnsi="Times New Roman"/>
                <w:noProof/>
                <w:lang w:val="en-US"/>
              </w:rPr>
              <w:t>),</w:t>
            </w:r>
          </w:p>
          <w:p w14:paraId="6FBE7464"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total potassium (K</w:t>
            </w:r>
            <w:r w:rsidRPr="00D740F6">
              <w:rPr>
                <w:rFonts w:ascii="Times New Roman" w:hAnsi="Times New Roman"/>
                <w:noProof/>
                <w:vertAlign w:val="subscript"/>
                <w:lang w:val="en-US"/>
              </w:rPr>
              <w:t>2</w:t>
            </w:r>
            <w:r w:rsidRPr="00D740F6">
              <w:rPr>
                <w:rFonts w:ascii="Times New Roman" w:hAnsi="Times New Roman"/>
                <w:noProof/>
                <w:lang w:val="en-US"/>
              </w:rPr>
              <w:t>O)</w:t>
            </w:r>
          </w:p>
        </w:tc>
      </w:tr>
      <w:tr w:rsidR="00D740F6" w:rsidRPr="00D740F6" w14:paraId="41DA6E06" w14:textId="77777777" w:rsidTr="005D7A07">
        <w:tc>
          <w:tcPr>
            <w:tcW w:w="229" w:type="pct"/>
            <w:tcBorders>
              <w:top w:val="outset" w:sz="6" w:space="0" w:color="auto"/>
              <w:left w:val="outset" w:sz="6" w:space="0" w:color="auto"/>
              <w:bottom w:val="outset" w:sz="6" w:space="0" w:color="auto"/>
              <w:right w:val="outset" w:sz="6" w:space="0" w:color="auto"/>
            </w:tcBorders>
            <w:hideMark/>
          </w:tcPr>
          <w:p w14:paraId="7CF85492"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4.</w:t>
            </w:r>
          </w:p>
        </w:tc>
        <w:tc>
          <w:tcPr>
            <w:tcW w:w="633" w:type="pct"/>
            <w:tcBorders>
              <w:top w:val="outset" w:sz="6" w:space="0" w:color="auto"/>
              <w:left w:val="outset" w:sz="6" w:space="0" w:color="auto"/>
              <w:bottom w:val="outset" w:sz="6" w:space="0" w:color="auto"/>
              <w:right w:val="outset" w:sz="6" w:space="0" w:color="auto"/>
            </w:tcBorders>
            <w:hideMark/>
          </w:tcPr>
          <w:p w14:paraId="5DD15E0C"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Inert substrate</w:t>
            </w:r>
          </w:p>
        </w:tc>
        <w:tc>
          <w:tcPr>
            <w:tcW w:w="1741" w:type="pct"/>
            <w:tcBorders>
              <w:top w:val="outset" w:sz="6" w:space="0" w:color="auto"/>
              <w:left w:val="outset" w:sz="6" w:space="0" w:color="auto"/>
              <w:bottom w:val="outset" w:sz="6" w:space="0" w:color="auto"/>
              <w:right w:val="outset" w:sz="6" w:space="0" w:color="auto"/>
            </w:tcBorders>
            <w:hideMark/>
          </w:tcPr>
          <w:p w14:paraId="4411D9B0"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Mineral wool, perlite, vermiculite, light-expanded clay aggregates, granite macadam, synthetic material foam, and also coconut fibres, and wood fibres etc.</w:t>
            </w:r>
          </w:p>
        </w:tc>
        <w:tc>
          <w:tcPr>
            <w:tcW w:w="1026" w:type="pct"/>
            <w:tcBorders>
              <w:top w:val="outset" w:sz="6" w:space="0" w:color="auto"/>
              <w:left w:val="outset" w:sz="6" w:space="0" w:color="auto"/>
              <w:bottom w:val="outset" w:sz="6" w:space="0" w:color="auto"/>
              <w:right w:val="outset" w:sz="6" w:space="0" w:color="auto"/>
            </w:tcBorders>
            <w:hideMark/>
          </w:tcPr>
          <w:p w14:paraId="7BD8FAEB"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w:t>
            </w:r>
          </w:p>
        </w:tc>
        <w:tc>
          <w:tcPr>
            <w:tcW w:w="1372" w:type="pct"/>
            <w:tcBorders>
              <w:top w:val="outset" w:sz="6" w:space="0" w:color="auto"/>
              <w:left w:val="outset" w:sz="6" w:space="0" w:color="auto"/>
              <w:bottom w:val="outset" w:sz="6" w:space="0" w:color="auto"/>
              <w:right w:val="outset" w:sz="6" w:space="0" w:color="auto"/>
            </w:tcBorders>
            <w:hideMark/>
          </w:tcPr>
          <w:p w14:paraId="4E1EFC3C"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Size of granules and fraction (mm, from–to) for perlite, vermiculite, and light-expanded clay aggregates.</w:t>
            </w:r>
          </w:p>
          <w:p w14:paraId="15BF752C"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For mineral wool:</w:t>
            </w:r>
          </w:p>
          <w:p w14:paraId="6CFED79F"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pH</w:t>
            </w:r>
            <w:r w:rsidRPr="00D740F6">
              <w:rPr>
                <w:rFonts w:ascii="Times New Roman" w:hAnsi="Times New Roman"/>
                <w:noProof/>
                <w:vertAlign w:val="subscript"/>
                <w:lang w:val="en-US"/>
              </w:rPr>
              <w:t>KCl</w:t>
            </w:r>
          </w:p>
          <w:p w14:paraId="07A2E946"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(10 % of aqueous extract from substrate),</w:t>
            </w:r>
          </w:p>
          <w:p w14:paraId="0FDBD54F"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electrical conductivity (EC), mS/cm.</w:t>
            </w:r>
          </w:p>
          <w:p w14:paraId="7F92F7FC"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For coconut fibre, wood fibre – moisture (%),</w:t>
            </w:r>
          </w:p>
          <w:p w14:paraId="444078E8" w14:textId="77777777" w:rsidR="00D740F6" w:rsidRPr="00D740F6" w:rsidRDefault="00D740F6" w:rsidP="005D7A07">
            <w:pPr>
              <w:spacing w:after="0" w:line="240" w:lineRule="auto"/>
              <w:jc w:val="both"/>
              <w:rPr>
                <w:rFonts w:ascii="Times New Roman" w:eastAsia="Times New Roman" w:hAnsi="Times New Roman" w:cs="Times New Roman"/>
                <w:noProof/>
                <w:lang w:val="en-US"/>
              </w:rPr>
            </w:pPr>
            <w:r w:rsidRPr="00D740F6">
              <w:rPr>
                <w:rFonts w:ascii="Times New Roman" w:hAnsi="Times New Roman"/>
                <w:noProof/>
                <w:lang w:val="en-US"/>
              </w:rPr>
              <w:t>pH</w:t>
            </w:r>
            <w:r w:rsidRPr="00D740F6">
              <w:rPr>
                <w:rFonts w:ascii="Times New Roman" w:hAnsi="Times New Roman"/>
                <w:noProof/>
                <w:vertAlign w:val="subscript"/>
                <w:lang w:val="en-US"/>
              </w:rPr>
              <w:t>KCl</w:t>
            </w:r>
            <w:r w:rsidRPr="00D740F6">
              <w:rPr>
                <w:rFonts w:ascii="Times New Roman" w:hAnsi="Times New Roman"/>
                <w:noProof/>
                <w:lang w:val="en-US"/>
              </w:rPr>
              <w:t>,</w:t>
            </w:r>
          </w:p>
          <w:p w14:paraId="786B2795" w14:textId="77777777" w:rsidR="00D740F6" w:rsidRPr="00D740F6" w:rsidRDefault="00D740F6" w:rsidP="005D7A07">
            <w:pPr>
              <w:spacing w:after="0" w:line="240" w:lineRule="auto"/>
              <w:jc w:val="both"/>
              <w:rPr>
                <w:rFonts w:ascii="Times New Roman" w:hAnsi="Times New Roman"/>
                <w:noProof/>
                <w:lang w:val="en-US"/>
              </w:rPr>
            </w:pPr>
            <w:r w:rsidRPr="00D740F6">
              <w:rPr>
                <w:rFonts w:ascii="Times New Roman" w:hAnsi="Times New Roman"/>
                <w:noProof/>
                <w:lang w:val="en-US"/>
              </w:rPr>
              <w:t>electrical conductivity (EC), mS/cm</w:t>
            </w:r>
          </w:p>
        </w:tc>
      </w:tr>
    </w:tbl>
    <w:p w14:paraId="73BBAF6C"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0245BADF" w14:textId="77777777" w:rsidR="00D740F6" w:rsidRPr="00D740F6" w:rsidRDefault="00D740F6" w:rsidP="00D740F6">
      <w:pPr>
        <w:rPr>
          <w:noProof/>
          <w:lang w:val="en-US"/>
        </w:rPr>
      </w:pPr>
      <w:r w:rsidRPr="00D740F6">
        <w:rPr>
          <w:noProof/>
          <w:lang w:val="en-US"/>
        </w:rPr>
        <w:br w:type="page"/>
      </w:r>
    </w:p>
    <w:p w14:paraId="481EC192"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5EF4DF99" w14:textId="77777777" w:rsidR="00D740F6" w:rsidRPr="00D740F6" w:rsidRDefault="00D740F6" w:rsidP="00D740F6">
      <w:pPr>
        <w:spacing w:after="0" w:line="240" w:lineRule="auto"/>
        <w:jc w:val="right"/>
        <w:rPr>
          <w:rFonts w:ascii="Times New Roman" w:hAnsi="Times New Roman"/>
          <w:b/>
          <w:noProof/>
          <w:sz w:val="24"/>
          <w:lang w:val="en-US"/>
        </w:rPr>
      </w:pPr>
      <w:r w:rsidRPr="00D740F6">
        <w:rPr>
          <w:rFonts w:ascii="Times New Roman" w:hAnsi="Times New Roman"/>
          <w:b/>
          <w:noProof/>
          <w:sz w:val="24"/>
          <w:lang w:val="en-US"/>
        </w:rPr>
        <w:t>Annex 2</w:t>
      </w:r>
    </w:p>
    <w:p w14:paraId="7332CE17" w14:textId="77777777" w:rsidR="00D740F6" w:rsidRPr="00D740F6" w:rsidRDefault="00D740F6" w:rsidP="00D740F6">
      <w:pPr>
        <w:spacing w:after="0" w:line="240" w:lineRule="auto"/>
        <w:jc w:val="right"/>
        <w:rPr>
          <w:rFonts w:ascii="Times New Roman" w:hAnsi="Times New Roman"/>
          <w:noProof/>
          <w:sz w:val="24"/>
          <w:lang w:val="en-US"/>
        </w:rPr>
      </w:pPr>
      <w:r w:rsidRPr="00D740F6">
        <w:rPr>
          <w:rFonts w:ascii="Times New Roman" w:hAnsi="Times New Roman"/>
          <w:noProof/>
          <w:sz w:val="24"/>
          <w:lang w:val="en-US"/>
        </w:rPr>
        <w:t>Cabinet Regulation No. 506</w:t>
      </w:r>
    </w:p>
    <w:p w14:paraId="7F193C91" w14:textId="77777777" w:rsidR="00D740F6" w:rsidRPr="00D740F6" w:rsidRDefault="00D740F6" w:rsidP="00D740F6">
      <w:pPr>
        <w:spacing w:after="0" w:line="240" w:lineRule="auto"/>
        <w:jc w:val="right"/>
        <w:rPr>
          <w:rFonts w:ascii="Times New Roman" w:hAnsi="Times New Roman"/>
          <w:noProof/>
          <w:sz w:val="24"/>
          <w:lang w:val="en-US"/>
        </w:rPr>
      </w:pPr>
      <w:r w:rsidRPr="00D740F6">
        <w:rPr>
          <w:rFonts w:ascii="Times New Roman" w:hAnsi="Times New Roman"/>
          <w:noProof/>
          <w:sz w:val="24"/>
          <w:lang w:val="en-US"/>
        </w:rPr>
        <w:t>1 September 2015</w:t>
      </w:r>
      <w:bookmarkStart w:id="220" w:name="piel-1035308"/>
      <w:bookmarkStart w:id="221" w:name="piel2"/>
      <w:bookmarkEnd w:id="220"/>
      <w:bookmarkEnd w:id="221"/>
    </w:p>
    <w:p w14:paraId="06357C64"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4CF1C997"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72CF87B6" w14:textId="77777777" w:rsidR="00D740F6" w:rsidRPr="00D740F6" w:rsidRDefault="00D740F6" w:rsidP="00D740F6">
      <w:pPr>
        <w:spacing w:after="0" w:line="240" w:lineRule="auto"/>
        <w:jc w:val="center"/>
        <w:rPr>
          <w:rFonts w:ascii="Times New Roman" w:hAnsi="Times New Roman"/>
          <w:b/>
          <w:noProof/>
          <w:sz w:val="28"/>
          <w:lang w:val="en-US"/>
        </w:rPr>
      </w:pPr>
      <w:bookmarkStart w:id="222" w:name="1035309"/>
      <w:bookmarkStart w:id="223" w:name="n-1035309"/>
      <w:bookmarkEnd w:id="222"/>
      <w:bookmarkEnd w:id="223"/>
      <w:r w:rsidRPr="00D740F6">
        <w:rPr>
          <w:rFonts w:ascii="Times New Roman" w:hAnsi="Times New Roman"/>
          <w:b/>
          <w:noProof/>
          <w:sz w:val="28"/>
          <w:lang w:val="en-US"/>
        </w:rPr>
        <w:t>Acceptable Negative Deviations from the Declared Quality of the Fertiliser and Substrate</w:t>
      </w:r>
    </w:p>
    <w:p w14:paraId="1E963380" w14:textId="77777777" w:rsidR="00D740F6" w:rsidRPr="00D740F6" w:rsidRDefault="00D740F6" w:rsidP="00D740F6">
      <w:pPr>
        <w:spacing w:after="0" w:line="240" w:lineRule="auto"/>
        <w:jc w:val="center"/>
        <w:rPr>
          <w:rFonts w:ascii="Times New Roman" w:eastAsia="Times New Roman" w:hAnsi="Times New Roman" w:cs="Times New Roman"/>
          <w:noProof/>
          <w:sz w:val="24"/>
          <w:szCs w:val="24"/>
          <w:lang w:val="en-US"/>
        </w:rPr>
      </w:pPr>
      <w:r w:rsidRPr="00D740F6">
        <w:rPr>
          <w:rFonts w:ascii="Times New Roman" w:hAnsi="Times New Roman"/>
          <w:noProof/>
          <w:sz w:val="24"/>
          <w:lang w:val="en-US"/>
        </w:rPr>
        <w:t>[</w:t>
      </w:r>
      <w:r w:rsidRPr="00D740F6">
        <w:rPr>
          <w:rFonts w:ascii="Times New Roman" w:hAnsi="Times New Roman"/>
          <w:i/>
          <w:iCs/>
          <w:noProof/>
          <w:sz w:val="24"/>
          <w:lang w:val="en-US"/>
        </w:rPr>
        <w:t>11 January 2022</w:t>
      </w:r>
      <w:r w:rsidRPr="00D740F6">
        <w:rPr>
          <w:rFonts w:ascii="Times New Roman" w:hAnsi="Times New Roman"/>
          <w:noProof/>
          <w:sz w:val="24"/>
          <w:lang w:val="en-US"/>
        </w:rPr>
        <w:t>]</w:t>
      </w:r>
    </w:p>
    <w:p w14:paraId="03427C03"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289C2FA5"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21"/>
        <w:gridCol w:w="5377"/>
        <w:gridCol w:w="2957"/>
      </w:tblGrid>
      <w:tr w:rsidR="00D740F6" w:rsidRPr="00D740F6" w14:paraId="0EC21B1F" w14:textId="77777777" w:rsidTr="005D7A07">
        <w:tc>
          <w:tcPr>
            <w:tcW w:w="398" w:type="pct"/>
            <w:tcBorders>
              <w:top w:val="outset" w:sz="6" w:space="0" w:color="auto"/>
              <w:left w:val="outset" w:sz="6" w:space="0" w:color="auto"/>
              <w:bottom w:val="outset" w:sz="6" w:space="0" w:color="auto"/>
              <w:right w:val="outset" w:sz="6" w:space="0" w:color="auto"/>
            </w:tcBorders>
            <w:vAlign w:val="center"/>
            <w:hideMark/>
          </w:tcPr>
          <w:p w14:paraId="0ADC9B66"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No.</w:t>
            </w:r>
          </w:p>
        </w:tc>
        <w:tc>
          <w:tcPr>
            <w:tcW w:w="2969" w:type="pct"/>
            <w:tcBorders>
              <w:top w:val="outset" w:sz="6" w:space="0" w:color="auto"/>
              <w:left w:val="outset" w:sz="6" w:space="0" w:color="auto"/>
              <w:bottom w:val="outset" w:sz="6" w:space="0" w:color="auto"/>
              <w:right w:val="outset" w:sz="6" w:space="0" w:color="auto"/>
            </w:tcBorders>
            <w:vAlign w:val="center"/>
            <w:hideMark/>
          </w:tcPr>
          <w:p w14:paraId="4C4242FD"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Fertilisers and substrates, and their declared quality indicators</w:t>
            </w:r>
          </w:p>
        </w:tc>
        <w:tc>
          <w:tcPr>
            <w:tcW w:w="1633" w:type="pct"/>
            <w:tcBorders>
              <w:top w:val="outset" w:sz="6" w:space="0" w:color="auto"/>
              <w:left w:val="outset" w:sz="6" w:space="0" w:color="auto"/>
              <w:bottom w:val="outset" w:sz="6" w:space="0" w:color="auto"/>
              <w:right w:val="outset" w:sz="6" w:space="0" w:color="auto"/>
            </w:tcBorders>
            <w:vAlign w:val="center"/>
            <w:hideMark/>
          </w:tcPr>
          <w:p w14:paraId="2510C0D3"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Acceptable deviations from the declared quality indicators (percentage by mass, unless specified otherwise)</w:t>
            </w:r>
          </w:p>
        </w:tc>
      </w:tr>
      <w:tr w:rsidR="00D740F6" w:rsidRPr="00D740F6" w14:paraId="4719F694"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47973E24"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w:t>
            </w:r>
          </w:p>
        </w:tc>
        <w:tc>
          <w:tcPr>
            <w:tcW w:w="4602" w:type="pct"/>
            <w:gridSpan w:val="2"/>
            <w:tcBorders>
              <w:top w:val="outset" w:sz="6" w:space="0" w:color="auto"/>
              <w:left w:val="outset" w:sz="6" w:space="0" w:color="auto"/>
              <w:bottom w:val="outset" w:sz="6" w:space="0" w:color="auto"/>
              <w:right w:val="outset" w:sz="6" w:space="0" w:color="auto"/>
            </w:tcBorders>
            <w:hideMark/>
          </w:tcPr>
          <w:p w14:paraId="1037C8AB"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Nitrogenous fertilisers, total nitrogen (N)</w:t>
            </w:r>
          </w:p>
        </w:tc>
      </w:tr>
      <w:tr w:rsidR="00D740F6" w:rsidRPr="00D740F6" w14:paraId="7C4CE7E2"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4A1556EB"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1.1.</w:t>
            </w:r>
          </w:p>
        </w:tc>
        <w:tc>
          <w:tcPr>
            <w:tcW w:w="2969" w:type="pct"/>
            <w:tcBorders>
              <w:top w:val="outset" w:sz="6" w:space="0" w:color="auto"/>
              <w:left w:val="outset" w:sz="6" w:space="0" w:color="auto"/>
              <w:bottom w:val="outset" w:sz="6" w:space="0" w:color="auto"/>
              <w:right w:val="outset" w:sz="6" w:space="0" w:color="auto"/>
            </w:tcBorders>
            <w:hideMark/>
          </w:tcPr>
          <w:p w14:paraId="2FB45654"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calcium nitrate</w:t>
            </w:r>
          </w:p>
        </w:tc>
        <w:tc>
          <w:tcPr>
            <w:tcW w:w="1633" w:type="pct"/>
            <w:tcBorders>
              <w:top w:val="outset" w:sz="6" w:space="0" w:color="auto"/>
              <w:left w:val="outset" w:sz="6" w:space="0" w:color="auto"/>
              <w:bottom w:val="outset" w:sz="6" w:space="0" w:color="auto"/>
              <w:right w:val="outset" w:sz="6" w:space="0" w:color="auto"/>
            </w:tcBorders>
            <w:hideMark/>
          </w:tcPr>
          <w:p w14:paraId="3460B001"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0.4</w:t>
            </w:r>
          </w:p>
        </w:tc>
      </w:tr>
      <w:tr w:rsidR="00D740F6" w:rsidRPr="00D740F6" w14:paraId="1ED25D16"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2D68BAEB"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1.2.</w:t>
            </w:r>
          </w:p>
        </w:tc>
        <w:tc>
          <w:tcPr>
            <w:tcW w:w="2969" w:type="pct"/>
            <w:tcBorders>
              <w:top w:val="outset" w:sz="6" w:space="0" w:color="auto"/>
              <w:left w:val="outset" w:sz="6" w:space="0" w:color="auto"/>
              <w:bottom w:val="outset" w:sz="6" w:space="0" w:color="auto"/>
              <w:right w:val="outset" w:sz="6" w:space="0" w:color="auto"/>
            </w:tcBorders>
            <w:hideMark/>
          </w:tcPr>
          <w:p w14:paraId="25D79FEA"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calcium magnesium nitrate</w:t>
            </w:r>
          </w:p>
        </w:tc>
        <w:tc>
          <w:tcPr>
            <w:tcW w:w="1633" w:type="pct"/>
            <w:tcBorders>
              <w:top w:val="outset" w:sz="6" w:space="0" w:color="auto"/>
              <w:left w:val="outset" w:sz="6" w:space="0" w:color="auto"/>
              <w:bottom w:val="outset" w:sz="6" w:space="0" w:color="auto"/>
              <w:right w:val="outset" w:sz="6" w:space="0" w:color="auto"/>
            </w:tcBorders>
            <w:hideMark/>
          </w:tcPr>
          <w:p w14:paraId="5C1EA5FA"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0.4</w:t>
            </w:r>
          </w:p>
        </w:tc>
      </w:tr>
      <w:tr w:rsidR="00D740F6" w:rsidRPr="00D740F6" w14:paraId="3DFAD1B9"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0749D2BD"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1.3.</w:t>
            </w:r>
          </w:p>
        </w:tc>
        <w:tc>
          <w:tcPr>
            <w:tcW w:w="2969" w:type="pct"/>
            <w:tcBorders>
              <w:top w:val="outset" w:sz="6" w:space="0" w:color="auto"/>
              <w:left w:val="outset" w:sz="6" w:space="0" w:color="auto"/>
              <w:bottom w:val="outset" w:sz="6" w:space="0" w:color="auto"/>
              <w:right w:val="outset" w:sz="6" w:space="0" w:color="auto"/>
            </w:tcBorders>
            <w:hideMark/>
          </w:tcPr>
          <w:p w14:paraId="3626438D"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sodium nitrate (obtained chemically)</w:t>
            </w:r>
          </w:p>
        </w:tc>
        <w:tc>
          <w:tcPr>
            <w:tcW w:w="1633" w:type="pct"/>
            <w:tcBorders>
              <w:top w:val="outset" w:sz="6" w:space="0" w:color="auto"/>
              <w:left w:val="outset" w:sz="6" w:space="0" w:color="auto"/>
              <w:bottom w:val="outset" w:sz="6" w:space="0" w:color="auto"/>
              <w:right w:val="outset" w:sz="6" w:space="0" w:color="auto"/>
            </w:tcBorders>
            <w:hideMark/>
          </w:tcPr>
          <w:p w14:paraId="74FA361C"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0.4</w:t>
            </w:r>
          </w:p>
        </w:tc>
      </w:tr>
      <w:tr w:rsidR="00D740F6" w:rsidRPr="00D740F6" w14:paraId="5A8A81EB"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5A4C824B"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1.4.</w:t>
            </w:r>
          </w:p>
        </w:tc>
        <w:tc>
          <w:tcPr>
            <w:tcW w:w="2969" w:type="pct"/>
            <w:tcBorders>
              <w:top w:val="outset" w:sz="6" w:space="0" w:color="auto"/>
              <w:left w:val="outset" w:sz="6" w:space="0" w:color="auto"/>
              <w:bottom w:val="outset" w:sz="6" w:space="0" w:color="auto"/>
              <w:right w:val="outset" w:sz="6" w:space="0" w:color="auto"/>
            </w:tcBorders>
            <w:hideMark/>
          </w:tcPr>
          <w:p w14:paraId="442F5A27"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Chile saltpetre (sodium nitrate produced from caliche)</w:t>
            </w:r>
          </w:p>
        </w:tc>
        <w:tc>
          <w:tcPr>
            <w:tcW w:w="1633" w:type="pct"/>
            <w:tcBorders>
              <w:top w:val="outset" w:sz="6" w:space="0" w:color="auto"/>
              <w:left w:val="outset" w:sz="6" w:space="0" w:color="auto"/>
              <w:bottom w:val="outset" w:sz="6" w:space="0" w:color="auto"/>
              <w:right w:val="outset" w:sz="6" w:space="0" w:color="auto"/>
            </w:tcBorders>
            <w:hideMark/>
          </w:tcPr>
          <w:p w14:paraId="67A25B03"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0.4</w:t>
            </w:r>
          </w:p>
        </w:tc>
      </w:tr>
      <w:tr w:rsidR="00D740F6" w:rsidRPr="00D740F6" w14:paraId="1B90A616"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0EA6E991"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1.5.</w:t>
            </w:r>
          </w:p>
        </w:tc>
        <w:tc>
          <w:tcPr>
            <w:tcW w:w="2969" w:type="pct"/>
            <w:tcBorders>
              <w:top w:val="outset" w:sz="6" w:space="0" w:color="auto"/>
              <w:left w:val="outset" w:sz="6" w:space="0" w:color="auto"/>
              <w:bottom w:val="outset" w:sz="6" w:space="0" w:color="auto"/>
              <w:right w:val="outset" w:sz="6" w:space="0" w:color="auto"/>
            </w:tcBorders>
            <w:hideMark/>
          </w:tcPr>
          <w:p w14:paraId="345B274F"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calcium cyanamide</w:t>
            </w:r>
          </w:p>
        </w:tc>
        <w:tc>
          <w:tcPr>
            <w:tcW w:w="1633" w:type="pct"/>
            <w:tcBorders>
              <w:top w:val="outset" w:sz="6" w:space="0" w:color="auto"/>
              <w:left w:val="outset" w:sz="6" w:space="0" w:color="auto"/>
              <w:bottom w:val="outset" w:sz="6" w:space="0" w:color="auto"/>
              <w:right w:val="outset" w:sz="6" w:space="0" w:color="auto"/>
            </w:tcBorders>
            <w:hideMark/>
          </w:tcPr>
          <w:p w14:paraId="27FFCE0E"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1.0</w:t>
            </w:r>
          </w:p>
        </w:tc>
      </w:tr>
      <w:tr w:rsidR="00D740F6" w:rsidRPr="00D740F6" w14:paraId="2458809B"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174059E9"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1.6.</w:t>
            </w:r>
          </w:p>
        </w:tc>
        <w:tc>
          <w:tcPr>
            <w:tcW w:w="2969" w:type="pct"/>
            <w:tcBorders>
              <w:top w:val="outset" w:sz="6" w:space="0" w:color="auto"/>
              <w:left w:val="outset" w:sz="6" w:space="0" w:color="auto"/>
              <w:bottom w:val="outset" w:sz="6" w:space="0" w:color="auto"/>
              <w:right w:val="outset" w:sz="6" w:space="0" w:color="auto"/>
            </w:tcBorders>
            <w:hideMark/>
          </w:tcPr>
          <w:p w14:paraId="1AC5F0CD"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nitrogenous calcium cyanamide</w:t>
            </w:r>
          </w:p>
        </w:tc>
        <w:tc>
          <w:tcPr>
            <w:tcW w:w="1633" w:type="pct"/>
            <w:tcBorders>
              <w:top w:val="outset" w:sz="6" w:space="0" w:color="auto"/>
              <w:left w:val="outset" w:sz="6" w:space="0" w:color="auto"/>
              <w:bottom w:val="outset" w:sz="6" w:space="0" w:color="auto"/>
              <w:right w:val="outset" w:sz="6" w:space="0" w:color="auto"/>
            </w:tcBorders>
            <w:hideMark/>
          </w:tcPr>
          <w:p w14:paraId="36B3A1F2"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1.0</w:t>
            </w:r>
          </w:p>
        </w:tc>
      </w:tr>
      <w:tr w:rsidR="00D740F6" w:rsidRPr="00D740F6" w14:paraId="3A48B17C"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724A7CEB"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1.7.</w:t>
            </w:r>
          </w:p>
        </w:tc>
        <w:tc>
          <w:tcPr>
            <w:tcW w:w="2969" w:type="pct"/>
            <w:tcBorders>
              <w:top w:val="outset" w:sz="6" w:space="0" w:color="auto"/>
              <w:left w:val="outset" w:sz="6" w:space="0" w:color="auto"/>
              <w:bottom w:val="outset" w:sz="6" w:space="0" w:color="auto"/>
              <w:right w:val="outset" w:sz="6" w:space="0" w:color="auto"/>
            </w:tcBorders>
            <w:hideMark/>
          </w:tcPr>
          <w:p w14:paraId="2EA72F92"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ammonium sulphate</w:t>
            </w:r>
          </w:p>
        </w:tc>
        <w:tc>
          <w:tcPr>
            <w:tcW w:w="1633" w:type="pct"/>
            <w:tcBorders>
              <w:top w:val="outset" w:sz="6" w:space="0" w:color="auto"/>
              <w:left w:val="outset" w:sz="6" w:space="0" w:color="auto"/>
              <w:bottom w:val="outset" w:sz="6" w:space="0" w:color="auto"/>
              <w:right w:val="outset" w:sz="6" w:space="0" w:color="auto"/>
            </w:tcBorders>
            <w:hideMark/>
          </w:tcPr>
          <w:p w14:paraId="5ED8B29A"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0.3</w:t>
            </w:r>
          </w:p>
        </w:tc>
      </w:tr>
      <w:tr w:rsidR="00D740F6" w:rsidRPr="00D740F6" w14:paraId="2217B014"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11CDBF56"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1.8.</w:t>
            </w:r>
          </w:p>
        </w:tc>
        <w:tc>
          <w:tcPr>
            <w:tcW w:w="4602" w:type="pct"/>
            <w:gridSpan w:val="2"/>
            <w:tcBorders>
              <w:top w:val="outset" w:sz="6" w:space="0" w:color="auto"/>
              <w:left w:val="outset" w:sz="6" w:space="0" w:color="auto"/>
              <w:bottom w:val="outset" w:sz="6" w:space="0" w:color="auto"/>
              <w:right w:val="outset" w:sz="6" w:space="0" w:color="auto"/>
            </w:tcBorders>
            <w:hideMark/>
          </w:tcPr>
          <w:p w14:paraId="1D31FF31"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ammonium nitrate</w:t>
            </w:r>
          </w:p>
        </w:tc>
      </w:tr>
      <w:tr w:rsidR="00D740F6" w:rsidRPr="00D740F6" w14:paraId="303C6F86"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01CAA85D"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1.8.1.</w:t>
            </w:r>
          </w:p>
        </w:tc>
        <w:tc>
          <w:tcPr>
            <w:tcW w:w="2969" w:type="pct"/>
            <w:tcBorders>
              <w:top w:val="outset" w:sz="6" w:space="0" w:color="auto"/>
              <w:left w:val="outset" w:sz="6" w:space="0" w:color="auto"/>
              <w:bottom w:val="outset" w:sz="6" w:space="0" w:color="auto"/>
              <w:right w:val="outset" w:sz="6" w:space="0" w:color="auto"/>
            </w:tcBorders>
            <w:hideMark/>
          </w:tcPr>
          <w:p w14:paraId="56A9BAFF"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with the content of total nitrogen of up to 32 % (including)</w:t>
            </w:r>
          </w:p>
        </w:tc>
        <w:tc>
          <w:tcPr>
            <w:tcW w:w="1633" w:type="pct"/>
            <w:tcBorders>
              <w:top w:val="outset" w:sz="6" w:space="0" w:color="auto"/>
              <w:left w:val="outset" w:sz="6" w:space="0" w:color="auto"/>
              <w:bottom w:val="outset" w:sz="6" w:space="0" w:color="auto"/>
              <w:right w:val="outset" w:sz="6" w:space="0" w:color="auto"/>
            </w:tcBorders>
            <w:hideMark/>
          </w:tcPr>
          <w:p w14:paraId="48779FDB"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0.8</w:t>
            </w:r>
          </w:p>
        </w:tc>
      </w:tr>
      <w:tr w:rsidR="00D740F6" w:rsidRPr="00D740F6" w14:paraId="45421882"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198F2ECA"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1.8.2.</w:t>
            </w:r>
          </w:p>
        </w:tc>
        <w:tc>
          <w:tcPr>
            <w:tcW w:w="2969" w:type="pct"/>
            <w:tcBorders>
              <w:top w:val="outset" w:sz="6" w:space="0" w:color="auto"/>
              <w:left w:val="outset" w:sz="6" w:space="0" w:color="auto"/>
              <w:bottom w:val="outset" w:sz="6" w:space="0" w:color="auto"/>
              <w:right w:val="outset" w:sz="6" w:space="0" w:color="auto"/>
            </w:tcBorders>
            <w:hideMark/>
          </w:tcPr>
          <w:p w14:paraId="2502BD52"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with the content of total nitrogen exceeding 32 %</w:t>
            </w:r>
          </w:p>
        </w:tc>
        <w:tc>
          <w:tcPr>
            <w:tcW w:w="1633" w:type="pct"/>
            <w:tcBorders>
              <w:top w:val="outset" w:sz="6" w:space="0" w:color="auto"/>
              <w:left w:val="outset" w:sz="6" w:space="0" w:color="auto"/>
              <w:bottom w:val="outset" w:sz="6" w:space="0" w:color="auto"/>
              <w:right w:val="outset" w:sz="6" w:space="0" w:color="auto"/>
            </w:tcBorders>
            <w:hideMark/>
          </w:tcPr>
          <w:p w14:paraId="7525C6A2"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0.6</w:t>
            </w:r>
          </w:p>
        </w:tc>
      </w:tr>
      <w:tr w:rsidR="00D740F6" w:rsidRPr="00D740F6" w14:paraId="70B259F1"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13B2FD2F"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1.9.</w:t>
            </w:r>
          </w:p>
        </w:tc>
        <w:tc>
          <w:tcPr>
            <w:tcW w:w="2969" w:type="pct"/>
            <w:tcBorders>
              <w:top w:val="outset" w:sz="6" w:space="0" w:color="auto"/>
              <w:left w:val="outset" w:sz="6" w:space="0" w:color="auto"/>
              <w:bottom w:val="outset" w:sz="6" w:space="0" w:color="auto"/>
              <w:right w:val="outset" w:sz="6" w:space="0" w:color="auto"/>
            </w:tcBorders>
            <w:hideMark/>
          </w:tcPr>
          <w:p w14:paraId="54A7B244"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calcium ammonium nitrate</w:t>
            </w:r>
          </w:p>
        </w:tc>
        <w:tc>
          <w:tcPr>
            <w:tcW w:w="1633" w:type="pct"/>
            <w:tcBorders>
              <w:top w:val="outset" w:sz="6" w:space="0" w:color="auto"/>
              <w:left w:val="outset" w:sz="6" w:space="0" w:color="auto"/>
              <w:bottom w:val="outset" w:sz="6" w:space="0" w:color="auto"/>
              <w:right w:val="outset" w:sz="6" w:space="0" w:color="auto"/>
            </w:tcBorders>
            <w:hideMark/>
          </w:tcPr>
          <w:p w14:paraId="406EAB67"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0.8</w:t>
            </w:r>
          </w:p>
        </w:tc>
      </w:tr>
      <w:tr w:rsidR="00D740F6" w:rsidRPr="00D740F6" w14:paraId="3F73B4FE"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0531765B"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1.10.</w:t>
            </w:r>
          </w:p>
        </w:tc>
        <w:tc>
          <w:tcPr>
            <w:tcW w:w="2969" w:type="pct"/>
            <w:tcBorders>
              <w:top w:val="outset" w:sz="6" w:space="0" w:color="auto"/>
              <w:left w:val="outset" w:sz="6" w:space="0" w:color="auto"/>
              <w:bottom w:val="outset" w:sz="6" w:space="0" w:color="auto"/>
              <w:right w:val="outset" w:sz="6" w:space="0" w:color="auto"/>
            </w:tcBorders>
            <w:hideMark/>
          </w:tcPr>
          <w:p w14:paraId="559621A7"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ammonium sulphate-nitrate</w:t>
            </w:r>
          </w:p>
        </w:tc>
        <w:tc>
          <w:tcPr>
            <w:tcW w:w="1633" w:type="pct"/>
            <w:tcBorders>
              <w:top w:val="outset" w:sz="6" w:space="0" w:color="auto"/>
              <w:left w:val="outset" w:sz="6" w:space="0" w:color="auto"/>
              <w:bottom w:val="outset" w:sz="6" w:space="0" w:color="auto"/>
              <w:right w:val="outset" w:sz="6" w:space="0" w:color="auto"/>
            </w:tcBorders>
            <w:hideMark/>
          </w:tcPr>
          <w:p w14:paraId="7B95DE07"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0.8</w:t>
            </w:r>
          </w:p>
        </w:tc>
      </w:tr>
      <w:tr w:rsidR="00D740F6" w:rsidRPr="00D740F6" w14:paraId="6439A2E7"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54F35741"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1.11.</w:t>
            </w:r>
          </w:p>
        </w:tc>
        <w:tc>
          <w:tcPr>
            <w:tcW w:w="2969" w:type="pct"/>
            <w:tcBorders>
              <w:top w:val="outset" w:sz="6" w:space="0" w:color="auto"/>
              <w:left w:val="outset" w:sz="6" w:space="0" w:color="auto"/>
              <w:bottom w:val="outset" w:sz="6" w:space="0" w:color="auto"/>
              <w:right w:val="outset" w:sz="6" w:space="0" w:color="auto"/>
            </w:tcBorders>
            <w:hideMark/>
          </w:tcPr>
          <w:p w14:paraId="1667306F"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ammonium-magnesium sulphate-nitrate</w:t>
            </w:r>
          </w:p>
        </w:tc>
        <w:tc>
          <w:tcPr>
            <w:tcW w:w="1633" w:type="pct"/>
            <w:tcBorders>
              <w:top w:val="outset" w:sz="6" w:space="0" w:color="auto"/>
              <w:left w:val="outset" w:sz="6" w:space="0" w:color="auto"/>
              <w:bottom w:val="outset" w:sz="6" w:space="0" w:color="auto"/>
              <w:right w:val="outset" w:sz="6" w:space="0" w:color="auto"/>
            </w:tcBorders>
            <w:hideMark/>
          </w:tcPr>
          <w:p w14:paraId="0FB9C14F"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0.8</w:t>
            </w:r>
          </w:p>
        </w:tc>
      </w:tr>
      <w:tr w:rsidR="00D740F6" w:rsidRPr="00D740F6" w14:paraId="5FF8F167"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122B6265"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1.12.</w:t>
            </w:r>
          </w:p>
        </w:tc>
        <w:tc>
          <w:tcPr>
            <w:tcW w:w="2969" w:type="pct"/>
            <w:tcBorders>
              <w:top w:val="outset" w:sz="6" w:space="0" w:color="auto"/>
              <w:left w:val="outset" w:sz="6" w:space="0" w:color="auto"/>
              <w:bottom w:val="outset" w:sz="6" w:space="0" w:color="auto"/>
              <w:right w:val="outset" w:sz="6" w:space="0" w:color="auto"/>
            </w:tcBorders>
            <w:hideMark/>
          </w:tcPr>
          <w:p w14:paraId="256A7471"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magnesium ammonium nitrate</w:t>
            </w:r>
          </w:p>
        </w:tc>
        <w:tc>
          <w:tcPr>
            <w:tcW w:w="1633" w:type="pct"/>
            <w:tcBorders>
              <w:top w:val="outset" w:sz="6" w:space="0" w:color="auto"/>
              <w:left w:val="outset" w:sz="6" w:space="0" w:color="auto"/>
              <w:bottom w:val="outset" w:sz="6" w:space="0" w:color="auto"/>
              <w:right w:val="outset" w:sz="6" w:space="0" w:color="auto"/>
            </w:tcBorders>
            <w:hideMark/>
          </w:tcPr>
          <w:p w14:paraId="0001CBED"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0.8</w:t>
            </w:r>
          </w:p>
        </w:tc>
      </w:tr>
      <w:tr w:rsidR="00D740F6" w:rsidRPr="00D740F6" w14:paraId="71361AE4"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6C51DFFF"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1.13.</w:t>
            </w:r>
          </w:p>
        </w:tc>
        <w:tc>
          <w:tcPr>
            <w:tcW w:w="2969" w:type="pct"/>
            <w:tcBorders>
              <w:top w:val="outset" w:sz="6" w:space="0" w:color="auto"/>
              <w:left w:val="outset" w:sz="6" w:space="0" w:color="auto"/>
              <w:bottom w:val="outset" w:sz="6" w:space="0" w:color="auto"/>
              <w:right w:val="outset" w:sz="6" w:space="0" w:color="auto"/>
            </w:tcBorders>
            <w:hideMark/>
          </w:tcPr>
          <w:p w14:paraId="1C0B30B3"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urea</w:t>
            </w:r>
          </w:p>
        </w:tc>
        <w:tc>
          <w:tcPr>
            <w:tcW w:w="1633" w:type="pct"/>
            <w:tcBorders>
              <w:top w:val="outset" w:sz="6" w:space="0" w:color="auto"/>
              <w:left w:val="outset" w:sz="6" w:space="0" w:color="auto"/>
              <w:bottom w:val="outset" w:sz="6" w:space="0" w:color="auto"/>
              <w:right w:val="outset" w:sz="6" w:space="0" w:color="auto"/>
            </w:tcBorders>
            <w:hideMark/>
          </w:tcPr>
          <w:p w14:paraId="74580EA1"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0.4</w:t>
            </w:r>
          </w:p>
        </w:tc>
      </w:tr>
      <w:tr w:rsidR="00D740F6" w:rsidRPr="00D740F6" w14:paraId="77667831"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43B285F4"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1.14.</w:t>
            </w:r>
          </w:p>
        </w:tc>
        <w:tc>
          <w:tcPr>
            <w:tcW w:w="2969" w:type="pct"/>
            <w:tcBorders>
              <w:top w:val="outset" w:sz="6" w:space="0" w:color="auto"/>
              <w:left w:val="outset" w:sz="6" w:space="0" w:color="auto"/>
              <w:bottom w:val="outset" w:sz="6" w:space="0" w:color="auto"/>
              <w:right w:val="outset" w:sz="6" w:space="0" w:color="auto"/>
            </w:tcBorders>
            <w:hideMark/>
          </w:tcPr>
          <w:p w14:paraId="32C9B57D"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urea ammonium sulphate</w:t>
            </w:r>
          </w:p>
        </w:tc>
        <w:tc>
          <w:tcPr>
            <w:tcW w:w="1633" w:type="pct"/>
            <w:tcBorders>
              <w:top w:val="outset" w:sz="6" w:space="0" w:color="auto"/>
              <w:left w:val="outset" w:sz="6" w:space="0" w:color="auto"/>
              <w:bottom w:val="outset" w:sz="6" w:space="0" w:color="auto"/>
              <w:right w:val="outset" w:sz="6" w:space="0" w:color="auto"/>
            </w:tcBorders>
            <w:hideMark/>
          </w:tcPr>
          <w:p w14:paraId="7F4439B3"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0.5</w:t>
            </w:r>
          </w:p>
        </w:tc>
      </w:tr>
      <w:tr w:rsidR="00D740F6" w:rsidRPr="00D740F6" w14:paraId="6FD7F4FE"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311DECDB"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1.15.</w:t>
            </w:r>
          </w:p>
        </w:tc>
        <w:tc>
          <w:tcPr>
            <w:tcW w:w="2969" w:type="pct"/>
            <w:tcBorders>
              <w:top w:val="outset" w:sz="6" w:space="0" w:color="auto"/>
              <w:left w:val="outset" w:sz="6" w:space="0" w:color="auto"/>
              <w:bottom w:val="outset" w:sz="6" w:space="0" w:color="auto"/>
              <w:right w:val="outset" w:sz="6" w:space="0" w:color="auto"/>
            </w:tcBorders>
            <w:hideMark/>
          </w:tcPr>
          <w:p w14:paraId="64146D8A"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nitrogenous fertiliser solution</w:t>
            </w:r>
          </w:p>
        </w:tc>
        <w:tc>
          <w:tcPr>
            <w:tcW w:w="1633" w:type="pct"/>
            <w:tcBorders>
              <w:top w:val="outset" w:sz="6" w:space="0" w:color="auto"/>
              <w:left w:val="outset" w:sz="6" w:space="0" w:color="auto"/>
              <w:bottom w:val="outset" w:sz="6" w:space="0" w:color="auto"/>
              <w:right w:val="outset" w:sz="6" w:space="0" w:color="auto"/>
            </w:tcBorders>
            <w:hideMark/>
          </w:tcPr>
          <w:p w14:paraId="7EBB3B1E"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0.6</w:t>
            </w:r>
          </w:p>
        </w:tc>
      </w:tr>
      <w:tr w:rsidR="00D740F6" w:rsidRPr="00D740F6" w14:paraId="640A47F7"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4ADEA14B"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1.16.</w:t>
            </w:r>
          </w:p>
        </w:tc>
        <w:tc>
          <w:tcPr>
            <w:tcW w:w="2969" w:type="pct"/>
            <w:tcBorders>
              <w:top w:val="outset" w:sz="6" w:space="0" w:color="auto"/>
              <w:left w:val="outset" w:sz="6" w:space="0" w:color="auto"/>
              <w:bottom w:val="outset" w:sz="6" w:space="0" w:color="auto"/>
              <w:right w:val="outset" w:sz="6" w:space="0" w:color="auto"/>
            </w:tcBorders>
            <w:hideMark/>
          </w:tcPr>
          <w:p w14:paraId="59DE9F2C"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ammonium nitrate-urea solution</w:t>
            </w:r>
          </w:p>
        </w:tc>
        <w:tc>
          <w:tcPr>
            <w:tcW w:w="1633" w:type="pct"/>
            <w:tcBorders>
              <w:top w:val="outset" w:sz="6" w:space="0" w:color="auto"/>
              <w:left w:val="outset" w:sz="6" w:space="0" w:color="auto"/>
              <w:bottom w:val="outset" w:sz="6" w:space="0" w:color="auto"/>
              <w:right w:val="outset" w:sz="6" w:space="0" w:color="auto"/>
            </w:tcBorders>
            <w:hideMark/>
          </w:tcPr>
          <w:p w14:paraId="4C8D4E86"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0.6</w:t>
            </w:r>
          </w:p>
        </w:tc>
      </w:tr>
      <w:tr w:rsidR="00D740F6" w:rsidRPr="00D740F6" w14:paraId="6A515532"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7977AE09"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1.17.</w:t>
            </w:r>
          </w:p>
        </w:tc>
        <w:tc>
          <w:tcPr>
            <w:tcW w:w="2969" w:type="pct"/>
            <w:tcBorders>
              <w:top w:val="outset" w:sz="6" w:space="0" w:color="auto"/>
              <w:left w:val="outset" w:sz="6" w:space="0" w:color="auto"/>
              <w:bottom w:val="outset" w:sz="6" w:space="0" w:color="auto"/>
              <w:right w:val="outset" w:sz="6" w:space="0" w:color="auto"/>
            </w:tcBorders>
            <w:hideMark/>
          </w:tcPr>
          <w:p w14:paraId="7F5C9144"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calcium nitrate suspension</w:t>
            </w:r>
          </w:p>
        </w:tc>
        <w:tc>
          <w:tcPr>
            <w:tcW w:w="1633" w:type="pct"/>
            <w:tcBorders>
              <w:top w:val="outset" w:sz="6" w:space="0" w:color="auto"/>
              <w:left w:val="outset" w:sz="6" w:space="0" w:color="auto"/>
              <w:bottom w:val="outset" w:sz="6" w:space="0" w:color="auto"/>
              <w:right w:val="outset" w:sz="6" w:space="0" w:color="auto"/>
            </w:tcBorders>
            <w:hideMark/>
          </w:tcPr>
          <w:p w14:paraId="1D3DE39A"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0.4</w:t>
            </w:r>
          </w:p>
        </w:tc>
      </w:tr>
      <w:tr w:rsidR="00D740F6" w:rsidRPr="00D740F6" w14:paraId="1F45790C"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4D3E5F97"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1.18.</w:t>
            </w:r>
          </w:p>
        </w:tc>
        <w:tc>
          <w:tcPr>
            <w:tcW w:w="2969" w:type="pct"/>
            <w:tcBorders>
              <w:top w:val="outset" w:sz="6" w:space="0" w:color="auto"/>
              <w:left w:val="outset" w:sz="6" w:space="0" w:color="auto"/>
              <w:bottom w:val="outset" w:sz="6" w:space="0" w:color="auto"/>
              <w:right w:val="outset" w:sz="6" w:space="0" w:color="auto"/>
            </w:tcBorders>
            <w:hideMark/>
          </w:tcPr>
          <w:p w14:paraId="6CE60A6E"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liquid nitrogenous fertilisers (solutions, suspensions) with urea formaldehyde</w:t>
            </w:r>
          </w:p>
        </w:tc>
        <w:tc>
          <w:tcPr>
            <w:tcW w:w="1633" w:type="pct"/>
            <w:tcBorders>
              <w:top w:val="outset" w:sz="6" w:space="0" w:color="auto"/>
              <w:left w:val="outset" w:sz="6" w:space="0" w:color="auto"/>
              <w:bottom w:val="outset" w:sz="6" w:space="0" w:color="auto"/>
              <w:right w:val="outset" w:sz="6" w:space="0" w:color="auto"/>
            </w:tcBorders>
            <w:hideMark/>
          </w:tcPr>
          <w:p w14:paraId="502B115A"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0.4</w:t>
            </w:r>
          </w:p>
        </w:tc>
      </w:tr>
      <w:tr w:rsidR="00D740F6" w:rsidRPr="00D740F6" w14:paraId="0DAB08E4"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4741828C"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1.19.</w:t>
            </w:r>
          </w:p>
        </w:tc>
        <w:tc>
          <w:tcPr>
            <w:tcW w:w="2969" w:type="pct"/>
            <w:tcBorders>
              <w:top w:val="outset" w:sz="6" w:space="0" w:color="auto"/>
              <w:left w:val="outset" w:sz="6" w:space="0" w:color="auto"/>
              <w:bottom w:val="outset" w:sz="6" w:space="0" w:color="auto"/>
              <w:right w:val="outset" w:sz="6" w:space="0" w:color="auto"/>
            </w:tcBorders>
            <w:hideMark/>
          </w:tcPr>
          <w:p w14:paraId="373A0FC0"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ammonia solution</w:t>
            </w:r>
          </w:p>
        </w:tc>
        <w:tc>
          <w:tcPr>
            <w:tcW w:w="1633" w:type="pct"/>
            <w:tcBorders>
              <w:top w:val="outset" w:sz="6" w:space="0" w:color="auto"/>
              <w:left w:val="outset" w:sz="6" w:space="0" w:color="auto"/>
              <w:bottom w:val="outset" w:sz="6" w:space="0" w:color="auto"/>
              <w:right w:val="outset" w:sz="6" w:space="0" w:color="auto"/>
            </w:tcBorders>
            <w:hideMark/>
          </w:tcPr>
          <w:p w14:paraId="497AF8E3"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0.3</w:t>
            </w:r>
          </w:p>
        </w:tc>
      </w:tr>
      <w:tr w:rsidR="00D740F6" w:rsidRPr="00D740F6" w14:paraId="3E9449C2"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7580BFEF"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1.20.</w:t>
            </w:r>
          </w:p>
        </w:tc>
        <w:tc>
          <w:tcPr>
            <w:tcW w:w="2969" w:type="pct"/>
            <w:tcBorders>
              <w:top w:val="outset" w:sz="6" w:space="0" w:color="auto"/>
              <w:left w:val="outset" w:sz="6" w:space="0" w:color="auto"/>
              <w:bottom w:val="outset" w:sz="6" w:space="0" w:color="auto"/>
              <w:right w:val="outset" w:sz="6" w:space="0" w:color="auto"/>
            </w:tcBorders>
            <w:hideMark/>
          </w:tcPr>
          <w:p w14:paraId="67501B00"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anhydrous ammonia</w:t>
            </w:r>
          </w:p>
        </w:tc>
        <w:tc>
          <w:tcPr>
            <w:tcW w:w="1633" w:type="pct"/>
            <w:tcBorders>
              <w:top w:val="outset" w:sz="6" w:space="0" w:color="auto"/>
              <w:left w:val="outset" w:sz="6" w:space="0" w:color="auto"/>
              <w:bottom w:val="outset" w:sz="6" w:space="0" w:color="auto"/>
              <w:right w:val="outset" w:sz="6" w:space="0" w:color="auto"/>
            </w:tcBorders>
            <w:hideMark/>
          </w:tcPr>
          <w:p w14:paraId="0728AD7D"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1.1</w:t>
            </w:r>
          </w:p>
        </w:tc>
      </w:tr>
      <w:tr w:rsidR="00D740F6" w:rsidRPr="00D740F6" w14:paraId="1DC8D01B"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59DE7DE7"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2.</w:t>
            </w:r>
          </w:p>
        </w:tc>
        <w:tc>
          <w:tcPr>
            <w:tcW w:w="4602" w:type="pct"/>
            <w:gridSpan w:val="2"/>
            <w:tcBorders>
              <w:top w:val="outset" w:sz="6" w:space="0" w:color="auto"/>
              <w:left w:val="outset" w:sz="6" w:space="0" w:color="auto"/>
              <w:bottom w:val="outset" w:sz="6" w:space="0" w:color="auto"/>
              <w:right w:val="outset" w:sz="6" w:space="0" w:color="auto"/>
            </w:tcBorders>
            <w:hideMark/>
          </w:tcPr>
          <w:p w14:paraId="4790EC5F"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Phosphatic fertilisers</w:t>
            </w:r>
          </w:p>
        </w:tc>
      </w:tr>
      <w:tr w:rsidR="00D740F6" w:rsidRPr="00D740F6" w14:paraId="04AC4147"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3BE45C3F"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2.1.</w:t>
            </w:r>
          </w:p>
        </w:tc>
        <w:tc>
          <w:tcPr>
            <w:tcW w:w="4602" w:type="pct"/>
            <w:gridSpan w:val="2"/>
            <w:tcBorders>
              <w:top w:val="outset" w:sz="6" w:space="0" w:color="auto"/>
              <w:left w:val="outset" w:sz="6" w:space="0" w:color="auto"/>
              <w:bottom w:val="outset" w:sz="6" w:space="0" w:color="auto"/>
              <w:right w:val="outset" w:sz="6" w:space="0" w:color="auto"/>
            </w:tcBorders>
            <w:hideMark/>
          </w:tcPr>
          <w:p w14:paraId="42B3BED1"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lang w:val="en-US"/>
              </w:rPr>
              <w:t>phosphorus (P</w:t>
            </w:r>
            <w:r w:rsidRPr="00D740F6">
              <w:rPr>
                <w:rFonts w:ascii="Times New Roman" w:hAnsi="Times New Roman"/>
                <w:noProof/>
                <w:sz w:val="24"/>
                <w:vertAlign w:val="subscript"/>
                <w:lang w:val="en-US"/>
              </w:rPr>
              <w:t>2</w:t>
            </w:r>
            <w:r w:rsidRPr="00D740F6">
              <w:rPr>
                <w:rFonts w:ascii="Times New Roman" w:hAnsi="Times New Roman"/>
                <w:noProof/>
                <w:sz w:val="24"/>
                <w:lang w:val="en-US"/>
              </w:rPr>
              <w:t>O</w:t>
            </w:r>
            <w:r w:rsidRPr="00D740F6">
              <w:rPr>
                <w:rFonts w:ascii="Times New Roman" w:hAnsi="Times New Roman"/>
                <w:noProof/>
                <w:sz w:val="24"/>
                <w:vertAlign w:val="subscript"/>
                <w:lang w:val="en-US"/>
              </w:rPr>
              <w:t>5</w:t>
            </w:r>
            <w:r w:rsidRPr="00D740F6">
              <w:rPr>
                <w:rFonts w:ascii="Times New Roman" w:hAnsi="Times New Roman"/>
                <w:noProof/>
                <w:sz w:val="24"/>
                <w:lang w:val="en-US"/>
              </w:rPr>
              <w:t>) soluble in mineral acids</w:t>
            </w:r>
          </w:p>
        </w:tc>
      </w:tr>
      <w:tr w:rsidR="00D740F6" w:rsidRPr="00D740F6" w14:paraId="0F7CF119"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5F51031A"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2.1.1.</w:t>
            </w:r>
          </w:p>
        </w:tc>
        <w:tc>
          <w:tcPr>
            <w:tcW w:w="2969" w:type="pct"/>
            <w:tcBorders>
              <w:top w:val="outset" w:sz="6" w:space="0" w:color="auto"/>
              <w:left w:val="outset" w:sz="6" w:space="0" w:color="auto"/>
              <w:bottom w:val="outset" w:sz="6" w:space="0" w:color="auto"/>
              <w:right w:val="outset" w:sz="6" w:space="0" w:color="auto"/>
            </w:tcBorders>
            <w:hideMark/>
          </w:tcPr>
          <w:p w14:paraId="41F0F322"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superfos</w:t>
            </w:r>
          </w:p>
        </w:tc>
        <w:tc>
          <w:tcPr>
            <w:tcW w:w="1633" w:type="pct"/>
            <w:tcBorders>
              <w:top w:val="outset" w:sz="6" w:space="0" w:color="auto"/>
              <w:left w:val="outset" w:sz="6" w:space="0" w:color="auto"/>
              <w:bottom w:val="outset" w:sz="6" w:space="0" w:color="auto"/>
              <w:right w:val="outset" w:sz="6" w:space="0" w:color="auto"/>
            </w:tcBorders>
            <w:hideMark/>
          </w:tcPr>
          <w:p w14:paraId="53AC2E66"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0.8</w:t>
            </w:r>
          </w:p>
        </w:tc>
      </w:tr>
      <w:tr w:rsidR="00D740F6" w:rsidRPr="00D740F6" w14:paraId="649540D7"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473A1117"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2.1.2.</w:t>
            </w:r>
          </w:p>
        </w:tc>
        <w:tc>
          <w:tcPr>
            <w:tcW w:w="2969" w:type="pct"/>
            <w:tcBorders>
              <w:top w:val="outset" w:sz="6" w:space="0" w:color="auto"/>
              <w:left w:val="outset" w:sz="6" w:space="0" w:color="auto"/>
              <w:bottom w:val="outset" w:sz="6" w:space="0" w:color="auto"/>
              <w:right w:val="outset" w:sz="6" w:space="0" w:color="auto"/>
            </w:tcBorders>
            <w:hideMark/>
          </w:tcPr>
          <w:p w14:paraId="19AE845D"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aluminium calcium phosphate</w:t>
            </w:r>
          </w:p>
        </w:tc>
        <w:tc>
          <w:tcPr>
            <w:tcW w:w="1633" w:type="pct"/>
            <w:tcBorders>
              <w:top w:val="outset" w:sz="6" w:space="0" w:color="auto"/>
              <w:left w:val="outset" w:sz="6" w:space="0" w:color="auto"/>
              <w:bottom w:val="outset" w:sz="6" w:space="0" w:color="auto"/>
              <w:right w:val="outset" w:sz="6" w:space="0" w:color="auto"/>
            </w:tcBorders>
            <w:hideMark/>
          </w:tcPr>
          <w:p w14:paraId="57189191"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0.8</w:t>
            </w:r>
          </w:p>
        </w:tc>
      </w:tr>
      <w:tr w:rsidR="00D740F6" w:rsidRPr="00D740F6" w14:paraId="62635524"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4CE557CA"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2.1.3.</w:t>
            </w:r>
          </w:p>
        </w:tc>
        <w:tc>
          <w:tcPr>
            <w:tcW w:w="2969" w:type="pct"/>
            <w:tcBorders>
              <w:top w:val="outset" w:sz="6" w:space="0" w:color="auto"/>
              <w:left w:val="outset" w:sz="6" w:space="0" w:color="auto"/>
              <w:bottom w:val="outset" w:sz="6" w:space="0" w:color="auto"/>
              <w:right w:val="outset" w:sz="6" w:space="0" w:color="auto"/>
            </w:tcBorders>
            <w:hideMark/>
          </w:tcPr>
          <w:p w14:paraId="1565B880"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soft ground rock phosphate</w:t>
            </w:r>
          </w:p>
        </w:tc>
        <w:tc>
          <w:tcPr>
            <w:tcW w:w="1633" w:type="pct"/>
            <w:tcBorders>
              <w:top w:val="outset" w:sz="6" w:space="0" w:color="auto"/>
              <w:left w:val="outset" w:sz="6" w:space="0" w:color="auto"/>
              <w:bottom w:val="outset" w:sz="6" w:space="0" w:color="auto"/>
              <w:right w:val="outset" w:sz="6" w:space="0" w:color="auto"/>
            </w:tcBorders>
            <w:hideMark/>
          </w:tcPr>
          <w:p w14:paraId="7A63D15A"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0.8</w:t>
            </w:r>
          </w:p>
        </w:tc>
      </w:tr>
      <w:tr w:rsidR="00D740F6" w:rsidRPr="00D740F6" w14:paraId="0D68E4AB"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17C63234"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2.1.4.</w:t>
            </w:r>
          </w:p>
        </w:tc>
        <w:tc>
          <w:tcPr>
            <w:tcW w:w="2969" w:type="pct"/>
            <w:tcBorders>
              <w:top w:val="outset" w:sz="6" w:space="0" w:color="auto"/>
              <w:left w:val="outset" w:sz="6" w:space="0" w:color="auto"/>
              <w:bottom w:val="outset" w:sz="6" w:space="0" w:color="auto"/>
              <w:right w:val="outset" w:sz="6" w:space="0" w:color="auto"/>
            </w:tcBorders>
            <w:hideMark/>
          </w:tcPr>
          <w:p w14:paraId="2980AC7D"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phosphorus slag</w:t>
            </w:r>
          </w:p>
        </w:tc>
        <w:tc>
          <w:tcPr>
            <w:tcW w:w="1633" w:type="pct"/>
            <w:tcBorders>
              <w:top w:val="outset" w:sz="6" w:space="0" w:color="auto"/>
              <w:left w:val="outset" w:sz="6" w:space="0" w:color="auto"/>
              <w:bottom w:val="outset" w:sz="6" w:space="0" w:color="auto"/>
              <w:right w:val="outset" w:sz="6" w:space="0" w:color="auto"/>
            </w:tcBorders>
            <w:hideMark/>
          </w:tcPr>
          <w:p w14:paraId="486608B5"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1.0</w:t>
            </w:r>
          </w:p>
        </w:tc>
      </w:tr>
      <w:tr w:rsidR="00D740F6" w:rsidRPr="00D740F6" w14:paraId="147B21EC"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0C193097"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2.2.</w:t>
            </w:r>
          </w:p>
        </w:tc>
        <w:tc>
          <w:tcPr>
            <w:tcW w:w="2969" w:type="pct"/>
            <w:tcBorders>
              <w:top w:val="outset" w:sz="6" w:space="0" w:color="auto"/>
              <w:left w:val="outset" w:sz="6" w:space="0" w:color="auto"/>
              <w:bottom w:val="outset" w:sz="6" w:space="0" w:color="auto"/>
              <w:right w:val="outset" w:sz="6" w:space="0" w:color="auto"/>
            </w:tcBorders>
            <w:hideMark/>
          </w:tcPr>
          <w:p w14:paraId="3D69DABC"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lang w:val="en-US"/>
              </w:rPr>
              <w:t>phosphorus (P</w:t>
            </w:r>
            <w:r w:rsidRPr="00D740F6">
              <w:rPr>
                <w:rFonts w:ascii="Times New Roman" w:hAnsi="Times New Roman"/>
                <w:noProof/>
                <w:sz w:val="24"/>
                <w:vertAlign w:val="subscript"/>
                <w:lang w:val="en-US"/>
              </w:rPr>
              <w:t>2</w:t>
            </w:r>
            <w:r w:rsidRPr="00D740F6">
              <w:rPr>
                <w:rFonts w:ascii="Times New Roman" w:hAnsi="Times New Roman"/>
                <w:noProof/>
                <w:sz w:val="24"/>
                <w:lang w:val="en-US"/>
              </w:rPr>
              <w:t>O</w:t>
            </w:r>
            <w:r w:rsidRPr="00D740F6">
              <w:rPr>
                <w:rFonts w:ascii="Times New Roman" w:hAnsi="Times New Roman"/>
                <w:noProof/>
                <w:sz w:val="24"/>
                <w:vertAlign w:val="subscript"/>
                <w:lang w:val="en-US"/>
              </w:rPr>
              <w:t>5</w:t>
            </w:r>
            <w:r w:rsidRPr="00D740F6">
              <w:rPr>
                <w:rFonts w:ascii="Times New Roman" w:hAnsi="Times New Roman"/>
                <w:noProof/>
                <w:sz w:val="24"/>
                <w:lang w:val="en-US"/>
              </w:rPr>
              <w:t>) soluble in formic acid</w:t>
            </w:r>
          </w:p>
        </w:tc>
        <w:tc>
          <w:tcPr>
            <w:tcW w:w="1633" w:type="pct"/>
            <w:tcBorders>
              <w:top w:val="outset" w:sz="6" w:space="0" w:color="auto"/>
              <w:left w:val="outset" w:sz="6" w:space="0" w:color="auto"/>
              <w:bottom w:val="outset" w:sz="6" w:space="0" w:color="auto"/>
              <w:right w:val="outset" w:sz="6" w:space="0" w:color="auto"/>
            </w:tcBorders>
            <w:hideMark/>
          </w:tcPr>
          <w:p w14:paraId="20F93BE2" w14:textId="77777777" w:rsidR="00D740F6" w:rsidRPr="00D740F6" w:rsidRDefault="00D740F6" w:rsidP="005D7A07">
            <w:pPr>
              <w:spacing w:after="0" w:line="240" w:lineRule="auto"/>
              <w:jc w:val="center"/>
              <w:rPr>
                <w:rFonts w:ascii="Times New Roman" w:eastAsia="Times New Roman" w:hAnsi="Times New Roman" w:cs="Times New Roman"/>
                <w:noProof/>
                <w:sz w:val="24"/>
                <w:szCs w:val="24"/>
                <w:lang w:val="en-US" w:eastAsia="lv-LV"/>
              </w:rPr>
            </w:pPr>
          </w:p>
        </w:tc>
      </w:tr>
      <w:tr w:rsidR="00D740F6" w:rsidRPr="00D740F6" w14:paraId="1811B2BB"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52D125E3"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2.2.1.</w:t>
            </w:r>
          </w:p>
        </w:tc>
        <w:tc>
          <w:tcPr>
            <w:tcW w:w="2969" w:type="pct"/>
            <w:tcBorders>
              <w:top w:val="outset" w:sz="6" w:space="0" w:color="auto"/>
              <w:left w:val="outset" w:sz="6" w:space="0" w:color="auto"/>
              <w:bottom w:val="outset" w:sz="6" w:space="0" w:color="auto"/>
              <w:right w:val="outset" w:sz="6" w:space="0" w:color="auto"/>
            </w:tcBorders>
            <w:hideMark/>
          </w:tcPr>
          <w:p w14:paraId="3CA7566C"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soft ground rock phosphate</w:t>
            </w:r>
          </w:p>
        </w:tc>
        <w:tc>
          <w:tcPr>
            <w:tcW w:w="1633" w:type="pct"/>
            <w:tcBorders>
              <w:top w:val="outset" w:sz="6" w:space="0" w:color="auto"/>
              <w:left w:val="outset" w:sz="6" w:space="0" w:color="auto"/>
              <w:bottom w:val="outset" w:sz="6" w:space="0" w:color="auto"/>
              <w:right w:val="outset" w:sz="6" w:space="0" w:color="auto"/>
            </w:tcBorders>
            <w:hideMark/>
          </w:tcPr>
          <w:p w14:paraId="7AAB48B8"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0.8</w:t>
            </w:r>
          </w:p>
        </w:tc>
      </w:tr>
      <w:tr w:rsidR="00D740F6" w:rsidRPr="00D740F6" w14:paraId="75747C79"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7A027B62"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2.3.</w:t>
            </w:r>
          </w:p>
        </w:tc>
        <w:tc>
          <w:tcPr>
            <w:tcW w:w="4602" w:type="pct"/>
            <w:gridSpan w:val="2"/>
            <w:tcBorders>
              <w:top w:val="outset" w:sz="6" w:space="0" w:color="auto"/>
              <w:left w:val="outset" w:sz="6" w:space="0" w:color="auto"/>
              <w:bottom w:val="outset" w:sz="6" w:space="0" w:color="auto"/>
              <w:right w:val="outset" w:sz="6" w:space="0" w:color="auto"/>
            </w:tcBorders>
            <w:hideMark/>
          </w:tcPr>
          <w:p w14:paraId="4C445B6F"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lang w:val="en-US"/>
              </w:rPr>
              <w:t>phosphorus (P</w:t>
            </w:r>
            <w:r w:rsidRPr="00D740F6">
              <w:rPr>
                <w:rFonts w:ascii="Times New Roman" w:hAnsi="Times New Roman"/>
                <w:noProof/>
                <w:sz w:val="24"/>
                <w:vertAlign w:val="subscript"/>
                <w:lang w:val="en-US"/>
              </w:rPr>
              <w:t>2</w:t>
            </w:r>
            <w:r w:rsidRPr="00D740F6">
              <w:rPr>
                <w:rFonts w:ascii="Times New Roman" w:hAnsi="Times New Roman"/>
                <w:noProof/>
                <w:sz w:val="24"/>
                <w:lang w:val="en-US"/>
              </w:rPr>
              <w:t>O</w:t>
            </w:r>
            <w:r w:rsidRPr="00D740F6">
              <w:rPr>
                <w:rFonts w:ascii="Times New Roman" w:hAnsi="Times New Roman"/>
                <w:noProof/>
                <w:sz w:val="24"/>
                <w:vertAlign w:val="subscript"/>
                <w:lang w:val="en-US"/>
              </w:rPr>
              <w:t>5</w:t>
            </w:r>
            <w:r w:rsidRPr="00D740F6">
              <w:rPr>
                <w:rFonts w:ascii="Times New Roman" w:hAnsi="Times New Roman"/>
                <w:noProof/>
                <w:sz w:val="24"/>
                <w:lang w:val="en-US"/>
              </w:rPr>
              <w:t>) soluble in neutral ammonium citrate</w:t>
            </w:r>
          </w:p>
        </w:tc>
      </w:tr>
      <w:tr w:rsidR="00D740F6" w:rsidRPr="00D740F6" w14:paraId="1C1FC173"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10D83548"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2.3.1.</w:t>
            </w:r>
          </w:p>
        </w:tc>
        <w:tc>
          <w:tcPr>
            <w:tcW w:w="2969" w:type="pct"/>
            <w:tcBorders>
              <w:top w:val="outset" w:sz="6" w:space="0" w:color="auto"/>
              <w:left w:val="outset" w:sz="6" w:space="0" w:color="auto"/>
              <w:bottom w:val="outset" w:sz="6" w:space="0" w:color="auto"/>
              <w:right w:val="outset" w:sz="6" w:space="0" w:color="auto"/>
            </w:tcBorders>
            <w:hideMark/>
          </w:tcPr>
          <w:p w14:paraId="5180C06E"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normal superphosphate</w:t>
            </w:r>
          </w:p>
        </w:tc>
        <w:tc>
          <w:tcPr>
            <w:tcW w:w="1633" w:type="pct"/>
            <w:tcBorders>
              <w:top w:val="outset" w:sz="6" w:space="0" w:color="auto"/>
              <w:left w:val="outset" w:sz="6" w:space="0" w:color="auto"/>
              <w:bottom w:val="outset" w:sz="6" w:space="0" w:color="auto"/>
              <w:right w:val="outset" w:sz="6" w:space="0" w:color="auto"/>
            </w:tcBorders>
            <w:hideMark/>
          </w:tcPr>
          <w:p w14:paraId="53631B6B"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0.8</w:t>
            </w:r>
          </w:p>
        </w:tc>
      </w:tr>
      <w:tr w:rsidR="00D740F6" w:rsidRPr="00D740F6" w14:paraId="686549EC"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094D09A2"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2.3.2.</w:t>
            </w:r>
          </w:p>
        </w:tc>
        <w:tc>
          <w:tcPr>
            <w:tcW w:w="2969" w:type="pct"/>
            <w:tcBorders>
              <w:top w:val="outset" w:sz="6" w:space="0" w:color="auto"/>
              <w:left w:val="outset" w:sz="6" w:space="0" w:color="auto"/>
              <w:bottom w:val="outset" w:sz="6" w:space="0" w:color="auto"/>
              <w:right w:val="outset" w:sz="6" w:space="0" w:color="auto"/>
            </w:tcBorders>
            <w:hideMark/>
          </w:tcPr>
          <w:p w14:paraId="6B774FCF"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concentrated superphosphate</w:t>
            </w:r>
          </w:p>
        </w:tc>
        <w:tc>
          <w:tcPr>
            <w:tcW w:w="1633" w:type="pct"/>
            <w:tcBorders>
              <w:top w:val="outset" w:sz="6" w:space="0" w:color="auto"/>
              <w:left w:val="outset" w:sz="6" w:space="0" w:color="auto"/>
              <w:bottom w:val="outset" w:sz="6" w:space="0" w:color="auto"/>
              <w:right w:val="outset" w:sz="6" w:space="0" w:color="auto"/>
            </w:tcBorders>
            <w:hideMark/>
          </w:tcPr>
          <w:p w14:paraId="5B3DAEBC"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0.8</w:t>
            </w:r>
          </w:p>
        </w:tc>
      </w:tr>
      <w:tr w:rsidR="00D740F6" w:rsidRPr="00D740F6" w14:paraId="37A7482B"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10D1C498"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2.3.3.</w:t>
            </w:r>
          </w:p>
        </w:tc>
        <w:tc>
          <w:tcPr>
            <w:tcW w:w="2969" w:type="pct"/>
            <w:tcBorders>
              <w:top w:val="outset" w:sz="6" w:space="0" w:color="auto"/>
              <w:left w:val="outset" w:sz="6" w:space="0" w:color="auto"/>
              <w:bottom w:val="outset" w:sz="6" w:space="0" w:color="auto"/>
              <w:right w:val="outset" w:sz="6" w:space="0" w:color="auto"/>
            </w:tcBorders>
            <w:hideMark/>
          </w:tcPr>
          <w:p w14:paraId="5A6FB73C"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double superphosphate</w:t>
            </w:r>
          </w:p>
        </w:tc>
        <w:tc>
          <w:tcPr>
            <w:tcW w:w="1633" w:type="pct"/>
            <w:tcBorders>
              <w:top w:val="outset" w:sz="6" w:space="0" w:color="auto"/>
              <w:left w:val="outset" w:sz="6" w:space="0" w:color="auto"/>
              <w:bottom w:val="outset" w:sz="6" w:space="0" w:color="auto"/>
              <w:right w:val="outset" w:sz="6" w:space="0" w:color="auto"/>
            </w:tcBorders>
            <w:hideMark/>
          </w:tcPr>
          <w:p w14:paraId="0AD56599"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0.8</w:t>
            </w:r>
          </w:p>
        </w:tc>
      </w:tr>
      <w:tr w:rsidR="00D740F6" w:rsidRPr="00D740F6" w14:paraId="47913321"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27886C32"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2.4.</w:t>
            </w:r>
          </w:p>
        </w:tc>
        <w:tc>
          <w:tcPr>
            <w:tcW w:w="4602" w:type="pct"/>
            <w:gridSpan w:val="2"/>
            <w:tcBorders>
              <w:top w:val="outset" w:sz="6" w:space="0" w:color="auto"/>
              <w:left w:val="outset" w:sz="6" w:space="0" w:color="auto"/>
              <w:bottom w:val="outset" w:sz="6" w:space="0" w:color="auto"/>
              <w:right w:val="outset" w:sz="6" w:space="0" w:color="auto"/>
            </w:tcBorders>
            <w:hideMark/>
          </w:tcPr>
          <w:p w14:paraId="37AB7416"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lang w:val="en-US"/>
              </w:rPr>
              <w:t>phosphorus (P</w:t>
            </w:r>
            <w:r w:rsidRPr="00D740F6">
              <w:rPr>
                <w:rFonts w:ascii="Times New Roman" w:hAnsi="Times New Roman"/>
                <w:noProof/>
                <w:sz w:val="24"/>
                <w:vertAlign w:val="subscript"/>
                <w:lang w:val="en-US"/>
              </w:rPr>
              <w:t>2</w:t>
            </w:r>
            <w:r w:rsidRPr="00D740F6">
              <w:rPr>
                <w:rFonts w:ascii="Times New Roman" w:hAnsi="Times New Roman"/>
                <w:noProof/>
                <w:sz w:val="24"/>
                <w:lang w:val="en-US"/>
              </w:rPr>
              <w:t>O</w:t>
            </w:r>
            <w:r w:rsidRPr="00D740F6">
              <w:rPr>
                <w:rFonts w:ascii="Times New Roman" w:hAnsi="Times New Roman"/>
                <w:noProof/>
                <w:sz w:val="24"/>
                <w:vertAlign w:val="subscript"/>
                <w:lang w:val="en-US"/>
              </w:rPr>
              <w:t>5</w:t>
            </w:r>
            <w:r w:rsidRPr="00D740F6">
              <w:rPr>
                <w:rFonts w:ascii="Times New Roman" w:hAnsi="Times New Roman"/>
                <w:noProof/>
                <w:sz w:val="24"/>
                <w:lang w:val="en-US"/>
              </w:rPr>
              <w:t>) soluble in basic ammonium citrate</w:t>
            </w:r>
          </w:p>
        </w:tc>
      </w:tr>
      <w:tr w:rsidR="00D740F6" w:rsidRPr="00D740F6" w14:paraId="47675FC9"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2863493D"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2.4.1.</w:t>
            </w:r>
          </w:p>
        </w:tc>
        <w:tc>
          <w:tcPr>
            <w:tcW w:w="2969" w:type="pct"/>
            <w:tcBorders>
              <w:top w:val="outset" w:sz="6" w:space="0" w:color="auto"/>
              <w:left w:val="outset" w:sz="6" w:space="0" w:color="auto"/>
              <w:bottom w:val="outset" w:sz="6" w:space="0" w:color="auto"/>
              <w:right w:val="outset" w:sz="6" w:space="0" w:color="auto"/>
            </w:tcBorders>
            <w:hideMark/>
          </w:tcPr>
          <w:p w14:paraId="03FD713F"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precipitate</w:t>
            </w:r>
          </w:p>
        </w:tc>
        <w:tc>
          <w:tcPr>
            <w:tcW w:w="1633" w:type="pct"/>
            <w:tcBorders>
              <w:top w:val="outset" w:sz="6" w:space="0" w:color="auto"/>
              <w:left w:val="outset" w:sz="6" w:space="0" w:color="auto"/>
              <w:bottom w:val="outset" w:sz="6" w:space="0" w:color="auto"/>
              <w:right w:val="outset" w:sz="6" w:space="0" w:color="auto"/>
            </w:tcBorders>
            <w:hideMark/>
          </w:tcPr>
          <w:p w14:paraId="2CEE2753"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0.8</w:t>
            </w:r>
          </w:p>
        </w:tc>
      </w:tr>
      <w:tr w:rsidR="00D740F6" w:rsidRPr="00D740F6" w14:paraId="26CEEEA4"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63D28A8B"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2.4.2.</w:t>
            </w:r>
          </w:p>
        </w:tc>
        <w:tc>
          <w:tcPr>
            <w:tcW w:w="2969" w:type="pct"/>
            <w:tcBorders>
              <w:top w:val="outset" w:sz="6" w:space="0" w:color="auto"/>
              <w:left w:val="outset" w:sz="6" w:space="0" w:color="auto"/>
              <w:bottom w:val="outset" w:sz="6" w:space="0" w:color="auto"/>
              <w:right w:val="outset" w:sz="6" w:space="0" w:color="auto"/>
            </w:tcBorders>
            <w:hideMark/>
          </w:tcPr>
          <w:p w14:paraId="1F19DF40"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calcined thermal phosphate</w:t>
            </w:r>
          </w:p>
        </w:tc>
        <w:tc>
          <w:tcPr>
            <w:tcW w:w="1633" w:type="pct"/>
            <w:tcBorders>
              <w:top w:val="outset" w:sz="6" w:space="0" w:color="auto"/>
              <w:left w:val="outset" w:sz="6" w:space="0" w:color="auto"/>
              <w:bottom w:val="outset" w:sz="6" w:space="0" w:color="auto"/>
              <w:right w:val="outset" w:sz="6" w:space="0" w:color="auto"/>
            </w:tcBorders>
            <w:hideMark/>
          </w:tcPr>
          <w:p w14:paraId="3E964B2E"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0.8</w:t>
            </w:r>
          </w:p>
        </w:tc>
      </w:tr>
      <w:tr w:rsidR="00D740F6" w:rsidRPr="00D740F6" w14:paraId="20735F20"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6BA5D5A1"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2.4.3.</w:t>
            </w:r>
          </w:p>
        </w:tc>
        <w:tc>
          <w:tcPr>
            <w:tcW w:w="2969" w:type="pct"/>
            <w:tcBorders>
              <w:top w:val="outset" w:sz="6" w:space="0" w:color="auto"/>
              <w:left w:val="outset" w:sz="6" w:space="0" w:color="auto"/>
              <w:bottom w:val="outset" w:sz="6" w:space="0" w:color="auto"/>
              <w:right w:val="outset" w:sz="6" w:space="0" w:color="auto"/>
            </w:tcBorders>
            <w:hideMark/>
          </w:tcPr>
          <w:p w14:paraId="54016957"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aluminium calcium phosphate</w:t>
            </w:r>
          </w:p>
        </w:tc>
        <w:tc>
          <w:tcPr>
            <w:tcW w:w="1633" w:type="pct"/>
            <w:tcBorders>
              <w:top w:val="outset" w:sz="6" w:space="0" w:color="auto"/>
              <w:left w:val="outset" w:sz="6" w:space="0" w:color="auto"/>
              <w:bottom w:val="outset" w:sz="6" w:space="0" w:color="auto"/>
              <w:right w:val="outset" w:sz="6" w:space="0" w:color="auto"/>
            </w:tcBorders>
            <w:hideMark/>
          </w:tcPr>
          <w:p w14:paraId="5532FF27"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0.8</w:t>
            </w:r>
          </w:p>
        </w:tc>
      </w:tr>
      <w:tr w:rsidR="00D740F6" w:rsidRPr="00D740F6" w14:paraId="78BBC002"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05150DF1"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2.5.</w:t>
            </w:r>
          </w:p>
        </w:tc>
        <w:tc>
          <w:tcPr>
            <w:tcW w:w="4602" w:type="pct"/>
            <w:gridSpan w:val="2"/>
            <w:tcBorders>
              <w:top w:val="outset" w:sz="6" w:space="0" w:color="auto"/>
              <w:left w:val="outset" w:sz="6" w:space="0" w:color="auto"/>
              <w:bottom w:val="outset" w:sz="6" w:space="0" w:color="auto"/>
              <w:right w:val="outset" w:sz="6" w:space="0" w:color="auto"/>
            </w:tcBorders>
            <w:hideMark/>
          </w:tcPr>
          <w:p w14:paraId="13C49CB0"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lang w:val="en-US"/>
              </w:rPr>
              <w:t>phosphorus (P</w:t>
            </w:r>
            <w:r w:rsidRPr="00D740F6">
              <w:rPr>
                <w:rFonts w:ascii="Times New Roman" w:hAnsi="Times New Roman"/>
                <w:noProof/>
                <w:sz w:val="24"/>
                <w:vertAlign w:val="subscript"/>
                <w:lang w:val="en-US"/>
              </w:rPr>
              <w:t>2</w:t>
            </w:r>
            <w:r w:rsidRPr="00D740F6">
              <w:rPr>
                <w:rFonts w:ascii="Times New Roman" w:hAnsi="Times New Roman"/>
                <w:noProof/>
                <w:sz w:val="24"/>
                <w:lang w:val="en-US"/>
              </w:rPr>
              <w:t>O</w:t>
            </w:r>
            <w:r w:rsidRPr="00D740F6">
              <w:rPr>
                <w:rFonts w:ascii="Times New Roman" w:hAnsi="Times New Roman"/>
                <w:noProof/>
                <w:sz w:val="24"/>
                <w:vertAlign w:val="subscript"/>
                <w:lang w:val="en-US"/>
              </w:rPr>
              <w:t>5</w:t>
            </w:r>
            <w:r w:rsidRPr="00D740F6">
              <w:rPr>
                <w:rFonts w:ascii="Times New Roman" w:hAnsi="Times New Roman"/>
                <w:noProof/>
                <w:sz w:val="24"/>
                <w:lang w:val="en-US"/>
              </w:rPr>
              <w:t>) soluble in citric acid</w:t>
            </w:r>
          </w:p>
        </w:tc>
      </w:tr>
      <w:tr w:rsidR="00D740F6" w:rsidRPr="00D740F6" w14:paraId="5F72C8F8"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55C21625"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2.5.1.</w:t>
            </w:r>
          </w:p>
        </w:tc>
        <w:tc>
          <w:tcPr>
            <w:tcW w:w="2969" w:type="pct"/>
            <w:tcBorders>
              <w:top w:val="outset" w:sz="6" w:space="0" w:color="auto"/>
              <w:left w:val="outset" w:sz="6" w:space="0" w:color="auto"/>
              <w:bottom w:val="outset" w:sz="6" w:space="0" w:color="auto"/>
              <w:right w:val="outset" w:sz="6" w:space="0" w:color="auto"/>
            </w:tcBorders>
            <w:hideMark/>
          </w:tcPr>
          <w:p w14:paraId="11D86861"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phosphorus slag</w:t>
            </w:r>
          </w:p>
        </w:tc>
        <w:tc>
          <w:tcPr>
            <w:tcW w:w="1633" w:type="pct"/>
            <w:tcBorders>
              <w:top w:val="outset" w:sz="6" w:space="0" w:color="auto"/>
              <w:left w:val="outset" w:sz="6" w:space="0" w:color="auto"/>
              <w:bottom w:val="outset" w:sz="6" w:space="0" w:color="auto"/>
              <w:right w:val="outset" w:sz="6" w:space="0" w:color="auto"/>
            </w:tcBorders>
            <w:hideMark/>
          </w:tcPr>
          <w:p w14:paraId="36290A09"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0.8</w:t>
            </w:r>
          </w:p>
        </w:tc>
      </w:tr>
      <w:tr w:rsidR="00D740F6" w:rsidRPr="00D740F6" w14:paraId="49B2844C"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5194B9CB"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2.6.</w:t>
            </w:r>
          </w:p>
        </w:tc>
        <w:tc>
          <w:tcPr>
            <w:tcW w:w="4602" w:type="pct"/>
            <w:gridSpan w:val="2"/>
            <w:tcBorders>
              <w:top w:val="outset" w:sz="6" w:space="0" w:color="auto"/>
              <w:left w:val="outset" w:sz="6" w:space="0" w:color="auto"/>
              <w:bottom w:val="outset" w:sz="6" w:space="0" w:color="auto"/>
              <w:right w:val="outset" w:sz="6" w:space="0" w:color="auto"/>
            </w:tcBorders>
            <w:hideMark/>
          </w:tcPr>
          <w:p w14:paraId="51A88992"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lang w:val="en-US"/>
              </w:rPr>
              <w:t>water-soluble phosphorus (P</w:t>
            </w:r>
            <w:r w:rsidRPr="00D740F6">
              <w:rPr>
                <w:rFonts w:ascii="Times New Roman" w:hAnsi="Times New Roman"/>
                <w:noProof/>
                <w:sz w:val="24"/>
                <w:vertAlign w:val="subscript"/>
                <w:lang w:val="en-US"/>
              </w:rPr>
              <w:t>2</w:t>
            </w:r>
            <w:r w:rsidRPr="00D740F6">
              <w:rPr>
                <w:rFonts w:ascii="Times New Roman" w:hAnsi="Times New Roman"/>
                <w:noProof/>
                <w:sz w:val="24"/>
                <w:lang w:val="en-US"/>
              </w:rPr>
              <w:t>O</w:t>
            </w:r>
            <w:r w:rsidRPr="00D740F6">
              <w:rPr>
                <w:rFonts w:ascii="Times New Roman" w:hAnsi="Times New Roman"/>
                <w:noProof/>
                <w:sz w:val="24"/>
                <w:vertAlign w:val="subscript"/>
                <w:lang w:val="en-US"/>
              </w:rPr>
              <w:t>5</w:t>
            </w:r>
            <w:r w:rsidRPr="00D740F6">
              <w:rPr>
                <w:rFonts w:ascii="Times New Roman" w:hAnsi="Times New Roman"/>
                <w:noProof/>
                <w:sz w:val="24"/>
                <w:lang w:val="en-US"/>
              </w:rPr>
              <w:t>)</w:t>
            </w:r>
          </w:p>
        </w:tc>
      </w:tr>
      <w:tr w:rsidR="00D740F6" w:rsidRPr="00D740F6" w14:paraId="2833DF29"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608A44C7"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2.6.1.</w:t>
            </w:r>
          </w:p>
        </w:tc>
        <w:tc>
          <w:tcPr>
            <w:tcW w:w="2969" w:type="pct"/>
            <w:tcBorders>
              <w:top w:val="outset" w:sz="6" w:space="0" w:color="auto"/>
              <w:left w:val="outset" w:sz="6" w:space="0" w:color="auto"/>
              <w:bottom w:val="outset" w:sz="6" w:space="0" w:color="auto"/>
              <w:right w:val="outset" w:sz="6" w:space="0" w:color="auto"/>
            </w:tcBorders>
            <w:hideMark/>
          </w:tcPr>
          <w:p w14:paraId="337D7916"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normal superphosphate</w:t>
            </w:r>
          </w:p>
        </w:tc>
        <w:tc>
          <w:tcPr>
            <w:tcW w:w="1633" w:type="pct"/>
            <w:tcBorders>
              <w:top w:val="outset" w:sz="6" w:space="0" w:color="auto"/>
              <w:left w:val="outset" w:sz="6" w:space="0" w:color="auto"/>
              <w:bottom w:val="outset" w:sz="6" w:space="0" w:color="auto"/>
              <w:right w:val="outset" w:sz="6" w:space="0" w:color="auto"/>
            </w:tcBorders>
            <w:hideMark/>
          </w:tcPr>
          <w:p w14:paraId="6F9AFEF5"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0.9</w:t>
            </w:r>
          </w:p>
        </w:tc>
      </w:tr>
      <w:tr w:rsidR="00D740F6" w:rsidRPr="00D740F6" w14:paraId="3B6D9F7B"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6904FFEF"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2.6.2.</w:t>
            </w:r>
          </w:p>
        </w:tc>
        <w:tc>
          <w:tcPr>
            <w:tcW w:w="2969" w:type="pct"/>
            <w:tcBorders>
              <w:top w:val="outset" w:sz="6" w:space="0" w:color="auto"/>
              <w:left w:val="outset" w:sz="6" w:space="0" w:color="auto"/>
              <w:bottom w:val="outset" w:sz="6" w:space="0" w:color="auto"/>
              <w:right w:val="outset" w:sz="6" w:space="0" w:color="auto"/>
            </w:tcBorders>
            <w:hideMark/>
          </w:tcPr>
          <w:p w14:paraId="7FDB5E12"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concentrated superphosphate</w:t>
            </w:r>
          </w:p>
        </w:tc>
        <w:tc>
          <w:tcPr>
            <w:tcW w:w="1633" w:type="pct"/>
            <w:tcBorders>
              <w:top w:val="outset" w:sz="6" w:space="0" w:color="auto"/>
              <w:left w:val="outset" w:sz="6" w:space="0" w:color="auto"/>
              <w:bottom w:val="outset" w:sz="6" w:space="0" w:color="auto"/>
              <w:right w:val="outset" w:sz="6" w:space="0" w:color="auto"/>
            </w:tcBorders>
            <w:hideMark/>
          </w:tcPr>
          <w:p w14:paraId="1DB4C81C"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0.9</w:t>
            </w:r>
          </w:p>
        </w:tc>
      </w:tr>
      <w:tr w:rsidR="00D740F6" w:rsidRPr="00D740F6" w14:paraId="7A0DD6E9"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778C0C32"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2.6.3.</w:t>
            </w:r>
          </w:p>
        </w:tc>
        <w:tc>
          <w:tcPr>
            <w:tcW w:w="2969" w:type="pct"/>
            <w:tcBorders>
              <w:top w:val="outset" w:sz="6" w:space="0" w:color="auto"/>
              <w:left w:val="outset" w:sz="6" w:space="0" w:color="auto"/>
              <w:bottom w:val="outset" w:sz="6" w:space="0" w:color="auto"/>
              <w:right w:val="outset" w:sz="6" w:space="0" w:color="auto"/>
            </w:tcBorders>
            <w:hideMark/>
          </w:tcPr>
          <w:p w14:paraId="52BCC430"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superfos</w:t>
            </w:r>
          </w:p>
        </w:tc>
        <w:tc>
          <w:tcPr>
            <w:tcW w:w="1633" w:type="pct"/>
            <w:tcBorders>
              <w:top w:val="outset" w:sz="6" w:space="0" w:color="auto"/>
              <w:left w:val="outset" w:sz="6" w:space="0" w:color="auto"/>
              <w:bottom w:val="outset" w:sz="6" w:space="0" w:color="auto"/>
              <w:right w:val="outset" w:sz="6" w:space="0" w:color="auto"/>
            </w:tcBorders>
            <w:hideMark/>
          </w:tcPr>
          <w:p w14:paraId="2EBF402D"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0.9</w:t>
            </w:r>
          </w:p>
        </w:tc>
      </w:tr>
      <w:tr w:rsidR="00D740F6" w:rsidRPr="00D740F6" w14:paraId="73381A5F"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7FFA9D4E"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2.6.4.</w:t>
            </w:r>
          </w:p>
        </w:tc>
        <w:tc>
          <w:tcPr>
            <w:tcW w:w="2969" w:type="pct"/>
            <w:tcBorders>
              <w:top w:val="outset" w:sz="6" w:space="0" w:color="auto"/>
              <w:left w:val="outset" w:sz="6" w:space="0" w:color="auto"/>
              <w:bottom w:val="outset" w:sz="6" w:space="0" w:color="auto"/>
              <w:right w:val="outset" w:sz="6" w:space="0" w:color="auto"/>
            </w:tcBorders>
            <w:hideMark/>
          </w:tcPr>
          <w:p w14:paraId="4C71B27F"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double superphosphate</w:t>
            </w:r>
          </w:p>
        </w:tc>
        <w:tc>
          <w:tcPr>
            <w:tcW w:w="1633" w:type="pct"/>
            <w:tcBorders>
              <w:top w:val="outset" w:sz="6" w:space="0" w:color="auto"/>
              <w:left w:val="outset" w:sz="6" w:space="0" w:color="auto"/>
              <w:bottom w:val="outset" w:sz="6" w:space="0" w:color="auto"/>
              <w:right w:val="outset" w:sz="6" w:space="0" w:color="auto"/>
            </w:tcBorders>
            <w:hideMark/>
          </w:tcPr>
          <w:p w14:paraId="40D98109"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1.3</w:t>
            </w:r>
          </w:p>
        </w:tc>
      </w:tr>
      <w:tr w:rsidR="00D740F6" w:rsidRPr="00D740F6" w14:paraId="3DC937CC"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4A58A220"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3.</w:t>
            </w:r>
          </w:p>
        </w:tc>
        <w:tc>
          <w:tcPr>
            <w:tcW w:w="4602" w:type="pct"/>
            <w:gridSpan w:val="2"/>
            <w:tcBorders>
              <w:top w:val="outset" w:sz="6" w:space="0" w:color="auto"/>
              <w:left w:val="outset" w:sz="6" w:space="0" w:color="auto"/>
              <w:bottom w:val="outset" w:sz="6" w:space="0" w:color="auto"/>
              <w:right w:val="outset" w:sz="6" w:space="0" w:color="auto"/>
            </w:tcBorders>
            <w:hideMark/>
          </w:tcPr>
          <w:p w14:paraId="455089F4"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lang w:val="en-US"/>
              </w:rPr>
              <w:t>Potassium (K</w:t>
            </w:r>
            <w:r w:rsidRPr="00D740F6">
              <w:rPr>
                <w:rFonts w:ascii="Times New Roman" w:hAnsi="Times New Roman"/>
                <w:noProof/>
                <w:sz w:val="24"/>
                <w:vertAlign w:val="subscript"/>
                <w:lang w:val="en-US"/>
              </w:rPr>
              <w:t>2</w:t>
            </w:r>
            <w:r w:rsidRPr="00D740F6">
              <w:rPr>
                <w:rFonts w:ascii="Times New Roman" w:hAnsi="Times New Roman"/>
                <w:noProof/>
                <w:sz w:val="24"/>
                <w:lang w:val="en-US"/>
              </w:rPr>
              <w:t>O) mineral fertilisers</w:t>
            </w:r>
          </w:p>
        </w:tc>
      </w:tr>
      <w:tr w:rsidR="00D740F6" w:rsidRPr="00D740F6" w14:paraId="184BF114"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6B6E64FF"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3.1.</w:t>
            </w:r>
          </w:p>
        </w:tc>
        <w:tc>
          <w:tcPr>
            <w:tcW w:w="2969" w:type="pct"/>
            <w:tcBorders>
              <w:top w:val="outset" w:sz="6" w:space="0" w:color="auto"/>
              <w:left w:val="outset" w:sz="6" w:space="0" w:color="auto"/>
              <w:bottom w:val="outset" w:sz="6" w:space="0" w:color="auto"/>
              <w:right w:val="outset" w:sz="6" w:space="0" w:color="auto"/>
            </w:tcBorders>
            <w:hideMark/>
          </w:tcPr>
          <w:p w14:paraId="05258D51"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kainite</w:t>
            </w:r>
          </w:p>
        </w:tc>
        <w:tc>
          <w:tcPr>
            <w:tcW w:w="1633" w:type="pct"/>
            <w:tcBorders>
              <w:top w:val="outset" w:sz="6" w:space="0" w:color="auto"/>
              <w:left w:val="outset" w:sz="6" w:space="0" w:color="auto"/>
              <w:bottom w:val="outset" w:sz="6" w:space="0" w:color="auto"/>
              <w:right w:val="outset" w:sz="6" w:space="0" w:color="auto"/>
            </w:tcBorders>
            <w:hideMark/>
          </w:tcPr>
          <w:p w14:paraId="0CAB0783"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1.5</w:t>
            </w:r>
          </w:p>
        </w:tc>
      </w:tr>
      <w:tr w:rsidR="00D740F6" w:rsidRPr="00D740F6" w14:paraId="00AC0C58"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346C407E"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3.2.</w:t>
            </w:r>
          </w:p>
        </w:tc>
        <w:tc>
          <w:tcPr>
            <w:tcW w:w="2969" w:type="pct"/>
            <w:tcBorders>
              <w:top w:val="outset" w:sz="6" w:space="0" w:color="auto"/>
              <w:left w:val="outset" w:sz="6" w:space="0" w:color="auto"/>
              <w:bottom w:val="outset" w:sz="6" w:space="0" w:color="auto"/>
              <w:right w:val="outset" w:sz="6" w:space="0" w:color="auto"/>
            </w:tcBorders>
            <w:hideMark/>
          </w:tcPr>
          <w:p w14:paraId="37F2EC67"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enriched kainite salt</w:t>
            </w:r>
          </w:p>
        </w:tc>
        <w:tc>
          <w:tcPr>
            <w:tcW w:w="1633" w:type="pct"/>
            <w:tcBorders>
              <w:top w:val="outset" w:sz="6" w:space="0" w:color="auto"/>
              <w:left w:val="outset" w:sz="6" w:space="0" w:color="auto"/>
              <w:bottom w:val="outset" w:sz="6" w:space="0" w:color="auto"/>
              <w:right w:val="outset" w:sz="6" w:space="0" w:color="auto"/>
            </w:tcBorders>
            <w:hideMark/>
          </w:tcPr>
          <w:p w14:paraId="7D6401F5"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1.0</w:t>
            </w:r>
          </w:p>
        </w:tc>
      </w:tr>
      <w:tr w:rsidR="00D740F6" w:rsidRPr="00D740F6" w14:paraId="526A37D7"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636234A7"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3.3.</w:t>
            </w:r>
          </w:p>
        </w:tc>
        <w:tc>
          <w:tcPr>
            <w:tcW w:w="2969" w:type="pct"/>
            <w:tcBorders>
              <w:top w:val="outset" w:sz="6" w:space="0" w:color="auto"/>
              <w:left w:val="outset" w:sz="6" w:space="0" w:color="auto"/>
              <w:bottom w:val="outset" w:sz="6" w:space="0" w:color="auto"/>
              <w:right w:val="outset" w:sz="6" w:space="0" w:color="auto"/>
            </w:tcBorders>
            <w:hideMark/>
          </w:tcPr>
          <w:p w14:paraId="498ADCB6"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potassium chloride</w:t>
            </w:r>
          </w:p>
        </w:tc>
        <w:tc>
          <w:tcPr>
            <w:tcW w:w="1633" w:type="pct"/>
            <w:tcBorders>
              <w:top w:val="outset" w:sz="6" w:space="0" w:color="auto"/>
              <w:left w:val="outset" w:sz="6" w:space="0" w:color="auto"/>
              <w:bottom w:val="outset" w:sz="6" w:space="0" w:color="auto"/>
              <w:right w:val="outset" w:sz="6" w:space="0" w:color="auto"/>
            </w:tcBorders>
            <w:hideMark/>
          </w:tcPr>
          <w:p w14:paraId="6F420296" w14:textId="77777777" w:rsidR="00D740F6" w:rsidRPr="00D740F6" w:rsidRDefault="00D740F6" w:rsidP="005D7A07">
            <w:pPr>
              <w:spacing w:after="0" w:line="240" w:lineRule="auto"/>
              <w:jc w:val="center"/>
              <w:rPr>
                <w:rFonts w:ascii="Times New Roman" w:eastAsia="Times New Roman" w:hAnsi="Times New Roman" w:cs="Times New Roman"/>
                <w:noProof/>
                <w:sz w:val="24"/>
                <w:szCs w:val="24"/>
                <w:lang w:val="en-US" w:eastAsia="lv-LV"/>
              </w:rPr>
            </w:pPr>
          </w:p>
        </w:tc>
      </w:tr>
      <w:tr w:rsidR="00D740F6" w:rsidRPr="00D740F6" w14:paraId="5D2C97B8"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4FED1CFA"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3.3.1.</w:t>
            </w:r>
          </w:p>
        </w:tc>
        <w:tc>
          <w:tcPr>
            <w:tcW w:w="2969" w:type="pct"/>
            <w:tcBorders>
              <w:top w:val="outset" w:sz="6" w:space="0" w:color="auto"/>
              <w:left w:val="outset" w:sz="6" w:space="0" w:color="auto"/>
              <w:bottom w:val="outset" w:sz="6" w:space="0" w:color="auto"/>
              <w:right w:val="outset" w:sz="6" w:space="0" w:color="auto"/>
            </w:tcBorders>
            <w:hideMark/>
          </w:tcPr>
          <w:p w14:paraId="567D95E9"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lang w:val="en-US"/>
              </w:rPr>
              <w:t>with potassium (K</w:t>
            </w:r>
            <w:r w:rsidRPr="00D740F6">
              <w:rPr>
                <w:rFonts w:ascii="Times New Roman" w:hAnsi="Times New Roman"/>
                <w:noProof/>
                <w:sz w:val="24"/>
                <w:vertAlign w:val="subscript"/>
                <w:lang w:val="en-US"/>
              </w:rPr>
              <w:t>2</w:t>
            </w:r>
            <w:r w:rsidRPr="00D740F6">
              <w:rPr>
                <w:rFonts w:ascii="Times New Roman" w:hAnsi="Times New Roman"/>
                <w:noProof/>
                <w:sz w:val="24"/>
                <w:lang w:val="en-US"/>
              </w:rPr>
              <w:t>O) content not exceeding 55 %</w:t>
            </w:r>
          </w:p>
        </w:tc>
        <w:tc>
          <w:tcPr>
            <w:tcW w:w="1633" w:type="pct"/>
            <w:tcBorders>
              <w:top w:val="outset" w:sz="6" w:space="0" w:color="auto"/>
              <w:left w:val="outset" w:sz="6" w:space="0" w:color="auto"/>
              <w:bottom w:val="outset" w:sz="6" w:space="0" w:color="auto"/>
              <w:right w:val="outset" w:sz="6" w:space="0" w:color="auto"/>
            </w:tcBorders>
            <w:hideMark/>
          </w:tcPr>
          <w:p w14:paraId="2AECE57C"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1.0</w:t>
            </w:r>
          </w:p>
        </w:tc>
      </w:tr>
      <w:tr w:rsidR="00D740F6" w:rsidRPr="00D740F6" w14:paraId="097B78CE"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12C5473C"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3.3.2.</w:t>
            </w:r>
          </w:p>
        </w:tc>
        <w:tc>
          <w:tcPr>
            <w:tcW w:w="2969" w:type="pct"/>
            <w:tcBorders>
              <w:top w:val="outset" w:sz="6" w:space="0" w:color="auto"/>
              <w:left w:val="outset" w:sz="6" w:space="0" w:color="auto"/>
              <w:bottom w:val="outset" w:sz="6" w:space="0" w:color="auto"/>
              <w:right w:val="outset" w:sz="6" w:space="0" w:color="auto"/>
            </w:tcBorders>
            <w:hideMark/>
          </w:tcPr>
          <w:p w14:paraId="354A9706"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lang w:val="en-US"/>
              </w:rPr>
              <w:t>with potassium (K</w:t>
            </w:r>
            <w:r w:rsidRPr="00D740F6">
              <w:rPr>
                <w:rFonts w:ascii="Times New Roman" w:hAnsi="Times New Roman"/>
                <w:noProof/>
                <w:sz w:val="24"/>
                <w:vertAlign w:val="subscript"/>
                <w:lang w:val="en-US"/>
              </w:rPr>
              <w:t>2</w:t>
            </w:r>
            <w:r w:rsidRPr="00D740F6">
              <w:rPr>
                <w:rFonts w:ascii="Times New Roman" w:hAnsi="Times New Roman"/>
                <w:noProof/>
                <w:sz w:val="24"/>
                <w:lang w:val="en-US"/>
              </w:rPr>
              <w:t>O) content exceeding 55 %</w:t>
            </w:r>
          </w:p>
        </w:tc>
        <w:tc>
          <w:tcPr>
            <w:tcW w:w="1633" w:type="pct"/>
            <w:tcBorders>
              <w:top w:val="outset" w:sz="6" w:space="0" w:color="auto"/>
              <w:left w:val="outset" w:sz="6" w:space="0" w:color="auto"/>
              <w:bottom w:val="outset" w:sz="6" w:space="0" w:color="auto"/>
              <w:right w:val="outset" w:sz="6" w:space="0" w:color="auto"/>
            </w:tcBorders>
            <w:hideMark/>
          </w:tcPr>
          <w:p w14:paraId="09908CF0"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0.5</w:t>
            </w:r>
          </w:p>
        </w:tc>
      </w:tr>
      <w:tr w:rsidR="00D740F6" w:rsidRPr="00D740F6" w14:paraId="61600239"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60D6315A"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3.4.</w:t>
            </w:r>
          </w:p>
        </w:tc>
        <w:tc>
          <w:tcPr>
            <w:tcW w:w="2969" w:type="pct"/>
            <w:tcBorders>
              <w:top w:val="outset" w:sz="6" w:space="0" w:color="auto"/>
              <w:left w:val="outset" w:sz="6" w:space="0" w:color="auto"/>
              <w:bottom w:val="outset" w:sz="6" w:space="0" w:color="auto"/>
              <w:right w:val="outset" w:sz="6" w:space="0" w:color="auto"/>
            </w:tcBorders>
            <w:hideMark/>
          </w:tcPr>
          <w:p w14:paraId="14304495"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potassium chloride containing magnesium</w:t>
            </w:r>
          </w:p>
        </w:tc>
        <w:tc>
          <w:tcPr>
            <w:tcW w:w="1633" w:type="pct"/>
            <w:tcBorders>
              <w:top w:val="outset" w:sz="6" w:space="0" w:color="auto"/>
              <w:left w:val="outset" w:sz="6" w:space="0" w:color="auto"/>
              <w:bottom w:val="outset" w:sz="6" w:space="0" w:color="auto"/>
              <w:right w:val="outset" w:sz="6" w:space="0" w:color="auto"/>
            </w:tcBorders>
            <w:hideMark/>
          </w:tcPr>
          <w:p w14:paraId="1AC3B769"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1.5</w:t>
            </w:r>
          </w:p>
        </w:tc>
      </w:tr>
      <w:tr w:rsidR="00D740F6" w:rsidRPr="00D740F6" w14:paraId="6A51D4D0"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3B421EB2"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3.5.</w:t>
            </w:r>
          </w:p>
        </w:tc>
        <w:tc>
          <w:tcPr>
            <w:tcW w:w="2969" w:type="pct"/>
            <w:tcBorders>
              <w:top w:val="outset" w:sz="6" w:space="0" w:color="auto"/>
              <w:left w:val="outset" w:sz="6" w:space="0" w:color="auto"/>
              <w:bottom w:val="outset" w:sz="6" w:space="0" w:color="auto"/>
              <w:right w:val="outset" w:sz="6" w:space="0" w:color="auto"/>
            </w:tcBorders>
            <w:hideMark/>
          </w:tcPr>
          <w:p w14:paraId="72A07245"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potassium sulphate</w:t>
            </w:r>
          </w:p>
        </w:tc>
        <w:tc>
          <w:tcPr>
            <w:tcW w:w="1633" w:type="pct"/>
            <w:tcBorders>
              <w:top w:val="outset" w:sz="6" w:space="0" w:color="auto"/>
              <w:left w:val="outset" w:sz="6" w:space="0" w:color="auto"/>
              <w:bottom w:val="outset" w:sz="6" w:space="0" w:color="auto"/>
              <w:right w:val="outset" w:sz="6" w:space="0" w:color="auto"/>
            </w:tcBorders>
            <w:hideMark/>
          </w:tcPr>
          <w:p w14:paraId="104CB895"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0.5</w:t>
            </w:r>
          </w:p>
        </w:tc>
      </w:tr>
      <w:tr w:rsidR="00D740F6" w:rsidRPr="00D740F6" w14:paraId="6C8A141A"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605E219A"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3.6.</w:t>
            </w:r>
          </w:p>
        </w:tc>
        <w:tc>
          <w:tcPr>
            <w:tcW w:w="2969" w:type="pct"/>
            <w:tcBorders>
              <w:top w:val="outset" w:sz="6" w:space="0" w:color="auto"/>
              <w:left w:val="outset" w:sz="6" w:space="0" w:color="auto"/>
              <w:bottom w:val="outset" w:sz="6" w:space="0" w:color="auto"/>
              <w:right w:val="outset" w:sz="6" w:space="0" w:color="auto"/>
            </w:tcBorders>
            <w:hideMark/>
          </w:tcPr>
          <w:p w14:paraId="163BFC52"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magnesium potassium sulphate</w:t>
            </w:r>
          </w:p>
        </w:tc>
        <w:tc>
          <w:tcPr>
            <w:tcW w:w="1633" w:type="pct"/>
            <w:tcBorders>
              <w:top w:val="outset" w:sz="6" w:space="0" w:color="auto"/>
              <w:left w:val="outset" w:sz="6" w:space="0" w:color="auto"/>
              <w:bottom w:val="outset" w:sz="6" w:space="0" w:color="auto"/>
              <w:right w:val="outset" w:sz="6" w:space="0" w:color="auto"/>
            </w:tcBorders>
            <w:hideMark/>
          </w:tcPr>
          <w:p w14:paraId="164B946F"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1.5</w:t>
            </w:r>
          </w:p>
        </w:tc>
      </w:tr>
      <w:tr w:rsidR="00D740F6" w:rsidRPr="00D740F6" w14:paraId="3E5CD4F0"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083228FA"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4.</w:t>
            </w:r>
          </w:p>
        </w:tc>
        <w:tc>
          <w:tcPr>
            <w:tcW w:w="4602" w:type="pct"/>
            <w:gridSpan w:val="2"/>
            <w:tcBorders>
              <w:top w:val="outset" w:sz="6" w:space="0" w:color="auto"/>
              <w:left w:val="outset" w:sz="6" w:space="0" w:color="auto"/>
              <w:bottom w:val="outset" w:sz="6" w:space="0" w:color="auto"/>
              <w:right w:val="outset" w:sz="6" w:space="0" w:color="auto"/>
            </w:tcBorders>
            <w:hideMark/>
          </w:tcPr>
          <w:p w14:paraId="075AB84B"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Complex mineral fertilisers (obtained chemically)</w:t>
            </w:r>
          </w:p>
        </w:tc>
      </w:tr>
      <w:tr w:rsidR="00D740F6" w:rsidRPr="00D740F6" w14:paraId="62DFBDE1"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0A61BDCD"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4.1.</w:t>
            </w:r>
          </w:p>
        </w:tc>
        <w:tc>
          <w:tcPr>
            <w:tcW w:w="2969" w:type="pct"/>
            <w:tcBorders>
              <w:top w:val="outset" w:sz="6" w:space="0" w:color="auto"/>
              <w:left w:val="outset" w:sz="6" w:space="0" w:color="auto"/>
              <w:bottom w:val="outset" w:sz="6" w:space="0" w:color="auto"/>
              <w:right w:val="outset" w:sz="6" w:space="0" w:color="auto"/>
            </w:tcBorders>
            <w:hideMark/>
          </w:tcPr>
          <w:p w14:paraId="62BB274E"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nitrogen (N)</w:t>
            </w:r>
          </w:p>
        </w:tc>
        <w:tc>
          <w:tcPr>
            <w:tcW w:w="1633" w:type="pct"/>
            <w:tcBorders>
              <w:top w:val="outset" w:sz="6" w:space="0" w:color="auto"/>
              <w:left w:val="outset" w:sz="6" w:space="0" w:color="auto"/>
              <w:bottom w:val="outset" w:sz="6" w:space="0" w:color="auto"/>
              <w:right w:val="outset" w:sz="6" w:space="0" w:color="auto"/>
            </w:tcBorders>
            <w:hideMark/>
          </w:tcPr>
          <w:p w14:paraId="40DFC044"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1.1</w:t>
            </w:r>
          </w:p>
        </w:tc>
      </w:tr>
      <w:tr w:rsidR="00D740F6" w:rsidRPr="00D740F6" w14:paraId="223869D2"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3C843E06"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4.2.</w:t>
            </w:r>
          </w:p>
        </w:tc>
        <w:tc>
          <w:tcPr>
            <w:tcW w:w="2969" w:type="pct"/>
            <w:tcBorders>
              <w:top w:val="outset" w:sz="6" w:space="0" w:color="auto"/>
              <w:left w:val="outset" w:sz="6" w:space="0" w:color="auto"/>
              <w:bottom w:val="outset" w:sz="6" w:space="0" w:color="auto"/>
              <w:right w:val="outset" w:sz="6" w:space="0" w:color="auto"/>
            </w:tcBorders>
            <w:hideMark/>
          </w:tcPr>
          <w:p w14:paraId="384C4B7D"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lang w:val="en-US"/>
              </w:rPr>
              <w:t>phosphorus (P</w:t>
            </w:r>
            <w:r w:rsidRPr="00D740F6">
              <w:rPr>
                <w:rFonts w:ascii="Times New Roman" w:hAnsi="Times New Roman"/>
                <w:noProof/>
                <w:sz w:val="24"/>
                <w:vertAlign w:val="subscript"/>
                <w:lang w:val="en-US"/>
              </w:rPr>
              <w:t>2</w:t>
            </w:r>
            <w:r w:rsidRPr="00D740F6">
              <w:rPr>
                <w:rFonts w:ascii="Times New Roman" w:hAnsi="Times New Roman"/>
                <w:noProof/>
                <w:sz w:val="24"/>
                <w:lang w:val="en-US"/>
              </w:rPr>
              <w:t>O</w:t>
            </w:r>
            <w:r w:rsidRPr="00D740F6">
              <w:rPr>
                <w:rFonts w:ascii="Times New Roman" w:hAnsi="Times New Roman"/>
                <w:noProof/>
                <w:sz w:val="24"/>
                <w:vertAlign w:val="subscript"/>
                <w:lang w:val="en-US"/>
              </w:rPr>
              <w:t>5</w:t>
            </w:r>
            <w:r w:rsidRPr="00D740F6">
              <w:rPr>
                <w:rFonts w:ascii="Times New Roman" w:hAnsi="Times New Roman"/>
                <w:noProof/>
                <w:sz w:val="24"/>
                <w:lang w:val="en-US"/>
              </w:rPr>
              <w:t>)</w:t>
            </w:r>
          </w:p>
        </w:tc>
        <w:tc>
          <w:tcPr>
            <w:tcW w:w="1633" w:type="pct"/>
            <w:tcBorders>
              <w:top w:val="outset" w:sz="6" w:space="0" w:color="auto"/>
              <w:left w:val="outset" w:sz="6" w:space="0" w:color="auto"/>
              <w:bottom w:val="outset" w:sz="6" w:space="0" w:color="auto"/>
              <w:right w:val="outset" w:sz="6" w:space="0" w:color="auto"/>
            </w:tcBorders>
            <w:hideMark/>
          </w:tcPr>
          <w:p w14:paraId="61F8D60C"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1.1</w:t>
            </w:r>
          </w:p>
        </w:tc>
      </w:tr>
      <w:tr w:rsidR="00D740F6" w:rsidRPr="00D740F6" w14:paraId="19ADBA03"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6940607F"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4.3.</w:t>
            </w:r>
          </w:p>
        </w:tc>
        <w:tc>
          <w:tcPr>
            <w:tcW w:w="2969" w:type="pct"/>
            <w:tcBorders>
              <w:top w:val="outset" w:sz="6" w:space="0" w:color="auto"/>
              <w:left w:val="outset" w:sz="6" w:space="0" w:color="auto"/>
              <w:bottom w:val="outset" w:sz="6" w:space="0" w:color="auto"/>
              <w:right w:val="outset" w:sz="6" w:space="0" w:color="auto"/>
            </w:tcBorders>
            <w:hideMark/>
          </w:tcPr>
          <w:p w14:paraId="65C2E5B7"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lang w:val="en-US"/>
              </w:rPr>
              <w:t>potassium (K</w:t>
            </w:r>
            <w:r w:rsidRPr="00D740F6">
              <w:rPr>
                <w:rFonts w:ascii="Times New Roman" w:hAnsi="Times New Roman"/>
                <w:noProof/>
                <w:sz w:val="24"/>
                <w:vertAlign w:val="subscript"/>
                <w:lang w:val="en-US"/>
              </w:rPr>
              <w:t>2</w:t>
            </w:r>
            <w:r w:rsidRPr="00D740F6">
              <w:rPr>
                <w:rFonts w:ascii="Times New Roman" w:hAnsi="Times New Roman"/>
                <w:noProof/>
                <w:sz w:val="24"/>
                <w:lang w:val="en-US"/>
              </w:rPr>
              <w:t>O)</w:t>
            </w:r>
          </w:p>
        </w:tc>
        <w:tc>
          <w:tcPr>
            <w:tcW w:w="1633" w:type="pct"/>
            <w:tcBorders>
              <w:top w:val="outset" w:sz="6" w:space="0" w:color="auto"/>
              <w:left w:val="outset" w:sz="6" w:space="0" w:color="auto"/>
              <w:bottom w:val="outset" w:sz="6" w:space="0" w:color="auto"/>
              <w:right w:val="outset" w:sz="6" w:space="0" w:color="auto"/>
            </w:tcBorders>
            <w:hideMark/>
          </w:tcPr>
          <w:p w14:paraId="00F387CF"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1.1</w:t>
            </w:r>
          </w:p>
        </w:tc>
      </w:tr>
      <w:tr w:rsidR="00D740F6" w:rsidRPr="00D740F6" w14:paraId="4D36319E"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38C5C634"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4.4.</w:t>
            </w:r>
          </w:p>
        </w:tc>
        <w:tc>
          <w:tcPr>
            <w:tcW w:w="2969" w:type="pct"/>
            <w:tcBorders>
              <w:top w:val="outset" w:sz="6" w:space="0" w:color="auto"/>
              <w:left w:val="outset" w:sz="6" w:space="0" w:color="auto"/>
              <w:bottom w:val="outset" w:sz="6" w:space="0" w:color="auto"/>
              <w:right w:val="outset" w:sz="6" w:space="0" w:color="auto"/>
            </w:tcBorders>
            <w:hideMark/>
          </w:tcPr>
          <w:p w14:paraId="16519851"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lang w:val="en-US"/>
              </w:rPr>
              <w:t>N + P</w:t>
            </w:r>
            <w:r w:rsidRPr="00D740F6">
              <w:rPr>
                <w:rFonts w:ascii="Times New Roman" w:hAnsi="Times New Roman"/>
                <w:noProof/>
                <w:sz w:val="24"/>
                <w:vertAlign w:val="subscript"/>
                <w:lang w:val="en-US"/>
              </w:rPr>
              <w:t>2</w:t>
            </w:r>
            <w:r w:rsidRPr="00D740F6">
              <w:rPr>
                <w:rFonts w:ascii="Times New Roman" w:hAnsi="Times New Roman"/>
                <w:noProof/>
                <w:sz w:val="24"/>
                <w:lang w:val="en-US"/>
              </w:rPr>
              <w:t>O</w:t>
            </w:r>
            <w:r w:rsidRPr="00D740F6">
              <w:rPr>
                <w:rFonts w:ascii="Times New Roman" w:hAnsi="Times New Roman"/>
                <w:noProof/>
                <w:sz w:val="24"/>
                <w:vertAlign w:val="subscript"/>
                <w:lang w:val="en-US"/>
              </w:rPr>
              <w:t>5</w:t>
            </w:r>
            <w:r w:rsidRPr="00D740F6">
              <w:rPr>
                <w:rFonts w:ascii="Times New Roman" w:hAnsi="Times New Roman"/>
                <w:noProof/>
                <w:sz w:val="24"/>
                <w:lang w:val="en-US"/>
              </w:rPr>
              <w:t xml:space="preserve"> + K</w:t>
            </w:r>
            <w:r w:rsidRPr="00D740F6">
              <w:rPr>
                <w:rFonts w:ascii="Times New Roman" w:hAnsi="Times New Roman"/>
                <w:noProof/>
                <w:sz w:val="24"/>
                <w:vertAlign w:val="subscript"/>
                <w:lang w:val="en-US"/>
              </w:rPr>
              <w:t>2</w:t>
            </w:r>
            <w:r w:rsidRPr="00D740F6">
              <w:rPr>
                <w:rFonts w:ascii="Times New Roman" w:hAnsi="Times New Roman"/>
                <w:noProof/>
                <w:sz w:val="24"/>
                <w:lang w:val="en-US"/>
              </w:rPr>
              <w:t>O</w:t>
            </w:r>
          </w:p>
        </w:tc>
        <w:tc>
          <w:tcPr>
            <w:tcW w:w="1633" w:type="pct"/>
            <w:tcBorders>
              <w:top w:val="outset" w:sz="6" w:space="0" w:color="auto"/>
              <w:left w:val="outset" w:sz="6" w:space="0" w:color="auto"/>
              <w:bottom w:val="outset" w:sz="6" w:space="0" w:color="auto"/>
              <w:right w:val="outset" w:sz="6" w:space="0" w:color="auto"/>
            </w:tcBorders>
            <w:hideMark/>
          </w:tcPr>
          <w:p w14:paraId="534D07EF" w14:textId="77777777" w:rsidR="00D740F6" w:rsidRPr="00D740F6" w:rsidRDefault="00D740F6" w:rsidP="005D7A07">
            <w:pPr>
              <w:spacing w:after="0" w:line="240" w:lineRule="auto"/>
              <w:jc w:val="center"/>
              <w:rPr>
                <w:rFonts w:ascii="Times New Roman" w:eastAsia="Times New Roman" w:hAnsi="Times New Roman" w:cs="Times New Roman"/>
                <w:noProof/>
                <w:sz w:val="24"/>
                <w:szCs w:val="24"/>
                <w:lang w:val="en-US" w:eastAsia="lv-LV"/>
              </w:rPr>
            </w:pPr>
          </w:p>
        </w:tc>
      </w:tr>
      <w:tr w:rsidR="00D740F6" w:rsidRPr="00D740F6" w14:paraId="0D801691"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331A536A"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4.4.1.</w:t>
            </w:r>
          </w:p>
        </w:tc>
        <w:tc>
          <w:tcPr>
            <w:tcW w:w="2969" w:type="pct"/>
            <w:tcBorders>
              <w:top w:val="outset" w:sz="6" w:space="0" w:color="auto"/>
              <w:left w:val="outset" w:sz="6" w:space="0" w:color="auto"/>
              <w:bottom w:val="outset" w:sz="6" w:space="0" w:color="auto"/>
              <w:right w:val="outset" w:sz="6" w:space="0" w:color="auto"/>
            </w:tcBorders>
            <w:hideMark/>
          </w:tcPr>
          <w:p w14:paraId="13FEDB42"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in binary fertilisers</w:t>
            </w:r>
          </w:p>
        </w:tc>
        <w:tc>
          <w:tcPr>
            <w:tcW w:w="1633" w:type="pct"/>
            <w:tcBorders>
              <w:top w:val="outset" w:sz="6" w:space="0" w:color="auto"/>
              <w:left w:val="outset" w:sz="6" w:space="0" w:color="auto"/>
              <w:bottom w:val="outset" w:sz="6" w:space="0" w:color="auto"/>
              <w:right w:val="outset" w:sz="6" w:space="0" w:color="auto"/>
            </w:tcBorders>
            <w:hideMark/>
          </w:tcPr>
          <w:p w14:paraId="332E2CF9"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1.5</w:t>
            </w:r>
          </w:p>
        </w:tc>
      </w:tr>
      <w:tr w:rsidR="00D740F6" w:rsidRPr="00D740F6" w14:paraId="54EB7B41"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05EE5E72"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4.4.2.</w:t>
            </w:r>
          </w:p>
        </w:tc>
        <w:tc>
          <w:tcPr>
            <w:tcW w:w="2969" w:type="pct"/>
            <w:tcBorders>
              <w:top w:val="outset" w:sz="6" w:space="0" w:color="auto"/>
              <w:left w:val="outset" w:sz="6" w:space="0" w:color="auto"/>
              <w:bottom w:val="outset" w:sz="6" w:space="0" w:color="auto"/>
              <w:right w:val="outset" w:sz="6" w:space="0" w:color="auto"/>
            </w:tcBorders>
            <w:hideMark/>
          </w:tcPr>
          <w:p w14:paraId="24A9DD82"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in ternary fertilisers</w:t>
            </w:r>
          </w:p>
        </w:tc>
        <w:tc>
          <w:tcPr>
            <w:tcW w:w="1633" w:type="pct"/>
            <w:tcBorders>
              <w:top w:val="outset" w:sz="6" w:space="0" w:color="auto"/>
              <w:left w:val="outset" w:sz="6" w:space="0" w:color="auto"/>
              <w:bottom w:val="outset" w:sz="6" w:space="0" w:color="auto"/>
              <w:right w:val="outset" w:sz="6" w:space="0" w:color="auto"/>
            </w:tcBorders>
            <w:hideMark/>
          </w:tcPr>
          <w:p w14:paraId="23A39081"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1.9</w:t>
            </w:r>
          </w:p>
        </w:tc>
      </w:tr>
      <w:tr w:rsidR="00D740F6" w:rsidRPr="00D740F6" w14:paraId="4068EBCA"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68E45702"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5.</w:t>
            </w:r>
          </w:p>
        </w:tc>
        <w:tc>
          <w:tcPr>
            <w:tcW w:w="4602" w:type="pct"/>
            <w:gridSpan w:val="2"/>
            <w:tcBorders>
              <w:top w:val="outset" w:sz="6" w:space="0" w:color="auto"/>
              <w:left w:val="outset" w:sz="6" w:space="0" w:color="auto"/>
              <w:bottom w:val="outset" w:sz="6" w:space="0" w:color="auto"/>
              <w:right w:val="outset" w:sz="6" w:space="0" w:color="auto"/>
            </w:tcBorders>
            <w:hideMark/>
          </w:tcPr>
          <w:p w14:paraId="1AEAE53C"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Complex mineral fertilisers (obtained mechanically by mixing components containing NPK and other elements)</w:t>
            </w:r>
          </w:p>
        </w:tc>
      </w:tr>
      <w:tr w:rsidR="00D740F6" w:rsidRPr="00D740F6" w14:paraId="2E8A0BB6"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142A78AE"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5.1.</w:t>
            </w:r>
          </w:p>
        </w:tc>
        <w:tc>
          <w:tcPr>
            <w:tcW w:w="2969" w:type="pct"/>
            <w:tcBorders>
              <w:top w:val="outset" w:sz="6" w:space="0" w:color="auto"/>
              <w:left w:val="outset" w:sz="6" w:space="0" w:color="auto"/>
              <w:bottom w:val="outset" w:sz="6" w:space="0" w:color="auto"/>
              <w:right w:val="outset" w:sz="6" w:space="0" w:color="auto"/>
            </w:tcBorders>
            <w:hideMark/>
          </w:tcPr>
          <w:p w14:paraId="3C646BF3"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nitrogen (N)</w:t>
            </w:r>
          </w:p>
        </w:tc>
        <w:tc>
          <w:tcPr>
            <w:tcW w:w="1633" w:type="pct"/>
            <w:tcBorders>
              <w:top w:val="outset" w:sz="6" w:space="0" w:color="auto"/>
              <w:left w:val="outset" w:sz="6" w:space="0" w:color="auto"/>
              <w:bottom w:val="outset" w:sz="6" w:space="0" w:color="auto"/>
              <w:right w:val="outset" w:sz="6" w:space="0" w:color="auto"/>
            </w:tcBorders>
            <w:hideMark/>
          </w:tcPr>
          <w:p w14:paraId="738E20B7"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2.2</w:t>
            </w:r>
          </w:p>
        </w:tc>
      </w:tr>
      <w:tr w:rsidR="00D740F6" w:rsidRPr="00D740F6" w14:paraId="2FF0CEAE"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00F00915"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5.2.</w:t>
            </w:r>
          </w:p>
        </w:tc>
        <w:tc>
          <w:tcPr>
            <w:tcW w:w="2969" w:type="pct"/>
            <w:tcBorders>
              <w:top w:val="outset" w:sz="6" w:space="0" w:color="auto"/>
              <w:left w:val="outset" w:sz="6" w:space="0" w:color="auto"/>
              <w:bottom w:val="outset" w:sz="6" w:space="0" w:color="auto"/>
              <w:right w:val="outset" w:sz="6" w:space="0" w:color="auto"/>
            </w:tcBorders>
            <w:hideMark/>
          </w:tcPr>
          <w:p w14:paraId="13991471"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lang w:val="en-US"/>
              </w:rPr>
              <w:t>phosphorus (P</w:t>
            </w:r>
            <w:r w:rsidRPr="00D740F6">
              <w:rPr>
                <w:rFonts w:ascii="Times New Roman" w:hAnsi="Times New Roman"/>
                <w:noProof/>
                <w:sz w:val="24"/>
                <w:vertAlign w:val="subscript"/>
                <w:lang w:val="en-US"/>
              </w:rPr>
              <w:t>2</w:t>
            </w:r>
            <w:r w:rsidRPr="00D740F6">
              <w:rPr>
                <w:rFonts w:ascii="Times New Roman" w:hAnsi="Times New Roman"/>
                <w:noProof/>
                <w:sz w:val="24"/>
                <w:lang w:val="en-US"/>
              </w:rPr>
              <w:t>O</w:t>
            </w:r>
            <w:r w:rsidRPr="00D740F6">
              <w:rPr>
                <w:rFonts w:ascii="Times New Roman" w:hAnsi="Times New Roman"/>
                <w:noProof/>
                <w:sz w:val="24"/>
                <w:vertAlign w:val="subscript"/>
                <w:lang w:val="en-US"/>
              </w:rPr>
              <w:t>5</w:t>
            </w:r>
            <w:r w:rsidRPr="00D740F6">
              <w:rPr>
                <w:rFonts w:ascii="Times New Roman" w:hAnsi="Times New Roman"/>
                <w:noProof/>
                <w:sz w:val="24"/>
                <w:lang w:val="en-US"/>
              </w:rPr>
              <w:t>)</w:t>
            </w:r>
          </w:p>
        </w:tc>
        <w:tc>
          <w:tcPr>
            <w:tcW w:w="1633" w:type="pct"/>
            <w:tcBorders>
              <w:top w:val="outset" w:sz="6" w:space="0" w:color="auto"/>
              <w:left w:val="outset" w:sz="6" w:space="0" w:color="auto"/>
              <w:bottom w:val="outset" w:sz="6" w:space="0" w:color="auto"/>
              <w:right w:val="outset" w:sz="6" w:space="0" w:color="auto"/>
            </w:tcBorders>
            <w:hideMark/>
          </w:tcPr>
          <w:p w14:paraId="72B1F429"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2.2</w:t>
            </w:r>
          </w:p>
        </w:tc>
      </w:tr>
      <w:tr w:rsidR="00D740F6" w:rsidRPr="00D740F6" w14:paraId="5BE66033"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4435BC28"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5.3.</w:t>
            </w:r>
          </w:p>
        </w:tc>
        <w:tc>
          <w:tcPr>
            <w:tcW w:w="2969" w:type="pct"/>
            <w:tcBorders>
              <w:top w:val="outset" w:sz="6" w:space="0" w:color="auto"/>
              <w:left w:val="outset" w:sz="6" w:space="0" w:color="auto"/>
              <w:bottom w:val="outset" w:sz="6" w:space="0" w:color="auto"/>
              <w:right w:val="outset" w:sz="6" w:space="0" w:color="auto"/>
            </w:tcBorders>
            <w:hideMark/>
          </w:tcPr>
          <w:p w14:paraId="5C80274B"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lang w:val="en-US"/>
              </w:rPr>
              <w:t>potassium (K</w:t>
            </w:r>
            <w:r w:rsidRPr="00D740F6">
              <w:rPr>
                <w:rFonts w:ascii="Times New Roman" w:hAnsi="Times New Roman"/>
                <w:noProof/>
                <w:sz w:val="24"/>
                <w:vertAlign w:val="subscript"/>
                <w:lang w:val="en-US"/>
              </w:rPr>
              <w:t>2</w:t>
            </w:r>
            <w:r w:rsidRPr="00D740F6">
              <w:rPr>
                <w:rFonts w:ascii="Times New Roman" w:hAnsi="Times New Roman"/>
                <w:noProof/>
                <w:sz w:val="24"/>
                <w:lang w:val="en-US"/>
              </w:rPr>
              <w:t>O)</w:t>
            </w:r>
          </w:p>
        </w:tc>
        <w:tc>
          <w:tcPr>
            <w:tcW w:w="1633" w:type="pct"/>
            <w:tcBorders>
              <w:top w:val="outset" w:sz="6" w:space="0" w:color="auto"/>
              <w:left w:val="outset" w:sz="6" w:space="0" w:color="auto"/>
              <w:bottom w:val="outset" w:sz="6" w:space="0" w:color="auto"/>
              <w:right w:val="outset" w:sz="6" w:space="0" w:color="auto"/>
            </w:tcBorders>
            <w:hideMark/>
          </w:tcPr>
          <w:p w14:paraId="3B703D24"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2.2</w:t>
            </w:r>
          </w:p>
        </w:tc>
      </w:tr>
      <w:tr w:rsidR="00D740F6" w:rsidRPr="00D740F6" w14:paraId="2B680B8C"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3005615D"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5.4.</w:t>
            </w:r>
          </w:p>
        </w:tc>
        <w:tc>
          <w:tcPr>
            <w:tcW w:w="2969" w:type="pct"/>
            <w:tcBorders>
              <w:top w:val="outset" w:sz="6" w:space="0" w:color="auto"/>
              <w:left w:val="outset" w:sz="6" w:space="0" w:color="auto"/>
              <w:bottom w:val="outset" w:sz="6" w:space="0" w:color="auto"/>
              <w:right w:val="outset" w:sz="6" w:space="0" w:color="auto"/>
            </w:tcBorders>
            <w:hideMark/>
          </w:tcPr>
          <w:p w14:paraId="597508A5"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lang w:val="en-US"/>
              </w:rPr>
              <w:t>N + P</w:t>
            </w:r>
            <w:r w:rsidRPr="00D740F6">
              <w:rPr>
                <w:rFonts w:ascii="Times New Roman" w:hAnsi="Times New Roman"/>
                <w:noProof/>
                <w:sz w:val="24"/>
                <w:vertAlign w:val="subscript"/>
                <w:lang w:val="en-US"/>
              </w:rPr>
              <w:t>2</w:t>
            </w:r>
            <w:r w:rsidRPr="00D740F6">
              <w:rPr>
                <w:rFonts w:ascii="Times New Roman" w:hAnsi="Times New Roman"/>
                <w:noProof/>
                <w:sz w:val="24"/>
                <w:lang w:val="en-US"/>
              </w:rPr>
              <w:t>O</w:t>
            </w:r>
            <w:r w:rsidRPr="00D740F6">
              <w:rPr>
                <w:rFonts w:ascii="Times New Roman" w:hAnsi="Times New Roman"/>
                <w:noProof/>
                <w:sz w:val="24"/>
                <w:vertAlign w:val="subscript"/>
                <w:lang w:val="en-US"/>
              </w:rPr>
              <w:t>5</w:t>
            </w:r>
            <w:r w:rsidRPr="00D740F6">
              <w:rPr>
                <w:rFonts w:ascii="Times New Roman" w:hAnsi="Times New Roman"/>
                <w:noProof/>
                <w:sz w:val="24"/>
                <w:lang w:val="en-US"/>
              </w:rPr>
              <w:t xml:space="preserve"> + K</w:t>
            </w:r>
            <w:r w:rsidRPr="00D740F6">
              <w:rPr>
                <w:rFonts w:ascii="Times New Roman" w:hAnsi="Times New Roman"/>
                <w:noProof/>
                <w:sz w:val="24"/>
                <w:vertAlign w:val="subscript"/>
                <w:lang w:val="en-US"/>
              </w:rPr>
              <w:t>2</w:t>
            </w:r>
            <w:r w:rsidRPr="00D740F6">
              <w:rPr>
                <w:rFonts w:ascii="Times New Roman" w:hAnsi="Times New Roman"/>
                <w:noProof/>
                <w:sz w:val="24"/>
                <w:lang w:val="en-US"/>
              </w:rPr>
              <w:t>O</w:t>
            </w:r>
          </w:p>
        </w:tc>
        <w:tc>
          <w:tcPr>
            <w:tcW w:w="1633" w:type="pct"/>
            <w:tcBorders>
              <w:top w:val="outset" w:sz="6" w:space="0" w:color="auto"/>
              <w:left w:val="outset" w:sz="6" w:space="0" w:color="auto"/>
              <w:bottom w:val="outset" w:sz="6" w:space="0" w:color="auto"/>
              <w:right w:val="outset" w:sz="6" w:space="0" w:color="auto"/>
            </w:tcBorders>
            <w:hideMark/>
          </w:tcPr>
          <w:p w14:paraId="79D9964D" w14:textId="77777777" w:rsidR="00D740F6" w:rsidRPr="00D740F6" w:rsidRDefault="00D740F6" w:rsidP="005D7A07">
            <w:pPr>
              <w:spacing w:after="0" w:line="240" w:lineRule="auto"/>
              <w:jc w:val="center"/>
              <w:rPr>
                <w:rFonts w:ascii="Times New Roman" w:eastAsia="Times New Roman" w:hAnsi="Times New Roman" w:cs="Times New Roman"/>
                <w:noProof/>
                <w:sz w:val="24"/>
                <w:szCs w:val="24"/>
                <w:lang w:val="en-US" w:eastAsia="lv-LV"/>
              </w:rPr>
            </w:pPr>
          </w:p>
        </w:tc>
      </w:tr>
      <w:tr w:rsidR="00D740F6" w:rsidRPr="00D740F6" w14:paraId="69F2F20A"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518FD233"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5.4.1.</w:t>
            </w:r>
          </w:p>
        </w:tc>
        <w:tc>
          <w:tcPr>
            <w:tcW w:w="2969" w:type="pct"/>
            <w:tcBorders>
              <w:top w:val="outset" w:sz="6" w:space="0" w:color="auto"/>
              <w:left w:val="outset" w:sz="6" w:space="0" w:color="auto"/>
              <w:bottom w:val="outset" w:sz="6" w:space="0" w:color="auto"/>
              <w:right w:val="outset" w:sz="6" w:space="0" w:color="auto"/>
            </w:tcBorders>
            <w:hideMark/>
          </w:tcPr>
          <w:p w14:paraId="157FCE4A"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in binary fertilisers</w:t>
            </w:r>
          </w:p>
        </w:tc>
        <w:tc>
          <w:tcPr>
            <w:tcW w:w="1633" w:type="pct"/>
            <w:tcBorders>
              <w:top w:val="outset" w:sz="6" w:space="0" w:color="auto"/>
              <w:left w:val="outset" w:sz="6" w:space="0" w:color="auto"/>
              <w:bottom w:val="outset" w:sz="6" w:space="0" w:color="auto"/>
              <w:right w:val="outset" w:sz="6" w:space="0" w:color="auto"/>
            </w:tcBorders>
            <w:hideMark/>
          </w:tcPr>
          <w:p w14:paraId="6319A59A"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3.0</w:t>
            </w:r>
          </w:p>
        </w:tc>
      </w:tr>
      <w:tr w:rsidR="00D740F6" w:rsidRPr="00D740F6" w14:paraId="145745A1"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283C5575"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5.4.2.</w:t>
            </w:r>
          </w:p>
        </w:tc>
        <w:tc>
          <w:tcPr>
            <w:tcW w:w="2969" w:type="pct"/>
            <w:tcBorders>
              <w:top w:val="outset" w:sz="6" w:space="0" w:color="auto"/>
              <w:left w:val="outset" w:sz="6" w:space="0" w:color="auto"/>
              <w:bottom w:val="outset" w:sz="6" w:space="0" w:color="auto"/>
              <w:right w:val="outset" w:sz="6" w:space="0" w:color="auto"/>
            </w:tcBorders>
            <w:hideMark/>
          </w:tcPr>
          <w:p w14:paraId="2DA72B98"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in ternary fertilisers</w:t>
            </w:r>
          </w:p>
        </w:tc>
        <w:tc>
          <w:tcPr>
            <w:tcW w:w="1633" w:type="pct"/>
            <w:tcBorders>
              <w:top w:val="outset" w:sz="6" w:space="0" w:color="auto"/>
              <w:left w:val="outset" w:sz="6" w:space="0" w:color="auto"/>
              <w:bottom w:val="outset" w:sz="6" w:space="0" w:color="auto"/>
              <w:right w:val="outset" w:sz="6" w:space="0" w:color="auto"/>
            </w:tcBorders>
            <w:hideMark/>
          </w:tcPr>
          <w:p w14:paraId="014021A4"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3.8</w:t>
            </w:r>
          </w:p>
        </w:tc>
      </w:tr>
      <w:tr w:rsidR="00D740F6" w:rsidRPr="00D740F6" w14:paraId="6F925051"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7316FC0A"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6.</w:t>
            </w:r>
          </w:p>
        </w:tc>
        <w:tc>
          <w:tcPr>
            <w:tcW w:w="4602" w:type="pct"/>
            <w:gridSpan w:val="2"/>
            <w:tcBorders>
              <w:top w:val="outset" w:sz="6" w:space="0" w:color="auto"/>
              <w:left w:val="outset" w:sz="6" w:space="0" w:color="auto"/>
              <w:bottom w:val="outset" w:sz="6" w:space="0" w:color="auto"/>
              <w:right w:val="outset" w:sz="6" w:space="0" w:color="auto"/>
            </w:tcBorders>
            <w:hideMark/>
          </w:tcPr>
          <w:p w14:paraId="53D00D12"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Secondary plant nutrition elements in mineral fertilisers (except for mechanical mixtures)</w:t>
            </w:r>
          </w:p>
        </w:tc>
      </w:tr>
      <w:tr w:rsidR="00D740F6" w:rsidRPr="00D740F6" w14:paraId="4D03CDE9"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5B201907"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6.1.</w:t>
            </w:r>
          </w:p>
        </w:tc>
        <w:tc>
          <w:tcPr>
            <w:tcW w:w="2969" w:type="pct"/>
            <w:tcBorders>
              <w:top w:val="outset" w:sz="6" w:space="0" w:color="auto"/>
              <w:left w:val="outset" w:sz="6" w:space="0" w:color="auto"/>
              <w:bottom w:val="outset" w:sz="6" w:space="0" w:color="auto"/>
              <w:right w:val="outset" w:sz="6" w:space="0" w:color="auto"/>
            </w:tcBorders>
            <w:hideMark/>
          </w:tcPr>
          <w:p w14:paraId="796D0711"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magnesium (Mg)</w:t>
            </w:r>
          </w:p>
        </w:tc>
        <w:tc>
          <w:tcPr>
            <w:tcW w:w="1633" w:type="pct"/>
            <w:tcBorders>
              <w:top w:val="outset" w:sz="6" w:space="0" w:color="auto"/>
              <w:left w:val="outset" w:sz="6" w:space="0" w:color="auto"/>
              <w:bottom w:val="outset" w:sz="6" w:space="0" w:color="auto"/>
              <w:right w:val="outset" w:sz="6" w:space="0" w:color="auto"/>
            </w:tcBorders>
            <w:hideMark/>
          </w:tcPr>
          <w:p w14:paraId="66B51C19"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1/4 of the declared content but not exceeding 0.55</w:t>
            </w:r>
          </w:p>
        </w:tc>
      </w:tr>
      <w:tr w:rsidR="00D740F6" w:rsidRPr="00D740F6" w14:paraId="5387FBA6"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25FF53E4"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6.2.</w:t>
            </w:r>
          </w:p>
        </w:tc>
        <w:tc>
          <w:tcPr>
            <w:tcW w:w="2969" w:type="pct"/>
            <w:tcBorders>
              <w:top w:val="outset" w:sz="6" w:space="0" w:color="auto"/>
              <w:left w:val="outset" w:sz="6" w:space="0" w:color="auto"/>
              <w:bottom w:val="outset" w:sz="6" w:space="0" w:color="auto"/>
              <w:right w:val="outset" w:sz="6" w:space="0" w:color="auto"/>
            </w:tcBorders>
            <w:hideMark/>
          </w:tcPr>
          <w:p w14:paraId="4F42090D"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calcium (Ca)</w:t>
            </w:r>
          </w:p>
        </w:tc>
        <w:tc>
          <w:tcPr>
            <w:tcW w:w="1633" w:type="pct"/>
            <w:tcBorders>
              <w:top w:val="outset" w:sz="6" w:space="0" w:color="auto"/>
              <w:left w:val="outset" w:sz="6" w:space="0" w:color="auto"/>
              <w:bottom w:val="outset" w:sz="6" w:space="0" w:color="auto"/>
              <w:right w:val="outset" w:sz="6" w:space="0" w:color="auto"/>
            </w:tcBorders>
            <w:hideMark/>
          </w:tcPr>
          <w:p w14:paraId="33620C8B"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1/4 of the declared content not exceeding 0.64</w:t>
            </w:r>
          </w:p>
        </w:tc>
      </w:tr>
      <w:tr w:rsidR="00D740F6" w:rsidRPr="00D740F6" w14:paraId="01287497"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22CDF044"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6.3.</w:t>
            </w:r>
          </w:p>
        </w:tc>
        <w:tc>
          <w:tcPr>
            <w:tcW w:w="2969" w:type="pct"/>
            <w:tcBorders>
              <w:top w:val="outset" w:sz="6" w:space="0" w:color="auto"/>
              <w:left w:val="outset" w:sz="6" w:space="0" w:color="auto"/>
              <w:bottom w:val="outset" w:sz="6" w:space="0" w:color="auto"/>
              <w:right w:val="outset" w:sz="6" w:space="0" w:color="auto"/>
            </w:tcBorders>
            <w:hideMark/>
          </w:tcPr>
          <w:p w14:paraId="518715D4"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sodium (Na)</w:t>
            </w:r>
          </w:p>
        </w:tc>
        <w:tc>
          <w:tcPr>
            <w:tcW w:w="1633" w:type="pct"/>
            <w:tcBorders>
              <w:top w:val="outset" w:sz="6" w:space="0" w:color="auto"/>
              <w:left w:val="outset" w:sz="6" w:space="0" w:color="auto"/>
              <w:bottom w:val="outset" w:sz="6" w:space="0" w:color="auto"/>
              <w:right w:val="outset" w:sz="6" w:space="0" w:color="auto"/>
            </w:tcBorders>
            <w:hideMark/>
          </w:tcPr>
          <w:p w14:paraId="465D378A"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1/4 of the declared content not exceeding 0.67</w:t>
            </w:r>
          </w:p>
        </w:tc>
      </w:tr>
      <w:tr w:rsidR="00D740F6" w:rsidRPr="00D740F6" w14:paraId="1BD12049"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080D74F7"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6.4.</w:t>
            </w:r>
          </w:p>
        </w:tc>
        <w:tc>
          <w:tcPr>
            <w:tcW w:w="2969" w:type="pct"/>
            <w:tcBorders>
              <w:top w:val="outset" w:sz="6" w:space="0" w:color="auto"/>
              <w:left w:val="outset" w:sz="6" w:space="0" w:color="auto"/>
              <w:bottom w:val="outset" w:sz="6" w:space="0" w:color="auto"/>
              <w:right w:val="outset" w:sz="6" w:space="0" w:color="auto"/>
            </w:tcBorders>
            <w:hideMark/>
          </w:tcPr>
          <w:p w14:paraId="074CCC60"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sulphur (S)</w:t>
            </w:r>
          </w:p>
        </w:tc>
        <w:tc>
          <w:tcPr>
            <w:tcW w:w="1633" w:type="pct"/>
            <w:tcBorders>
              <w:top w:val="outset" w:sz="6" w:space="0" w:color="auto"/>
              <w:left w:val="outset" w:sz="6" w:space="0" w:color="auto"/>
              <w:bottom w:val="outset" w:sz="6" w:space="0" w:color="auto"/>
              <w:right w:val="outset" w:sz="6" w:space="0" w:color="auto"/>
            </w:tcBorders>
            <w:hideMark/>
          </w:tcPr>
          <w:p w14:paraId="28493709"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1/4 of the declared content not exceeding 0.36</w:t>
            </w:r>
          </w:p>
        </w:tc>
      </w:tr>
      <w:tr w:rsidR="00D740F6" w:rsidRPr="00D740F6" w14:paraId="7DDD34C5"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40D061B4"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7.</w:t>
            </w:r>
          </w:p>
        </w:tc>
        <w:tc>
          <w:tcPr>
            <w:tcW w:w="4602" w:type="pct"/>
            <w:gridSpan w:val="2"/>
            <w:tcBorders>
              <w:top w:val="outset" w:sz="6" w:space="0" w:color="auto"/>
              <w:left w:val="outset" w:sz="6" w:space="0" w:color="auto"/>
              <w:bottom w:val="outset" w:sz="6" w:space="0" w:color="auto"/>
              <w:right w:val="outset" w:sz="6" w:space="0" w:color="auto"/>
            </w:tcBorders>
            <w:hideMark/>
          </w:tcPr>
          <w:p w14:paraId="15411C09"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Secondary plant nutrition elements in mechanical mixtures</w:t>
            </w:r>
          </w:p>
        </w:tc>
      </w:tr>
      <w:tr w:rsidR="00D740F6" w:rsidRPr="00D740F6" w14:paraId="521E4EF7"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2A3E6FEA"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7.1.</w:t>
            </w:r>
          </w:p>
        </w:tc>
        <w:tc>
          <w:tcPr>
            <w:tcW w:w="2969" w:type="pct"/>
            <w:tcBorders>
              <w:top w:val="outset" w:sz="6" w:space="0" w:color="auto"/>
              <w:left w:val="outset" w:sz="6" w:space="0" w:color="auto"/>
              <w:bottom w:val="outset" w:sz="6" w:space="0" w:color="auto"/>
              <w:right w:val="outset" w:sz="6" w:space="0" w:color="auto"/>
            </w:tcBorders>
            <w:hideMark/>
          </w:tcPr>
          <w:p w14:paraId="385831B6"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magnesium (Mg)</w:t>
            </w:r>
          </w:p>
        </w:tc>
        <w:tc>
          <w:tcPr>
            <w:tcW w:w="1633" w:type="pct"/>
            <w:tcBorders>
              <w:top w:val="outset" w:sz="6" w:space="0" w:color="auto"/>
              <w:left w:val="outset" w:sz="6" w:space="0" w:color="auto"/>
              <w:bottom w:val="outset" w:sz="6" w:space="0" w:color="auto"/>
              <w:right w:val="outset" w:sz="6" w:space="0" w:color="auto"/>
            </w:tcBorders>
            <w:hideMark/>
          </w:tcPr>
          <w:p w14:paraId="2A77D475"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1/3 of the declared content not exceeding 1.10</w:t>
            </w:r>
          </w:p>
        </w:tc>
      </w:tr>
      <w:tr w:rsidR="00D740F6" w:rsidRPr="00D740F6" w14:paraId="094FA95D"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6FC837FD"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7.2.</w:t>
            </w:r>
          </w:p>
        </w:tc>
        <w:tc>
          <w:tcPr>
            <w:tcW w:w="2969" w:type="pct"/>
            <w:tcBorders>
              <w:top w:val="outset" w:sz="6" w:space="0" w:color="auto"/>
              <w:left w:val="outset" w:sz="6" w:space="0" w:color="auto"/>
              <w:bottom w:val="outset" w:sz="6" w:space="0" w:color="auto"/>
              <w:right w:val="outset" w:sz="6" w:space="0" w:color="auto"/>
            </w:tcBorders>
            <w:hideMark/>
          </w:tcPr>
          <w:p w14:paraId="6F18D214"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calcium (Ca)</w:t>
            </w:r>
          </w:p>
        </w:tc>
        <w:tc>
          <w:tcPr>
            <w:tcW w:w="1633" w:type="pct"/>
            <w:tcBorders>
              <w:top w:val="outset" w:sz="6" w:space="0" w:color="auto"/>
              <w:left w:val="outset" w:sz="6" w:space="0" w:color="auto"/>
              <w:bottom w:val="outset" w:sz="6" w:space="0" w:color="auto"/>
              <w:right w:val="outset" w:sz="6" w:space="0" w:color="auto"/>
            </w:tcBorders>
            <w:hideMark/>
          </w:tcPr>
          <w:p w14:paraId="26403C22"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1/3 of the declared content not exceeding 1.28</w:t>
            </w:r>
          </w:p>
        </w:tc>
      </w:tr>
      <w:tr w:rsidR="00D740F6" w:rsidRPr="00D740F6" w14:paraId="13EA6B20"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5021136D"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7.3.</w:t>
            </w:r>
          </w:p>
        </w:tc>
        <w:tc>
          <w:tcPr>
            <w:tcW w:w="2969" w:type="pct"/>
            <w:tcBorders>
              <w:top w:val="outset" w:sz="6" w:space="0" w:color="auto"/>
              <w:left w:val="outset" w:sz="6" w:space="0" w:color="auto"/>
              <w:bottom w:val="outset" w:sz="6" w:space="0" w:color="auto"/>
              <w:right w:val="outset" w:sz="6" w:space="0" w:color="auto"/>
            </w:tcBorders>
            <w:hideMark/>
          </w:tcPr>
          <w:p w14:paraId="1FF310BF"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sodium (Na)</w:t>
            </w:r>
          </w:p>
        </w:tc>
        <w:tc>
          <w:tcPr>
            <w:tcW w:w="1633" w:type="pct"/>
            <w:tcBorders>
              <w:top w:val="outset" w:sz="6" w:space="0" w:color="auto"/>
              <w:left w:val="outset" w:sz="6" w:space="0" w:color="auto"/>
              <w:bottom w:val="outset" w:sz="6" w:space="0" w:color="auto"/>
              <w:right w:val="outset" w:sz="6" w:space="0" w:color="auto"/>
            </w:tcBorders>
            <w:hideMark/>
          </w:tcPr>
          <w:p w14:paraId="4AD62230"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1/3 of the declared content not exceeding 1.34</w:t>
            </w:r>
          </w:p>
        </w:tc>
      </w:tr>
      <w:tr w:rsidR="00D740F6" w:rsidRPr="00D740F6" w14:paraId="2AD22D72"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231C5C61"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7.4.</w:t>
            </w:r>
          </w:p>
        </w:tc>
        <w:tc>
          <w:tcPr>
            <w:tcW w:w="2969" w:type="pct"/>
            <w:tcBorders>
              <w:top w:val="outset" w:sz="6" w:space="0" w:color="auto"/>
              <w:left w:val="outset" w:sz="6" w:space="0" w:color="auto"/>
              <w:bottom w:val="outset" w:sz="6" w:space="0" w:color="auto"/>
              <w:right w:val="outset" w:sz="6" w:space="0" w:color="auto"/>
            </w:tcBorders>
            <w:hideMark/>
          </w:tcPr>
          <w:p w14:paraId="1210C018"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sulphur (S)</w:t>
            </w:r>
          </w:p>
        </w:tc>
        <w:tc>
          <w:tcPr>
            <w:tcW w:w="1633" w:type="pct"/>
            <w:tcBorders>
              <w:top w:val="outset" w:sz="6" w:space="0" w:color="auto"/>
              <w:left w:val="outset" w:sz="6" w:space="0" w:color="auto"/>
              <w:bottom w:val="outset" w:sz="6" w:space="0" w:color="auto"/>
              <w:right w:val="outset" w:sz="6" w:space="0" w:color="auto"/>
            </w:tcBorders>
            <w:hideMark/>
          </w:tcPr>
          <w:p w14:paraId="27A61DCE"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1/3 of the declared content not exceeding 0.72</w:t>
            </w:r>
          </w:p>
        </w:tc>
      </w:tr>
      <w:tr w:rsidR="00D740F6" w:rsidRPr="00D740F6" w14:paraId="32B2153C"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5C263E70"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8.</w:t>
            </w:r>
          </w:p>
        </w:tc>
        <w:tc>
          <w:tcPr>
            <w:tcW w:w="4602" w:type="pct"/>
            <w:gridSpan w:val="2"/>
            <w:tcBorders>
              <w:top w:val="outset" w:sz="6" w:space="0" w:color="auto"/>
              <w:left w:val="outset" w:sz="6" w:space="0" w:color="auto"/>
              <w:bottom w:val="outset" w:sz="6" w:space="0" w:color="auto"/>
              <w:right w:val="outset" w:sz="6" w:space="0" w:color="auto"/>
            </w:tcBorders>
            <w:hideMark/>
          </w:tcPr>
          <w:p w14:paraId="4236283A"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Micronutrients in mineral fertilisers (except for mechanical mixtures)</w:t>
            </w:r>
          </w:p>
        </w:tc>
      </w:tr>
      <w:tr w:rsidR="00D740F6" w:rsidRPr="00D740F6" w14:paraId="206B925D"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74E5624E"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8.1.</w:t>
            </w:r>
          </w:p>
        </w:tc>
        <w:tc>
          <w:tcPr>
            <w:tcW w:w="2969" w:type="pct"/>
            <w:tcBorders>
              <w:top w:val="outset" w:sz="6" w:space="0" w:color="auto"/>
              <w:left w:val="outset" w:sz="6" w:space="0" w:color="auto"/>
              <w:bottom w:val="outset" w:sz="6" w:space="0" w:color="auto"/>
              <w:right w:val="outset" w:sz="6" w:space="0" w:color="auto"/>
            </w:tcBorders>
            <w:hideMark/>
          </w:tcPr>
          <w:p w14:paraId="1EF93D6E"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content of the micronutrients B, Co, Cu, Fe, Mn, Mo, and Zn exceeds 2 %</w:t>
            </w:r>
          </w:p>
        </w:tc>
        <w:tc>
          <w:tcPr>
            <w:tcW w:w="1633" w:type="pct"/>
            <w:tcBorders>
              <w:top w:val="outset" w:sz="6" w:space="0" w:color="auto"/>
              <w:left w:val="outset" w:sz="6" w:space="0" w:color="auto"/>
              <w:bottom w:val="outset" w:sz="6" w:space="0" w:color="auto"/>
              <w:right w:val="outset" w:sz="6" w:space="0" w:color="auto"/>
            </w:tcBorders>
            <w:hideMark/>
          </w:tcPr>
          <w:p w14:paraId="5AB6586F"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0.4</w:t>
            </w:r>
          </w:p>
        </w:tc>
      </w:tr>
      <w:tr w:rsidR="00D740F6" w:rsidRPr="00D740F6" w14:paraId="4D3E14B1"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59DAACCF"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8.2.</w:t>
            </w:r>
          </w:p>
        </w:tc>
        <w:tc>
          <w:tcPr>
            <w:tcW w:w="2969" w:type="pct"/>
            <w:tcBorders>
              <w:top w:val="outset" w:sz="6" w:space="0" w:color="auto"/>
              <w:left w:val="outset" w:sz="6" w:space="0" w:color="auto"/>
              <w:bottom w:val="outset" w:sz="6" w:space="0" w:color="auto"/>
              <w:right w:val="outset" w:sz="6" w:space="0" w:color="auto"/>
            </w:tcBorders>
            <w:hideMark/>
          </w:tcPr>
          <w:p w14:paraId="352475CA"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content of the micronutrients B, Co, Cu, Fe, Mn, Mo, and Zn does not exceed 2 %</w:t>
            </w:r>
          </w:p>
        </w:tc>
        <w:tc>
          <w:tcPr>
            <w:tcW w:w="1633" w:type="pct"/>
            <w:tcBorders>
              <w:top w:val="outset" w:sz="6" w:space="0" w:color="auto"/>
              <w:left w:val="outset" w:sz="6" w:space="0" w:color="auto"/>
              <w:bottom w:val="outset" w:sz="6" w:space="0" w:color="auto"/>
              <w:right w:val="outset" w:sz="6" w:space="0" w:color="auto"/>
            </w:tcBorders>
            <w:hideMark/>
          </w:tcPr>
          <w:p w14:paraId="52C79222"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1/5 of the declared content</w:t>
            </w:r>
          </w:p>
        </w:tc>
      </w:tr>
      <w:tr w:rsidR="00D740F6" w:rsidRPr="00D740F6" w14:paraId="2446E2DD"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61ACAB2E"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9.</w:t>
            </w:r>
          </w:p>
        </w:tc>
        <w:tc>
          <w:tcPr>
            <w:tcW w:w="4602" w:type="pct"/>
            <w:gridSpan w:val="2"/>
            <w:tcBorders>
              <w:top w:val="outset" w:sz="6" w:space="0" w:color="auto"/>
              <w:left w:val="outset" w:sz="6" w:space="0" w:color="auto"/>
              <w:bottom w:val="outset" w:sz="6" w:space="0" w:color="auto"/>
              <w:right w:val="outset" w:sz="6" w:space="0" w:color="auto"/>
            </w:tcBorders>
            <w:hideMark/>
          </w:tcPr>
          <w:p w14:paraId="382FFE98"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Micronutrients in mechanical mixtures</w:t>
            </w:r>
          </w:p>
        </w:tc>
      </w:tr>
      <w:tr w:rsidR="00D740F6" w:rsidRPr="00D740F6" w14:paraId="235EDE48"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4E7A035D"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9.1.</w:t>
            </w:r>
          </w:p>
        </w:tc>
        <w:tc>
          <w:tcPr>
            <w:tcW w:w="2969" w:type="pct"/>
            <w:tcBorders>
              <w:top w:val="outset" w:sz="6" w:space="0" w:color="auto"/>
              <w:left w:val="outset" w:sz="6" w:space="0" w:color="auto"/>
              <w:bottom w:val="outset" w:sz="6" w:space="0" w:color="auto"/>
              <w:right w:val="outset" w:sz="6" w:space="0" w:color="auto"/>
            </w:tcBorders>
            <w:hideMark/>
          </w:tcPr>
          <w:p w14:paraId="39DFE0C6"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content of the micronutrients B, Co, Cu, Fe, Mn, Mo, and Zn exceeds 2 %</w:t>
            </w:r>
          </w:p>
        </w:tc>
        <w:tc>
          <w:tcPr>
            <w:tcW w:w="1633" w:type="pct"/>
            <w:tcBorders>
              <w:top w:val="outset" w:sz="6" w:space="0" w:color="auto"/>
              <w:left w:val="outset" w:sz="6" w:space="0" w:color="auto"/>
              <w:bottom w:val="outset" w:sz="6" w:space="0" w:color="auto"/>
              <w:right w:val="outset" w:sz="6" w:space="0" w:color="auto"/>
            </w:tcBorders>
            <w:hideMark/>
          </w:tcPr>
          <w:p w14:paraId="5CBEEB89"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0.8</w:t>
            </w:r>
          </w:p>
        </w:tc>
      </w:tr>
      <w:tr w:rsidR="00D740F6" w:rsidRPr="00D740F6" w14:paraId="627B782D"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09823F22"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9.2.</w:t>
            </w:r>
          </w:p>
        </w:tc>
        <w:tc>
          <w:tcPr>
            <w:tcW w:w="2969" w:type="pct"/>
            <w:tcBorders>
              <w:top w:val="outset" w:sz="6" w:space="0" w:color="auto"/>
              <w:left w:val="outset" w:sz="6" w:space="0" w:color="auto"/>
              <w:bottom w:val="outset" w:sz="6" w:space="0" w:color="auto"/>
              <w:right w:val="outset" w:sz="6" w:space="0" w:color="auto"/>
            </w:tcBorders>
            <w:hideMark/>
          </w:tcPr>
          <w:p w14:paraId="64BCC00F"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content of the micronutrients B, Co, Cu, Fe, Mn, Mo, and Zn does not exceed 2 %</w:t>
            </w:r>
          </w:p>
        </w:tc>
        <w:tc>
          <w:tcPr>
            <w:tcW w:w="1633" w:type="pct"/>
            <w:tcBorders>
              <w:top w:val="outset" w:sz="6" w:space="0" w:color="auto"/>
              <w:left w:val="outset" w:sz="6" w:space="0" w:color="auto"/>
              <w:bottom w:val="outset" w:sz="6" w:space="0" w:color="auto"/>
              <w:right w:val="outset" w:sz="6" w:space="0" w:color="auto"/>
            </w:tcBorders>
            <w:hideMark/>
          </w:tcPr>
          <w:p w14:paraId="3820EEF1"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2/5 of the declared content</w:t>
            </w:r>
          </w:p>
        </w:tc>
      </w:tr>
      <w:tr w:rsidR="00D740F6" w:rsidRPr="00D740F6" w14:paraId="64659BC0"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35BE5461"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10.</w:t>
            </w:r>
          </w:p>
        </w:tc>
        <w:tc>
          <w:tcPr>
            <w:tcW w:w="4602" w:type="pct"/>
            <w:gridSpan w:val="2"/>
            <w:tcBorders>
              <w:top w:val="outset" w:sz="6" w:space="0" w:color="auto"/>
              <w:left w:val="outset" w:sz="6" w:space="0" w:color="auto"/>
              <w:bottom w:val="outset" w:sz="6" w:space="0" w:color="auto"/>
              <w:right w:val="outset" w:sz="6" w:space="0" w:color="auto"/>
            </w:tcBorders>
            <w:hideMark/>
          </w:tcPr>
          <w:p w14:paraId="61B7D4A5"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Other elements</w:t>
            </w:r>
          </w:p>
        </w:tc>
      </w:tr>
      <w:tr w:rsidR="00D740F6" w:rsidRPr="00D740F6" w14:paraId="73A34788"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2914FE7A"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10.1.</w:t>
            </w:r>
          </w:p>
        </w:tc>
        <w:tc>
          <w:tcPr>
            <w:tcW w:w="2969" w:type="pct"/>
            <w:tcBorders>
              <w:top w:val="outset" w:sz="6" w:space="0" w:color="auto"/>
              <w:left w:val="outset" w:sz="6" w:space="0" w:color="auto"/>
              <w:bottom w:val="outset" w:sz="6" w:space="0" w:color="auto"/>
              <w:right w:val="outset" w:sz="6" w:space="0" w:color="auto"/>
            </w:tcBorders>
            <w:hideMark/>
          </w:tcPr>
          <w:p w14:paraId="25734D1D"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chlorine (Cl)</w:t>
            </w:r>
          </w:p>
        </w:tc>
        <w:tc>
          <w:tcPr>
            <w:tcW w:w="1633" w:type="pct"/>
            <w:tcBorders>
              <w:top w:val="outset" w:sz="6" w:space="0" w:color="auto"/>
              <w:left w:val="outset" w:sz="6" w:space="0" w:color="auto"/>
              <w:bottom w:val="outset" w:sz="6" w:space="0" w:color="auto"/>
              <w:right w:val="outset" w:sz="6" w:space="0" w:color="auto"/>
            </w:tcBorders>
            <w:hideMark/>
          </w:tcPr>
          <w:p w14:paraId="53620D41"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0.2</w:t>
            </w:r>
          </w:p>
        </w:tc>
      </w:tr>
      <w:tr w:rsidR="00D740F6" w:rsidRPr="00D740F6" w14:paraId="665E059B"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59FC3333"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11.</w:t>
            </w:r>
          </w:p>
        </w:tc>
        <w:tc>
          <w:tcPr>
            <w:tcW w:w="4602" w:type="pct"/>
            <w:gridSpan w:val="2"/>
            <w:tcBorders>
              <w:top w:val="outset" w:sz="6" w:space="0" w:color="auto"/>
              <w:left w:val="outset" w:sz="6" w:space="0" w:color="auto"/>
              <w:bottom w:val="outset" w:sz="6" w:space="0" w:color="auto"/>
              <w:right w:val="outset" w:sz="6" w:space="0" w:color="auto"/>
            </w:tcBorders>
            <w:hideMark/>
          </w:tcPr>
          <w:p w14:paraId="3B45230A"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Liming materials</w:t>
            </w:r>
          </w:p>
        </w:tc>
      </w:tr>
      <w:tr w:rsidR="00D740F6" w:rsidRPr="00D740F6" w14:paraId="6E4673FA"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4009F662"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11.1.</w:t>
            </w:r>
          </w:p>
        </w:tc>
        <w:tc>
          <w:tcPr>
            <w:tcW w:w="2969" w:type="pct"/>
            <w:tcBorders>
              <w:top w:val="outset" w:sz="6" w:space="0" w:color="auto"/>
              <w:left w:val="outset" w:sz="6" w:space="0" w:color="auto"/>
              <w:bottom w:val="outset" w:sz="6" w:space="0" w:color="auto"/>
              <w:right w:val="outset" w:sz="6" w:space="0" w:color="auto"/>
            </w:tcBorders>
            <w:hideMark/>
          </w:tcPr>
          <w:p w14:paraId="593DD6BB"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lang w:val="en-US"/>
              </w:rPr>
              <w:t>neutralisation ability expressed as an equivalent of calcium carbonate (CaCO</w:t>
            </w:r>
            <w:r w:rsidRPr="00D740F6">
              <w:rPr>
                <w:rFonts w:ascii="Times New Roman" w:hAnsi="Times New Roman"/>
                <w:noProof/>
                <w:sz w:val="24"/>
                <w:vertAlign w:val="subscript"/>
                <w:lang w:val="en-US"/>
              </w:rPr>
              <w:t>3</w:t>
            </w:r>
            <w:r w:rsidRPr="00D740F6">
              <w:rPr>
                <w:rFonts w:ascii="Times New Roman" w:hAnsi="Times New Roman"/>
                <w:noProof/>
                <w:sz w:val="24"/>
                <w:lang w:val="en-US"/>
              </w:rPr>
              <w:t>) (%)</w:t>
            </w:r>
          </w:p>
        </w:tc>
        <w:tc>
          <w:tcPr>
            <w:tcW w:w="1633" w:type="pct"/>
            <w:tcBorders>
              <w:top w:val="outset" w:sz="6" w:space="0" w:color="auto"/>
              <w:left w:val="outset" w:sz="6" w:space="0" w:color="auto"/>
              <w:bottom w:val="outset" w:sz="6" w:space="0" w:color="auto"/>
              <w:right w:val="outset" w:sz="6" w:space="0" w:color="auto"/>
            </w:tcBorders>
            <w:hideMark/>
          </w:tcPr>
          <w:p w14:paraId="3463A890"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1/20 of the declared quantity</w:t>
            </w:r>
          </w:p>
        </w:tc>
      </w:tr>
      <w:tr w:rsidR="00D740F6" w:rsidRPr="00D740F6" w14:paraId="605ECC5A"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1FDC2B98"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12.</w:t>
            </w:r>
          </w:p>
        </w:tc>
        <w:tc>
          <w:tcPr>
            <w:tcW w:w="4602" w:type="pct"/>
            <w:gridSpan w:val="2"/>
            <w:tcBorders>
              <w:top w:val="outset" w:sz="6" w:space="0" w:color="auto"/>
              <w:left w:val="outset" w:sz="6" w:space="0" w:color="auto"/>
              <w:bottom w:val="outset" w:sz="6" w:space="0" w:color="auto"/>
              <w:right w:val="outset" w:sz="6" w:space="0" w:color="auto"/>
            </w:tcBorders>
            <w:hideMark/>
          </w:tcPr>
          <w:p w14:paraId="5C811DBD"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Organic and organo-mineral fertilisers</w:t>
            </w:r>
          </w:p>
        </w:tc>
      </w:tr>
      <w:tr w:rsidR="00D740F6" w:rsidRPr="00D740F6" w14:paraId="3C3E54F2"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2FD279BB"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12.1.</w:t>
            </w:r>
          </w:p>
        </w:tc>
        <w:tc>
          <w:tcPr>
            <w:tcW w:w="4602" w:type="pct"/>
            <w:gridSpan w:val="2"/>
            <w:tcBorders>
              <w:top w:val="outset" w:sz="6" w:space="0" w:color="auto"/>
              <w:left w:val="outset" w:sz="6" w:space="0" w:color="auto"/>
              <w:bottom w:val="outset" w:sz="6" w:space="0" w:color="auto"/>
              <w:right w:val="outset" w:sz="6" w:space="0" w:color="auto"/>
            </w:tcBorders>
            <w:hideMark/>
          </w:tcPr>
          <w:p w14:paraId="3894B707"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sapropel</w:t>
            </w:r>
          </w:p>
        </w:tc>
      </w:tr>
      <w:tr w:rsidR="00D740F6" w:rsidRPr="00D740F6" w14:paraId="29649674"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3E4D93BE"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12.1.1.</w:t>
            </w:r>
          </w:p>
        </w:tc>
        <w:tc>
          <w:tcPr>
            <w:tcW w:w="2969" w:type="pct"/>
            <w:tcBorders>
              <w:top w:val="outset" w:sz="6" w:space="0" w:color="auto"/>
              <w:left w:val="outset" w:sz="6" w:space="0" w:color="auto"/>
              <w:bottom w:val="outset" w:sz="6" w:space="0" w:color="auto"/>
              <w:right w:val="outset" w:sz="6" w:space="0" w:color="auto"/>
            </w:tcBorders>
            <w:hideMark/>
          </w:tcPr>
          <w:p w14:paraId="4129B2F8"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total nitrogen (N)</w:t>
            </w:r>
          </w:p>
        </w:tc>
        <w:tc>
          <w:tcPr>
            <w:tcW w:w="1633" w:type="pct"/>
            <w:tcBorders>
              <w:top w:val="outset" w:sz="6" w:space="0" w:color="auto"/>
              <w:left w:val="outset" w:sz="6" w:space="0" w:color="auto"/>
              <w:bottom w:val="outset" w:sz="6" w:space="0" w:color="auto"/>
              <w:right w:val="outset" w:sz="6" w:space="0" w:color="auto"/>
            </w:tcBorders>
            <w:hideMark/>
          </w:tcPr>
          <w:p w14:paraId="77C3B0DA"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1/5 of the declared content</w:t>
            </w:r>
          </w:p>
        </w:tc>
      </w:tr>
      <w:tr w:rsidR="00D740F6" w:rsidRPr="00D740F6" w14:paraId="639200D2"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12ECB257"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12.1.2.</w:t>
            </w:r>
          </w:p>
        </w:tc>
        <w:tc>
          <w:tcPr>
            <w:tcW w:w="2969" w:type="pct"/>
            <w:tcBorders>
              <w:top w:val="outset" w:sz="6" w:space="0" w:color="auto"/>
              <w:left w:val="outset" w:sz="6" w:space="0" w:color="auto"/>
              <w:bottom w:val="outset" w:sz="6" w:space="0" w:color="auto"/>
              <w:right w:val="outset" w:sz="6" w:space="0" w:color="auto"/>
            </w:tcBorders>
            <w:hideMark/>
          </w:tcPr>
          <w:p w14:paraId="1D82710D"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lang w:val="en-US"/>
              </w:rPr>
              <w:t>total phosphorus (P</w:t>
            </w:r>
            <w:r w:rsidRPr="00D740F6">
              <w:rPr>
                <w:rFonts w:ascii="Times New Roman" w:hAnsi="Times New Roman"/>
                <w:noProof/>
                <w:sz w:val="24"/>
                <w:vertAlign w:val="subscript"/>
                <w:lang w:val="en-US"/>
              </w:rPr>
              <w:t>2</w:t>
            </w:r>
            <w:r w:rsidRPr="00D740F6">
              <w:rPr>
                <w:rFonts w:ascii="Times New Roman" w:hAnsi="Times New Roman"/>
                <w:noProof/>
                <w:sz w:val="24"/>
                <w:lang w:val="en-US"/>
              </w:rPr>
              <w:t>O</w:t>
            </w:r>
            <w:r w:rsidRPr="00D740F6">
              <w:rPr>
                <w:rFonts w:ascii="Times New Roman" w:hAnsi="Times New Roman"/>
                <w:noProof/>
                <w:sz w:val="24"/>
                <w:vertAlign w:val="subscript"/>
                <w:lang w:val="en-US"/>
              </w:rPr>
              <w:t>5</w:t>
            </w:r>
            <w:r w:rsidRPr="00D740F6">
              <w:rPr>
                <w:rFonts w:ascii="Times New Roman" w:hAnsi="Times New Roman"/>
                <w:noProof/>
                <w:sz w:val="24"/>
                <w:lang w:val="en-US"/>
              </w:rPr>
              <w:t>)</w:t>
            </w:r>
          </w:p>
        </w:tc>
        <w:tc>
          <w:tcPr>
            <w:tcW w:w="1633" w:type="pct"/>
            <w:tcBorders>
              <w:top w:val="outset" w:sz="6" w:space="0" w:color="auto"/>
              <w:left w:val="outset" w:sz="6" w:space="0" w:color="auto"/>
              <w:bottom w:val="outset" w:sz="6" w:space="0" w:color="auto"/>
              <w:right w:val="outset" w:sz="6" w:space="0" w:color="auto"/>
            </w:tcBorders>
            <w:hideMark/>
          </w:tcPr>
          <w:p w14:paraId="3037B11A"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1/10 of the declared content</w:t>
            </w:r>
          </w:p>
        </w:tc>
      </w:tr>
      <w:tr w:rsidR="00D740F6" w:rsidRPr="00D740F6" w14:paraId="3D00FDD7"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733651FA"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12.1.3.</w:t>
            </w:r>
          </w:p>
        </w:tc>
        <w:tc>
          <w:tcPr>
            <w:tcW w:w="2969" w:type="pct"/>
            <w:tcBorders>
              <w:top w:val="outset" w:sz="6" w:space="0" w:color="auto"/>
              <w:left w:val="outset" w:sz="6" w:space="0" w:color="auto"/>
              <w:bottom w:val="outset" w:sz="6" w:space="0" w:color="auto"/>
              <w:right w:val="outset" w:sz="6" w:space="0" w:color="auto"/>
            </w:tcBorders>
            <w:hideMark/>
          </w:tcPr>
          <w:p w14:paraId="05F3CDEC"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lang w:val="en-US"/>
              </w:rPr>
              <w:t>total potassium (K</w:t>
            </w:r>
            <w:r w:rsidRPr="00D740F6">
              <w:rPr>
                <w:rFonts w:ascii="Times New Roman" w:hAnsi="Times New Roman"/>
                <w:noProof/>
                <w:sz w:val="24"/>
                <w:vertAlign w:val="subscript"/>
                <w:lang w:val="en-US"/>
              </w:rPr>
              <w:t>2</w:t>
            </w:r>
            <w:r w:rsidRPr="00D740F6">
              <w:rPr>
                <w:rFonts w:ascii="Times New Roman" w:hAnsi="Times New Roman"/>
                <w:noProof/>
                <w:sz w:val="24"/>
                <w:lang w:val="en-US"/>
              </w:rPr>
              <w:t>O)</w:t>
            </w:r>
          </w:p>
        </w:tc>
        <w:tc>
          <w:tcPr>
            <w:tcW w:w="1633" w:type="pct"/>
            <w:tcBorders>
              <w:top w:val="outset" w:sz="6" w:space="0" w:color="auto"/>
              <w:left w:val="outset" w:sz="6" w:space="0" w:color="auto"/>
              <w:bottom w:val="outset" w:sz="6" w:space="0" w:color="auto"/>
              <w:right w:val="outset" w:sz="6" w:space="0" w:color="auto"/>
            </w:tcBorders>
            <w:hideMark/>
          </w:tcPr>
          <w:p w14:paraId="752F9200"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1/5 of the declared content</w:t>
            </w:r>
          </w:p>
        </w:tc>
      </w:tr>
      <w:tr w:rsidR="00D740F6" w:rsidRPr="00D740F6" w14:paraId="6C6430F0"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6A16F40D"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12.2.</w:t>
            </w:r>
          </w:p>
        </w:tc>
        <w:tc>
          <w:tcPr>
            <w:tcW w:w="4602" w:type="pct"/>
            <w:gridSpan w:val="2"/>
            <w:tcBorders>
              <w:top w:val="outset" w:sz="6" w:space="0" w:color="auto"/>
              <w:left w:val="outset" w:sz="6" w:space="0" w:color="auto"/>
              <w:bottom w:val="outset" w:sz="6" w:space="0" w:color="auto"/>
              <w:right w:val="outset" w:sz="6" w:space="0" w:color="auto"/>
            </w:tcBorders>
            <w:hideMark/>
          </w:tcPr>
          <w:p w14:paraId="0D9D737D"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horns and hooves of livestock</w:t>
            </w:r>
          </w:p>
        </w:tc>
      </w:tr>
      <w:tr w:rsidR="00D740F6" w:rsidRPr="00D740F6" w14:paraId="303B1BAB"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5AB65FAC"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12.2.1.</w:t>
            </w:r>
          </w:p>
        </w:tc>
        <w:tc>
          <w:tcPr>
            <w:tcW w:w="2969" w:type="pct"/>
            <w:tcBorders>
              <w:top w:val="outset" w:sz="6" w:space="0" w:color="auto"/>
              <w:left w:val="outset" w:sz="6" w:space="0" w:color="auto"/>
              <w:bottom w:val="outset" w:sz="6" w:space="0" w:color="auto"/>
              <w:right w:val="outset" w:sz="6" w:space="0" w:color="auto"/>
            </w:tcBorders>
            <w:hideMark/>
          </w:tcPr>
          <w:p w14:paraId="21812653"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total nitrogen (N)</w:t>
            </w:r>
          </w:p>
        </w:tc>
        <w:tc>
          <w:tcPr>
            <w:tcW w:w="1633" w:type="pct"/>
            <w:tcBorders>
              <w:top w:val="outset" w:sz="6" w:space="0" w:color="auto"/>
              <w:left w:val="outset" w:sz="6" w:space="0" w:color="auto"/>
              <w:bottom w:val="outset" w:sz="6" w:space="0" w:color="auto"/>
              <w:right w:val="outset" w:sz="6" w:space="0" w:color="auto"/>
            </w:tcBorders>
            <w:hideMark/>
          </w:tcPr>
          <w:p w14:paraId="72A7F3A6"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0.5</w:t>
            </w:r>
          </w:p>
        </w:tc>
      </w:tr>
      <w:tr w:rsidR="00D740F6" w:rsidRPr="00D740F6" w14:paraId="0B857AFF"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66A14C68"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12.3.</w:t>
            </w:r>
          </w:p>
        </w:tc>
        <w:tc>
          <w:tcPr>
            <w:tcW w:w="4602" w:type="pct"/>
            <w:gridSpan w:val="2"/>
            <w:tcBorders>
              <w:top w:val="outset" w:sz="6" w:space="0" w:color="auto"/>
              <w:left w:val="outset" w:sz="6" w:space="0" w:color="auto"/>
              <w:bottom w:val="outset" w:sz="6" w:space="0" w:color="auto"/>
              <w:right w:val="outset" w:sz="6" w:space="0" w:color="auto"/>
            </w:tcBorders>
            <w:hideMark/>
          </w:tcPr>
          <w:p w14:paraId="54FD1117"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oil seed marc</w:t>
            </w:r>
          </w:p>
        </w:tc>
      </w:tr>
      <w:tr w:rsidR="00D740F6" w:rsidRPr="00D740F6" w14:paraId="4A638F60"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1ACC41BC"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12.3.1.</w:t>
            </w:r>
          </w:p>
        </w:tc>
        <w:tc>
          <w:tcPr>
            <w:tcW w:w="2969" w:type="pct"/>
            <w:tcBorders>
              <w:top w:val="outset" w:sz="6" w:space="0" w:color="auto"/>
              <w:left w:val="outset" w:sz="6" w:space="0" w:color="auto"/>
              <w:bottom w:val="outset" w:sz="6" w:space="0" w:color="auto"/>
              <w:right w:val="outset" w:sz="6" w:space="0" w:color="auto"/>
            </w:tcBorders>
            <w:hideMark/>
          </w:tcPr>
          <w:p w14:paraId="29028C82"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total nitrogen (N)</w:t>
            </w:r>
          </w:p>
        </w:tc>
        <w:tc>
          <w:tcPr>
            <w:tcW w:w="1633" w:type="pct"/>
            <w:tcBorders>
              <w:top w:val="outset" w:sz="6" w:space="0" w:color="auto"/>
              <w:left w:val="outset" w:sz="6" w:space="0" w:color="auto"/>
              <w:bottom w:val="outset" w:sz="6" w:space="0" w:color="auto"/>
              <w:right w:val="outset" w:sz="6" w:space="0" w:color="auto"/>
            </w:tcBorders>
            <w:hideMark/>
          </w:tcPr>
          <w:p w14:paraId="61D52E71"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0.5</w:t>
            </w:r>
          </w:p>
        </w:tc>
      </w:tr>
      <w:tr w:rsidR="00D740F6" w:rsidRPr="00D740F6" w14:paraId="20C1C2AA"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6880260C"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12.4.</w:t>
            </w:r>
          </w:p>
        </w:tc>
        <w:tc>
          <w:tcPr>
            <w:tcW w:w="4602" w:type="pct"/>
            <w:gridSpan w:val="2"/>
            <w:tcBorders>
              <w:top w:val="outset" w:sz="6" w:space="0" w:color="auto"/>
              <w:left w:val="outset" w:sz="6" w:space="0" w:color="auto"/>
              <w:bottom w:val="outset" w:sz="6" w:space="0" w:color="auto"/>
              <w:right w:val="outset" w:sz="6" w:space="0" w:color="auto"/>
            </w:tcBorders>
            <w:hideMark/>
          </w:tcPr>
          <w:p w14:paraId="174081D7"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fish meal</w:t>
            </w:r>
          </w:p>
        </w:tc>
      </w:tr>
      <w:tr w:rsidR="00D740F6" w:rsidRPr="00D740F6" w14:paraId="1FBA8D32"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4455B804"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12.4.1.</w:t>
            </w:r>
          </w:p>
        </w:tc>
        <w:tc>
          <w:tcPr>
            <w:tcW w:w="2969" w:type="pct"/>
            <w:tcBorders>
              <w:top w:val="outset" w:sz="6" w:space="0" w:color="auto"/>
              <w:left w:val="outset" w:sz="6" w:space="0" w:color="auto"/>
              <w:bottom w:val="outset" w:sz="6" w:space="0" w:color="auto"/>
              <w:right w:val="outset" w:sz="6" w:space="0" w:color="auto"/>
            </w:tcBorders>
            <w:hideMark/>
          </w:tcPr>
          <w:p w14:paraId="27815D80"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total nitrogen (N)</w:t>
            </w:r>
          </w:p>
        </w:tc>
        <w:tc>
          <w:tcPr>
            <w:tcW w:w="1633" w:type="pct"/>
            <w:tcBorders>
              <w:top w:val="outset" w:sz="6" w:space="0" w:color="auto"/>
              <w:left w:val="outset" w:sz="6" w:space="0" w:color="auto"/>
              <w:bottom w:val="outset" w:sz="6" w:space="0" w:color="auto"/>
              <w:right w:val="outset" w:sz="6" w:space="0" w:color="auto"/>
            </w:tcBorders>
            <w:hideMark/>
          </w:tcPr>
          <w:p w14:paraId="28ECCE7E"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0.5</w:t>
            </w:r>
          </w:p>
        </w:tc>
      </w:tr>
      <w:tr w:rsidR="00D740F6" w:rsidRPr="00D740F6" w14:paraId="54653FB4"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52C76D56"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12.5.</w:t>
            </w:r>
          </w:p>
        </w:tc>
        <w:tc>
          <w:tcPr>
            <w:tcW w:w="4602" w:type="pct"/>
            <w:gridSpan w:val="2"/>
            <w:tcBorders>
              <w:top w:val="outset" w:sz="6" w:space="0" w:color="auto"/>
              <w:left w:val="outset" w:sz="6" w:space="0" w:color="auto"/>
              <w:bottom w:val="outset" w:sz="6" w:space="0" w:color="auto"/>
              <w:right w:val="outset" w:sz="6" w:space="0" w:color="auto"/>
            </w:tcBorders>
            <w:hideMark/>
          </w:tcPr>
          <w:p w14:paraId="47BA6298"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poultry waste</w:t>
            </w:r>
          </w:p>
        </w:tc>
      </w:tr>
      <w:tr w:rsidR="00D740F6" w:rsidRPr="00D740F6" w14:paraId="2E10B7D3"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4B49B81A"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12.5.1.</w:t>
            </w:r>
          </w:p>
        </w:tc>
        <w:tc>
          <w:tcPr>
            <w:tcW w:w="2969" w:type="pct"/>
            <w:tcBorders>
              <w:top w:val="outset" w:sz="6" w:space="0" w:color="auto"/>
              <w:left w:val="outset" w:sz="6" w:space="0" w:color="auto"/>
              <w:bottom w:val="outset" w:sz="6" w:space="0" w:color="auto"/>
              <w:right w:val="outset" w:sz="6" w:space="0" w:color="auto"/>
            </w:tcBorders>
            <w:hideMark/>
          </w:tcPr>
          <w:p w14:paraId="6628A3DF"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total nitrogen (N)</w:t>
            </w:r>
          </w:p>
        </w:tc>
        <w:tc>
          <w:tcPr>
            <w:tcW w:w="1633" w:type="pct"/>
            <w:tcBorders>
              <w:top w:val="outset" w:sz="6" w:space="0" w:color="auto"/>
              <w:left w:val="outset" w:sz="6" w:space="0" w:color="auto"/>
              <w:bottom w:val="outset" w:sz="6" w:space="0" w:color="auto"/>
              <w:right w:val="outset" w:sz="6" w:space="0" w:color="auto"/>
            </w:tcBorders>
            <w:hideMark/>
          </w:tcPr>
          <w:p w14:paraId="40238777"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1/5 of the declared content</w:t>
            </w:r>
          </w:p>
        </w:tc>
      </w:tr>
      <w:tr w:rsidR="00D740F6" w:rsidRPr="00D740F6" w14:paraId="2B403853"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5268DA17"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12.5.2.</w:t>
            </w:r>
          </w:p>
        </w:tc>
        <w:tc>
          <w:tcPr>
            <w:tcW w:w="2969" w:type="pct"/>
            <w:tcBorders>
              <w:top w:val="outset" w:sz="6" w:space="0" w:color="auto"/>
              <w:left w:val="outset" w:sz="6" w:space="0" w:color="auto"/>
              <w:bottom w:val="outset" w:sz="6" w:space="0" w:color="auto"/>
              <w:right w:val="outset" w:sz="6" w:space="0" w:color="auto"/>
            </w:tcBorders>
            <w:hideMark/>
          </w:tcPr>
          <w:p w14:paraId="1B83864A"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lang w:val="en-US"/>
              </w:rPr>
              <w:t>total phosphorus (P</w:t>
            </w:r>
            <w:r w:rsidRPr="00D740F6">
              <w:rPr>
                <w:rFonts w:ascii="Times New Roman" w:hAnsi="Times New Roman"/>
                <w:noProof/>
                <w:sz w:val="24"/>
                <w:vertAlign w:val="subscript"/>
                <w:lang w:val="en-US"/>
              </w:rPr>
              <w:t>2</w:t>
            </w:r>
            <w:r w:rsidRPr="00D740F6">
              <w:rPr>
                <w:rFonts w:ascii="Times New Roman" w:hAnsi="Times New Roman"/>
                <w:noProof/>
                <w:sz w:val="24"/>
                <w:lang w:val="en-US"/>
              </w:rPr>
              <w:t>O</w:t>
            </w:r>
            <w:r w:rsidRPr="00D740F6">
              <w:rPr>
                <w:rFonts w:ascii="Times New Roman" w:hAnsi="Times New Roman"/>
                <w:noProof/>
                <w:sz w:val="24"/>
                <w:vertAlign w:val="subscript"/>
                <w:lang w:val="en-US"/>
              </w:rPr>
              <w:t>5</w:t>
            </w:r>
            <w:r w:rsidRPr="00D740F6">
              <w:rPr>
                <w:rFonts w:ascii="Times New Roman" w:hAnsi="Times New Roman"/>
                <w:noProof/>
                <w:sz w:val="24"/>
                <w:lang w:val="en-US"/>
              </w:rPr>
              <w:t>)</w:t>
            </w:r>
          </w:p>
        </w:tc>
        <w:tc>
          <w:tcPr>
            <w:tcW w:w="1633" w:type="pct"/>
            <w:tcBorders>
              <w:top w:val="outset" w:sz="6" w:space="0" w:color="auto"/>
              <w:left w:val="outset" w:sz="6" w:space="0" w:color="auto"/>
              <w:bottom w:val="outset" w:sz="6" w:space="0" w:color="auto"/>
              <w:right w:val="outset" w:sz="6" w:space="0" w:color="auto"/>
            </w:tcBorders>
            <w:hideMark/>
          </w:tcPr>
          <w:p w14:paraId="1FC387DF"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1/10 of the declared content</w:t>
            </w:r>
          </w:p>
        </w:tc>
      </w:tr>
      <w:tr w:rsidR="00D740F6" w:rsidRPr="00D740F6" w14:paraId="06EE0BD0"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59BD9879"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12.5.3.</w:t>
            </w:r>
          </w:p>
        </w:tc>
        <w:tc>
          <w:tcPr>
            <w:tcW w:w="2969" w:type="pct"/>
            <w:tcBorders>
              <w:top w:val="outset" w:sz="6" w:space="0" w:color="auto"/>
              <w:left w:val="outset" w:sz="6" w:space="0" w:color="auto"/>
              <w:bottom w:val="outset" w:sz="6" w:space="0" w:color="auto"/>
              <w:right w:val="outset" w:sz="6" w:space="0" w:color="auto"/>
            </w:tcBorders>
            <w:hideMark/>
          </w:tcPr>
          <w:p w14:paraId="598F4F5E"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lang w:val="en-US"/>
              </w:rPr>
              <w:t>total potassium (K</w:t>
            </w:r>
            <w:r w:rsidRPr="00D740F6">
              <w:rPr>
                <w:rFonts w:ascii="Times New Roman" w:hAnsi="Times New Roman"/>
                <w:noProof/>
                <w:sz w:val="24"/>
                <w:vertAlign w:val="subscript"/>
                <w:lang w:val="en-US"/>
              </w:rPr>
              <w:t>2</w:t>
            </w:r>
            <w:r w:rsidRPr="00D740F6">
              <w:rPr>
                <w:rFonts w:ascii="Times New Roman" w:hAnsi="Times New Roman"/>
                <w:noProof/>
                <w:sz w:val="24"/>
                <w:lang w:val="en-US"/>
              </w:rPr>
              <w:t>O)</w:t>
            </w:r>
          </w:p>
        </w:tc>
        <w:tc>
          <w:tcPr>
            <w:tcW w:w="1633" w:type="pct"/>
            <w:tcBorders>
              <w:top w:val="outset" w:sz="6" w:space="0" w:color="auto"/>
              <w:left w:val="outset" w:sz="6" w:space="0" w:color="auto"/>
              <w:bottom w:val="outset" w:sz="6" w:space="0" w:color="auto"/>
              <w:right w:val="outset" w:sz="6" w:space="0" w:color="auto"/>
            </w:tcBorders>
            <w:hideMark/>
          </w:tcPr>
          <w:p w14:paraId="69E4BB30"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1/5 of the declared content</w:t>
            </w:r>
          </w:p>
        </w:tc>
      </w:tr>
      <w:tr w:rsidR="00D740F6" w:rsidRPr="00D740F6" w14:paraId="04A0E683"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7547E933"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12.6.</w:t>
            </w:r>
          </w:p>
        </w:tc>
        <w:tc>
          <w:tcPr>
            <w:tcW w:w="4602" w:type="pct"/>
            <w:gridSpan w:val="2"/>
            <w:tcBorders>
              <w:top w:val="outset" w:sz="6" w:space="0" w:color="auto"/>
              <w:left w:val="outset" w:sz="6" w:space="0" w:color="auto"/>
              <w:bottom w:val="outset" w:sz="6" w:space="0" w:color="auto"/>
              <w:right w:val="outset" w:sz="6" w:space="0" w:color="auto"/>
            </w:tcBorders>
            <w:hideMark/>
          </w:tcPr>
          <w:p w14:paraId="62CA4409"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other organic and organo-mineral fertilisers</w:t>
            </w:r>
          </w:p>
        </w:tc>
      </w:tr>
      <w:tr w:rsidR="00D740F6" w:rsidRPr="00D740F6" w14:paraId="0126859C"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2BB7EFE1"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12.6.1.</w:t>
            </w:r>
          </w:p>
        </w:tc>
        <w:tc>
          <w:tcPr>
            <w:tcW w:w="2969" w:type="pct"/>
            <w:tcBorders>
              <w:top w:val="outset" w:sz="6" w:space="0" w:color="auto"/>
              <w:left w:val="outset" w:sz="6" w:space="0" w:color="auto"/>
              <w:bottom w:val="outset" w:sz="6" w:space="0" w:color="auto"/>
              <w:right w:val="outset" w:sz="6" w:space="0" w:color="auto"/>
            </w:tcBorders>
            <w:hideMark/>
          </w:tcPr>
          <w:p w14:paraId="4A7A5EBC"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total nitrogen (N)</w:t>
            </w:r>
          </w:p>
        </w:tc>
        <w:tc>
          <w:tcPr>
            <w:tcW w:w="1633" w:type="pct"/>
            <w:tcBorders>
              <w:top w:val="outset" w:sz="6" w:space="0" w:color="auto"/>
              <w:left w:val="outset" w:sz="6" w:space="0" w:color="auto"/>
              <w:bottom w:val="outset" w:sz="6" w:space="0" w:color="auto"/>
              <w:right w:val="outset" w:sz="6" w:space="0" w:color="auto"/>
            </w:tcBorders>
            <w:hideMark/>
          </w:tcPr>
          <w:p w14:paraId="53911D86"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1/2 of the declared content</w:t>
            </w:r>
          </w:p>
        </w:tc>
      </w:tr>
      <w:tr w:rsidR="00D740F6" w:rsidRPr="00D740F6" w14:paraId="15C85ADE"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3DE062AD"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12.6.2.</w:t>
            </w:r>
          </w:p>
        </w:tc>
        <w:tc>
          <w:tcPr>
            <w:tcW w:w="2969" w:type="pct"/>
            <w:tcBorders>
              <w:top w:val="outset" w:sz="6" w:space="0" w:color="auto"/>
              <w:left w:val="outset" w:sz="6" w:space="0" w:color="auto"/>
              <w:bottom w:val="outset" w:sz="6" w:space="0" w:color="auto"/>
              <w:right w:val="outset" w:sz="6" w:space="0" w:color="auto"/>
            </w:tcBorders>
            <w:hideMark/>
          </w:tcPr>
          <w:p w14:paraId="643658BE"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lang w:val="en-US"/>
              </w:rPr>
              <w:t>total phosphorus (P</w:t>
            </w:r>
            <w:r w:rsidRPr="00D740F6">
              <w:rPr>
                <w:rFonts w:ascii="Times New Roman" w:hAnsi="Times New Roman"/>
                <w:noProof/>
                <w:sz w:val="24"/>
                <w:vertAlign w:val="subscript"/>
                <w:lang w:val="en-US"/>
              </w:rPr>
              <w:t>2</w:t>
            </w:r>
            <w:r w:rsidRPr="00D740F6">
              <w:rPr>
                <w:rFonts w:ascii="Times New Roman" w:hAnsi="Times New Roman"/>
                <w:noProof/>
                <w:sz w:val="24"/>
                <w:lang w:val="en-US"/>
              </w:rPr>
              <w:t>O</w:t>
            </w:r>
            <w:r w:rsidRPr="00D740F6">
              <w:rPr>
                <w:rFonts w:ascii="Times New Roman" w:hAnsi="Times New Roman"/>
                <w:noProof/>
                <w:sz w:val="24"/>
                <w:vertAlign w:val="subscript"/>
                <w:lang w:val="en-US"/>
              </w:rPr>
              <w:t>5</w:t>
            </w:r>
            <w:r w:rsidRPr="00D740F6">
              <w:rPr>
                <w:rFonts w:ascii="Times New Roman" w:hAnsi="Times New Roman"/>
                <w:noProof/>
                <w:sz w:val="24"/>
                <w:lang w:val="en-US"/>
              </w:rPr>
              <w:t>)</w:t>
            </w:r>
          </w:p>
        </w:tc>
        <w:tc>
          <w:tcPr>
            <w:tcW w:w="1633" w:type="pct"/>
            <w:tcBorders>
              <w:top w:val="outset" w:sz="6" w:space="0" w:color="auto"/>
              <w:left w:val="outset" w:sz="6" w:space="0" w:color="auto"/>
              <w:bottom w:val="outset" w:sz="6" w:space="0" w:color="auto"/>
              <w:right w:val="outset" w:sz="6" w:space="0" w:color="auto"/>
            </w:tcBorders>
            <w:hideMark/>
          </w:tcPr>
          <w:p w14:paraId="13F76AC9"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1/2 of the declared content</w:t>
            </w:r>
          </w:p>
        </w:tc>
      </w:tr>
      <w:tr w:rsidR="00D740F6" w:rsidRPr="00D740F6" w14:paraId="6DA7E5D2"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4252B2D1"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12.6.3.</w:t>
            </w:r>
          </w:p>
        </w:tc>
        <w:tc>
          <w:tcPr>
            <w:tcW w:w="2969" w:type="pct"/>
            <w:tcBorders>
              <w:top w:val="outset" w:sz="6" w:space="0" w:color="auto"/>
              <w:left w:val="outset" w:sz="6" w:space="0" w:color="auto"/>
              <w:bottom w:val="outset" w:sz="6" w:space="0" w:color="auto"/>
              <w:right w:val="outset" w:sz="6" w:space="0" w:color="auto"/>
            </w:tcBorders>
            <w:hideMark/>
          </w:tcPr>
          <w:p w14:paraId="79A2D04B"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lang w:val="en-US"/>
              </w:rPr>
              <w:t>total potassium (K</w:t>
            </w:r>
            <w:r w:rsidRPr="00D740F6">
              <w:rPr>
                <w:rFonts w:ascii="Times New Roman" w:hAnsi="Times New Roman"/>
                <w:noProof/>
                <w:sz w:val="24"/>
                <w:vertAlign w:val="subscript"/>
                <w:lang w:val="en-US"/>
              </w:rPr>
              <w:t>2</w:t>
            </w:r>
            <w:r w:rsidRPr="00D740F6">
              <w:rPr>
                <w:rFonts w:ascii="Times New Roman" w:hAnsi="Times New Roman"/>
                <w:noProof/>
                <w:sz w:val="24"/>
                <w:lang w:val="en-US"/>
              </w:rPr>
              <w:t>O)</w:t>
            </w:r>
          </w:p>
        </w:tc>
        <w:tc>
          <w:tcPr>
            <w:tcW w:w="1633" w:type="pct"/>
            <w:tcBorders>
              <w:top w:val="outset" w:sz="6" w:space="0" w:color="auto"/>
              <w:left w:val="outset" w:sz="6" w:space="0" w:color="auto"/>
              <w:bottom w:val="outset" w:sz="6" w:space="0" w:color="auto"/>
              <w:right w:val="outset" w:sz="6" w:space="0" w:color="auto"/>
            </w:tcBorders>
            <w:hideMark/>
          </w:tcPr>
          <w:p w14:paraId="761DBB50"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1/2 of the declared content</w:t>
            </w:r>
          </w:p>
        </w:tc>
      </w:tr>
      <w:tr w:rsidR="00D740F6" w:rsidRPr="00D740F6" w14:paraId="69BC5140"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5D288992"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13.</w:t>
            </w:r>
          </w:p>
        </w:tc>
        <w:tc>
          <w:tcPr>
            <w:tcW w:w="4602" w:type="pct"/>
            <w:gridSpan w:val="2"/>
            <w:tcBorders>
              <w:top w:val="outset" w:sz="6" w:space="0" w:color="auto"/>
              <w:left w:val="outset" w:sz="6" w:space="0" w:color="auto"/>
              <w:bottom w:val="outset" w:sz="6" w:space="0" w:color="auto"/>
              <w:right w:val="outset" w:sz="6" w:space="0" w:color="auto"/>
            </w:tcBorders>
            <w:hideMark/>
          </w:tcPr>
          <w:p w14:paraId="77328F9C"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Substrate</w:t>
            </w:r>
          </w:p>
        </w:tc>
      </w:tr>
      <w:tr w:rsidR="00D740F6" w:rsidRPr="00D740F6" w14:paraId="3CDC3666"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7885EE92"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13.1.</w:t>
            </w:r>
          </w:p>
        </w:tc>
        <w:tc>
          <w:tcPr>
            <w:tcW w:w="2969" w:type="pct"/>
            <w:tcBorders>
              <w:top w:val="outset" w:sz="6" w:space="0" w:color="auto"/>
              <w:left w:val="outset" w:sz="6" w:space="0" w:color="auto"/>
              <w:bottom w:val="outset" w:sz="6" w:space="0" w:color="auto"/>
              <w:right w:val="outset" w:sz="6" w:space="0" w:color="auto"/>
            </w:tcBorders>
            <w:hideMark/>
          </w:tcPr>
          <w:p w14:paraId="451E4D93"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total nitrogen (N)</w:t>
            </w:r>
          </w:p>
        </w:tc>
        <w:tc>
          <w:tcPr>
            <w:tcW w:w="1633" w:type="pct"/>
            <w:tcBorders>
              <w:top w:val="outset" w:sz="6" w:space="0" w:color="auto"/>
              <w:left w:val="outset" w:sz="6" w:space="0" w:color="auto"/>
              <w:bottom w:val="outset" w:sz="6" w:space="0" w:color="auto"/>
              <w:right w:val="outset" w:sz="6" w:space="0" w:color="auto"/>
            </w:tcBorders>
            <w:hideMark/>
          </w:tcPr>
          <w:p w14:paraId="3692E807"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1/2 of the declared content</w:t>
            </w:r>
          </w:p>
        </w:tc>
      </w:tr>
      <w:tr w:rsidR="00D740F6" w:rsidRPr="00D740F6" w14:paraId="59399F30"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671FC96F"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13.2.</w:t>
            </w:r>
          </w:p>
        </w:tc>
        <w:tc>
          <w:tcPr>
            <w:tcW w:w="2969" w:type="pct"/>
            <w:tcBorders>
              <w:top w:val="outset" w:sz="6" w:space="0" w:color="auto"/>
              <w:left w:val="outset" w:sz="6" w:space="0" w:color="auto"/>
              <w:bottom w:val="outset" w:sz="6" w:space="0" w:color="auto"/>
              <w:right w:val="outset" w:sz="6" w:space="0" w:color="auto"/>
            </w:tcBorders>
            <w:hideMark/>
          </w:tcPr>
          <w:p w14:paraId="497F941F"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lang w:val="en-US"/>
              </w:rPr>
              <w:t>total phosphorus (P</w:t>
            </w:r>
            <w:r w:rsidRPr="00D740F6">
              <w:rPr>
                <w:rFonts w:ascii="Times New Roman" w:hAnsi="Times New Roman"/>
                <w:noProof/>
                <w:sz w:val="24"/>
                <w:vertAlign w:val="subscript"/>
                <w:lang w:val="en-US"/>
              </w:rPr>
              <w:t>2</w:t>
            </w:r>
            <w:r w:rsidRPr="00D740F6">
              <w:rPr>
                <w:rFonts w:ascii="Times New Roman" w:hAnsi="Times New Roman"/>
                <w:noProof/>
                <w:sz w:val="24"/>
                <w:lang w:val="en-US"/>
              </w:rPr>
              <w:t>O</w:t>
            </w:r>
            <w:r w:rsidRPr="00D740F6">
              <w:rPr>
                <w:rFonts w:ascii="Times New Roman" w:hAnsi="Times New Roman"/>
                <w:noProof/>
                <w:sz w:val="24"/>
                <w:vertAlign w:val="subscript"/>
                <w:lang w:val="en-US"/>
              </w:rPr>
              <w:t>5</w:t>
            </w:r>
            <w:r w:rsidRPr="00D740F6">
              <w:rPr>
                <w:rFonts w:ascii="Times New Roman" w:hAnsi="Times New Roman"/>
                <w:noProof/>
                <w:sz w:val="24"/>
                <w:lang w:val="en-US"/>
              </w:rPr>
              <w:t>)</w:t>
            </w:r>
          </w:p>
        </w:tc>
        <w:tc>
          <w:tcPr>
            <w:tcW w:w="1633" w:type="pct"/>
            <w:tcBorders>
              <w:top w:val="outset" w:sz="6" w:space="0" w:color="auto"/>
              <w:left w:val="outset" w:sz="6" w:space="0" w:color="auto"/>
              <w:bottom w:val="outset" w:sz="6" w:space="0" w:color="auto"/>
              <w:right w:val="outset" w:sz="6" w:space="0" w:color="auto"/>
            </w:tcBorders>
            <w:hideMark/>
          </w:tcPr>
          <w:p w14:paraId="3E623936"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1/2 of the declared content</w:t>
            </w:r>
          </w:p>
        </w:tc>
      </w:tr>
      <w:tr w:rsidR="00D740F6" w:rsidRPr="00D740F6" w14:paraId="288CAC6D"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129CD4B9"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13.3.</w:t>
            </w:r>
          </w:p>
        </w:tc>
        <w:tc>
          <w:tcPr>
            <w:tcW w:w="2969" w:type="pct"/>
            <w:tcBorders>
              <w:top w:val="outset" w:sz="6" w:space="0" w:color="auto"/>
              <w:left w:val="outset" w:sz="6" w:space="0" w:color="auto"/>
              <w:bottom w:val="outset" w:sz="6" w:space="0" w:color="auto"/>
              <w:right w:val="outset" w:sz="6" w:space="0" w:color="auto"/>
            </w:tcBorders>
            <w:hideMark/>
          </w:tcPr>
          <w:p w14:paraId="25998058"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lang w:val="en-US"/>
              </w:rPr>
              <w:t>total potassium (K</w:t>
            </w:r>
            <w:r w:rsidRPr="00D740F6">
              <w:rPr>
                <w:rFonts w:ascii="Times New Roman" w:hAnsi="Times New Roman"/>
                <w:noProof/>
                <w:sz w:val="24"/>
                <w:vertAlign w:val="subscript"/>
                <w:lang w:val="en-US"/>
              </w:rPr>
              <w:t>2</w:t>
            </w:r>
            <w:r w:rsidRPr="00D740F6">
              <w:rPr>
                <w:rFonts w:ascii="Times New Roman" w:hAnsi="Times New Roman"/>
                <w:noProof/>
                <w:sz w:val="24"/>
                <w:lang w:val="en-US"/>
              </w:rPr>
              <w:t>O)</w:t>
            </w:r>
          </w:p>
        </w:tc>
        <w:tc>
          <w:tcPr>
            <w:tcW w:w="1633" w:type="pct"/>
            <w:tcBorders>
              <w:top w:val="outset" w:sz="6" w:space="0" w:color="auto"/>
              <w:left w:val="outset" w:sz="6" w:space="0" w:color="auto"/>
              <w:bottom w:val="outset" w:sz="6" w:space="0" w:color="auto"/>
              <w:right w:val="outset" w:sz="6" w:space="0" w:color="auto"/>
            </w:tcBorders>
            <w:hideMark/>
          </w:tcPr>
          <w:p w14:paraId="0CDD8038"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1/2 of the declared content</w:t>
            </w:r>
          </w:p>
        </w:tc>
      </w:tr>
      <w:tr w:rsidR="00D740F6" w:rsidRPr="00D740F6" w14:paraId="7E39199D"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37BFA166"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13.4.</w:t>
            </w:r>
          </w:p>
        </w:tc>
        <w:tc>
          <w:tcPr>
            <w:tcW w:w="2969" w:type="pct"/>
            <w:tcBorders>
              <w:top w:val="outset" w:sz="6" w:space="0" w:color="auto"/>
              <w:left w:val="outset" w:sz="6" w:space="0" w:color="auto"/>
              <w:bottom w:val="outset" w:sz="6" w:space="0" w:color="auto"/>
              <w:right w:val="outset" w:sz="6" w:space="0" w:color="auto"/>
            </w:tcBorders>
            <w:hideMark/>
          </w:tcPr>
          <w:p w14:paraId="4D9F8AB0"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electrical conductivity (EC)</w:t>
            </w:r>
          </w:p>
        </w:tc>
        <w:tc>
          <w:tcPr>
            <w:tcW w:w="1633" w:type="pct"/>
            <w:tcBorders>
              <w:top w:val="outset" w:sz="6" w:space="0" w:color="auto"/>
              <w:left w:val="outset" w:sz="6" w:space="0" w:color="auto"/>
              <w:bottom w:val="outset" w:sz="6" w:space="0" w:color="auto"/>
              <w:right w:val="outset" w:sz="6" w:space="0" w:color="auto"/>
            </w:tcBorders>
            <w:hideMark/>
          </w:tcPr>
          <w:p w14:paraId="7C986A76"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0.3</w:t>
            </w:r>
          </w:p>
        </w:tc>
      </w:tr>
      <w:tr w:rsidR="00D740F6" w:rsidRPr="00D740F6" w14:paraId="653E3410"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6F9899D6"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13.5.</w:t>
            </w:r>
          </w:p>
        </w:tc>
        <w:tc>
          <w:tcPr>
            <w:tcW w:w="2969" w:type="pct"/>
            <w:tcBorders>
              <w:top w:val="outset" w:sz="6" w:space="0" w:color="auto"/>
              <w:left w:val="outset" w:sz="6" w:space="0" w:color="auto"/>
              <w:bottom w:val="outset" w:sz="6" w:space="0" w:color="auto"/>
              <w:right w:val="outset" w:sz="6" w:space="0" w:color="auto"/>
            </w:tcBorders>
            <w:hideMark/>
          </w:tcPr>
          <w:p w14:paraId="4C52A60C"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lang w:val="en-US"/>
              </w:rPr>
              <w:t>reaction (pH</w:t>
            </w:r>
            <w:r w:rsidRPr="00D740F6">
              <w:rPr>
                <w:rFonts w:ascii="Times New Roman" w:hAnsi="Times New Roman"/>
                <w:noProof/>
                <w:sz w:val="24"/>
                <w:vertAlign w:val="subscript"/>
                <w:lang w:val="en-US"/>
              </w:rPr>
              <w:t>KCl</w:t>
            </w:r>
            <w:r w:rsidRPr="00D740F6">
              <w:rPr>
                <w:rFonts w:ascii="Times New Roman" w:hAnsi="Times New Roman"/>
                <w:noProof/>
                <w:sz w:val="24"/>
                <w:lang w:val="en-US"/>
              </w:rPr>
              <w:t>)</w:t>
            </w:r>
          </w:p>
        </w:tc>
        <w:tc>
          <w:tcPr>
            <w:tcW w:w="1633" w:type="pct"/>
            <w:tcBorders>
              <w:top w:val="outset" w:sz="6" w:space="0" w:color="auto"/>
              <w:left w:val="outset" w:sz="6" w:space="0" w:color="auto"/>
              <w:bottom w:val="outset" w:sz="6" w:space="0" w:color="auto"/>
              <w:right w:val="outset" w:sz="6" w:space="0" w:color="auto"/>
            </w:tcBorders>
            <w:hideMark/>
          </w:tcPr>
          <w:p w14:paraId="19B8E537"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0.5</w:t>
            </w:r>
          </w:p>
        </w:tc>
      </w:tr>
      <w:tr w:rsidR="00D740F6" w:rsidRPr="00D740F6" w14:paraId="5EB13701"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1E6035C9"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13.6.</w:t>
            </w:r>
          </w:p>
        </w:tc>
        <w:tc>
          <w:tcPr>
            <w:tcW w:w="2969" w:type="pct"/>
            <w:tcBorders>
              <w:top w:val="outset" w:sz="6" w:space="0" w:color="auto"/>
              <w:left w:val="outset" w:sz="6" w:space="0" w:color="auto"/>
              <w:bottom w:val="outset" w:sz="6" w:space="0" w:color="auto"/>
              <w:right w:val="outset" w:sz="6" w:space="0" w:color="auto"/>
            </w:tcBorders>
            <w:hideMark/>
          </w:tcPr>
          <w:p w14:paraId="6BFC300A"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moisture</w:t>
            </w:r>
          </w:p>
        </w:tc>
        <w:tc>
          <w:tcPr>
            <w:tcW w:w="1633" w:type="pct"/>
            <w:tcBorders>
              <w:top w:val="outset" w:sz="6" w:space="0" w:color="auto"/>
              <w:left w:val="outset" w:sz="6" w:space="0" w:color="auto"/>
              <w:bottom w:val="outset" w:sz="6" w:space="0" w:color="auto"/>
              <w:right w:val="outset" w:sz="6" w:space="0" w:color="auto"/>
            </w:tcBorders>
            <w:hideMark/>
          </w:tcPr>
          <w:p w14:paraId="44CBEF89"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1/4 of the declared content</w:t>
            </w:r>
          </w:p>
        </w:tc>
      </w:tr>
      <w:tr w:rsidR="00D740F6" w:rsidRPr="00D740F6" w14:paraId="10C5F1DE"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4F981234"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13.7.</w:t>
            </w:r>
          </w:p>
        </w:tc>
        <w:tc>
          <w:tcPr>
            <w:tcW w:w="2969" w:type="pct"/>
            <w:tcBorders>
              <w:top w:val="outset" w:sz="6" w:space="0" w:color="auto"/>
              <w:left w:val="outset" w:sz="6" w:space="0" w:color="auto"/>
              <w:bottom w:val="outset" w:sz="6" w:space="0" w:color="auto"/>
              <w:right w:val="outset" w:sz="6" w:space="0" w:color="auto"/>
            </w:tcBorders>
            <w:hideMark/>
          </w:tcPr>
          <w:p w14:paraId="17FF43DD"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organic substances</w:t>
            </w:r>
          </w:p>
        </w:tc>
        <w:tc>
          <w:tcPr>
            <w:tcW w:w="1633" w:type="pct"/>
            <w:tcBorders>
              <w:top w:val="outset" w:sz="6" w:space="0" w:color="auto"/>
              <w:left w:val="outset" w:sz="6" w:space="0" w:color="auto"/>
              <w:bottom w:val="outset" w:sz="6" w:space="0" w:color="auto"/>
              <w:right w:val="outset" w:sz="6" w:space="0" w:color="auto"/>
            </w:tcBorders>
            <w:hideMark/>
          </w:tcPr>
          <w:p w14:paraId="36DB2923"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1/4 of the declared content</w:t>
            </w:r>
          </w:p>
        </w:tc>
      </w:tr>
      <w:tr w:rsidR="00D740F6" w:rsidRPr="00D740F6" w14:paraId="39B93411"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14DC9670"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13.8.</w:t>
            </w:r>
          </w:p>
        </w:tc>
        <w:tc>
          <w:tcPr>
            <w:tcW w:w="2969" w:type="pct"/>
            <w:tcBorders>
              <w:top w:val="outset" w:sz="6" w:space="0" w:color="auto"/>
              <w:left w:val="outset" w:sz="6" w:space="0" w:color="auto"/>
              <w:bottom w:val="outset" w:sz="6" w:space="0" w:color="auto"/>
              <w:right w:val="outset" w:sz="6" w:space="0" w:color="auto"/>
            </w:tcBorders>
            <w:hideMark/>
          </w:tcPr>
          <w:p w14:paraId="6D83F06C"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fraction size</w:t>
            </w:r>
          </w:p>
        </w:tc>
        <w:tc>
          <w:tcPr>
            <w:tcW w:w="1633" w:type="pct"/>
            <w:tcBorders>
              <w:top w:val="outset" w:sz="6" w:space="0" w:color="auto"/>
              <w:left w:val="outset" w:sz="6" w:space="0" w:color="auto"/>
              <w:bottom w:val="outset" w:sz="6" w:space="0" w:color="auto"/>
              <w:right w:val="outset" w:sz="6" w:space="0" w:color="auto"/>
            </w:tcBorders>
            <w:hideMark/>
          </w:tcPr>
          <w:p w14:paraId="79AB3FBD"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1/4 of the declared fraction quantity</w:t>
            </w:r>
          </w:p>
        </w:tc>
      </w:tr>
      <w:tr w:rsidR="00D740F6" w:rsidRPr="00D740F6" w14:paraId="0B8D5279"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110F3424"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13.9.</w:t>
            </w:r>
          </w:p>
        </w:tc>
        <w:tc>
          <w:tcPr>
            <w:tcW w:w="2969" w:type="pct"/>
            <w:tcBorders>
              <w:top w:val="outset" w:sz="6" w:space="0" w:color="auto"/>
              <w:left w:val="outset" w:sz="6" w:space="0" w:color="auto"/>
              <w:bottom w:val="outset" w:sz="6" w:space="0" w:color="auto"/>
              <w:right w:val="outset" w:sz="6" w:space="0" w:color="auto"/>
            </w:tcBorders>
            <w:hideMark/>
          </w:tcPr>
          <w:p w14:paraId="0F4FF2E4"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calcium</w:t>
            </w:r>
          </w:p>
        </w:tc>
        <w:tc>
          <w:tcPr>
            <w:tcW w:w="1633" w:type="pct"/>
            <w:tcBorders>
              <w:top w:val="outset" w:sz="6" w:space="0" w:color="auto"/>
              <w:left w:val="outset" w:sz="6" w:space="0" w:color="auto"/>
              <w:bottom w:val="outset" w:sz="6" w:space="0" w:color="auto"/>
              <w:right w:val="outset" w:sz="6" w:space="0" w:color="auto"/>
            </w:tcBorders>
            <w:hideMark/>
          </w:tcPr>
          <w:p w14:paraId="0925D5F2"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1/4 of the declared content</w:t>
            </w:r>
          </w:p>
        </w:tc>
      </w:tr>
      <w:tr w:rsidR="00D740F6" w:rsidRPr="00D740F6" w14:paraId="00273E31"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47A1B037"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13.10.</w:t>
            </w:r>
          </w:p>
        </w:tc>
        <w:tc>
          <w:tcPr>
            <w:tcW w:w="2969" w:type="pct"/>
            <w:tcBorders>
              <w:top w:val="outset" w:sz="6" w:space="0" w:color="auto"/>
              <w:left w:val="outset" w:sz="6" w:space="0" w:color="auto"/>
              <w:bottom w:val="outset" w:sz="6" w:space="0" w:color="auto"/>
              <w:right w:val="outset" w:sz="6" w:space="0" w:color="auto"/>
            </w:tcBorders>
            <w:hideMark/>
          </w:tcPr>
          <w:p w14:paraId="20F21A07"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magnesium</w:t>
            </w:r>
          </w:p>
        </w:tc>
        <w:tc>
          <w:tcPr>
            <w:tcW w:w="1633" w:type="pct"/>
            <w:tcBorders>
              <w:top w:val="outset" w:sz="6" w:space="0" w:color="auto"/>
              <w:left w:val="outset" w:sz="6" w:space="0" w:color="auto"/>
              <w:bottom w:val="outset" w:sz="6" w:space="0" w:color="auto"/>
              <w:right w:val="outset" w:sz="6" w:space="0" w:color="auto"/>
            </w:tcBorders>
            <w:hideMark/>
          </w:tcPr>
          <w:p w14:paraId="02DD558A"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1/4 of the declared content</w:t>
            </w:r>
          </w:p>
        </w:tc>
      </w:tr>
      <w:tr w:rsidR="00D740F6" w:rsidRPr="00D740F6" w14:paraId="7CE40BBD"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7C8993F9"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14.</w:t>
            </w:r>
          </w:p>
        </w:tc>
        <w:tc>
          <w:tcPr>
            <w:tcW w:w="2969" w:type="pct"/>
            <w:tcBorders>
              <w:top w:val="outset" w:sz="6" w:space="0" w:color="auto"/>
              <w:left w:val="outset" w:sz="6" w:space="0" w:color="auto"/>
              <w:bottom w:val="outset" w:sz="6" w:space="0" w:color="auto"/>
              <w:right w:val="outset" w:sz="6" w:space="0" w:color="auto"/>
            </w:tcBorders>
            <w:hideMark/>
          </w:tcPr>
          <w:p w14:paraId="44FEB4CE"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Granulometry in accordance with Annex 1 to Cabinet Regulation No. 506 of 1 September 2015, Regulations Regarding the Identification, Quality Conformity Assessment, and Sale of Fertilisers and Substrates</w:t>
            </w:r>
          </w:p>
        </w:tc>
        <w:tc>
          <w:tcPr>
            <w:tcW w:w="1633" w:type="pct"/>
            <w:tcBorders>
              <w:top w:val="outset" w:sz="6" w:space="0" w:color="auto"/>
              <w:left w:val="outset" w:sz="6" w:space="0" w:color="auto"/>
              <w:bottom w:val="outset" w:sz="6" w:space="0" w:color="auto"/>
              <w:right w:val="outset" w:sz="6" w:space="0" w:color="auto"/>
            </w:tcBorders>
            <w:hideMark/>
          </w:tcPr>
          <w:p w14:paraId="7A6B2E81"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1/20 of the declared quantity</w:t>
            </w:r>
          </w:p>
        </w:tc>
      </w:tr>
      <w:tr w:rsidR="00D740F6" w:rsidRPr="00D740F6" w14:paraId="03832ACB"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53A33BAF"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15.</w:t>
            </w:r>
          </w:p>
        </w:tc>
        <w:tc>
          <w:tcPr>
            <w:tcW w:w="2969" w:type="pct"/>
            <w:tcBorders>
              <w:top w:val="outset" w:sz="6" w:space="0" w:color="auto"/>
              <w:left w:val="outset" w:sz="6" w:space="0" w:color="auto"/>
              <w:bottom w:val="outset" w:sz="6" w:space="0" w:color="auto"/>
              <w:right w:val="outset" w:sz="6" w:space="0" w:color="auto"/>
            </w:tcBorders>
            <w:hideMark/>
          </w:tcPr>
          <w:p w14:paraId="38358350"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Plant growth promoters</w:t>
            </w:r>
          </w:p>
        </w:tc>
        <w:tc>
          <w:tcPr>
            <w:tcW w:w="1633" w:type="pct"/>
            <w:tcBorders>
              <w:top w:val="outset" w:sz="6" w:space="0" w:color="auto"/>
              <w:left w:val="outset" w:sz="6" w:space="0" w:color="auto"/>
              <w:bottom w:val="outset" w:sz="6" w:space="0" w:color="auto"/>
              <w:right w:val="outset" w:sz="6" w:space="0" w:color="auto"/>
            </w:tcBorders>
            <w:hideMark/>
          </w:tcPr>
          <w:p w14:paraId="77FB6CA0"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245A36A8"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5A0D5A2D"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15.1.</w:t>
            </w:r>
          </w:p>
        </w:tc>
        <w:tc>
          <w:tcPr>
            <w:tcW w:w="2969" w:type="pct"/>
            <w:tcBorders>
              <w:top w:val="outset" w:sz="6" w:space="0" w:color="auto"/>
              <w:left w:val="outset" w:sz="6" w:space="0" w:color="auto"/>
              <w:bottom w:val="outset" w:sz="6" w:space="0" w:color="auto"/>
              <w:right w:val="outset" w:sz="6" w:space="0" w:color="auto"/>
            </w:tcBorders>
            <w:hideMark/>
          </w:tcPr>
          <w:p w14:paraId="4D496589"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biologically active compounds</w:t>
            </w:r>
          </w:p>
        </w:tc>
        <w:tc>
          <w:tcPr>
            <w:tcW w:w="1633" w:type="pct"/>
            <w:tcBorders>
              <w:top w:val="outset" w:sz="6" w:space="0" w:color="auto"/>
              <w:left w:val="outset" w:sz="6" w:space="0" w:color="auto"/>
              <w:bottom w:val="outset" w:sz="6" w:space="0" w:color="auto"/>
              <w:right w:val="outset" w:sz="6" w:space="0" w:color="auto"/>
            </w:tcBorders>
            <w:hideMark/>
          </w:tcPr>
          <w:p w14:paraId="13C915E9"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1/2 of the declared content</w:t>
            </w:r>
          </w:p>
        </w:tc>
      </w:tr>
      <w:tr w:rsidR="00D740F6" w:rsidRPr="00D740F6" w14:paraId="131E484C"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33EF888C"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16.</w:t>
            </w:r>
          </w:p>
        </w:tc>
        <w:tc>
          <w:tcPr>
            <w:tcW w:w="4602" w:type="pct"/>
            <w:gridSpan w:val="2"/>
            <w:tcBorders>
              <w:top w:val="outset" w:sz="6" w:space="0" w:color="auto"/>
              <w:left w:val="outset" w:sz="6" w:space="0" w:color="auto"/>
              <w:bottom w:val="outset" w:sz="6" w:space="0" w:color="auto"/>
              <w:right w:val="outset" w:sz="6" w:space="0" w:color="auto"/>
            </w:tcBorders>
            <w:hideMark/>
          </w:tcPr>
          <w:p w14:paraId="07564193"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Microbiological preparations</w:t>
            </w:r>
          </w:p>
        </w:tc>
      </w:tr>
      <w:tr w:rsidR="00D740F6" w:rsidRPr="00D740F6" w14:paraId="136697A4" w14:textId="77777777" w:rsidTr="005D7A07">
        <w:tc>
          <w:tcPr>
            <w:tcW w:w="398" w:type="pct"/>
            <w:tcBorders>
              <w:top w:val="outset" w:sz="6" w:space="0" w:color="auto"/>
              <w:left w:val="outset" w:sz="6" w:space="0" w:color="auto"/>
              <w:bottom w:val="outset" w:sz="6" w:space="0" w:color="auto"/>
              <w:right w:val="outset" w:sz="6" w:space="0" w:color="auto"/>
            </w:tcBorders>
            <w:hideMark/>
          </w:tcPr>
          <w:p w14:paraId="0BC83F50"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16.1.</w:t>
            </w:r>
          </w:p>
        </w:tc>
        <w:tc>
          <w:tcPr>
            <w:tcW w:w="2969" w:type="pct"/>
            <w:tcBorders>
              <w:top w:val="outset" w:sz="6" w:space="0" w:color="auto"/>
              <w:left w:val="outset" w:sz="6" w:space="0" w:color="auto"/>
              <w:bottom w:val="outset" w:sz="6" w:space="0" w:color="auto"/>
              <w:right w:val="outset" w:sz="6" w:space="0" w:color="auto"/>
            </w:tcBorders>
            <w:hideMark/>
          </w:tcPr>
          <w:p w14:paraId="1C31A047"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quantity of a specific group of viable micro-organisms</w:t>
            </w:r>
          </w:p>
        </w:tc>
        <w:tc>
          <w:tcPr>
            <w:tcW w:w="1633" w:type="pct"/>
            <w:tcBorders>
              <w:top w:val="outset" w:sz="6" w:space="0" w:color="auto"/>
              <w:left w:val="outset" w:sz="6" w:space="0" w:color="auto"/>
              <w:bottom w:val="outset" w:sz="6" w:space="0" w:color="auto"/>
              <w:right w:val="outset" w:sz="6" w:space="0" w:color="auto"/>
            </w:tcBorders>
            <w:hideMark/>
          </w:tcPr>
          <w:p w14:paraId="36DE90D2"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1/2 of the declared number</w:t>
            </w:r>
          </w:p>
        </w:tc>
      </w:tr>
    </w:tbl>
    <w:p w14:paraId="61D42FC4"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24394D18"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Notes.</w:t>
      </w:r>
    </w:p>
    <w:p w14:paraId="454F51DB"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 Acceptable deviations are necessary in order to take into account the variations in the quality of a fertiliser resulting from the production, processing, sampling, and testing of the fertiliser.</w:t>
      </w:r>
    </w:p>
    <w:p w14:paraId="0F042AFC"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2. The acceptable deviation of the declared content of different nitrogen forms (NO3, NH4, etc.) and phosphorus (P2O5) soluble in different solvents shall be 1/10 of their total content, the maximum deviation shall be 2 % of the mass if the total content of the relevant plant nutrition element conforms to the requirements referred to in Annex 1 to Cabinet Regulation No. 506 of 1 September 2015, Regulations Regarding the Identification, Quality Conformity Assessment, and Sale of Fertilisers and Substrates, (hereinafter – the Regulation) and the negative deviation specified in this Annex.</w:t>
      </w:r>
    </w:p>
    <w:p w14:paraId="2DF1B2A8" w14:textId="77777777" w:rsidR="00D740F6" w:rsidRPr="00D740F6" w:rsidRDefault="00D740F6" w:rsidP="00D740F6">
      <w:pPr>
        <w:keepNext/>
        <w:keepLines/>
        <w:spacing w:after="0" w:line="240" w:lineRule="auto"/>
        <w:jc w:val="both"/>
        <w:rPr>
          <w:rFonts w:ascii="Times New Roman" w:hAnsi="Times New Roman"/>
          <w:noProof/>
          <w:sz w:val="24"/>
          <w:lang w:val="en-US"/>
        </w:rPr>
      </w:pPr>
      <w:r w:rsidRPr="00D740F6">
        <w:rPr>
          <w:rFonts w:ascii="Times New Roman" w:hAnsi="Times New Roman"/>
          <w:noProof/>
          <w:sz w:val="24"/>
          <w:lang w:val="en-US"/>
        </w:rPr>
        <w:t>3. The acceptable deviation of the declared content of plant nutrition elements for the fertilisers referred to in Section H of Annex 1 to the Regulation shall be 0.4 % by mass if the content of the element exceeds 2 % in the fertiliser and 1/5 of the declared content if the content of the element does not exceed 2 % in the fertiliser.</w:t>
      </w:r>
    </w:p>
    <w:p w14:paraId="2C5F97D9"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4. The acceptable negative deviation of the relevant declared indicator shall be 1/5 of the declared value, unless otherwise stated in this Annex.</w:t>
      </w:r>
    </w:p>
    <w:p w14:paraId="6A5117E0"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5. The negative and positive deviations shall be applicable to the indicators declared in Sub-paragraphs 13.4, 13.5, and 13.6 of this Annex.</w:t>
      </w:r>
    </w:p>
    <w:p w14:paraId="440DE77B" w14:textId="77777777" w:rsidR="00D740F6" w:rsidRPr="00D740F6" w:rsidRDefault="00D740F6" w:rsidP="00D740F6">
      <w:pPr>
        <w:rPr>
          <w:noProof/>
          <w:lang w:val="en-US"/>
        </w:rPr>
      </w:pPr>
      <w:r w:rsidRPr="00D740F6">
        <w:rPr>
          <w:noProof/>
          <w:lang w:val="en-US"/>
        </w:rPr>
        <w:br w:type="page"/>
      </w:r>
    </w:p>
    <w:p w14:paraId="6476443B" w14:textId="77777777" w:rsidR="00D740F6" w:rsidRPr="00D740F6" w:rsidRDefault="00D740F6" w:rsidP="00D740F6">
      <w:pPr>
        <w:spacing w:after="0" w:line="240" w:lineRule="auto"/>
        <w:jc w:val="right"/>
        <w:rPr>
          <w:rFonts w:ascii="Times New Roman" w:hAnsi="Times New Roman"/>
          <w:b/>
          <w:noProof/>
          <w:sz w:val="24"/>
          <w:lang w:val="en-US"/>
        </w:rPr>
      </w:pPr>
      <w:r w:rsidRPr="00D740F6">
        <w:rPr>
          <w:rFonts w:ascii="Times New Roman" w:hAnsi="Times New Roman"/>
          <w:b/>
          <w:noProof/>
          <w:sz w:val="24"/>
          <w:lang w:val="en-US"/>
        </w:rPr>
        <w:t>Annex 3</w:t>
      </w:r>
    </w:p>
    <w:p w14:paraId="28247083" w14:textId="77777777" w:rsidR="00D740F6" w:rsidRPr="00D740F6" w:rsidRDefault="00D740F6" w:rsidP="00D740F6">
      <w:pPr>
        <w:spacing w:after="0" w:line="240" w:lineRule="auto"/>
        <w:jc w:val="right"/>
        <w:rPr>
          <w:rFonts w:ascii="Times New Roman" w:hAnsi="Times New Roman"/>
          <w:noProof/>
          <w:sz w:val="24"/>
          <w:lang w:val="en-US"/>
        </w:rPr>
      </w:pPr>
      <w:r w:rsidRPr="00D740F6">
        <w:rPr>
          <w:rFonts w:ascii="Times New Roman" w:hAnsi="Times New Roman"/>
          <w:noProof/>
          <w:sz w:val="24"/>
          <w:lang w:val="en-US"/>
        </w:rPr>
        <w:t>Cabinet Regulation No. 506</w:t>
      </w:r>
    </w:p>
    <w:p w14:paraId="18FD2CB5" w14:textId="77777777" w:rsidR="00D740F6" w:rsidRPr="00D740F6" w:rsidRDefault="00D740F6" w:rsidP="00D740F6">
      <w:pPr>
        <w:spacing w:after="0" w:line="240" w:lineRule="auto"/>
        <w:jc w:val="right"/>
        <w:rPr>
          <w:rFonts w:ascii="Times New Roman" w:hAnsi="Times New Roman"/>
          <w:noProof/>
          <w:sz w:val="24"/>
          <w:lang w:val="en-US"/>
        </w:rPr>
      </w:pPr>
      <w:r w:rsidRPr="00D740F6">
        <w:rPr>
          <w:rFonts w:ascii="Times New Roman" w:hAnsi="Times New Roman"/>
          <w:noProof/>
          <w:sz w:val="24"/>
          <w:lang w:val="en-US"/>
        </w:rPr>
        <w:t>1 September 2015</w:t>
      </w:r>
      <w:bookmarkStart w:id="224" w:name="piel-563293"/>
      <w:bookmarkStart w:id="225" w:name="piel3"/>
      <w:bookmarkEnd w:id="224"/>
      <w:bookmarkEnd w:id="225"/>
    </w:p>
    <w:p w14:paraId="43A8CA6F"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3D6AE462"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48C85832" w14:textId="77777777" w:rsidR="00D740F6" w:rsidRPr="00D740F6" w:rsidRDefault="00D740F6" w:rsidP="00D740F6">
      <w:pPr>
        <w:spacing w:after="0" w:line="240" w:lineRule="auto"/>
        <w:jc w:val="center"/>
        <w:rPr>
          <w:rFonts w:ascii="Times New Roman" w:hAnsi="Times New Roman"/>
          <w:b/>
          <w:noProof/>
          <w:sz w:val="28"/>
          <w:lang w:val="en-US"/>
        </w:rPr>
      </w:pPr>
      <w:bookmarkStart w:id="226" w:name="661072"/>
      <w:bookmarkStart w:id="227" w:name="n-661072"/>
      <w:bookmarkEnd w:id="226"/>
      <w:bookmarkEnd w:id="227"/>
      <w:r w:rsidRPr="00D740F6">
        <w:rPr>
          <w:rFonts w:ascii="Times New Roman" w:hAnsi="Times New Roman"/>
          <w:b/>
          <w:noProof/>
          <w:sz w:val="28"/>
          <w:lang w:val="en-US"/>
        </w:rPr>
        <w:t>Maximum Permissible Concentration of Undesirable Impurity in a Fertiliser and Substrate</w:t>
      </w:r>
    </w:p>
    <w:p w14:paraId="48EC52C6" w14:textId="77777777" w:rsidR="00D740F6" w:rsidRPr="00D740F6" w:rsidRDefault="00D740F6" w:rsidP="00D740F6">
      <w:pPr>
        <w:spacing w:after="0" w:line="240" w:lineRule="auto"/>
        <w:jc w:val="center"/>
        <w:rPr>
          <w:rFonts w:ascii="Times New Roman" w:eastAsia="Times New Roman" w:hAnsi="Times New Roman" w:cs="Times New Roman"/>
          <w:noProof/>
          <w:sz w:val="24"/>
          <w:szCs w:val="24"/>
          <w:lang w:val="en-US"/>
        </w:rPr>
      </w:pPr>
      <w:r w:rsidRPr="00D740F6">
        <w:rPr>
          <w:rFonts w:ascii="Times New Roman" w:hAnsi="Times New Roman"/>
          <w:noProof/>
          <w:sz w:val="24"/>
          <w:lang w:val="en-US"/>
        </w:rPr>
        <w:t>[</w:t>
      </w:r>
      <w:r w:rsidRPr="00D740F6">
        <w:rPr>
          <w:rFonts w:ascii="Times New Roman" w:hAnsi="Times New Roman"/>
          <w:i/>
          <w:noProof/>
          <w:sz w:val="24"/>
          <w:lang w:val="en-US"/>
        </w:rPr>
        <w:t>26 June 2018</w:t>
      </w:r>
      <w:r w:rsidRPr="00D740F6">
        <w:rPr>
          <w:rFonts w:ascii="Times New Roman" w:hAnsi="Times New Roman"/>
          <w:noProof/>
          <w:sz w:val="24"/>
          <w:lang w:val="en-US"/>
        </w:rPr>
        <w:t>]</w:t>
      </w:r>
    </w:p>
    <w:p w14:paraId="2D306340"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345C689D"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14"/>
        <w:gridCol w:w="2195"/>
        <w:gridCol w:w="2141"/>
        <w:gridCol w:w="2304"/>
        <w:gridCol w:w="2001"/>
      </w:tblGrid>
      <w:tr w:rsidR="00D740F6" w:rsidRPr="00D740F6" w14:paraId="22F023A6" w14:textId="77777777" w:rsidTr="005D7A07">
        <w:tc>
          <w:tcPr>
            <w:tcW w:w="229" w:type="pct"/>
            <w:tcBorders>
              <w:top w:val="outset" w:sz="6" w:space="0" w:color="auto"/>
              <w:left w:val="outset" w:sz="6" w:space="0" w:color="auto"/>
              <w:bottom w:val="outset" w:sz="6" w:space="0" w:color="auto"/>
              <w:right w:val="outset" w:sz="6" w:space="0" w:color="auto"/>
            </w:tcBorders>
            <w:vAlign w:val="center"/>
            <w:hideMark/>
          </w:tcPr>
          <w:p w14:paraId="58262B1F"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No.</w:t>
            </w:r>
          </w:p>
        </w:tc>
        <w:tc>
          <w:tcPr>
            <w:tcW w:w="1212" w:type="pct"/>
            <w:tcBorders>
              <w:top w:val="outset" w:sz="6" w:space="0" w:color="auto"/>
              <w:left w:val="outset" w:sz="6" w:space="0" w:color="auto"/>
              <w:bottom w:val="outset" w:sz="6" w:space="0" w:color="auto"/>
              <w:right w:val="outset" w:sz="6" w:space="0" w:color="auto"/>
            </w:tcBorders>
            <w:vAlign w:val="center"/>
            <w:hideMark/>
          </w:tcPr>
          <w:p w14:paraId="4B51272B"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Fertiliser or substrate</w:t>
            </w:r>
          </w:p>
        </w:tc>
        <w:tc>
          <w:tcPr>
            <w:tcW w:w="1182" w:type="pct"/>
            <w:tcBorders>
              <w:top w:val="outset" w:sz="6" w:space="0" w:color="auto"/>
              <w:left w:val="outset" w:sz="6" w:space="0" w:color="auto"/>
              <w:bottom w:val="outset" w:sz="6" w:space="0" w:color="auto"/>
              <w:right w:val="outset" w:sz="6" w:space="0" w:color="auto"/>
            </w:tcBorders>
            <w:vAlign w:val="center"/>
            <w:hideMark/>
          </w:tcPr>
          <w:p w14:paraId="03586D79"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Undesirable impurity</w:t>
            </w:r>
          </w:p>
        </w:tc>
        <w:tc>
          <w:tcPr>
            <w:tcW w:w="1272" w:type="pct"/>
            <w:tcBorders>
              <w:top w:val="outset" w:sz="6" w:space="0" w:color="auto"/>
              <w:left w:val="outset" w:sz="6" w:space="0" w:color="auto"/>
              <w:bottom w:val="outset" w:sz="6" w:space="0" w:color="auto"/>
              <w:right w:val="outset" w:sz="6" w:space="0" w:color="auto"/>
            </w:tcBorders>
            <w:vAlign w:val="center"/>
            <w:hideMark/>
          </w:tcPr>
          <w:p w14:paraId="726C6E0E"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Maximum permissible concentration (expressing for an absolutely dry sample) if not specified otherwise</w:t>
            </w:r>
          </w:p>
        </w:tc>
        <w:tc>
          <w:tcPr>
            <w:tcW w:w="1105" w:type="pct"/>
            <w:tcBorders>
              <w:top w:val="outset" w:sz="6" w:space="0" w:color="auto"/>
              <w:left w:val="outset" w:sz="6" w:space="0" w:color="auto"/>
              <w:bottom w:val="outset" w:sz="6" w:space="0" w:color="auto"/>
              <w:right w:val="outset" w:sz="6" w:space="0" w:color="auto"/>
            </w:tcBorders>
            <w:vAlign w:val="center"/>
            <w:hideMark/>
          </w:tcPr>
          <w:p w14:paraId="44C70AA5"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Method of determination</w:t>
            </w:r>
          </w:p>
        </w:tc>
      </w:tr>
      <w:tr w:rsidR="00D740F6" w:rsidRPr="00D740F6" w14:paraId="3B91739A" w14:textId="77777777" w:rsidTr="005D7A07">
        <w:tc>
          <w:tcPr>
            <w:tcW w:w="229" w:type="pct"/>
            <w:vMerge w:val="restart"/>
            <w:tcBorders>
              <w:top w:val="outset" w:sz="6" w:space="0" w:color="auto"/>
              <w:left w:val="outset" w:sz="6" w:space="0" w:color="auto"/>
              <w:bottom w:val="outset" w:sz="6" w:space="0" w:color="auto"/>
              <w:right w:val="outset" w:sz="6" w:space="0" w:color="auto"/>
            </w:tcBorders>
            <w:hideMark/>
          </w:tcPr>
          <w:p w14:paraId="71946A9F"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w:t>
            </w:r>
          </w:p>
        </w:tc>
        <w:tc>
          <w:tcPr>
            <w:tcW w:w="1212" w:type="pct"/>
            <w:vMerge w:val="restart"/>
            <w:tcBorders>
              <w:top w:val="outset" w:sz="6" w:space="0" w:color="auto"/>
              <w:left w:val="outset" w:sz="6" w:space="0" w:color="auto"/>
              <w:bottom w:val="outset" w:sz="6" w:space="0" w:color="auto"/>
              <w:right w:val="outset" w:sz="6" w:space="0" w:color="auto"/>
            </w:tcBorders>
            <w:hideMark/>
          </w:tcPr>
          <w:p w14:paraId="65CB555D"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Ammonium nitrate with high content of nitrogen (more than 28 %)</w:t>
            </w:r>
          </w:p>
        </w:tc>
        <w:tc>
          <w:tcPr>
            <w:tcW w:w="1182" w:type="pct"/>
            <w:tcBorders>
              <w:top w:val="outset" w:sz="6" w:space="0" w:color="auto"/>
              <w:left w:val="outset" w:sz="6" w:space="0" w:color="auto"/>
              <w:bottom w:val="outset" w:sz="6" w:space="0" w:color="auto"/>
              <w:right w:val="outset" w:sz="6" w:space="0" w:color="auto"/>
            </w:tcBorders>
            <w:hideMark/>
          </w:tcPr>
          <w:p w14:paraId="4496B783"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copper</w:t>
            </w:r>
          </w:p>
        </w:tc>
        <w:tc>
          <w:tcPr>
            <w:tcW w:w="1272" w:type="pct"/>
            <w:tcBorders>
              <w:top w:val="outset" w:sz="6" w:space="0" w:color="auto"/>
              <w:left w:val="outset" w:sz="6" w:space="0" w:color="auto"/>
              <w:bottom w:val="outset" w:sz="6" w:space="0" w:color="auto"/>
              <w:right w:val="outset" w:sz="6" w:space="0" w:color="auto"/>
            </w:tcBorders>
            <w:hideMark/>
          </w:tcPr>
          <w:p w14:paraId="650AF78D"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10 mg/kg</w:t>
            </w:r>
          </w:p>
        </w:tc>
        <w:tc>
          <w:tcPr>
            <w:tcW w:w="1105" w:type="pct"/>
            <w:tcBorders>
              <w:top w:val="outset" w:sz="6" w:space="0" w:color="auto"/>
              <w:left w:val="outset" w:sz="6" w:space="0" w:color="auto"/>
              <w:bottom w:val="outset" w:sz="6" w:space="0" w:color="auto"/>
              <w:right w:val="outset" w:sz="6" w:space="0" w:color="auto"/>
            </w:tcBorders>
            <w:hideMark/>
          </w:tcPr>
          <w:p w14:paraId="70C7C9B1"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lang w:val="en-US"/>
              </w:rPr>
              <w:t>To be determined in hydrochloric acid density of which at temperature 20</w:t>
            </w:r>
            <w:r w:rsidRPr="00D740F6">
              <w:rPr>
                <w:rFonts w:ascii="Times New Roman" w:hAnsi="Times New Roman"/>
                <w:noProof/>
                <w:sz w:val="24"/>
                <w:vertAlign w:val="superscript"/>
                <w:lang w:val="en-US"/>
              </w:rPr>
              <w:t>o</w:t>
            </w:r>
            <w:r w:rsidRPr="00D740F6">
              <w:rPr>
                <w:rFonts w:ascii="Times New Roman" w:hAnsi="Times New Roman"/>
                <w:noProof/>
                <w:sz w:val="24"/>
                <w:lang w:val="en-US"/>
              </w:rPr>
              <w:t>C is 1.18 g/ml</w:t>
            </w:r>
          </w:p>
        </w:tc>
      </w:tr>
      <w:tr w:rsidR="00D740F6" w:rsidRPr="00D740F6" w14:paraId="258C0693" w14:textId="77777777" w:rsidTr="005D7A07">
        <w:tc>
          <w:tcPr>
            <w:tcW w:w="229" w:type="pct"/>
            <w:vMerge/>
            <w:tcBorders>
              <w:top w:val="outset" w:sz="6" w:space="0" w:color="auto"/>
              <w:left w:val="outset" w:sz="6" w:space="0" w:color="auto"/>
              <w:bottom w:val="outset" w:sz="6" w:space="0" w:color="auto"/>
              <w:right w:val="outset" w:sz="6" w:space="0" w:color="auto"/>
            </w:tcBorders>
            <w:vAlign w:val="center"/>
            <w:hideMark/>
          </w:tcPr>
          <w:p w14:paraId="560CAECA"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212" w:type="pct"/>
            <w:vMerge/>
            <w:tcBorders>
              <w:top w:val="outset" w:sz="6" w:space="0" w:color="auto"/>
              <w:left w:val="outset" w:sz="6" w:space="0" w:color="auto"/>
              <w:bottom w:val="outset" w:sz="6" w:space="0" w:color="auto"/>
              <w:right w:val="outset" w:sz="6" w:space="0" w:color="auto"/>
            </w:tcBorders>
            <w:vAlign w:val="center"/>
            <w:hideMark/>
          </w:tcPr>
          <w:p w14:paraId="3F9A5F0A"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182" w:type="pct"/>
            <w:tcBorders>
              <w:top w:val="outset" w:sz="6" w:space="0" w:color="auto"/>
              <w:left w:val="outset" w:sz="6" w:space="0" w:color="auto"/>
              <w:bottom w:val="outset" w:sz="6" w:space="0" w:color="auto"/>
              <w:right w:val="outset" w:sz="6" w:space="0" w:color="auto"/>
            </w:tcBorders>
            <w:hideMark/>
          </w:tcPr>
          <w:p w14:paraId="203CCC70"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chlorine</w:t>
            </w:r>
          </w:p>
        </w:tc>
        <w:tc>
          <w:tcPr>
            <w:tcW w:w="1272" w:type="pct"/>
            <w:tcBorders>
              <w:top w:val="outset" w:sz="6" w:space="0" w:color="auto"/>
              <w:left w:val="outset" w:sz="6" w:space="0" w:color="auto"/>
              <w:bottom w:val="outset" w:sz="6" w:space="0" w:color="auto"/>
              <w:right w:val="outset" w:sz="6" w:space="0" w:color="auto"/>
            </w:tcBorders>
            <w:vAlign w:val="center"/>
            <w:hideMark/>
          </w:tcPr>
          <w:p w14:paraId="577BBB4E"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0.02 percentage by mass</w:t>
            </w:r>
          </w:p>
        </w:tc>
        <w:tc>
          <w:tcPr>
            <w:tcW w:w="1105" w:type="pct"/>
            <w:tcBorders>
              <w:top w:val="outset" w:sz="6" w:space="0" w:color="auto"/>
              <w:left w:val="outset" w:sz="6" w:space="0" w:color="auto"/>
              <w:bottom w:val="outset" w:sz="6" w:space="0" w:color="auto"/>
              <w:right w:val="outset" w:sz="6" w:space="0" w:color="auto"/>
            </w:tcBorders>
            <w:hideMark/>
          </w:tcPr>
          <w:p w14:paraId="40CD7847"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To be determined in aqueous extract</w:t>
            </w:r>
          </w:p>
        </w:tc>
      </w:tr>
      <w:tr w:rsidR="00D740F6" w:rsidRPr="00D740F6" w14:paraId="483A4FE9" w14:textId="77777777" w:rsidTr="005D7A07">
        <w:tc>
          <w:tcPr>
            <w:tcW w:w="229" w:type="pct"/>
            <w:tcBorders>
              <w:top w:val="outset" w:sz="6" w:space="0" w:color="auto"/>
              <w:left w:val="outset" w:sz="6" w:space="0" w:color="auto"/>
              <w:bottom w:val="outset" w:sz="6" w:space="0" w:color="auto"/>
              <w:right w:val="outset" w:sz="6" w:space="0" w:color="auto"/>
            </w:tcBorders>
            <w:hideMark/>
          </w:tcPr>
          <w:p w14:paraId="07E4F386"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2.</w:t>
            </w:r>
          </w:p>
        </w:tc>
        <w:tc>
          <w:tcPr>
            <w:tcW w:w="1212" w:type="pct"/>
            <w:tcBorders>
              <w:top w:val="outset" w:sz="6" w:space="0" w:color="auto"/>
              <w:left w:val="outset" w:sz="6" w:space="0" w:color="auto"/>
              <w:bottom w:val="outset" w:sz="6" w:space="0" w:color="auto"/>
              <w:right w:val="outset" w:sz="6" w:space="0" w:color="auto"/>
            </w:tcBorders>
            <w:hideMark/>
          </w:tcPr>
          <w:p w14:paraId="755EFF0B"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Fertilisers containing phosphorous</w:t>
            </w:r>
          </w:p>
        </w:tc>
        <w:tc>
          <w:tcPr>
            <w:tcW w:w="1182" w:type="pct"/>
            <w:tcBorders>
              <w:top w:val="outset" w:sz="6" w:space="0" w:color="auto"/>
              <w:left w:val="outset" w:sz="6" w:space="0" w:color="auto"/>
              <w:bottom w:val="outset" w:sz="6" w:space="0" w:color="auto"/>
              <w:right w:val="outset" w:sz="6" w:space="0" w:color="auto"/>
            </w:tcBorders>
            <w:hideMark/>
          </w:tcPr>
          <w:p w14:paraId="586B3F02"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cadmium (Cd)</w:t>
            </w:r>
          </w:p>
        </w:tc>
        <w:tc>
          <w:tcPr>
            <w:tcW w:w="1272" w:type="pct"/>
            <w:tcBorders>
              <w:top w:val="outset" w:sz="6" w:space="0" w:color="auto"/>
              <w:left w:val="outset" w:sz="6" w:space="0" w:color="auto"/>
              <w:bottom w:val="outset" w:sz="6" w:space="0" w:color="auto"/>
              <w:right w:val="outset" w:sz="6" w:space="0" w:color="auto"/>
            </w:tcBorders>
            <w:vAlign w:val="center"/>
            <w:hideMark/>
          </w:tcPr>
          <w:p w14:paraId="255D0CDD"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lang w:val="en-US"/>
              </w:rPr>
              <w:t>60 mg Cd/kg P</w:t>
            </w:r>
            <w:r w:rsidRPr="00D740F6">
              <w:rPr>
                <w:rFonts w:ascii="Times New Roman" w:hAnsi="Times New Roman"/>
                <w:noProof/>
                <w:sz w:val="24"/>
                <w:vertAlign w:val="subscript"/>
                <w:lang w:val="en-US"/>
              </w:rPr>
              <w:t>2</w:t>
            </w:r>
            <w:r w:rsidRPr="00D740F6">
              <w:rPr>
                <w:rFonts w:ascii="Times New Roman" w:hAnsi="Times New Roman"/>
                <w:noProof/>
                <w:sz w:val="24"/>
                <w:lang w:val="en-US"/>
              </w:rPr>
              <w:t>O</w:t>
            </w:r>
            <w:r w:rsidRPr="00D740F6">
              <w:rPr>
                <w:rFonts w:ascii="Times New Roman" w:hAnsi="Times New Roman"/>
                <w:noProof/>
                <w:sz w:val="24"/>
                <w:vertAlign w:val="subscript"/>
                <w:lang w:val="en-US"/>
              </w:rPr>
              <w:t>5</w:t>
            </w:r>
          </w:p>
        </w:tc>
        <w:tc>
          <w:tcPr>
            <w:tcW w:w="1105" w:type="pct"/>
            <w:tcBorders>
              <w:top w:val="outset" w:sz="6" w:space="0" w:color="auto"/>
              <w:left w:val="outset" w:sz="6" w:space="0" w:color="auto"/>
              <w:bottom w:val="outset" w:sz="6" w:space="0" w:color="auto"/>
              <w:right w:val="outset" w:sz="6" w:space="0" w:color="auto"/>
            </w:tcBorders>
            <w:hideMark/>
          </w:tcPr>
          <w:p w14:paraId="7DC34BA7"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To be determined in aqua regia extract</w:t>
            </w:r>
          </w:p>
        </w:tc>
      </w:tr>
      <w:tr w:rsidR="00D740F6" w:rsidRPr="00D740F6" w14:paraId="2E762ABB" w14:textId="77777777" w:rsidTr="005D7A07">
        <w:tc>
          <w:tcPr>
            <w:tcW w:w="229" w:type="pct"/>
            <w:vMerge w:val="restart"/>
            <w:tcBorders>
              <w:top w:val="outset" w:sz="6" w:space="0" w:color="auto"/>
              <w:left w:val="outset" w:sz="6" w:space="0" w:color="auto"/>
              <w:bottom w:val="outset" w:sz="6" w:space="0" w:color="auto"/>
              <w:right w:val="outset" w:sz="6" w:space="0" w:color="auto"/>
            </w:tcBorders>
            <w:hideMark/>
          </w:tcPr>
          <w:p w14:paraId="00187C6F"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3.</w:t>
            </w:r>
          </w:p>
        </w:tc>
        <w:tc>
          <w:tcPr>
            <w:tcW w:w="1212" w:type="pct"/>
            <w:vMerge w:val="restart"/>
            <w:tcBorders>
              <w:top w:val="outset" w:sz="6" w:space="0" w:color="auto"/>
              <w:left w:val="outset" w:sz="6" w:space="0" w:color="auto"/>
              <w:bottom w:val="outset" w:sz="6" w:space="0" w:color="auto"/>
              <w:right w:val="outset" w:sz="6" w:space="0" w:color="auto"/>
            </w:tcBorders>
            <w:hideMark/>
          </w:tcPr>
          <w:p w14:paraId="466A592F"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Organic and organo-mineral fertilisers and liming materials, and plant growth promoters</w:t>
            </w:r>
          </w:p>
        </w:tc>
        <w:tc>
          <w:tcPr>
            <w:tcW w:w="1182" w:type="pct"/>
            <w:tcBorders>
              <w:top w:val="outset" w:sz="6" w:space="0" w:color="auto"/>
              <w:left w:val="outset" w:sz="6" w:space="0" w:color="auto"/>
              <w:bottom w:val="outset" w:sz="6" w:space="0" w:color="auto"/>
              <w:right w:val="outset" w:sz="6" w:space="0" w:color="auto"/>
            </w:tcBorders>
            <w:hideMark/>
          </w:tcPr>
          <w:p w14:paraId="78EC3604"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mercury (Hg)</w:t>
            </w:r>
          </w:p>
        </w:tc>
        <w:tc>
          <w:tcPr>
            <w:tcW w:w="1272" w:type="pct"/>
            <w:tcBorders>
              <w:top w:val="outset" w:sz="6" w:space="0" w:color="auto"/>
              <w:left w:val="outset" w:sz="6" w:space="0" w:color="auto"/>
              <w:bottom w:val="outset" w:sz="6" w:space="0" w:color="auto"/>
              <w:right w:val="outset" w:sz="6" w:space="0" w:color="auto"/>
            </w:tcBorders>
            <w:hideMark/>
          </w:tcPr>
          <w:p w14:paraId="18E12C0B"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2.0 mg/kg</w:t>
            </w:r>
          </w:p>
        </w:tc>
        <w:tc>
          <w:tcPr>
            <w:tcW w:w="1105" w:type="pct"/>
            <w:tcBorders>
              <w:top w:val="outset" w:sz="6" w:space="0" w:color="auto"/>
              <w:left w:val="outset" w:sz="6" w:space="0" w:color="auto"/>
              <w:bottom w:val="outset" w:sz="6" w:space="0" w:color="auto"/>
              <w:right w:val="outset" w:sz="6" w:space="0" w:color="auto"/>
            </w:tcBorders>
            <w:hideMark/>
          </w:tcPr>
          <w:p w14:paraId="11636DC0"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To be determined in aqua regia extract</w:t>
            </w:r>
          </w:p>
        </w:tc>
      </w:tr>
      <w:tr w:rsidR="00D740F6" w:rsidRPr="00D740F6" w14:paraId="0BD32229" w14:textId="77777777" w:rsidTr="005D7A07">
        <w:tc>
          <w:tcPr>
            <w:tcW w:w="229" w:type="pct"/>
            <w:vMerge/>
            <w:tcBorders>
              <w:top w:val="outset" w:sz="6" w:space="0" w:color="auto"/>
              <w:left w:val="outset" w:sz="6" w:space="0" w:color="auto"/>
              <w:bottom w:val="outset" w:sz="6" w:space="0" w:color="auto"/>
              <w:right w:val="outset" w:sz="6" w:space="0" w:color="auto"/>
            </w:tcBorders>
            <w:vAlign w:val="center"/>
            <w:hideMark/>
          </w:tcPr>
          <w:p w14:paraId="06520275"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212" w:type="pct"/>
            <w:vMerge/>
            <w:tcBorders>
              <w:top w:val="outset" w:sz="6" w:space="0" w:color="auto"/>
              <w:left w:val="outset" w:sz="6" w:space="0" w:color="auto"/>
              <w:bottom w:val="outset" w:sz="6" w:space="0" w:color="auto"/>
              <w:right w:val="outset" w:sz="6" w:space="0" w:color="auto"/>
            </w:tcBorders>
            <w:vAlign w:val="center"/>
            <w:hideMark/>
          </w:tcPr>
          <w:p w14:paraId="1334F0AA"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182" w:type="pct"/>
            <w:tcBorders>
              <w:top w:val="outset" w:sz="6" w:space="0" w:color="auto"/>
              <w:left w:val="outset" w:sz="6" w:space="0" w:color="auto"/>
              <w:bottom w:val="outset" w:sz="6" w:space="0" w:color="auto"/>
              <w:right w:val="outset" w:sz="6" w:space="0" w:color="auto"/>
            </w:tcBorders>
            <w:hideMark/>
          </w:tcPr>
          <w:p w14:paraId="71015909"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cadmium (Cd)</w:t>
            </w:r>
          </w:p>
        </w:tc>
        <w:tc>
          <w:tcPr>
            <w:tcW w:w="1272" w:type="pct"/>
            <w:tcBorders>
              <w:top w:val="outset" w:sz="6" w:space="0" w:color="auto"/>
              <w:left w:val="outset" w:sz="6" w:space="0" w:color="auto"/>
              <w:bottom w:val="outset" w:sz="6" w:space="0" w:color="auto"/>
              <w:right w:val="outset" w:sz="6" w:space="0" w:color="auto"/>
            </w:tcBorders>
            <w:hideMark/>
          </w:tcPr>
          <w:p w14:paraId="5BC19FB6"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3.0 mg/kg</w:t>
            </w:r>
          </w:p>
        </w:tc>
        <w:tc>
          <w:tcPr>
            <w:tcW w:w="1105" w:type="pct"/>
            <w:tcBorders>
              <w:top w:val="outset" w:sz="6" w:space="0" w:color="auto"/>
              <w:left w:val="outset" w:sz="6" w:space="0" w:color="auto"/>
              <w:bottom w:val="outset" w:sz="6" w:space="0" w:color="auto"/>
              <w:right w:val="outset" w:sz="6" w:space="0" w:color="auto"/>
            </w:tcBorders>
            <w:hideMark/>
          </w:tcPr>
          <w:p w14:paraId="2E18E342"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To be determined in aqua regia extract</w:t>
            </w:r>
          </w:p>
        </w:tc>
      </w:tr>
      <w:tr w:rsidR="00D740F6" w:rsidRPr="00D740F6" w14:paraId="33C31A32" w14:textId="77777777" w:rsidTr="005D7A07">
        <w:tc>
          <w:tcPr>
            <w:tcW w:w="229" w:type="pct"/>
            <w:vMerge/>
            <w:tcBorders>
              <w:top w:val="outset" w:sz="6" w:space="0" w:color="auto"/>
              <w:left w:val="outset" w:sz="6" w:space="0" w:color="auto"/>
              <w:bottom w:val="outset" w:sz="6" w:space="0" w:color="auto"/>
              <w:right w:val="outset" w:sz="6" w:space="0" w:color="auto"/>
            </w:tcBorders>
            <w:vAlign w:val="center"/>
            <w:hideMark/>
          </w:tcPr>
          <w:p w14:paraId="3DD247CD"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212" w:type="pct"/>
            <w:vMerge/>
            <w:tcBorders>
              <w:top w:val="outset" w:sz="6" w:space="0" w:color="auto"/>
              <w:left w:val="outset" w:sz="6" w:space="0" w:color="auto"/>
              <w:bottom w:val="outset" w:sz="6" w:space="0" w:color="auto"/>
              <w:right w:val="outset" w:sz="6" w:space="0" w:color="auto"/>
            </w:tcBorders>
            <w:vAlign w:val="center"/>
            <w:hideMark/>
          </w:tcPr>
          <w:p w14:paraId="47195332"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182" w:type="pct"/>
            <w:tcBorders>
              <w:top w:val="outset" w:sz="6" w:space="0" w:color="auto"/>
              <w:left w:val="outset" w:sz="6" w:space="0" w:color="auto"/>
              <w:bottom w:val="outset" w:sz="6" w:space="0" w:color="auto"/>
              <w:right w:val="outset" w:sz="6" w:space="0" w:color="auto"/>
            </w:tcBorders>
            <w:hideMark/>
          </w:tcPr>
          <w:p w14:paraId="31998932"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arsenic (As)</w:t>
            </w:r>
          </w:p>
        </w:tc>
        <w:tc>
          <w:tcPr>
            <w:tcW w:w="1272" w:type="pct"/>
            <w:tcBorders>
              <w:top w:val="outset" w:sz="6" w:space="0" w:color="auto"/>
              <w:left w:val="outset" w:sz="6" w:space="0" w:color="auto"/>
              <w:bottom w:val="outset" w:sz="6" w:space="0" w:color="auto"/>
              <w:right w:val="outset" w:sz="6" w:space="0" w:color="auto"/>
            </w:tcBorders>
            <w:hideMark/>
          </w:tcPr>
          <w:p w14:paraId="6A310972"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50 mg/kg</w:t>
            </w:r>
          </w:p>
        </w:tc>
        <w:tc>
          <w:tcPr>
            <w:tcW w:w="1105" w:type="pct"/>
            <w:tcBorders>
              <w:top w:val="outset" w:sz="6" w:space="0" w:color="auto"/>
              <w:left w:val="outset" w:sz="6" w:space="0" w:color="auto"/>
              <w:bottom w:val="outset" w:sz="6" w:space="0" w:color="auto"/>
              <w:right w:val="outset" w:sz="6" w:space="0" w:color="auto"/>
            </w:tcBorders>
            <w:hideMark/>
          </w:tcPr>
          <w:p w14:paraId="764442C9"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To be determined in aqua regia extract</w:t>
            </w:r>
          </w:p>
        </w:tc>
      </w:tr>
      <w:tr w:rsidR="00D740F6" w:rsidRPr="00D740F6" w14:paraId="050990D3" w14:textId="77777777" w:rsidTr="005D7A07">
        <w:tc>
          <w:tcPr>
            <w:tcW w:w="229" w:type="pct"/>
            <w:vMerge/>
            <w:tcBorders>
              <w:top w:val="outset" w:sz="6" w:space="0" w:color="auto"/>
              <w:left w:val="outset" w:sz="6" w:space="0" w:color="auto"/>
              <w:bottom w:val="outset" w:sz="6" w:space="0" w:color="auto"/>
              <w:right w:val="outset" w:sz="6" w:space="0" w:color="auto"/>
            </w:tcBorders>
            <w:vAlign w:val="center"/>
            <w:hideMark/>
          </w:tcPr>
          <w:p w14:paraId="5ED0CFB2"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212" w:type="pct"/>
            <w:vMerge/>
            <w:tcBorders>
              <w:top w:val="outset" w:sz="6" w:space="0" w:color="auto"/>
              <w:left w:val="outset" w:sz="6" w:space="0" w:color="auto"/>
              <w:bottom w:val="outset" w:sz="6" w:space="0" w:color="auto"/>
              <w:right w:val="outset" w:sz="6" w:space="0" w:color="auto"/>
            </w:tcBorders>
            <w:vAlign w:val="center"/>
            <w:hideMark/>
          </w:tcPr>
          <w:p w14:paraId="0BBCD036"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182" w:type="pct"/>
            <w:tcBorders>
              <w:top w:val="outset" w:sz="6" w:space="0" w:color="auto"/>
              <w:left w:val="outset" w:sz="6" w:space="0" w:color="auto"/>
              <w:bottom w:val="outset" w:sz="6" w:space="0" w:color="auto"/>
              <w:right w:val="outset" w:sz="6" w:space="0" w:color="auto"/>
            </w:tcBorders>
            <w:hideMark/>
          </w:tcPr>
          <w:p w14:paraId="658C5459"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nickel (Ni)</w:t>
            </w:r>
          </w:p>
        </w:tc>
        <w:tc>
          <w:tcPr>
            <w:tcW w:w="1272" w:type="pct"/>
            <w:tcBorders>
              <w:top w:val="outset" w:sz="6" w:space="0" w:color="auto"/>
              <w:left w:val="outset" w:sz="6" w:space="0" w:color="auto"/>
              <w:bottom w:val="outset" w:sz="6" w:space="0" w:color="auto"/>
              <w:right w:val="outset" w:sz="6" w:space="0" w:color="auto"/>
            </w:tcBorders>
            <w:hideMark/>
          </w:tcPr>
          <w:p w14:paraId="538CC507"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100 mg/kg</w:t>
            </w:r>
          </w:p>
        </w:tc>
        <w:tc>
          <w:tcPr>
            <w:tcW w:w="1105" w:type="pct"/>
            <w:tcBorders>
              <w:top w:val="outset" w:sz="6" w:space="0" w:color="auto"/>
              <w:left w:val="outset" w:sz="6" w:space="0" w:color="auto"/>
              <w:bottom w:val="outset" w:sz="6" w:space="0" w:color="auto"/>
              <w:right w:val="outset" w:sz="6" w:space="0" w:color="auto"/>
            </w:tcBorders>
            <w:hideMark/>
          </w:tcPr>
          <w:p w14:paraId="5A6F908E"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To be determined in aqua regia extract</w:t>
            </w:r>
          </w:p>
        </w:tc>
      </w:tr>
      <w:tr w:rsidR="00D740F6" w:rsidRPr="00D740F6" w14:paraId="1436F8F9" w14:textId="77777777" w:rsidTr="005D7A07">
        <w:tc>
          <w:tcPr>
            <w:tcW w:w="229" w:type="pct"/>
            <w:vMerge/>
            <w:tcBorders>
              <w:top w:val="outset" w:sz="6" w:space="0" w:color="auto"/>
              <w:left w:val="outset" w:sz="6" w:space="0" w:color="auto"/>
              <w:bottom w:val="outset" w:sz="6" w:space="0" w:color="auto"/>
              <w:right w:val="outset" w:sz="6" w:space="0" w:color="auto"/>
            </w:tcBorders>
            <w:vAlign w:val="center"/>
            <w:hideMark/>
          </w:tcPr>
          <w:p w14:paraId="5B059E15"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212" w:type="pct"/>
            <w:vMerge/>
            <w:tcBorders>
              <w:top w:val="outset" w:sz="6" w:space="0" w:color="auto"/>
              <w:left w:val="outset" w:sz="6" w:space="0" w:color="auto"/>
              <w:bottom w:val="outset" w:sz="6" w:space="0" w:color="auto"/>
              <w:right w:val="outset" w:sz="6" w:space="0" w:color="auto"/>
            </w:tcBorders>
            <w:vAlign w:val="center"/>
            <w:hideMark/>
          </w:tcPr>
          <w:p w14:paraId="018E64A6"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182" w:type="pct"/>
            <w:tcBorders>
              <w:top w:val="outset" w:sz="6" w:space="0" w:color="auto"/>
              <w:left w:val="outset" w:sz="6" w:space="0" w:color="auto"/>
              <w:bottom w:val="outset" w:sz="6" w:space="0" w:color="auto"/>
              <w:right w:val="outset" w:sz="6" w:space="0" w:color="auto"/>
            </w:tcBorders>
            <w:hideMark/>
          </w:tcPr>
          <w:p w14:paraId="4EB7DFB0"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lead (Pb)</w:t>
            </w:r>
          </w:p>
        </w:tc>
        <w:tc>
          <w:tcPr>
            <w:tcW w:w="1272" w:type="pct"/>
            <w:tcBorders>
              <w:top w:val="outset" w:sz="6" w:space="0" w:color="auto"/>
              <w:left w:val="outset" w:sz="6" w:space="0" w:color="auto"/>
              <w:bottom w:val="outset" w:sz="6" w:space="0" w:color="auto"/>
              <w:right w:val="outset" w:sz="6" w:space="0" w:color="auto"/>
            </w:tcBorders>
            <w:hideMark/>
          </w:tcPr>
          <w:p w14:paraId="7F0D434B"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150 mg/kg</w:t>
            </w:r>
          </w:p>
        </w:tc>
        <w:tc>
          <w:tcPr>
            <w:tcW w:w="1105" w:type="pct"/>
            <w:tcBorders>
              <w:top w:val="outset" w:sz="6" w:space="0" w:color="auto"/>
              <w:left w:val="outset" w:sz="6" w:space="0" w:color="auto"/>
              <w:bottom w:val="outset" w:sz="6" w:space="0" w:color="auto"/>
              <w:right w:val="outset" w:sz="6" w:space="0" w:color="auto"/>
            </w:tcBorders>
            <w:hideMark/>
          </w:tcPr>
          <w:p w14:paraId="3ADB902E"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To be determined in aqua regia extract</w:t>
            </w:r>
          </w:p>
        </w:tc>
      </w:tr>
      <w:tr w:rsidR="00D740F6" w:rsidRPr="00D740F6" w14:paraId="54EED788" w14:textId="77777777" w:rsidTr="005D7A07">
        <w:tc>
          <w:tcPr>
            <w:tcW w:w="229" w:type="pct"/>
            <w:vMerge w:val="restart"/>
            <w:tcBorders>
              <w:top w:val="outset" w:sz="6" w:space="0" w:color="auto"/>
              <w:left w:val="outset" w:sz="6" w:space="0" w:color="auto"/>
              <w:bottom w:val="outset" w:sz="6" w:space="0" w:color="auto"/>
              <w:right w:val="outset" w:sz="6" w:space="0" w:color="auto"/>
            </w:tcBorders>
            <w:hideMark/>
          </w:tcPr>
          <w:p w14:paraId="1BFA2E25"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4.</w:t>
            </w:r>
          </w:p>
        </w:tc>
        <w:tc>
          <w:tcPr>
            <w:tcW w:w="1212" w:type="pct"/>
            <w:vMerge w:val="restart"/>
            <w:tcBorders>
              <w:top w:val="outset" w:sz="6" w:space="0" w:color="auto"/>
              <w:left w:val="outset" w:sz="6" w:space="0" w:color="auto"/>
              <w:bottom w:val="outset" w:sz="6" w:space="0" w:color="auto"/>
              <w:right w:val="outset" w:sz="6" w:space="0" w:color="auto"/>
            </w:tcBorders>
            <w:hideMark/>
          </w:tcPr>
          <w:p w14:paraId="67C8F211"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Organic and organo-mineral fertilisers, and plant growth promoters</w:t>
            </w:r>
          </w:p>
        </w:tc>
        <w:tc>
          <w:tcPr>
            <w:tcW w:w="1182" w:type="pct"/>
            <w:tcBorders>
              <w:top w:val="outset" w:sz="6" w:space="0" w:color="auto"/>
              <w:left w:val="outset" w:sz="6" w:space="0" w:color="auto"/>
              <w:bottom w:val="outset" w:sz="6" w:space="0" w:color="auto"/>
              <w:right w:val="outset" w:sz="6" w:space="0" w:color="auto"/>
            </w:tcBorders>
            <w:hideMark/>
          </w:tcPr>
          <w:p w14:paraId="22FB71F6"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i/>
                <w:noProof/>
                <w:sz w:val="24"/>
                <w:lang w:val="en-US"/>
              </w:rPr>
              <w:t xml:space="preserve">Escherichia coli </w:t>
            </w:r>
            <w:r w:rsidRPr="00D740F6">
              <w:rPr>
                <w:rFonts w:ascii="Times New Roman" w:hAnsi="Times New Roman"/>
                <w:noProof/>
                <w:sz w:val="24"/>
                <w:lang w:val="en-US"/>
              </w:rPr>
              <w:t xml:space="preserve">and </w:t>
            </w:r>
            <w:r w:rsidRPr="00D740F6">
              <w:rPr>
                <w:rFonts w:ascii="Times New Roman" w:hAnsi="Times New Roman"/>
                <w:i/>
                <w:noProof/>
                <w:sz w:val="24"/>
                <w:lang w:val="en-US"/>
              </w:rPr>
              <w:t>Enterococaceae</w:t>
            </w:r>
          </w:p>
        </w:tc>
        <w:tc>
          <w:tcPr>
            <w:tcW w:w="1272" w:type="pct"/>
            <w:tcBorders>
              <w:top w:val="outset" w:sz="6" w:space="0" w:color="auto"/>
              <w:left w:val="outset" w:sz="6" w:space="0" w:color="auto"/>
              <w:bottom w:val="outset" w:sz="6" w:space="0" w:color="auto"/>
              <w:right w:val="outset" w:sz="6" w:space="0" w:color="auto"/>
            </w:tcBorders>
            <w:hideMark/>
          </w:tcPr>
          <w:p w14:paraId="234FA08B"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1000 CFU/g or 1000 CFU/ml</w:t>
            </w:r>
          </w:p>
        </w:tc>
        <w:tc>
          <w:tcPr>
            <w:tcW w:w="1105" w:type="pct"/>
            <w:tcBorders>
              <w:top w:val="outset" w:sz="6" w:space="0" w:color="auto"/>
              <w:left w:val="outset" w:sz="6" w:space="0" w:color="auto"/>
              <w:bottom w:val="outset" w:sz="6" w:space="0" w:color="auto"/>
              <w:right w:val="outset" w:sz="6" w:space="0" w:color="auto"/>
            </w:tcBorders>
            <w:hideMark/>
          </w:tcPr>
          <w:p w14:paraId="40CEB47C"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 </w:t>
            </w:r>
          </w:p>
        </w:tc>
      </w:tr>
      <w:tr w:rsidR="00D740F6" w:rsidRPr="00D740F6" w14:paraId="457399FD" w14:textId="77777777" w:rsidTr="005D7A07">
        <w:tc>
          <w:tcPr>
            <w:tcW w:w="229" w:type="pct"/>
            <w:vMerge/>
            <w:tcBorders>
              <w:top w:val="outset" w:sz="6" w:space="0" w:color="auto"/>
              <w:left w:val="outset" w:sz="6" w:space="0" w:color="auto"/>
              <w:bottom w:val="outset" w:sz="6" w:space="0" w:color="auto"/>
              <w:right w:val="outset" w:sz="6" w:space="0" w:color="auto"/>
            </w:tcBorders>
            <w:vAlign w:val="center"/>
            <w:hideMark/>
          </w:tcPr>
          <w:p w14:paraId="69CF581E"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212" w:type="pct"/>
            <w:vMerge/>
            <w:tcBorders>
              <w:top w:val="outset" w:sz="6" w:space="0" w:color="auto"/>
              <w:left w:val="outset" w:sz="6" w:space="0" w:color="auto"/>
              <w:bottom w:val="outset" w:sz="6" w:space="0" w:color="auto"/>
              <w:right w:val="outset" w:sz="6" w:space="0" w:color="auto"/>
            </w:tcBorders>
            <w:vAlign w:val="center"/>
            <w:hideMark/>
          </w:tcPr>
          <w:p w14:paraId="52745D53"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182" w:type="pct"/>
            <w:tcBorders>
              <w:top w:val="outset" w:sz="6" w:space="0" w:color="auto"/>
              <w:left w:val="outset" w:sz="6" w:space="0" w:color="auto"/>
              <w:bottom w:val="outset" w:sz="6" w:space="0" w:color="auto"/>
              <w:right w:val="outset" w:sz="6" w:space="0" w:color="auto"/>
            </w:tcBorders>
            <w:hideMark/>
          </w:tcPr>
          <w:p w14:paraId="552D1E9B"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lang w:val="en-US"/>
              </w:rPr>
              <w:t>salmonellae</w:t>
            </w:r>
            <w:r w:rsidRPr="00D740F6">
              <w:rPr>
                <w:rFonts w:ascii="Times New Roman" w:hAnsi="Times New Roman"/>
                <w:noProof/>
                <w:sz w:val="24"/>
                <w:vertAlign w:val="superscript"/>
                <w:lang w:val="en-US"/>
              </w:rPr>
              <w:t>(1)</w:t>
            </w:r>
          </w:p>
        </w:tc>
        <w:tc>
          <w:tcPr>
            <w:tcW w:w="1272" w:type="pct"/>
            <w:tcBorders>
              <w:top w:val="outset" w:sz="6" w:space="0" w:color="auto"/>
              <w:left w:val="outset" w:sz="6" w:space="0" w:color="auto"/>
              <w:bottom w:val="outset" w:sz="6" w:space="0" w:color="auto"/>
              <w:right w:val="outset" w:sz="6" w:space="0" w:color="auto"/>
            </w:tcBorders>
            <w:hideMark/>
          </w:tcPr>
          <w:p w14:paraId="3EFBF7E6"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Not determined in 25 g of product sample</w:t>
            </w:r>
          </w:p>
        </w:tc>
        <w:tc>
          <w:tcPr>
            <w:tcW w:w="1105" w:type="pct"/>
            <w:tcBorders>
              <w:top w:val="outset" w:sz="6" w:space="0" w:color="auto"/>
              <w:left w:val="outset" w:sz="6" w:space="0" w:color="auto"/>
              <w:bottom w:val="outset" w:sz="6" w:space="0" w:color="auto"/>
              <w:right w:val="outset" w:sz="6" w:space="0" w:color="auto"/>
            </w:tcBorders>
            <w:hideMark/>
          </w:tcPr>
          <w:p w14:paraId="6362195B"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 </w:t>
            </w:r>
          </w:p>
        </w:tc>
      </w:tr>
      <w:tr w:rsidR="00D740F6" w:rsidRPr="00D740F6" w14:paraId="5F328897" w14:textId="77777777" w:rsidTr="005D7A07">
        <w:tc>
          <w:tcPr>
            <w:tcW w:w="229" w:type="pct"/>
            <w:vMerge/>
            <w:tcBorders>
              <w:top w:val="outset" w:sz="6" w:space="0" w:color="auto"/>
              <w:left w:val="outset" w:sz="6" w:space="0" w:color="auto"/>
              <w:bottom w:val="outset" w:sz="6" w:space="0" w:color="auto"/>
              <w:right w:val="outset" w:sz="6" w:space="0" w:color="auto"/>
            </w:tcBorders>
            <w:vAlign w:val="center"/>
            <w:hideMark/>
          </w:tcPr>
          <w:p w14:paraId="7EE76841"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212" w:type="pct"/>
            <w:vMerge/>
            <w:tcBorders>
              <w:top w:val="outset" w:sz="6" w:space="0" w:color="auto"/>
              <w:left w:val="outset" w:sz="6" w:space="0" w:color="auto"/>
              <w:bottom w:val="outset" w:sz="6" w:space="0" w:color="auto"/>
              <w:right w:val="outset" w:sz="6" w:space="0" w:color="auto"/>
            </w:tcBorders>
            <w:vAlign w:val="center"/>
            <w:hideMark/>
          </w:tcPr>
          <w:p w14:paraId="0E9794A8"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182" w:type="pct"/>
            <w:tcBorders>
              <w:top w:val="outset" w:sz="6" w:space="0" w:color="auto"/>
              <w:left w:val="outset" w:sz="6" w:space="0" w:color="auto"/>
              <w:bottom w:val="outset" w:sz="6" w:space="0" w:color="auto"/>
              <w:right w:val="outset" w:sz="6" w:space="0" w:color="auto"/>
            </w:tcBorders>
            <w:hideMark/>
          </w:tcPr>
          <w:p w14:paraId="682E9B10"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lang w:val="en-US"/>
              </w:rPr>
              <w:t>plastic, glass or metal particles which are larger than 4 mm</w:t>
            </w:r>
            <w:r w:rsidRPr="00D740F6">
              <w:rPr>
                <w:rFonts w:ascii="Times New Roman" w:hAnsi="Times New Roman"/>
                <w:noProof/>
                <w:sz w:val="24"/>
                <w:vertAlign w:val="superscript"/>
                <w:lang w:val="en-US"/>
              </w:rPr>
              <w:t>(2)</w:t>
            </w:r>
          </w:p>
        </w:tc>
        <w:tc>
          <w:tcPr>
            <w:tcW w:w="1272" w:type="pct"/>
            <w:tcBorders>
              <w:top w:val="outset" w:sz="6" w:space="0" w:color="auto"/>
              <w:left w:val="outset" w:sz="6" w:space="0" w:color="auto"/>
              <w:bottom w:val="outset" w:sz="6" w:space="0" w:color="auto"/>
              <w:right w:val="outset" w:sz="6" w:space="0" w:color="auto"/>
            </w:tcBorders>
            <w:hideMark/>
          </w:tcPr>
          <w:p w14:paraId="5EFFB131"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0.5 percentage by mass</w:t>
            </w:r>
          </w:p>
        </w:tc>
        <w:tc>
          <w:tcPr>
            <w:tcW w:w="1105" w:type="pct"/>
            <w:tcBorders>
              <w:top w:val="outset" w:sz="6" w:space="0" w:color="auto"/>
              <w:left w:val="outset" w:sz="6" w:space="0" w:color="auto"/>
              <w:bottom w:val="outset" w:sz="6" w:space="0" w:color="auto"/>
              <w:right w:val="outset" w:sz="6" w:space="0" w:color="auto"/>
            </w:tcBorders>
            <w:hideMark/>
          </w:tcPr>
          <w:p w14:paraId="123D92B9"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 </w:t>
            </w:r>
          </w:p>
        </w:tc>
      </w:tr>
      <w:tr w:rsidR="00D740F6" w:rsidRPr="00D740F6" w14:paraId="7D793452" w14:textId="77777777" w:rsidTr="005D7A07">
        <w:tc>
          <w:tcPr>
            <w:tcW w:w="229" w:type="pct"/>
            <w:vMerge w:val="restart"/>
            <w:tcBorders>
              <w:top w:val="outset" w:sz="6" w:space="0" w:color="auto"/>
              <w:left w:val="outset" w:sz="6" w:space="0" w:color="auto"/>
              <w:bottom w:val="outset" w:sz="6" w:space="0" w:color="auto"/>
              <w:right w:val="outset" w:sz="6" w:space="0" w:color="auto"/>
            </w:tcBorders>
            <w:hideMark/>
          </w:tcPr>
          <w:p w14:paraId="30AEEA57"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5.</w:t>
            </w:r>
          </w:p>
        </w:tc>
        <w:tc>
          <w:tcPr>
            <w:tcW w:w="1212" w:type="pct"/>
            <w:vMerge w:val="restart"/>
            <w:tcBorders>
              <w:top w:val="outset" w:sz="6" w:space="0" w:color="auto"/>
              <w:left w:val="outset" w:sz="6" w:space="0" w:color="auto"/>
              <w:bottom w:val="outset" w:sz="6" w:space="0" w:color="auto"/>
              <w:right w:val="outset" w:sz="6" w:space="0" w:color="auto"/>
            </w:tcBorders>
            <w:hideMark/>
          </w:tcPr>
          <w:p w14:paraId="4160CB25"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Microbiological preparations</w:t>
            </w:r>
          </w:p>
        </w:tc>
        <w:tc>
          <w:tcPr>
            <w:tcW w:w="1182" w:type="pct"/>
            <w:tcBorders>
              <w:top w:val="outset" w:sz="6" w:space="0" w:color="auto"/>
              <w:left w:val="outset" w:sz="6" w:space="0" w:color="auto"/>
              <w:bottom w:val="outset" w:sz="6" w:space="0" w:color="auto"/>
              <w:right w:val="outset" w:sz="6" w:space="0" w:color="auto"/>
            </w:tcBorders>
            <w:hideMark/>
          </w:tcPr>
          <w:p w14:paraId="395E257B"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i/>
                <w:noProof/>
                <w:sz w:val="24"/>
                <w:lang w:val="en-US"/>
              </w:rPr>
              <w:t xml:space="preserve">Escherichia coli </w:t>
            </w:r>
            <w:r w:rsidRPr="00D740F6">
              <w:rPr>
                <w:rFonts w:ascii="Times New Roman" w:hAnsi="Times New Roman"/>
                <w:noProof/>
                <w:sz w:val="24"/>
                <w:lang w:val="en-US"/>
              </w:rPr>
              <w:t xml:space="preserve">and </w:t>
            </w:r>
            <w:r w:rsidRPr="00D740F6">
              <w:rPr>
                <w:rFonts w:ascii="Times New Roman" w:hAnsi="Times New Roman"/>
                <w:i/>
                <w:noProof/>
                <w:sz w:val="24"/>
                <w:lang w:val="en-US"/>
              </w:rPr>
              <w:t>Enterococaceae</w:t>
            </w:r>
          </w:p>
        </w:tc>
        <w:tc>
          <w:tcPr>
            <w:tcW w:w="1272" w:type="pct"/>
            <w:tcBorders>
              <w:top w:val="outset" w:sz="6" w:space="0" w:color="auto"/>
              <w:left w:val="outset" w:sz="6" w:space="0" w:color="auto"/>
              <w:bottom w:val="outset" w:sz="6" w:space="0" w:color="auto"/>
              <w:right w:val="outset" w:sz="6" w:space="0" w:color="auto"/>
            </w:tcBorders>
            <w:hideMark/>
          </w:tcPr>
          <w:p w14:paraId="6BD0ADC2"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1000 CFU/g or 1000 CFU/ml</w:t>
            </w:r>
          </w:p>
        </w:tc>
        <w:tc>
          <w:tcPr>
            <w:tcW w:w="1105" w:type="pct"/>
            <w:tcBorders>
              <w:top w:val="outset" w:sz="6" w:space="0" w:color="auto"/>
              <w:left w:val="outset" w:sz="6" w:space="0" w:color="auto"/>
              <w:bottom w:val="outset" w:sz="6" w:space="0" w:color="auto"/>
              <w:right w:val="outset" w:sz="6" w:space="0" w:color="auto"/>
            </w:tcBorders>
            <w:hideMark/>
          </w:tcPr>
          <w:p w14:paraId="3FA6CFA8"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 </w:t>
            </w:r>
          </w:p>
        </w:tc>
      </w:tr>
      <w:tr w:rsidR="00D740F6" w:rsidRPr="00D740F6" w14:paraId="1FFCCBF8" w14:textId="77777777" w:rsidTr="005D7A07">
        <w:tc>
          <w:tcPr>
            <w:tcW w:w="229" w:type="pct"/>
            <w:vMerge/>
            <w:tcBorders>
              <w:top w:val="outset" w:sz="6" w:space="0" w:color="auto"/>
              <w:left w:val="outset" w:sz="6" w:space="0" w:color="auto"/>
              <w:bottom w:val="outset" w:sz="6" w:space="0" w:color="auto"/>
              <w:right w:val="outset" w:sz="6" w:space="0" w:color="auto"/>
            </w:tcBorders>
            <w:vAlign w:val="center"/>
            <w:hideMark/>
          </w:tcPr>
          <w:p w14:paraId="2DD93B41"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212" w:type="pct"/>
            <w:vMerge/>
            <w:tcBorders>
              <w:top w:val="outset" w:sz="6" w:space="0" w:color="auto"/>
              <w:left w:val="outset" w:sz="6" w:space="0" w:color="auto"/>
              <w:bottom w:val="outset" w:sz="6" w:space="0" w:color="auto"/>
              <w:right w:val="outset" w:sz="6" w:space="0" w:color="auto"/>
            </w:tcBorders>
            <w:vAlign w:val="center"/>
            <w:hideMark/>
          </w:tcPr>
          <w:p w14:paraId="01C3040F"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182" w:type="pct"/>
            <w:tcBorders>
              <w:top w:val="outset" w:sz="6" w:space="0" w:color="auto"/>
              <w:left w:val="outset" w:sz="6" w:space="0" w:color="auto"/>
              <w:bottom w:val="outset" w:sz="6" w:space="0" w:color="auto"/>
              <w:right w:val="outset" w:sz="6" w:space="0" w:color="auto"/>
            </w:tcBorders>
            <w:hideMark/>
          </w:tcPr>
          <w:p w14:paraId="317F65F4"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lang w:val="en-US"/>
              </w:rPr>
              <w:t>salmonellae</w:t>
            </w:r>
            <w:r w:rsidRPr="00D740F6">
              <w:rPr>
                <w:rFonts w:ascii="Times New Roman" w:hAnsi="Times New Roman"/>
                <w:noProof/>
                <w:sz w:val="24"/>
                <w:vertAlign w:val="superscript"/>
                <w:lang w:val="en-US"/>
              </w:rPr>
              <w:t>(3)</w:t>
            </w:r>
          </w:p>
        </w:tc>
        <w:tc>
          <w:tcPr>
            <w:tcW w:w="1272" w:type="pct"/>
            <w:tcBorders>
              <w:top w:val="outset" w:sz="6" w:space="0" w:color="auto"/>
              <w:left w:val="outset" w:sz="6" w:space="0" w:color="auto"/>
              <w:bottom w:val="outset" w:sz="6" w:space="0" w:color="auto"/>
              <w:right w:val="outset" w:sz="6" w:space="0" w:color="auto"/>
            </w:tcBorders>
            <w:hideMark/>
          </w:tcPr>
          <w:p w14:paraId="7F770573"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Not determined in 25 g of product sample</w:t>
            </w:r>
          </w:p>
        </w:tc>
        <w:tc>
          <w:tcPr>
            <w:tcW w:w="1105" w:type="pct"/>
            <w:tcBorders>
              <w:top w:val="outset" w:sz="6" w:space="0" w:color="auto"/>
              <w:left w:val="outset" w:sz="6" w:space="0" w:color="auto"/>
              <w:bottom w:val="outset" w:sz="6" w:space="0" w:color="auto"/>
              <w:right w:val="outset" w:sz="6" w:space="0" w:color="auto"/>
            </w:tcBorders>
            <w:hideMark/>
          </w:tcPr>
          <w:p w14:paraId="14190C62"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 </w:t>
            </w:r>
          </w:p>
        </w:tc>
      </w:tr>
      <w:tr w:rsidR="00D740F6" w:rsidRPr="00D740F6" w14:paraId="0E170BC5" w14:textId="77777777" w:rsidTr="005D7A07">
        <w:tc>
          <w:tcPr>
            <w:tcW w:w="229" w:type="pct"/>
            <w:vMerge w:val="restart"/>
            <w:tcBorders>
              <w:top w:val="outset" w:sz="6" w:space="0" w:color="auto"/>
              <w:left w:val="outset" w:sz="6" w:space="0" w:color="auto"/>
              <w:bottom w:val="outset" w:sz="6" w:space="0" w:color="auto"/>
              <w:right w:val="outset" w:sz="6" w:space="0" w:color="auto"/>
            </w:tcBorders>
            <w:hideMark/>
          </w:tcPr>
          <w:p w14:paraId="40299DB2" w14:textId="77777777" w:rsidR="00D740F6" w:rsidRPr="00D740F6" w:rsidRDefault="00D740F6" w:rsidP="005D7A07">
            <w:pPr>
              <w:keepNext/>
              <w:keepLines/>
              <w:spacing w:after="0" w:line="240" w:lineRule="auto"/>
              <w:jc w:val="both"/>
              <w:rPr>
                <w:rFonts w:ascii="Times New Roman" w:hAnsi="Times New Roman"/>
                <w:noProof/>
                <w:sz w:val="24"/>
                <w:lang w:val="en-US"/>
              </w:rPr>
            </w:pPr>
            <w:r w:rsidRPr="00D740F6">
              <w:rPr>
                <w:rFonts w:ascii="Times New Roman" w:hAnsi="Times New Roman"/>
                <w:noProof/>
                <w:sz w:val="24"/>
                <w:lang w:val="en-US"/>
              </w:rPr>
              <w:t>6.</w:t>
            </w:r>
          </w:p>
        </w:tc>
        <w:tc>
          <w:tcPr>
            <w:tcW w:w="1212" w:type="pct"/>
            <w:vMerge w:val="restart"/>
            <w:tcBorders>
              <w:top w:val="outset" w:sz="6" w:space="0" w:color="auto"/>
              <w:left w:val="outset" w:sz="6" w:space="0" w:color="auto"/>
              <w:bottom w:val="outset" w:sz="6" w:space="0" w:color="auto"/>
              <w:right w:val="outset" w:sz="6" w:space="0" w:color="auto"/>
            </w:tcBorders>
            <w:hideMark/>
          </w:tcPr>
          <w:p w14:paraId="17937CC6" w14:textId="77777777" w:rsidR="00D740F6" w:rsidRPr="00D740F6" w:rsidRDefault="00D740F6" w:rsidP="005D7A07">
            <w:pPr>
              <w:keepNext/>
              <w:keepLines/>
              <w:spacing w:after="0" w:line="240" w:lineRule="auto"/>
              <w:jc w:val="both"/>
              <w:rPr>
                <w:rFonts w:ascii="Times New Roman" w:hAnsi="Times New Roman"/>
                <w:noProof/>
                <w:sz w:val="24"/>
                <w:lang w:val="en-US"/>
              </w:rPr>
            </w:pPr>
            <w:r w:rsidRPr="00D740F6">
              <w:rPr>
                <w:rFonts w:ascii="Times New Roman" w:hAnsi="Times New Roman"/>
                <w:noProof/>
                <w:sz w:val="24"/>
                <w:lang w:val="en-US"/>
              </w:rPr>
              <w:t>Substrate</w:t>
            </w:r>
          </w:p>
        </w:tc>
        <w:tc>
          <w:tcPr>
            <w:tcW w:w="1182" w:type="pct"/>
            <w:tcBorders>
              <w:top w:val="outset" w:sz="6" w:space="0" w:color="auto"/>
              <w:left w:val="outset" w:sz="6" w:space="0" w:color="auto"/>
              <w:bottom w:val="outset" w:sz="6" w:space="0" w:color="auto"/>
              <w:right w:val="outset" w:sz="6" w:space="0" w:color="auto"/>
            </w:tcBorders>
            <w:hideMark/>
          </w:tcPr>
          <w:p w14:paraId="102679DF" w14:textId="77777777" w:rsidR="00D740F6" w:rsidRPr="00D740F6" w:rsidRDefault="00D740F6" w:rsidP="005D7A07">
            <w:pPr>
              <w:keepNext/>
              <w:keepLines/>
              <w:spacing w:after="0" w:line="240" w:lineRule="auto"/>
              <w:jc w:val="both"/>
              <w:rPr>
                <w:rFonts w:ascii="Times New Roman" w:hAnsi="Times New Roman"/>
                <w:noProof/>
                <w:sz w:val="24"/>
                <w:lang w:val="en-US"/>
              </w:rPr>
            </w:pPr>
            <w:r w:rsidRPr="00D740F6">
              <w:rPr>
                <w:rFonts w:ascii="Times New Roman" w:hAnsi="Times New Roman"/>
                <w:noProof/>
                <w:sz w:val="24"/>
                <w:lang w:val="en-US"/>
              </w:rPr>
              <w:t>mercury (Hg)</w:t>
            </w:r>
          </w:p>
        </w:tc>
        <w:tc>
          <w:tcPr>
            <w:tcW w:w="1272" w:type="pct"/>
            <w:tcBorders>
              <w:top w:val="outset" w:sz="6" w:space="0" w:color="auto"/>
              <w:left w:val="outset" w:sz="6" w:space="0" w:color="auto"/>
              <w:bottom w:val="outset" w:sz="6" w:space="0" w:color="auto"/>
              <w:right w:val="outset" w:sz="6" w:space="0" w:color="auto"/>
            </w:tcBorders>
            <w:hideMark/>
          </w:tcPr>
          <w:p w14:paraId="2F1E0D7F" w14:textId="77777777" w:rsidR="00D740F6" w:rsidRPr="00D740F6" w:rsidRDefault="00D740F6" w:rsidP="005D7A07">
            <w:pPr>
              <w:keepNext/>
              <w:keepLines/>
              <w:spacing w:after="0" w:line="240" w:lineRule="auto"/>
              <w:jc w:val="both"/>
              <w:rPr>
                <w:rFonts w:ascii="Times New Roman" w:hAnsi="Times New Roman"/>
                <w:noProof/>
                <w:sz w:val="24"/>
                <w:lang w:val="en-US"/>
              </w:rPr>
            </w:pPr>
            <w:r w:rsidRPr="00D740F6">
              <w:rPr>
                <w:rFonts w:ascii="Times New Roman" w:hAnsi="Times New Roman"/>
                <w:noProof/>
                <w:sz w:val="24"/>
                <w:lang w:val="en-US"/>
              </w:rPr>
              <w:t>1.0 mg/kg</w:t>
            </w:r>
          </w:p>
        </w:tc>
        <w:tc>
          <w:tcPr>
            <w:tcW w:w="1105" w:type="pct"/>
            <w:tcBorders>
              <w:top w:val="outset" w:sz="6" w:space="0" w:color="auto"/>
              <w:left w:val="outset" w:sz="6" w:space="0" w:color="auto"/>
              <w:bottom w:val="outset" w:sz="6" w:space="0" w:color="auto"/>
              <w:right w:val="outset" w:sz="6" w:space="0" w:color="auto"/>
            </w:tcBorders>
            <w:hideMark/>
          </w:tcPr>
          <w:p w14:paraId="2EF87E6E" w14:textId="77777777" w:rsidR="00D740F6" w:rsidRPr="00D740F6" w:rsidRDefault="00D740F6" w:rsidP="005D7A07">
            <w:pPr>
              <w:keepNext/>
              <w:keepLines/>
              <w:spacing w:after="0" w:line="240" w:lineRule="auto"/>
              <w:jc w:val="both"/>
              <w:rPr>
                <w:rFonts w:ascii="Times New Roman" w:hAnsi="Times New Roman"/>
                <w:noProof/>
                <w:sz w:val="24"/>
                <w:lang w:val="en-US"/>
              </w:rPr>
            </w:pPr>
            <w:r w:rsidRPr="00D740F6">
              <w:rPr>
                <w:rFonts w:ascii="Times New Roman" w:hAnsi="Times New Roman"/>
                <w:noProof/>
                <w:sz w:val="24"/>
                <w:lang w:val="en-US"/>
              </w:rPr>
              <w:t>To be determined in aqua regia extract</w:t>
            </w:r>
          </w:p>
        </w:tc>
      </w:tr>
      <w:tr w:rsidR="00D740F6" w:rsidRPr="00D740F6" w14:paraId="3CD68E28" w14:textId="77777777" w:rsidTr="005D7A07">
        <w:tc>
          <w:tcPr>
            <w:tcW w:w="229" w:type="pct"/>
            <w:vMerge/>
            <w:tcBorders>
              <w:top w:val="outset" w:sz="6" w:space="0" w:color="auto"/>
              <w:left w:val="outset" w:sz="6" w:space="0" w:color="auto"/>
              <w:bottom w:val="outset" w:sz="6" w:space="0" w:color="auto"/>
              <w:right w:val="outset" w:sz="6" w:space="0" w:color="auto"/>
            </w:tcBorders>
            <w:vAlign w:val="center"/>
            <w:hideMark/>
          </w:tcPr>
          <w:p w14:paraId="252B34D2" w14:textId="77777777" w:rsidR="00D740F6" w:rsidRPr="00D740F6" w:rsidRDefault="00D740F6" w:rsidP="005D7A07">
            <w:pPr>
              <w:keepNext/>
              <w:keepLines/>
              <w:spacing w:after="0" w:line="240" w:lineRule="auto"/>
              <w:jc w:val="both"/>
              <w:rPr>
                <w:rFonts w:ascii="Times New Roman" w:eastAsia="Times New Roman" w:hAnsi="Times New Roman" w:cs="Times New Roman"/>
                <w:noProof/>
                <w:sz w:val="24"/>
                <w:szCs w:val="24"/>
                <w:lang w:val="en-US" w:eastAsia="lv-LV"/>
              </w:rPr>
            </w:pPr>
          </w:p>
        </w:tc>
        <w:tc>
          <w:tcPr>
            <w:tcW w:w="1212" w:type="pct"/>
            <w:vMerge/>
            <w:tcBorders>
              <w:top w:val="outset" w:sz="6" w:space="0" w:color="auto"/>
              <w:left w:val="outset" w:sz="6" w:space="0" w:color="auto"/>
              <w:bottom w:val="outset" w:sz="6" w:space="0" w:color="auto"/>
              <w:right w:val="outset" w:sz="6" w:space="0" w:color="auto"/>
            </w:tcBorders>
            <w:vAlign w:val="center"/>
            <w:hideMark/>
          </w:tcPr>
          <w:p w14:paraId="0596353C" w14:textId="77777777" w:rsidR="00D740F6" w:rsidRPr="00D740F6" w:rsidRDefault="00D740F6" w:rsidP="005D7A07">
            <w:pPr>
              <w:keepNext/>
              <w:keepLines/>
              <w:spacing w:after="0" w:line="240" w:lineRule="auto"/>
              <w:jc w:val="both"/>
              <w:rPr>
                <w:rFonts w:ascii="Times New Roman" w:eastAsia="Times New Roman" w:hAnsi="Times New Roman" w:cs="Times New Roman"/>
                <w:noProof/>
                <w:sz w:val="24"/>
                <w:szCs w:val="24"/>
                <w:lang w:val="en-US" w:eastAsia="lv-LV"/>
              </w:rPr>
            </w:pPr>
          </w:p>
        </w:tc>
        <w:tc>
          <w:tcPr>
            <w:tcW w:w="1182" w:type="pct"/>
            <w:tcBorders>
              <w:top w:val="outset" w:sz="6" w:space="0" w:color="auto"/>
              <w:left w:val="outset" w:sz="6" w:space="0" w:color="auto"/>
              <w:bottom w:val="outset" w:sz="6" w:space="0" w:color="auto"/>
              <w:right w:val="outset" w:sz="6" w:space="0" w:color="auto"/>
            </w:tcBorders>
            <w:hideMark/>
          </w:tcPr>
          <w:p w14:paraId="6E84E336" w14:textId="77777777" w:rsidR="00D740F6" w:rsidRPr="00D740F6" w:rsidRDefault="00D740F6" w:rsidP="005D7A07">
            <w:pPr>
              <w:keepNext/>
              <w:keepLines/>
              <w:spacing w:after="0" w:line="240" w:lineRule="auto"/>
              <w:jc w:val="both"/>
              <w:rPr>
                <w:rFonts w:ascii="Times New Roman" w:hAnsi="Times New Roman"/>
                <w:noProof/>
                <w:sz w:val="24"/>
                <w:lang w:val="en-US"/>
              </w:rPr>
            </w:pPr>
            <w:r w:rsidRPr="00D740F6">
              <w:rPr>
                <w:rFonts w:ascii="Times New Roman" w:hAnsi="Times New Roman"/>
                <w:noProof/>
                <w:sz w:val="24"/>
                <w:lang w:val="en-US"/>
              </w:rPr>
              <w:t>cadmium (Cd)</w:t>
            </w:r>
          </w:p>
        </w:tc>
        <w:tc>
          <w:tcPr>
            <w:tcW w:w="1272" w:type="pct"/>
            <w:tcBorders>
              <w:top w:val="outset" w:sz="6" w:space="0" w:color="auto"/>
              <w:left w:val="outset" w:sz="6" w:space="0" w:color="auto"/>
              <w:bottom w:val="outset" w:sz="6" w:space="0" w:color="auto"/>
              <w:right w:val="outset" w:sz="6" w:space="0" w:color="auto"/>
            </w:tcBorders>
            <w:hideMark/>
          </w:tcPr>
          <w:p w14:paraId="7B0D7318" w14:textId="77777777" w:rsidR="00D740F6" w:rsidRPr="00D740F6" w:rsidRDefault="00D740F6" w:rsidP="005D7A07">
            <w:pPr>
              <w:keepNext/>
              <w:keepLines/>
              <w:spacing w:after="0" w:line="240" w:lineRule="auto"/>
              <w:jc w:val="both"/>
              <w:rPr>
                <w:rFonts w:ascii="Times New Roman" w:hAnsi="Times New Roman"/>
                <w:noProof/>
                <w:sz w:val="24"/>
                <w:lang w:val="en-US"/>
              </w:rPr>
            </w:pPr>
            <w:r w:rsidRPr="00D740F6">
              <w:rPr>
                <w:rFonts w:ascii="Times New Roman" w:hAnsi="Times New Roman"/>
                <w:noProof/>
                <w:sz w:val="24"/>
                <w:lang w:val="en-US"/>
              </w:rPr>
              <w:t>2 mg/kg</w:t>
            </w:r>
          </w:p>
        </w:tc>
        <w:tc>
          <w:tcPr>
            <w:tcW w:w="1105" w:type="pct"/>
            <w:tcBorders>
              <w:top w:val="outset" w:sz="6" w:space="0" w:color="auto"/>
              <w:left w:val="outset" w:sz="6" w:space="0" w:color="auto"/>
              <w:bottom w:val="outset" w:sz="6" w:space="0" w:color="auto"/>
              <w:right w:val="outset" w:sz="6" w:space="0" w:color="auto"/>
            </w:tcBorders>
            <w:hideMark/>
          </w:tcPr>
          <w:p w14:paraId="4E054FE3" w14:textId="77777777" w:rsidR="00D740F6" w:rsidRPr="00D740F6" w:rsidRDefault="00D740F6" w:rsidP="005D7A07">
            <w:pPr>
              <w:keepNext/>
              <w:keepLines/>
              <w:spacing w:after="0" w:line="240" w:lineRule="auto"/>
              <w:jc w:val="both"/>
              <w:rPr>
                <w:rFonts w:ascii="Times New Roman" w:hAnsi="Times New Roman"/>
                <w:noProof/>
                <w:sz w:val="24"/>
                <w:lang w:val="en-US"/>
              </w:rPr>
            </w:pPr>
            <w:r w:rsidRPr="00D740F6">
              <w:rPr>
                <w:rFonts w:ascii="Times New Roman" w:hAnsi="Times New Roman"/>
                <w:noProof/>
                <w:sz w:val="24"/>
                <w:lang w:val="en-US"/>
              </w:rPr>
              <w:t>To be determined in aqua regia extract</w:t>
            </w:r>
          </w:p>
        </w:tc>
      </w:tr>
      <w:tr w:rsidR="00D740F6" w:rsidRPr="00D740F6" w14:paraId="66F51260" w14:textId="77777777" w:rsidTr="005D7A07">
        <w:tc>
          <w:tcPr>
            <w:tcW w:w="229" w:type="pct"/>
            <w:vMerge/>
            <w:tcBorders>
              <w:top w:val="outset" w:sz="6" w:space="0" w:color="auto"/>
              <w:left w:val="outset" w:sz="6" w:space="0" w:color="auto"/>
              <w:bottom w:val="outset" w:sz="6" w:space="0" w:color="auto"/>
              <w:right w:val="outset" w:sz="6" w:space="0" w:color="auto"/>
            </w:tcBorders>
            <w:vAlign w:val="center"/>
            <w:hideMark/>
          </w:tcPr>
          <w:p w14:paraId="0E187471"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212" w:type="pct"/>
            <w:vMerge/>
            <w:tcBorders>
              <w:top w:val="outset" w:sz="6" w:space="0" w:color="auto"/>
              <w:left w:val="outset" w:sz="6" w:space="0" w:color="auto"/>
              <w:bottom w:val="outset" w:sz="6" w:space="0" w:color="auto"/>
              <w:right w:val="outset" w:sz="6" w:space="0" w:color="auto"/>
            </w:tcBorders>
            <w:vAlign w:val="center"/>
            <w:hideMark/>
          </w:tcPr>
          <w:p w14:paraId="5B37D9B5"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182" w:type="pct"/>
            <w:tcBorders>
              <w:top w:val="outset" w:sz="6" w:space="0" w:color="auto"/>
              <w:left w:val="outset" w:sz="6" w:space="0" w:color="auto"/>
              <w:bottom w:val="outset" w:sz="6" w:space="0" w:color="auto"/>
              <w:right w:val="outset" w:sz="6" w:space="0" w:color="auto"/>
            </w:tcBorders>
            <w:hideMark/>
          </w:tcPr>
          <w:p w14:paraId="08A7D99C"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arsenic (As)</w:t>
            </w:r>
          </w:p>
        </w:tc>
        <w:tc>
          <w:tcPr>
            <w:tcW w:w="1272" w:type="pct"/>
            <w:tcBorders>
              <w:top w:val="outset" w:sz="6" w:space="0" w:color="auto"/>
              <w:left w:val="outset" w:sz="6" w:space="0" w:color="auto"/>
              <w:bottom w:val="outset" w:sz="6" w:space="0" w:color="auto"/>
              <w:right w:val="outset" w:sz="6" w:space="0" w:color="auto"/>
            </w:tcBorders>
            <w:hideMark/>
          </w:tcPr>
          <w:p w14:paraId="2A53FBE2"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20 mg/kg</w:t>
            </w:r>
          </w:p>
        </w:tc>
        <w:tc>
          <w:tcPr>
            <w:tcW w:w="1105" w:type="pct"/>
            <w:tcBorders>
              <w:top w:val="outset" w:sz="6" w:space="0" w:color="auto"/>
              <w:left w:val="outset" w:sz="6" w:space="0" w:color="auto"/>
              <w:bottom w:val="outset" w:sz="6" w:space="0" w:color="auto"/>
              <w:right w:val="outset" w:sz="6" w:space="0" w:color="auto"/>
            </w:tcBorders>
            <w:hideMark/>
          </w:tcPr>
          <w:p w14:paraId="72F2C824"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To be determined in aqua regia extract</w:t>
            </w:r>
          </w:p>
        </w:tc>
      </w:tr>
      <w:tr w:rsidR="00D740F6" w:rsidRPr="00D740F6" w14:paraId="14DD21B0" w14:textId="77777777" w:rsidTr="005D7A07">
        <w:tc>
          <w:tcPr>
            <w:tcW w:w="229" w:type="pct"/>
            <w:vMerge/>
            <w:tcBorders>
              <w:top w:val="outset" w:sz="6" w:space="0" w:color="auto"/>
              <w:left w:val="outset" w:sz="6" w:space="0" w:color="auto"/>
              <w:bottom w:val="outset" w:sz="6" w:space="0" w:color="auto"/>
              <w:right w:val="outset" w:sz="6" w:space="0" w:color="auto"/>
            </w:tcBorders>
            <w:vAlign w:val="center"/>
            <w:hideMark/>
          </w:tcPr>
          <w:p w14:paraId="62CECC1B"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212" w:type="pct"/>
            <w:vMerge/>
            <w:tcBorders>
              <w:top w:val="outset" w:sz="6" w:space="0" w:color="auto"/>
              <w:left w:val="outset" w:sz="6" w:space="0" w:color="auto"/>
              <w:bottom w:val="outset" w:sz="6" w:space="0" w:color="auto"/>
              <w:right w:val="outset" w:sz="6" w:space="0" w:color="auto"/>
            </w:tcBorders>
            <w:vAlign w:val="center"/>
            <w:hideMark/>
          </w:tcPr>
          <w:p w14:paraId="327922D8"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182" w:type="pct"/>
            <w:tcBorders>
              <w:top w:val="outset" w:sz="6" w:space="0" w:color="auto"/>
              <w:left w:val="outset" w:sz="6" w:space="0" w:color="auto"/>
              <w:bottom w:val="outset" w:sz="6" w:space="0" w:color="auto"/>
              <w:right w:val="outset" w:sz="6" w:space="0" w:color="auto"/>
            </w:tcBorders>
            <w:hideMark/>
          </w:tcPr>
          <w:p w14:paraId="6C3A75AF"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nickel (Ni)</w:t>
            </w:r>
          </w:p>
        </w:tc>
        <w:tc>
          <w:tcPr>
            <w:tcW w:w="1272" w:type="pct"/>
            <w:tcBorders>
              <w:top w:val="outset" w:sz="6" w:space="0" w:color="auto"/>
              <w:left w:val="outset" w:sz="6" w:space="0" w:color="auto"/>
              <w:bottom w:val="outset" w:sz="6" w:space="0" w:color="auto"/>
              <w:right w:val="outset" w:sz="6" w:space="0" w:color="auto"/>
            </w:tcBorders>
            <w:hideMark/>
          </w:tcPr>
          <w:p w14:paraId="19C1A3C7"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50 mg/kg</w:t>
            </w:r>
          </w:p>
        </w:tc>
        <w:tc>
          <w:tcPr>
            <w:tcW w:w="1105" w:type="pct"/>
            <w:tcBorders>
              <w:top w:val="outset" w:sz="6" w:space="0" w:color="auto"/>
              <w:left w:val="outset" w:sz="6" w:space="0" w:color="auto"/>
              <w:bottom w:val="outset" w:sz="6" w:space="0" w:color="auto"/>
              <w:right w:val="outset" w:sz="6" w:space="0" w:color="auto"/>
            </w:tcBorders>
            <w:hideMark/>
          </w:tcPr>
          <w:p w14:paraId="34B4BDAB"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To be determined in aqua regia extract</w:t>
            </w:r>
          </w:p>
        </w:tc>
      </w:tr>
      <w:tr w:rsidR="00D740F6" w:rsidRPr="00D740F6" w14:paraId="17E91AD4" w14:textId="77777777" w:rsidTr="005D7A07">
        <w:tc>
          <w:tcPr>
            <w:tcW w:w="229" w:type="pct"/>
            <w:vMerge/>
            <w:tcBorders>
              <w:top w:val="outset" w:sz="6" w:space="0" w:color="auto"/>
              <w:left w:val="outset" w:sz="6" w:space="0" w:color="auto"/>
              <w:bottom w:val="outset" w:sz="6" w:space="0" w:color="auto"/>
              <w:right w:val="outset" w:sz="6" w:space="0" w:color="auto"/>
            </w:tcBorders>
            <w:vAlign w:val="center"/>
            <w:hideMark/>
          </w:tcPr>
          <w:p w14:paraId="02622B3E"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212" w:type="pct"/>
            <w:vMerge/>
            <w:tcBorders>
              <w:top w:val="outset" w:sz="6" w:space="0" w:color="auto"/>
              <w:left w:val="outset" w:sz="6" w:space="0" w:color="auto"/>
              <w:bottom w:val="outset" w:sz="6" w:space="0" w:color="auto"/>
              <w:right w:val="outset" w:sz="6" w:space="0" w:color="auto"/>
            </w:tcBorders>
            <w:vAlign w:val="center"/>
            <w:hideMark/>
          </w:tcPr>
          <w:p w14:paraId="0B2195E2"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182" w:type="pct"/>
            <w:tcBorders>
              <w:top w:val="outset" w:sz="6" w:space="0" w:color="auto"/>
              <w:left w:val="outset" w:sz="6" w:space="0" w:color="auto"/>
              <w:bottom w:val="outset" w:sz="6" w:space="0" w:color="auto"/>
              <w:right w:val="outset" w:sz="6" w:space="0" w:color="auto"/>
            </w:tcBorders>
            <w:hideMark/>
          </w:tcPr>
          <w:p w14:paraId="227FC6F6"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lead (Pb)</w:t>
            </w:r>
          </w:p>
        </w:tc>
        <w:tc>
          <w:tcPr>
            <w:tcW w:w="1272" w:type="pct"/>
            <w:tcBorders>
              <w:top w:val="outset" w:sz="6" w:space="0" w:color="auto"/>
              <w:left w:val="outset" w:sz="6" w:space="0" w:color="auto"/>
              <w:bottom w:val="outset" w:sz="6" w:space="0" w:color="auto"/>
              <w:right w:val="outset" w:sz="6" w:space="0" w:color="auto"/>
            </w:tcBorders>
            <w:hideMark/>
          </w:tcPr>
          <w:p w14:paraId="1B009D42"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100 mg/kg</w:t>
            </w:r>
          </w:p>
        </w:tc>
        <w:tc>
          <w:tcPr>
            <w:tcW w:w="1105" w:type="pct"/>
            <w:tcBorders>
              <w:top w:val="outset" w:sz="6" w:space="0" w:color="auto"/>
              <w:left w:val="outset" w:sz="6" w:space="0" w:color="auto"/>
              <w:bottom w:val="outset" w:sz="6" w:space="0" w:color="auto"/>
              <w:right w:val="outset" w:sz="6" w:space="0" w:color="auto"/>
            </w:tcBorders>
            <w:hideMark/>
          </w:tcPr>
          <w:p w14:paraId="019DA5AA"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To be determined in aqua regia extract</w:t>
            </w:r>
          </w:p>
        </w:tc>
      </w:tr>
      <w:tr w:rsidR="00D740F6" w:rsidRPr="00D740F6" w14:paraId="0894B839" w14:textId="77777777" w:rsidTr="005D7A07">
        <w:tc>
          <w:tcPr>
            <w:tcW w:w="229" w:type="pct"/>
            <w:vMerge/>
            <w:tcBorders>
              <w:top w:val="outset" w:sz="6" w:space="0" w:color="auto"/>
              <w:left w:val="outset" w:sz="6" w:space="0" w:color="auto"/>
              <w:bottom w:val="outset" w:sz="6" w:space="0" w:color="auto"/>
              <w:right w:val="outset" w:sz="6" w:space="0" w:color="auto"/>
            </w:tcBorders>
            <w:vAlign w:val="center"/>
            <w:hideMark/>
          </w:tcPr>
          <w:p w14:paraId="64B6EB5A"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212" w:type="pct"/>
            <w:vMerge/>
            <w:tcBorders>
              <w:top w:val="outset" w:sz="6" w:space="0" w:color="auto"/>
              <w:left w:val="outset" w:sz="6" w:space="0" w:color="auto"/>
              <w:bottom w:val="outset" w:sz="6" w:space="0" w:color="auto"/>
              <w:right w:val="outset" w:sz="6" w:space="0" w:color="auto"/>
            </w:tcBorders>
            <w:vAlign w:val="center"/>
            <w:hideMark/>
          </w:tcPr>
          <w:p w14:paraId="586FCF75"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182" w:type="pct"/>
            <w:tcBorders>
              <w:top w:val="outset" w:sz="6" w:space="0" w:color="auto"/>
              <w:left w:val="outset" w:sz="6" w:space="0" w:color="auto"/>
              <w:bottom w:val="outset" w:sz="6" w:space="0" w:color="auto"/>
              <w:right w:val="outset" w:sz="6" w:space="0" w:color="auto"/>
            </w:tcBorders>
            <w:hideMark/>
          </w:tcPr>
          <w:p w14:paraId="5476ADB2"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copper (Cu)</w:t>
            </w:r>
          </w:p>
        </w:tc>
        <w:tc>
          <w:tcPr>
            <w:tcW w:w="1272" w:type="pct"/>
            <w:tcBorders>
              <w:top w:val="outset" w:sz="6" w:space="0" w:color="auto"/>
              <w:left w:val="outset" w:sz="6" w:space="0" w:color="auto"/>
              <w:bottom w:val="outset" w:sz="6" w:space="0" w:color="auto"/>
              <w:right w:val="outset" w:sz="6" w:space="0" w:color="auto"/>
            </w:tcBorders>
            <w:hideMark/>
          </w:tcPr>
          <w:p w14:paraId="67F2589C"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100 mg/kg</w:t>
            </w:r>
          </w:p>
        </w:tc>
        <w:tc>
          <w:tcPr>
            <w:tcW w:w="1105" w:type="pct"/>
            <w:tcBorders>
              <w:top w:val="outset" w:sz="6" w:space="0" w:color="auto"/>
              <w:left w:val="outset" w:sz="6" w:space="0" w:color="auto"/>
              <w:bottom w:val="outset" w:sz="6" w:space="0" w:color="auto"/>
              <w:right w:val="outset" w:sz="6" w:space="0" w:color="auto"/>
            </w:tcBorders>
            <w:hideMark/>
          </w:tcPr>
          <w:p w14:paraId="573E356F"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To be determined in aqua regia extract</w:t>
            </w:r>
          </w:p>
        </w:tc>
      </w:tr>
      <w:tr w:rsidR="00D740F6" w:rsidRPr="00D740F6" w14:paraId="5F841727" w14:textId="77777777" w:rsidTr="005D7A07">
        <w:tc>
          <w:tcPr>
            <w:tcW w:w="229" w:type="pct"/>
            <w:vMerge/>
            <w:tcBorders>
              <w:top w:val="outset" w:sz="6" w:space="0" w:color="auto"/>
              <w:left w:val="outset" w:sz="6" w:space="0" w:color="auto"/>
              <w:bottom w:val="outset" w:sz="6" w:space="0" w:color="auto"/>
              <w:right w:val="outset" w:sz="6" w:space="0" w:color="auto"/>
            </w:tcBorders>
            <w:vAlign w:val="center"/>
            <w:hideMark/>
          </w:tcPr>
          <w:p w14:paraId="4C6C0E77"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212" w:type="pct"/>
            <w:vMerge/>
            <w:tcBorders>
              <w:top w:val="outset" w:sz="6" w:space="0" w:color="auto"/>
              <w:left w:val="outset" w:sz="6" w:space="0" w:color="auto"/>
              <w:bottom w:val="outset" w:sz="6" w:space="0" w:color="auto"/>
              <w:right w:val="outset" w:sz="6" w:space="0" w:color="auto"/>
            </w:tcBorders>
            <w:vAlign w:val="center"/>
            <w:hideMark/>
          </w:tcPr>
          <w:p w14:paraId="6873C811"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182" w:type="pct"/>
            <w:tcBorders>
              <w:top w:val="outset" w:sz="6" w:space="0" w:color="auto"/>
              <w:left w:val="outset" w:sz="6" w:space="0" w:color="auto"/>
              <w:bottom w:val="outset" w:sz="6" w:space="0" w:color="auto"/>
              <w:right w:val="outset" w:sz="6" w:space="0" w:color="auto"/>
            </w:tcBorders>
            <w:hideMark/>
          </w:tcPr>
          <w:p w14:paraId="3CCF100A"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zinc (Zn)</w:t>
            </w:r>
          </w:p>
        </w:tc>
        <w:tc>
          <w:tcPr>
            <w:tcW w:w="1272" w:type="pct"/>
            <w:tcBorders>
              <w:top w:val="outset" w:sz="6" w:space="0" w:color="auto"/>
              <w:left w:val="outset" w:sz="6" w:space="0" w:color="auto"/>
              <w:bottom w:val="outset" w:sz="6" w:space="0" w:color="auto"/>
              <w:right w:val="outset" w:sz="6" w:space="0" w:color="auto"/>
            </w:tcBorders>
            <w:hideMark/>
          </w:tcPr>
          <w:p w14:paraId="6EA71DA1"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300 mg/kg</w:t>
            </w:r>
          </w:p>
        </w:tc>
        <w:tc>
          <w:tcPr>
            <w:tcW w:w="1105" w:type="pct"/>
            <w:tcBorders>
              <w:top w:val="outset" w:sz="6" w:space="0" w:color="auto"/>
              <w:left w:val="outset" w:sz="6" w:space="0" w:color="auto"/>
              <w:bottom w:val="outset" w:sz="6" w:space="0" w:color="auto"/>
              <w:right w:val="outset" w:sz="6" w:space="0" w:color="auto"/>
            </w:tcBorders>
            <w:hideMark/>
          </w:tcPr>
          <w:p w14:paraId="1C28AD11"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To be determined in aqua regia extract</w:t>
            </w:r>
          </w:p>
        </w:tc>
      </w:tr>
      <w:tr w:rsidR="00D740F6" w:rsidRPr="00D740F6" w14:paraId="18E51D78" w14:textId="77777777" w:rsidTr="005D7A07">
        <w:tc>
          <w:tcPr>
            <w:tcW w:w="229" w:type="pct"/>
            <w:vMerge/>
            <w:tcBorders>
              <w:top w:val="outset" w:sz="6" w:space="0" w:color="auto"/>
              <w:left w:val="outset" w:sz="6" w:space="0" w:color="auto"/>
              <w:bottom w:val="outset" w:sz="6" w:space="0" w:color="auto"/>
              <w:right w:val="outset" w:sz="6" w:space="0" w:color="auto"/>
            </w:tcBorders>
            <w:vAlign w:val="center"/>
            <w:hideMark/>
          </w:tcPr>
          <w:p w14:paraId="697912ED"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212" w:type="pct"/>
            <w:vMerge/>
            <w:tcBorders>
              <w:top w:val="outset" w:sz="6" w:space="0" w:color="auto"/>
              <w:left w:val="outset" w:sz="6" w:space="0" w:color="auto"/>
              <w:bottom w:val="outset" w:sz="6" w:space="0" w:color="auto"/>
              <w:right w:val="outset" w:sz="6" w:space="0" w:color="auto"/>
            </w:tcBorders>
            <w:vAlign w:val="center"/>
            <w:hideMark/>
          </w:tcPr>
          <w:p w14:paraId="64D7ED2E"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182" w:type="pct"/>
            <w:tcBorders>
              <w:top w:val="outset" w:sz="6" w:space="0" w:color="auto"/>
              <w:left w:val="outset" w:sz="6" w:space="0" w:color="auto"/>
              <w:bottom w:val="outset" w:sz="6" w:space="0" w:color="auto"/>
              <w:right w:val="outset" w:sz="6" w:space="0" w:color="auto"/>
            </w:tcBorders>
            <w:hideMark/>
          </w:tcPr>
          <w:p w14:paraId="4AB2EACE"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chromium (Cr)</w:t>
            </w:r>
          </w:p>
        </w:tc>
        <w:tc>
          <w:tcPr>
            <w:tcW w:w="1272" w:type="pct"/>
            <w:tcBorders>
              <w:top w:val="outset" w:sz="6" w:space="0" w:color="auto"/>
              <w:left w:val="outset" w:sz="6" w:space="0" w:color="auto"/>
              <w:bottom w:val="outset" w:sz="6" w:space="0" w:color="auto"/>
              <w:right w:val="outset" w:sz="6" w:space="0" w:color="auto"/>
            </w:tcBorders>
            <w:hideMark/>
          </w:tcPr>
          <w:p w14:paraId="4CE6CCA8"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100 mg/kg</w:t>
            </w:r>
          </w:p>
        </w:tc>
        <w:tc>
          <w:tcPr>
            <w:tcW w:w="1105" w:type="pct"/>
            <w:tcBorders>
              <w:top w:val="outset" w:sz="6" w:space="0" w:color="auto"/>
              <w:left w:val="outset" w:sz="6" w:space="0" w:color="auto"/>
              <w:bottom w:val="outset" w:sz="6" w:space="0" w:color="auto"/>
              <w:right w:val="outset" w:sz="6" w:space="0" w:color="auto"/>
            </w:tcBorders>
            <w:hideMark/>
          </w:tcPr>
          <w:p w14:paraId="4D46317B"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To be determined in aqua regia extract</w:t>
            </w:r>
          </w:p>
        </w:tc>
      </w:tr>
      <w:tr w:rsidR="00D740F6" w:rsidRPr="00D740F6" w14:paraId="28E492B5" w14:textId="77777777" w:rsidTr="005D7A07">
        <w:tc>
          <w:tcPr>
            <w:tcW w:w="229" w:type="pct"/>
            <w:vMerge/>
            <w:tcBorders>
              <w:top w:val="outset" w:sz="6" w:space="0" w:color="auto"/>
              <w:left w:val="outset" w:sz="6" w:space="0" w:color="auto"/>
              <w:bottom w:val="outset" w:sz="6" w:space="0" w:color="auto"/>
              <w:right w:val="outset" w:sz="6" w:space="0" w:color="auto"/>
            </w:tcBorders>
            <w:vAlign w:val="center"/>
            <w:hideMark/>
          </w:tcPr>
          <w:p w14:paraId="28A839A5"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212" w:type="pct"/>
            <w:vMerge/>
            <w:tcBorders>
              <w:top w:val="outset" w:sz="6" w:space="0" w:color="auto"/>
              <w:left w:val="outset" w:sz="6" w:space="0" w:color="auto"/>
              <w:bottom w:val="outset" w:sz="6" w:space="0" w:color="auto"/>
              <w:right w:val="outset" w:sz="6" w:space="0" w:color="auto"/>
            </w:tcBorders>
            <w:vAlign w:val="center"/>
            <w:hideMark/>
          </w:tcPr>
          <w:p w14:paraId="58B8397E"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182" w:type="pct"/>
            <w:tcBorders>
              <w:top w:val="outset" w:sz="6" w:space="0" w:color="auto"/>
              <w:left w:val="outset" w:sz="6" w:space="0" w:color="auto"/>
              <w:bottom w:val="outset" w:sz="6" w:space="0" w:color="auto"/>
              <w:right w:val="outset" w:sz="6" w:space="0" w:color="auto"/>
            </w:tcBorders>
            <w:hideMark/>
          </w:tcPr>
          <w:p w14:paraId="2E828CB6"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i/>
                <w:noProof/>
                <w:sz w:val="24"/>
                <w:lang w:val="en-US"/>
              </w:rPr>
              <w:t xml:space="preserve">Escherichia coli </w:t>
            </w:r>
            <w:r w:rsidRPr="00D740F6">
              <w:rPr>
                <w:rFonts w:ascii="Times New Roman" w:hAnsi="Times New Roman"/>
                <w:noProof/>
                <w:sz w:val="24"/>
                <w:lang w:val="en-US"/>
              </w:rPr>
              <w:t xml:space="preserve">and </w:t>
            </w:r>
            <w:r w:rsidRPr="00D740F6">
              <w:rPr>
                <w:rFonts w:ascii="Times New Roman" w:hAnsi="Times New Roman"/>
                <w:i/>
                <w:noProof/>
                <w:sz w:val="24"/>
                <w:lang w:val="en-US"/>
              </w:rPr>
              <w:t>Enterococaceae</w:t>
            </w:r>
            <w:r w:rsidRPr="00D740F6">
              <w:rPr>
                <w:rFonts w:ascii="Times New Roman" w:hAnsi="Times New Roman"/>
                <w:noProof/>
                <w:sz w:val="24"/>
                <w:vertAlign w:val="superscript"/>
                <w:lang w:val="en-US"/>
              </w:rPr>
              <w:t>(4)</w:t>
            </w:r>
          </w:p>
        </w:tc>
        <w:tc>
          <w:tcPr>
            <w:tcW w:w="1272" w:type="pct"/>
            <w:tcBorders>
              <w:top w:val="outset" w:sz="6" w:space="0" w:color="auto"/>
              <w:left w:val="outset" w:sz="6" w:space="0" w:color="auto"/>
              <w:bottom w:val="outset" w:sz="6" w:space="0" w:color="auto"/>
              <w:right w:val="outset" w:sz="6" w:space="0" w:color="auto"/>
            </w:tcBorders>
            <w:hideMark/>
          </w:tcPr>
          <w:p w14:paraId="615CF835"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1000 CFU/g</w:t>
            </w:r>
          </w:p>
        </w:tc>
        <w:tc>
          <w:tcPr>
            <w:tcW w:w="1105" w:type="pct"/>
            <w:tcBorders>
              <w:top w:val="outset" w:sz="6" w:space="0" w:color="auto"/>
              <w:left w:val="outset" w:sz="6" w:space="0" w:color="auto"/>
              <w:bottom w:val="outset" w:sz="6" w:space="0" w:color="auto"/>
              <w:right w:val="outset" w:sz="6" w:space="0" w:color="auto"/>
            </w:tcBorders>
            <w:hideMark/>
          </w:tcPr>
          <w:p w14:paraId="46AAFE24"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 </w:t>
            </w:r>
          </w:p>
        </w:tc>
      </w:tr>
      <w:tr w:rsidR="00D740F6" w:rsidRPr="00D740F6" w14:paraId="1F240F9E" w14:textId="77777777" w:rsidTr="005D7A07">
        <w:tc>
          <w:tcPr>
            <w:tcW w:w="229" w:type="pct"/>
            <w:vMerge/>
            <w:tcBorders>
              <w:top w:val="outset" w:sz="6" w:space="0" w:color="auto"/>
              <w:left w:val="outset" w:sz="6" w:space="0" w:color="auto"/>
              <w:bottom w:val="outset" w:sz="6" w:space="0" w:color="auto"/>
              <w:right w:val="outset" w:sz="6" w:space="0" w:color="auto"/>
            </w:tcBorders>
            <w:vAlign w:val="center"/>
            <w:hideMark/>
          </w:tcPr>
          <w:p w14:paraId="63DCE53F"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212" w:type="pct"/>
            <w:vMerge/>
            <w:tcBorders>
              <w:top w:val="outset" w:sz="6" w:space="0" w:color="auto"/>
              <w:left w:val="outset" w:sz="6" w:space="0" w:color="auto"/>
              <w:bottom w:val="outset" w:sz="6" w:space="0" w:color="auto"/>
              <w:right w:val="outset" w:sz="6" w:space="0" w:color="auto"/>
            </w:tcBorders>
            <w:vAlign w:val="center"/>
            <w:hideMark/>
          </w:tcPr>
          <w:p w14:paraId="2C538445"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182" w:type="pct"/>
            <w:tcBorders>
              <w:top w:val="outset" w:sz="6" w:space="0" w:color="auto"/>
              <w:left w:val="outset" w:sz="6" w:space="0" w:color="auto"/>
              <w:bottom w:val="outset" w:sz="6" w:space="0" w:color="auto"/>
              <w:right w:val="outset" w:sz="6" w:space="0" w:color="auto"/>
            </w:tcBorders>
            <w:hideMark/>
          </w:tcPr>
          <w:p w14:paraId="1B061180"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lang w:val="en-US"/>
              </w:rPr>
              <w:t>salmonellae</w:t>
            </w:r>
            <w:r w:rsidRPr="00D740F6">
              <w:rPr>
                <w:rFonts w:ascii="Times New Roman" w:hAnsi="Times New Roman"/>
                <w:noProof/>
                <w:sz w:val="24"/>
                <w:vertAlign w:val="superscript"/>
                <w:lang w:val="en-US"/>
              </w:rPr>
              <w:t>(5)</w:t>
            </w:r>
          </w:p>
        </w:tc>
        <w:tc>
          <w:tcPr>
            <w:tcW w:w="1272" w:type="pct"/>
            <w:tcBorders>
              <w:top w:val="outset" w:sz="6" w:space="0" w:color="auto"/>
              <w:left w:val="outset" w:sz="6" w:space="0" w:color="auto"/>
              <w:bottom w:val="outset" w:sz="6" w:space="0" w:color="auto"/>
              <w:right w:val="outset" w:sz="6" w:space="0" w:color="auto"/>
            </w:tcBorders>
            <w:hideMark/>
          </w:tcPr>
          <w:p w14:paraId="52DA2B73"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Not determined in 25 g of product sample</w:t>
            </w:r>
          </w:p>
        </w:tc>
        <w:tc>
          <w:tcPr>
            <w:tcW w:w="1105" w:type="pct"/>
            <w:tcBorders>
              <w:top w:val="outset" w:sz="6" w:space="0" w:color="auto"/>
              <w:left w:val="outset" w:sz="6" w:space="0" w:color="auto"/>
              <w:bottom w:val="outset" w:sz="6" w:space="0" w:color="auto"/>
              <w:right w:val="outset" w:sz="6" w:space="0" w:color="auto"/>
            </w:tcBorders>
            <w:hideMark/>
          </w:tcPr>
          <w:p w14:paraId="16C1AD5A"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 </w:t>
            </w:r>
          </w:p>
        </w:tc>
      </w:tr>
      <w:tr w:rsidR="00D740F6" w:rsidRPr="00D740F6" w14:paraId="2AA03AD4" w14:textId="77777777" w:rsidTr="005D7A07">
        <w:tc>
          <w:tcPr>
            <w:tcW w:w="229" w:type="pct"/>
            <w:vMerge/>
            <w:tcBorders>
              <w:top w:val="outset" w:sz="6" w:space="0" w:color="auto"/>
              <w:left w:val="outset" w:sz="6" w:space="0" w:color="auto"/>
              <w:bottom w:val="outset" w:sz="6" w:space="0" w:color="auto"/>
              <w:right w:val="outset" w:sz="6" w:space="0" w:color="auto"/>
            </w:tcBorders>
            <w:vAlign w:val="center"/>
            <w:hideMark/>
          </w:tcPr>
          <w:p w14:paraId="4577E389"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212" w:type="pct"/>
            <w:vMerge/>
            <w:tcBorders>
              <w:top w:val="outset" w:sz="6" w:space="0" w:color="auto"/>
              <w:left w:val="outset" w:sz="6" w:space="0" w:color="auto"/>
              <w:bottom w:val="outset" w:sz="6" w:space="0" w:color="auto"/>
              <w:right w:val="outset" w:sz="6" w:space="0" w:color="auto"/>
            </w:tcBorders>
            <w:vAlign w:val="center"/>
            <w:hideMark/>
          </w:tcPr>
          <w:p w14:paraId="2360CF05"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182" w:type="pct"/>
            <w:tcBorders>
              <w:top w:val="outset" w:sz="6" w:space="0" w:color="auto"/>
              <w:left w:val="outset" w:sz="6" w:space="0" w:color="auto"/>
              <w:bottom w:val="outset" w:sz="6" w:space="0" w:color="auto"/>
              <w:right w:val="outset" w:sz="6" w:space="0" w:color="auto"/>
            </w:tcBorders>
            <w:hideMark/>
          </w:tcPr>
          <w:p w14:paraId="53F2BAE6"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lang w:val="en-US"/>
              </w:rPr>
              <w:t>foreign objects (glass, metal, plastic, bones, stones)</w:t>
            </w:r>
            <w:r w:rsidRPr="00D740F6">
              <w:rPr>
                <w:rFonts w:ascii="Times New Roman" w:hAnsi="Times New Roman"/>
                <w:noProof/>
                <w:sz w:val="24"/>
                <w:vertAlign w:val="superscript"/>
                <w:lang w:val="en-US"/>
              </w:rPr>
              <w:t>(6)</w:t>
            </w:r>
          </w:p>
        </w:tc>
        <w:tc>
          <w:tcPr>
            <w:tcW w:w="1272" w:type="pct"/>
            <w:tcBorders>
              <w:top w:val="outset" w:sz="6" w:space="0" w:color="auto"/>
              <w:left w:val="outset" w:sz="6" w:space="0" w:color="auto"/>
              <w:bottom w:val="outset" w:sz="6" w:space="0" w:color="auto"/>
              <w:right w:val="outset" w:sz="6" w:space="0" w:color="auto"/>
            </w:tcBorders>
            <w:hideMark/>
          </w:tcPr>
          <w:p w14:paraId="21F8D95B"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0.5 percentage by mass</w:t>
            </w:r>
          </w:p>
        </w:tc>
        <w:tc>
          <w:tcPr>
            <w:tcW w:w="1105" w:type="pct"/>
            <w:tcBorders>
              <w:top w:val="outset" w:sz="6" w:space="0" w:color="auto"/>
              <w:left w:val="outset" w:sz="6" w:space="0" w:color="auto"/>
              <w:bottom w:val="outset" w:sz="6" w:space="0" w:color="auto"/>
              <w:right w:val="outset" w:sz="6" w:space="0" w:color="auto"/>
            </w:tcBorders>
            <w:hideMark/>
          </w:tcPr>
          <w:p w14:paraId="62B73CB1"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 </w:t>
            </w:r>
          </w:p>
        </w:tc>
      </w:tr>
    </w:tbl>
    <w:p w14:paraId="5FFD9967"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1EF2DBB6"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Notes.</w:t>
      </w:r>
    </w:p>
    <w:p w14:paraId="65E3A00B"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vertAlign w:val="superscript"/>
          <w:lang w:val="en-US"/>
        </w:rPr>
        <w:t>(1) </w:t>
      </w:r>
      <w:r w:rsidRPr="00D740F6">
        <w:rPr>
          <w:rFonts w:ascii="Times New Roman" w:hAnsi="Times New Roman"/>
          <w:noProof/>
          <w:sz w:val="24"/>
          <w:lang w:val="en-US"/>
        </w:rPr>
        <w:t>To be determined if the fertiliser contains raw materials of animal origin.</w:t>
      </w:r>
    </w:p>
    <w:p w14:paraId="687FB869"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vertAlign w:val="superscript"/>
          <w:lang w:val="en-US"/>
        </w:rPr>
        <w:t>(2) </w:t>
      </w:r>
      <w:r w:rsidRPr="00D740F6">
        <w:rPr>
          <w:rFonts w:ascii="Times New Roman" w:hAnsi="Times New Roman"/>
          <w:noProof/>
          <w:sz w:val="24"/>
          <w:lang w:val="en-US"/>
        </w:rPr>
        <w:t>To be determined if the fertiliser is in solid form.</w:t>
      </w:r>
    </w:p>
    <w:p w14:paraId="06D27C00"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vertAlign w:val="superscript"/>
          <w:lang w:val="en-US"/>
        </w:rPr>
        <w:t>(3) </w:t>
      </w:r>
      <w:r w:rsidRPr="00D740F6">
        <w:rPr>
          <w:rFonts w:ascii="Times New Roman" w:hAnsi="Times New Roman"/>
          <w:noProof/>
          <w:sz w:val="24"/>
          <w:lang w:val="en-US"/>
        </w:rPr>
        <w:t>To be determined for a microbiological preparation in the production of which raw materials of animal origin have been used.</w:t>
      </w:r>
    </w:p>
    <w:p w14:paraId="53EBB609"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vertAlign w:val="superscript"/>
          <w:lang w:val="en-US"/>
        </w:rPr>
        <w:t>(4) </w:t>
      </w:r>
      <w:r w:rsidRPr="00D740F6">
        <w:rPr>
          <w:rFonts w:ascii="Times New Roman" w:hAnsi="Times New Roman"/>
          <w:noProof/>
          <w:sz w:val="24"/>
          <w:lang w:val="en-US"/>
        </w:rPr>
        <w:t>To be determined for a substrate which contains raw materials of organic origin (except for non-organic ion exchange and inert substrate).</w:t>
      </w:r>
    </w:p>
    <w:p w14:paraId="14B34D4A"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vertAlign w:val="superscript"/>
          <w:lang w:val="en-US"/>
        </w:rPr>
        <w:t>(5) </w:t>
      </w:r>
      <w:r w:rsidRPr="00D740F6">
        <w:rPr>
          <w:rFonts w:ascii="Times New Roman" w:hAnsi="Times New Roman"/>
          <w:noProof/>
          <w:sz w:val="24"/>
          <w:lang w:val="en-US"/>
        </w:rPr>
        <w:t>To be determined for a substrate which contains raw materials of animal origin.</w:t>
      </w:r>
    </w:p>
    <w:p w14:paraId="3DA8D771"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vertAlign w:val="superscript"/>
          <w:lang w:val="en-US"/>
        </w:rPr>
        <w:t>(6) </w:t>
      </w:r>
      <w:r w:rsidRPr="00D740F6">
        <w:rPr>
          <w:rFonts w:ascii="Times New Roman" w:hAnsi="Times New Roman"/>
          <w:noProof/>
          <w:sz w:val="24"/>
          <w:lang w:val="en-US"/>
        </w:rPr>
        <w:t>To be determined for a substrate in solid form (except for non-organic ion exchange substrate and inert substrate).</w:t>
      </w:r>
    </w:p>
    <w:p w14:paraId="115DCF70"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56EBB6CE"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2BD0E2BD" w14:textId="77777777" w:rsidR="00D740F6" w:rsidRPr="00D740F6" w:rsidRDefault="00D740F6" w:rsidP="00D740F6">
      <w:pPr>
        <w:tabs>
          <w:tab w:val="left" w:pos="7655"/>
        </w:tabs>
        <w:spacing w:after="0" w:line="240" w:lineRule="auto"/>
        <w:jc w:val="both"/>
        <w:rPr>
          <w:rFonts w:ascii="Times New Roman" w:hAnsi="Times New Roman"/>
          <w:noProof/>
          <w:sz w:val="24"/>
          <w:lang w:val="en-US"/>
        </w:rPr>
      </w:pPr>
      <w:r w:rsidRPr="00D740F6">
        <w:rPr>
          <w:rFonts w:ascii="Times New Roman" w:hAnsi="Times New Roman"/>
          <w:noProof/>
          <w:sz w:val="24"/>
          <w:lang w:val="en-US"/>
        </w:rPr>
        <w:t>Minister for Agriculture</w:t>
      </w:r>
      <w:r w:rsidRPr="00D740F6">
        <w:rPr>
          <w:rFonts w:ascii="Times New Roman" w:hAnsi="Times New Roman"/>
          <w:noProof/>
          <w:sz w:val="24"/>
          <w:lang w:val="en-US"/>
        </w:rPr>
        <w:tab/>
        <w:t>Jānis Dūklavs</w:t>
      </w:r>
    </w:p>
    <w:p w14:paraId="079747B4" w14:textId="77777777" w:rsidR="00D740F6" w:rsidRPr="00D740F6" w:rsidRDefault="00D740F6" w:rsidP="00D740F6">
      <w:pPr>
        <w:rPr>
          <w:noProof/>
          <w:lang w:val="en-US"/>
        </w:rPr>
      </w:pPr>
      <w:r w:rsidRPr="00D740F6">
        <w:rPr>
          <w:noProof/>
          <w:lang w:val="en-US"/>
        </w:rPr>
        <w:br w:type="page"/>
      </w:r>
    </w:p>
    <w:p w14:paraId="51A66C1A" w14:textId="77777777" w:rsidR="00D740F6" w:rsidRPr="00D740F6" w:rsidRDefault="00D740F6" w:rsidP="00D740F6">
      <w:pPr>
        <w:spacing w:after="0" w:line="240" w:lineRule="auto"/>
        <w:jc w:val="right"/>
        <w:rPr>
          <w:rFonts w:ascii="Times New Roman" w:hAnsi="Times New Roman"/>
          <w:b/>
          <w:noProof/>
          <w:sz w:val="24"/>
          <w:lang w:val="en-US"/>
        </w:rPr>
      </w:pPr>
      <w:r w:rsidRPr="00D740F6">
        <w:rPr>
          <w:rFonts w:ascii="Times New Roman" w:hAnsi="Times New Roman"/>
          <w:b/>
          <w:noProof/>
          <w:sz w:val="24"/>
          <w:lang w:val="en-US"/>
        </w:rPr>
        <w:t>Annex 4</w:t>
      </w:r>
    </w:p>
    <w:p w14:paraId="788E059F" w14:textId="77777777" w:rsidR="00D740F6" w:rsidRPr="00D740F6" w:rsidRDefault="00D740F6" w:rsidP="00D740F6">
      <w:pPr>
        <w:spacing w:after="0" w:line="240" w:lineRule="auto"/>
        <w:jc w:val="right"/>
        <w:rPr>
          <w:rFonts w:ascii="Times New Roman" w:hAnsi="Times New Roman"/>
          <w:noProof/>
          <w:sz w:val="24"/>
          <w:lang w:val="en-US"/>
        </w:rPr>
      </w:pPr>
      <w:r w:rsidRPr="00D740F6">
        <w:rPr>
          <w:rFonts w:ascii="Times New Roman" w:hAnsi="Times New Roman"/>
          <w:noProof/>
          <w:sz w:val="24"/>
          <w:lang w:val="en-US"/>
        </w:rPr>
        <w:t>Cabinet Regulation No. 506</w:t>
      </w:r>
    </w:p>
    <w:p w14:paraId="7B7A9F57" w14:textId="77777777" w:rsidR="00D740F6" w:rsidRPr="00D740F6" w:rsidRDefault="00D740F6" w:rsidP="00D740F6">
      <w:pPr>
        <w:spacing w:after="0" w:line="240" w:lineRule="auto"/>
        <w:jc w:val="right"/>
        <w:rPr>
          <w:rFonts w:ascii="Times New Roman" w:hAnsi="Times New Roman"/>
          <w:noProof/>
          <w:sz w:val="24"/>
          <w:lang w:val="en-US"/>
        </w:rPr>
      </w:pPr>
      <w:r w:rsidRPr="00D740F6">
        <w:rPr>
          <w:rFonts w:ascii="Times New Roman" w:hAnsi="Times New Roman"/>
          <w:noProof/>
          <w:sz w:val="24"/>
          <w:lang w:val="en-US"/>
        </w:rPr>
        <w:t>1 September 2015</w:t>
      </w:r>
      <w:bookmarkStart w:id="228" w:name="piel-563297"/>
      <w:bookmarkStart w:id="229" w:name="piel4"/>
      <w:bookmarkEnd w:id="228"/>
      <w:bookmarkEnd w:id="229"/>
    </w:p>
    <w:p w14:paraId="2A3FD31A"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6D926815"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24AFCD17" w14:textId="77777777" w:rsidR="00D740F6" w:rsidRPr="00D740F6" w:rsidRDefault="00D740F6" w:rsidP="00D740F6">
      <w:pPr>
        <w:spacing w:after="0" w:line="240" w:lineRule="auto"/>
        <w:jc w:val="center"/>
        <w:rPr>
          <w:rFonts w:ascii="Times New Roman" w:hAnsi="Times New Roman"/>
          <w:b/>
          <w:noProof/>
          <w:sz w:val="28"/>
          <w:lang w:val="en-US"/>
        </w:rPr>
      </w:pPr>
      <w:bookmarkStart w:id="230" w:name="563298"/>
      <w:bookmarkStart w:id="231" w:name="n-563298"/>
      <w:bookmarkEnd w:id="230"/>
      <w:bookmarkEnd w:id="231"/>
      <w:r w:rsidRPr="00D740F6">
        <w:rPr>
          <w:rFonts w:ascii="Times New Roman" w:hAnsi="Times New Roman"/>
          <w:b/>
          <w:noProof/>
          <w:sz w:val="28"/>
          <w:lang w:val="en-US"/>
        </w:rPr>
        <w:t>Minimum Content of Micronutrients to be Declared in a Fertiliser</w:t>
      </w:r>
    </w:p>
    <w:p w14:paraId="075BAEB8"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634A87A2"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3D4233EF"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 The minimum content of micronutrients to be declared in a fertiliser:</w:t>
      </w:r>
    </w:p>
    <w:p w14:paraId="2FCF28C0" w14:textId="77777777" w:rsidR="00D740F6" w:rsidRPr="00D740F6" w:rsidRDefault="00D740F6" w:rsidP="00D740F6">
      <w:pPr>
        <w:spacing w:after="0" w:line="240" w:lineRule="auto"/>
        <w:ind w:firstLine="709"/>
        <w:jc w:val="both"/>
        <w:rPr>
          <w:rFonts w:ascii="Times New Roman" w:hAnsi="Times New Roman"/>
          <w:noProof/>
          <w:sz w:val="24"/>
          <w:lang w:val="en-US"/>
        </w:rPr>
      </w:pPr>
      <w:r w:rsidRPr="00D740F6">
        <w:rPr>
          <w:rFonts w:ascii="Times New Roman" w:hAnsi="Times New Roman"/>
          <w:noProof/>
          <w:sz w:val="24"/>
          <w:lang w:val="en-US"/>
        </w:rPr>
        <w:t>1.1. in solid or liquid mixtures containing only micronutrients:</w:t>
      </w:r>
    </w:p>
    <w:p w14:paraId="395B07D2"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7447D45C" w14:textId="77777777" w:rsidR="00D740F6" w:rsidRPr="00D740F6" w:rsidRDefault="00D740F6" w:rsidP="00D740F6">
      <w:pPr>
        <w:spacing w:after="0" w:line="240" w:lineRule="auto"/>
        <w:jc w:val="right"/>
        <w:rPr>
          <w:rFonts w:ascii="Times New Roman" w:hAnsi="Times New Roman"/>
          <w:noProof/>
          <w:sz w:val="24"/>
          <w:lang w:val="en-US"/>
        </w:rPr>
      </w:pPr>
      <w:r w:rsidRPr="00D740F6">
        <w:rPr>
          <w:rFonts w:ascii="Times New Roman" w:hAnsi="Times New Roman"/>
          <w:noProof/>
          <w:sz w:val="24"/>
          <w:lang w:val="en-US"/>
        </w:rPr>
        <w:t>Table 1</w:t>
      </w:r>
    </w:p>
    <w:p w14:paraId="02AABBCC" w14:textId="77777777" w:rsidR="00D740F6" w:rsidRPr="00D740F6" w:rsidRDefault="00D740F6" w:rsidP="00D740F6">
      <w:pPr>
        <w:spacing w:after="0" w:line="240" w:lineRule="auto"/>
        <w:jc w:val="right"/>
        <w:rPr>
          <w:rFonts w:ascii="Times New Roman" w:eastAsia="Times New Roman" w:hAnsi="Times New Roman" w:cs="Times New Roman"/>
          <w:noProof/>
          <w:sz w:val="24"/>
          <w:szCs w:val="24"/>
          <w:lang w:val="en-US"/>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33"/>
        <w:gridCol w:w="3079"/>
        <w:gridCol w:w="2717"/>
        <w:gridCol w:w="2626"/>
      </w:tblGrid>
      <w:tr w:rsidR="00D740F6" w:rsidRPr="00D740F6" w14:paraId="67BAFCDF" w14:textId="77777777" w:rsidTr="005D7A07">
        <w:tc>
          <w:tcPr>
            <w:tcW w:w="350" w:type="pct"/>
            <w:vMerge w:val="restart"/>
            <w:tcBorders>
              <w:top w:val="outset" w:sz="6" w:space="0" w:color="auto"/>
              <w:left w:val="outset" w:sz="6" w:space="0" w:color="auto"/>
              <w:bottom w:val="outset" w:sz="6" w:space="0" w:color="auto"/>
              <w:right w:val="outset" w:sz="6" w:space="0" w:color="auto"/>
            </w:tcBorders>
            <w:vAlign w:val="center"/>
            <w:hideMark/>
          </w:tcPr>
          <w:p w14:paraId="6AF323A6"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No.</w:t>
            </w:r>
          </w:p>
        </w:tc>
        <w:tc>
          <w:tcPr>
            <w:tcW w:w="1700" w:type="pct"/>
            <w:vMerge w:val="restart"/>
            <w:tcBorders>
              <w:top w:val="outset" w:sz="6" w:space="0" w:color="auto"/>
              <w:left w:val="outset" w:sz="6" w:space="0" w:color="auto"/>
              <w:bottom w:val="outset" w:sz="6" w:space="0" w:color="auto"/>
              <w:right w:val="outset" w:sz="6" w:space="0" w:color="auto"/>
            </w:tcBorders>
            <w:vAlign w:val="center"/>
            <w:hideMark/>
          </w:tcPr>
          <w:p w14:paraId="0CAB8D66"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Micronutrients</w:t>
            </w:r>
          </w:p>
        </w:tc>
        <w:tc>
          <w:tcPr>
            <w:tcW w:w="2950" w:type="pct"/>
            <w:gridSpan w:val="2"/>
            <w:tcBorders>
              <w:top w:val="outset" w:sz="6" w:space="0" w:color="auto"/>
              <w:left w:val="outset" w:sz="6" w:space="0" w:color="auto"/>
              <w:bottom w:val="outset" w:sz="6" w:space="0" w:color="auto"/>
              <w:right w:val="outset" w:sz="6" w:space="0" w:color="auto"/>
            </w:tcBorders>
            <w:vAlign w:val="center"/>
            <w:hideMark/>
          </w:tcPr>
          <w:p w14:paraId="2C5C3070"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Form of a micronutrient</w:t>
            </w:r>
          </w:p>
        </w:tc>
      </w:tr>
      <w:tr w:rsidR="00D740F6" w:rsidRPr="00D740F6" w14:paraId="6A77B805" w14:textId="77777777" w:rsidTr="005D7A07">
        <w:tc>
          <w:tcPr>
            <w:tcW w:w="350" w:type="pct"/>
            <w:vMerge/>
            <w:tcBorders>
              <w:top w:val="outset" w:sz="6" w:space="0" w:color="auto"/>
              <w:left w:val="outset" w:sz="6" w:space="0" w:color="auto"/>
              <w:bottom w:val="outset" w:sz="6" w:space="0" w:color="auto"/>
              <w:right w:val="outset" w:sz="6" w:space="0" w:color="auto"/>
            </w:tcBorders>
            <w:vAlign w:val="center"/>
            <w:hideMark/>
          </w:tcPr>
          <w:p w14:paraId="0B83DC18" w14:textId="77777777" w:rsidR="00D740F6" w:rsidRPr="00D740F6" w:rsidRDefault="00D740F6" w:rsidP="005D7A07">
            <w:pPr>
              <w:spacing w:after="0" w:line="240" w:lineRule="auto"/>
              <w:jc w:val="center"/>
              <w:rPr>
                <w:rFonts w:ascii="Times New Roman" w:eastAsia="Times New Roman" w:hAnsi="Times New Roman" w:cs="Times New Roman"/>
                <w:noProof/>
                <w:sz w:val="24"/>
                <w:szCs w:val="24"/>
                <w:lang w:val="en-US" w:eastAsia="lv-LV"/>
              </w:rPr>
            </w:pPr>
          </w:p>
        </w:tc>
        <w:tc>
          <w:tcPr>
            <w:tcW w:w="1700" w:type="pct"/>
            <w:vMerge/>
            <w:tcBorders>
              <w:top w:val="outset" w:sz="6" w:space="0" w:color="auto"/>
              <w:left w:val="outset" w:sz="6" w:space="0" w:color="auto"/>
              <w:bottom w:val="outset" w:sz="6" w:space="0" w:color="auto"/>
              <w:right w:val="outset" w:sz="6" w:space="0" w:color="auto"/>
            </w:tcBorders>
            <w:vAlign w:val="center"/>
            <w:hideMark/>
          </w:tcPr>
          <w:p w14:paraId="5C9F3978" w14:textId="77777777" w:rsidR="00D740F6" w:rsidRPr="00D740F6" w:rsidRDefault="00D740F6" w:rsidP="005D7A07">
            <w:pPr>
              <w:spacing w:after="0" w:line="240" w:lineRule="auto"/>
              <w:jc w:val="center"/>
              <w:rPr>
                <w:rFonts w:ascii="Times New Roman" w:eastAsia="Times New Roman" w:hAnsi="Times New Roman" w:cs="Times New Roman"/>
                <w:noProof/>
                <w:sz w:val="24"/>
                <w:szCs w:val="24"/>
                <w:lang w:val="en-US" w:eastAsia="lv-LV"/>
              </w:rPr>
            </w:pPr>
          </w:p>
        </w:tc>
        <w:tc>
          <w:tcPr>
            <w:tcW w:w="1500" w:type="pct"/>
            <w:tcBorders>
              <w:top w:val="outset" w:sz="6" w:space="0" w:color="auto"/>
              <w:left w:val="outset" w:sz="6" w:space="0" w:color="auto"/>
              <w:bottom w:val="outset" w:sz="6" w:space="0" w:color="auto"/>
              <w:right w:val="outset" w:sz="6" w:space="0" w:color="auto"/>
            </w:tcBorders>
            <w:vAlign w:val="center"/>
            <w:hideMark/>
          </w:tcPr>
          <w:p w14:paraId="636C85A3"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mineral</w:t>
            </w:r>
          </w:p>
        </w:tc>
        <w:tc>
          <w:tcPr>
            <w:tcW w:w="1450" w:type="pct"/>
            <w:tcBorders>
              <w:top w:val="outset" w:sz="6" w:space="0" w:color="auto"/>
              <w:left w:val="outset" w:sz="6" w:space="0" w:color="auto"/>
              <w:bottom w:val="outset" w:sz="6" w:space="0" w:color="auto"/>
              <w:right w:val="outset" w:sz="6" w:space="0" w:color="auto"/>
            </w:tcBorders>
            <w:vAlign w:val="center"/>
            <w:hideMark/>
          </w:tcPr>
          <w:p w14:paraId="554F9E46"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chelated or complexed</w:t>
            </w:r>
          </w:p>
        </w:tc>
      </w:tr>
      <w:tr w:rsidR="00D740F6" w:rsidRPr="00D740F6" w14:paraId="3B248E6F" w14:textId="77777777" w:rsidTr="005D7A07">
        <w:tc>
          <w:tcPr>
            <w:tcW w:w="350" w:type="pct"/>
            <w:tcBorders>
              <w:top w:val="outset" w:sz="6" w:space="0" w:color="auto"/>
              <w:left w:val="outset" w:sz="6" w:space="0" w:color="auto"/>
              <w:bottom w:val="outset" w:sz="6" w:space="0" w:color="auto"/>
              <w:right w:val="outset" w:sz="6" w:space="0" w:color="auto"/>
            </w:tcBorders>
            <w:hideMark/>
          </w:tcPr>
          <w:p w14:paraId="0DDB9ACB"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w:t>
            </w:r>
          </w:p>
        </w:tc>
        <w:tc>
          <w:tcPr>
            <w:tcW w:w="1700" w:type="pct"/>
            <w:tcBorders>
              <w:top w:val="outset" w:sz="6" w:space="0" w:color="auto"/>
              <w:left w:val="outset" w:sz="6" w:space="0" w:color="auto"/>
              <w:bottom w:val="outset" w:sz="6" w:space="0" w:color="auto"/>
              <w:right w:val="outset" w:sz="6" w:space="0" w:color="auto"/>
            </w:tcBorders>
            <w:vAlign w:val="center"/>
            <w:hideMark/>
          </w:tcPr>
          <w:p w14:paraId="3CCE24B4"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Boron (B)</w:t>
            </w:r>
          </w:p>
        </w:tc>
        <w:tc>
          <w:tcPr>
            <w:tcW w:w="1500" w:type="pct"/>
            <w:tcBorders>
              <w:top w:val="outset" w:sz="6" w:space="0" w:color="auto"/>
              <w:left w:val="outset" w:sz="6" w:space="0" w:color="auto"/>
              <w:bottom w:val="outset" w:sz="6" w:space="0" w:color="auto"/>
              <w:right w:val="outset" w:sz="6" w:space="0" w:color="auto"/>
            </w:tcBorders>
            <w:vAlign w:val="center"/>
            <w:hideMark/>
          </w:tcPr>
          <w:p w14:paraId="4B62E7C1"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0.20</w:t>
            </w:r>
          </w:p>
        </w:tc>
        <w:tc>
          <w:tcPr>
            <w:tcW w:w="1450" w:type="pct"/>
            <w:tcBorders>
              <w:top w:val="outset" w:sz="6" w:space="0" w:color="auto"/>
              <w:left w:val="outset" w:sz="6" w:space="0" w:color="auto"/>
              <w:bottom w:val="outset" w:sz="6" w:space="0" w:color="auto"/>
              <w:right w:val="outset" w:sz="6" w:space="0" w:color="auto"/>
            </w:tcBorders>
            <w:vAlign w:val="center"/>
            <w:hideMark/>
          </w:tcPr>
          <w:p w14:paraId="2C61B334"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0.20</w:t>
            </w:r>
          </w:p>
        </w:tc>
      </w:tr>
      <w:tr w:rsidR="00D740F6" w:rsidRPr="00D740F6" w14:paraId="2C5614B5" w14:textId="77777777" w:rsidTr="005D7A07">
        <w:tc>
          <w:tcPr>
            <w:tcW w:w="350" w:type="pct"/>
            <w:tcBorders>
              <w:top w:val="outset" w:sz="6" w:space="0" w:color="auto"/>
              <w:left w:val="outset" w:sz="6" w:space="0" w:color="auto"/>
              <w:bottom w:val="outset" w:sz="6" w:space="0" w:color="auto"/>
              <w:right w:val="outset" w:sz="6" w:space="0" w:color="auto"/>
            </w:tcBorders>
            <w:hideMark/>
          </w:tcPr>
          <w:p w14:paraId="0479092D"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2.</w:t>
            </w:r>
          </w:p>
        </w:tc>
        <w:tc>
          <w:tcPr>
            <w:tcW w:w="1700" w:type="pct"/>
            <w:tcBorders>
              <w:top w:val="outset" w:sz="6" w:space="0" w:color="auto"/>
              <w:left w:val="outset" w:sz="6" w:space="0" w:color="auto"/>
              <w:bottom w:val="outset" w:sz="6" w:space="0" w:color="auto"/>
              <w:right w:val="outset" w:sz="6" w:space="0" w:color="auto"/>
            </w:tcBorders>
            <w:vAlign w:val="center"/>
            <w:hideMark/>
          </w:tcPr>
          <w:p w14:paraId="3261B673"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Cobalt (Co)</w:t>
            </w:r>
          </w:p>
        </w:tc>
        <w:tc>
          <w:tcPr>
            <w:tcW w:w="1500" w:type="pct"/>
            <w:tcBorders>
              <w:top w:val="outset" w:sz="6" w:space="0" w:color="auto"/>
              <w:left w:val="outset" w:sz="6" w:space="0" w:color="auto"/>
              <w:bottom w:val="outset" w:sz="6" w:space="0" w:color="auto"/>
              <w:right w:val="outset" w:sz="6" w:space="0" w:color="auto"/>
            </w:tcBorders>
            <w:vAlign w:val="center"/>
            <w:hideMark/>
          </w:tcPr>
          <w:p w14:paraId="69A12EF8"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0.02</w:t>
            </w:r>
          </w:p>
        </w:tc>
        <w:tc>
          <w:tcPr>
            <w:tcW w:w="1450" w:type="pct"/>
            <w:tcBorders>
              <w:top w:val="outset" w:sz="6" w:space="0" w:color="auto"/>
              <w:left w:val="outset" w:sz="6" w:space="0" w:color="auto"/>
              <w:bottom w:val="outset" w:sz="6" w:space="0" w:color="auto"/>
              <w:right w:val="outset" w:sz="6" w:space="0" w:color="auto"/>
            </w:tcBorders>
            <w:vAlign w:val="center"/>
            <w:hideMark/>
          </w:tcPr>
          <w:p w14:paraId="6793CE16"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0.02</w:t>
            </w:r>
          </w:p>
        </w:tc>
      </w:tr>
      <w:tr w:rsidR="00D740F6" w:rsidRPr="00D740F6" w14:paraId="2091B407" w14:textId="77777777" w:rsidTr="005D7A07">
        <w:tc>
          <w:tcPr>
            <w:tcW w:w="350" w:type="pct"/>
            <w:tcBorders>
              <w:top w:val="outset" w:sz="6" w:space="0" w:color="auto"/>
              <w:left w:val="outset" w:sz="6" w:space="0" w:color="auto"/>
              <w:bottom w:val="outset" w:sz="6" w:space="0" w:color="auto"/>
              <w:right w:val="outset" w:sz="6" w:space="0" w:color="auto"/>
            </w:tcBorders>
            <w:hideMark/>
          </w:tcPr>
          <w:p w14:paraId="7D65411C"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3.</w:t>
            </w:r>
          </w:p>
        </w:tc>
        <w:tc>
          <w:tcPr>
            <w:tcW w:w="1700" w:type="pct"/>
            <w:tcBorders>
              <w:top w:val="outset" w:sz="6" w:space="0" w:color="auto"/>
              <w:left w:val="outset" w:sz="6" w:space="0" w:color="auto"/>
              <w:bottom w:val="outset" w:sz="6" w:space="0" w:color="auto"/>
              <w:right w:val="outset" w:sz="6" w:space="0" w:color="auto"/>
            </w:tcBorders>
            <w:vAlign w:val="center"/>
            <w:hideMark/>
          </w:tcPr>
          <w:p w14:paraId="307FDBD0"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Copper (Cu)</w:t>
            </w:r>
          </w:p>
        </w:tc>
        <w:tc>
          <w:tcPr>
            <w:tcW w:w="1500" w:type="pct"/>
            <w:tcBorders>
              <w:top w:val="outset" w:sz="6" w:space="0" w:color="auto"/>
              <w:left w:val="outset" w:sz="6" w:space="0" w:color="auto"/>
              <w:bottom w:val="outset" w:sz="6" w:space="0" w:color="auto"/>
              <w:right w:val="outset" w:sz="6" w:space="0" w:color="auto"/>
            </w:tcBorders>
            <w:vAlign w:val="center"/>
            <w:hideMark/>
          </w:tcPr>
          <w:p w14:paraId="34209228"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0.50</w:t>
            </w:r>
          </w:p>
        </w:tc>
        <w:tc>
          <w:tcPr>
            <w:tcW w:w="1450" w:type="pct"/>
            <w:tcBorders>
              <w:top w:val="outset" w:sz="6" w:space="0" w:color="auto"/>
              <w:left w:val="outset" w:sz="6" w:space="0" w:color="auto"/>
              <w:bottom w:val="outset" w:sz="6" w:space="0" w:color="auto"/>
              <w:right w:val="outset" w:sz="6" w:space="0" w:color="auto"/>
            </w:tcBorders>
            <w:vAlign w:val="center"/>
            <w:hideMark/>
          </w:tcPr>
          <w:p w14:paraId="6093C8F8"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0.10</w:t>
            </w:r>
          </w:p>
        </w:tc>
      </w:tr>
      <w:tr w:rsidR="00D740F6" w:rsidRPr="00D740F6" w14:paraId="1511DF2A" w14:textId="77777777" w:rsidTr="005D7A07">
        <w:tc>
          <w:tcPr>
            <w:tcW w:w="350" w:type="pct"/>
            <w:tcBorders>
              <w:top w:val="outset" w:sz="6" w:space="0" w:color="auto"/>
              <w:left w:val="outset" w:sz="6" w:space="0" w:color="auto"/>
              <w:bottom w:val="outset" w:sz="6" w:space="0" w:color="auto"/>
              <w:right w:val="outset" w:sz="6" w:space="0" w:color="auto"/>
            </w:tcBorders>
            <w:hideMark/>
          </w:tcPr>
          <w:p w14:paraId="10B43388"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4.</w:t>
            </w:r>
          </w:p>
        </w:tc>
        <w:tc>
          <w:tcPr>
            <w:tcW w:w="1700" w:type="pct"/>
            <w:tcBorders>
              <w:top w:val="outset" w:sz="6" w:space="0" w:color="auto"/>
              <w:left w:val="outset" w:sz="6" w:space="0" w:color="auto"/>
              <w:bottom w:val="outset" w:sz="6" w:space="0" w:color="auto"/>
              <w:right w:val="outset" w:sz="6" w:space="0" w:color="auto"/>
            </w:tcBorders>
            <w:vAlign w:val="center"/>
            <w:hideMark/>
          </w:tcPr>
          <w:p w14:paraId="6C29AAB7"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Iron (Fe)</w:t>
            </w:r>
          </w:p>
        </w:tc>
        <w:tc>
          <w:tcPr>
            <w:tcW w:w="1500" w:type="pct"/>
            <w:tcBorders>
              <w:top w:val="outset" w:sz="6" w:space="0" w:color="auto"/>
              <w:left w:val="outset" w:sz="6" w:space="0" w:color="auto"/>
              <w:bottom w:val="outset" w:sz="6" w:space="0" w:color="auto"/>
              <w:right w:val="outset" w:sz="6" w:space="0" w:color="auto"/>
            </w:tcBorders>
            <w:vAlign w:val="center"/>
            <w:hideMark/>
          </w:tcPr>
          <w:p w14:paraId="1587252B"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2.00</w:t>
            </w:r>
          </w:p>
        </w:tc>
        <w:tc>
          <w:tcPr>
            <w:tcW w:w="1450" w:type="pct"/>
            <w:tcBorders>
              <w:top w:val="outset" w:sz="6" w:space="0" w:color="auto"/>
              <w:left w:val="outset" w:sz="6" w:space="0" w:color="auto"/>
              <w:bottom w:val="outset" w:sz="6" w:space="0" w:color="auto"/>
              <w:right w:val="outset" w:sz="6" w:space="0" w:color="auto"/>
            </w:tcBorders>
            <w:vAlign w:val="center"/>
            <w:hideMark/>
          </w:tcPr>
          <w:p w14:paraId="7CA9B1AB"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0.30</w:t>
            </w:r>
          </w:p>
        </w:tc>
      </w:tr>
      <w:tr w:rsidR="00D740F6" w:rsidRPr="00D740F6" w14:paraId="0469E845" w14:textId="77777777" w:rsidTr="005D7A07">
        <w:tc>
          <w:tcPr>
            <w:tcW w:w="350" w:type="pct"/>
            <w:tcBorders>
              <w:top w:val="outset" w:sz="6" w:space="0" w:color="auto"/>
              <w:left w:val="outset" w:sz="6" w:space="0" w:color="auto"/>
              <w:bottom w:val="outset" w:sz="6" w:space="0" w:color="auto"/>
              <w:right w:val="outset" w:sz="6" w:space="0" w:color="auto"/>
            </w:tcBorders>
            <w:hideMark/>
          </w:tcPr>
          <w:p w14:paraId="69AB136A"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5.</w:t>
            </w:r>
          </w:p>
        </w:tc>
        <w:tc>
          <w:tcPr>
            <w:tcW w:w="1700" w:type="pct"/>
            <w:tcBorders>
              <w:top w:val="outset" w:sz="6" w:space="0" w:color="auto"/>
              <w:left w:val="outset" w:sz="6" w:space="0" w:color="auto"/>
              <w:bottom w:val="outset" w:sz="6" w:space="0" w:color="auto"/>
              <w:right w:val="outset" w:sz="6" w:space="0" w:color="auto"/>
            </w:tcBorders>
            <w:vAlign w:val="center"/>
            <w:hideMark/>
          </w:tcPr>
          <w:p w14:paraId="6314BC72"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Manganese (Mn)</w:t>
            </w:r>
          </w:p>
        </w:tc>
        <w:tc>
          <w:tcPr>
            <w:tcW w:w="1500" w:type="pct"/>
            <w:tcBorders>
              <w:top w:val="outset" w:sz="6" w:space="0" w:color="auto"/>
              <w:left w:val="outset" w:sz="6" w:space="0" w:color="auto"/>
              <w:bottom w:val="outset" w:sz="6" w:space="0" w:color="auto"/>
              <w:right w:val="outset" w:sz="6" w:space="0" w:color="auto"/>
            </w:tcBorders>
            <w:vAlign w:val="center"/>
            <w:hideMark/>
          </w:tcPr>
          <w:p w14:paraId="2D8E53AE"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0.50</w:t>
            </w:r>
          </w:p>
        </w:tc>
        <w:tc>
          <w:tcPr>
            <w:tcW w:w="1450" w:type="pct"/>
            <w:tcBorders>
              <w:top w:val="outset" w:sz="6" w:space="0" w:color="auto"/>
              <w:left w:val="outset" w:sz="6" w:space="0" w:color="auto"/>
              <w:bottom w:val="outset" w:sz="6" w:space="0" w:color="auto"/>
              <w:right w:val="outset" w:sz="6" w:space="0" w:color="auto"/>
            </w:tcBorders>
            <w:vAlign w:val="center"/>
            <w:hideMark/>
          </w:tcPr>
          <w:p w14:paraId="482D1420"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0.10</w:t>
            </w:r>
          </w:p>
        </w:tc>
      </w:tr>
      <w:tr w:rsidR="00D740F6" w:rsidRPr="00D740F6" w14:paraId="08A0B790" w14:textId="77777777" w:rsidTr="005D7A07">
        <w:tc>
          <w:tcPr>
            <w:tcW w:w="350" w:type="pct"/>
            <w:tcBorders>
              <w:top w:val="outset" w:sz="6" w:space="0" w:color="auto"/>
              <w:left w:val="outset" w:sz="6" w:space="0" w:color="auto"/>
              <w:bottom w:val="outset" w:sz="6" w:space="0" w:color="auto"/>
              <w:right w:val="outset" w:sz="6" w:space="0" w:color="auto"/>
            </w:tcBorders>
            <w:hideMark/>
          </w:tcPr>
          <w:p w14:paraId="6E004DF8"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6.</w:t>
            </w:r>
          </w:p>
        </w:tc>
        <w:tc>
          <w:tcPr>
            <w:tcW w:w="1700" w:type="pct"/>
            <w:tcBorders>
              <w:top w:val="outset" w:sz="6" w:space="0" w:color="auto"/>
              <w:left w:val="outset" w:sz="6" w:space="0" w:color="auto"/>
              <w:bottom w:val="outset" w:sz="6" w:space="0" w:color="auto"/>
              <w:right w:val="outset" w:sz="6" w:space="0" w:color="auto"/>
            </w:tcBorders>
            <w:vAlign w:val="center"/>
            <w:hideMark/>
          </w:tcPr>
          <w:p w14:paraId="1CBC180F"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Molybdenum (Mo)</w:t>
            </w:r>
          </w:p>
        </w:tc>
        <w:tc>
          <w:tcPr>
            <w:tcW w:w="1500" w:type="pct"/>
            <w:tcBorders>
              <w:top w:val="outset" w:sz="6" w:space="0" w:color="auto"/>
              <w:left w:val="outset" w:sz="6" w:space="0" w:color="auto"/>
              <w:bottom w:val="outset" w:sz="6" w:space="0" w:color="auto"/>
              <w:right w:val="outset" w:sz="6" w:space="0" w:color="auto"/>
            </w:tcBorders>
            <w:vAlign w:val="center"/>
            <w:hideMark/>
          </w:tcPr>
          <w:p w14:paraId="76F3BFC1"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0.02</w:t>
            </w:r>
          </w:p>
        </w:tc>
        <w:tc>
          <w:tcPr>
            <w:tcW w:w="1450" w:type="pct"/>
            <w:tcBorders>
              <w:top w:val="outset" w:sz="6" w:space="0" w:color="auto"/>
              <w:left w:val="outset" w:sz="6" w:space="0" w:color="auto"/>
              <w:bottom w:val="outset" w:sz="6" w:space="0" w:color="auto"/>
              <w:right w:val="outset" w:sz="6" w:space="0" w:color="auto"/>
            </w:tcBorders>
            <w:vAlign w:val="center"/>
            <w:hideMark/>
          </w:tcPr>
          <w:p w14:paraId="001033D2"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w:t>
            </w:r>
          </w:p>
        </w:tc>
      </w:tr>
      <w:tr w:rsidR="00D740F6" w:rsidRPr="00D740F6" w14:paraId="35463768" w14:textId="77777777" w:rsidTr="005D7A07">
        <w:tc>
          <w:tcPr>
            <w:tcW w:w="350" w:type="pct"/>
            <w:tcBorders>
              <w:top w:val="outset" w:sz="6" w:space="0" w:color="auto"/>
              <w:left w:val="outset" w:sz="6" w:space="0" w:color="auto"/>
              <w:bottom w:val="outset" w:sz="6" w:space="0" w:color="auto"/>
              <w:right w:val="outset" w:sz="6" w:space="0" w:color="auto"/>
            </w:tcBorders>
            <w:hideMark/>
          </w:tcPr>
          <w:p w14:paraId="18AED29A"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7.</w:t>
            </w:r>
          </w:p>
        </w:tc>
        <w:tc>
          <w:tcPr>
            <w:tcW w:w="1700" w:type="pct"/>
            <w:tcBorders>
              <w:top w:val="outset" w:sz="6" w:space="0" w:color="auto"/>
              <w:left w:val="outset" w:sz="6" w:space="0" w:color="auto"/>
              <w:bottom w:val="outset" w:sz="6" w:space="0" w:color="auto"/>
              <w:right w:val="outset" w:sz="6" w:space="0" w:color="auto"/>
            </w:tcBorders>
            <w:vAlign w:val="center"/>
            <w:hideMark/>
          </w:tcPr>
          <w:p w14:paraId="05D2236D"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Zinc (Zn)</w:t>
            </w:r>
          </w:p>
        </w:tc>
        <w:tc>
          <w:tcPr>
            <w:tcW w:w="1500" w:type="pct"/>
            <w:tcBorders>
              <w:top w:val="outset" w:sz="6" w:space="0" w:color="auto"/>
              <w:left w:val="outset" w:sz="6" w:space="0" w:color="auto"/>
              <w:bottom w:val="outset" w:sz="6" w:space="0" w:color="auto"/>
              <w:right w:val="outset" w:sz="6" w:space="0" w:color="auto"/>
            </w:tcBorders>
            <w:vAlign w:val="center"/>
            <w:hideMark/>
          </w:tcPr>
          <w:p w14:paraId="69A5C6D5"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0.50</w:t>
            </w:r>
          </w:p>
        </w:tc>
        <w:tc>
          <w:tcPr>
            <w:tcW w:w="1450" w:type="pct"/>
            <w:tcBorders>
              <w:top w:val="outset" w:sz="6" w:space="0" w:color="auto"/>
              <w:left w:val="outset" w:sz="6" w:space="0" w:color="auto"/>
              <w:bottom w:val="outset" w:sz="6" w:space="0" w:color="auto"/>
              <w:right w:val="outset" w:sz="6" w:space="0" w:color="auto"/>
            </w:tcBorders>
            <w:vAlign w:val="center"/>
            <w:hideMark/>
          </w:tcPr>
          <w:p w14:paraId="17C9D6E8"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0.10</w:t>
            </w:r>
          </w:p>
        </w:tc>
      </w:tr>
    </w:tbl>
    <w:p w14:paraId="61C8624D"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5F7015CA" w14:textId="77777777" w:rsidR="00D740F6" w:rsidRPr="00D740F6" w:rsidRDefault="00D740F6" w:rsidP="00D740F6">
      <w:pPr>
        <w:spacing w:after="0" w:line="240" w:lineRule="auto"/>
        <w:ind w:left="709" w:firstLine="709"/>
        <w:jc w:val="both"/>
        <w:rPr>
          <w:rFonts w:ascii="Times New Roman" w:hAnsi="Times New Roman"/>
          <w:noProof/>
          <w:sz w:val="24"/>
          <w:lang w:val="en-US"/>
        </w:rPr>
      </w:pPr>
      <w:r w:rsidRPr="00D740F6">
        <w:rPr>
          <w:rFonts w:ascii="Times New Roman" w:hAnsi="Times New Roman"/>
          <w:noProof/>
          <w:sz w:val="24"/>
          <w:lang w:val="en-US"/>
        </w:rPr>
        <w:t>1.1.1. the minimum quantity of the total content of micronutrients in solid mixtures (micronutrient fertilisers) containing only micronutrients – 5 % of the mass;</w:t>
      </w:r>
    </w:p>
    <w:p w14:paraId="6A00BCD9" w14:textId="77777777" w:rsidR="00D740F6" w:rsidRPr="00D740F6" w:rsidRDefault="00D740F6" w:rsidP="00D740F6">
      <w:pPr>
        <w:spacing w:after="0" w:line="240" w:lineRule="auto"/>
        <w:ind w:left="709" w:firstLine="709"/>
        <w:jc w:val="both"/>
        <w:rPr>
          <w:rFonts w:ascii="Times New Roman" w:hAnsi="Times New Roman"/>
          <w:noProof/>
          <w:sz w:val="24"/>
          <w:lang w:val="en-US"/>
        </w:rPr>
      </w:pPr>
      <w:r w:rsidRPr="00D740F6">
        <w:rPr>
          <w:rFonts w:ascii="Times New Roman" w:hAnsi="Times New Roman"/>
          <w:noProof/>
          <w:sz w:val="24"/>
          <w:lang w:val="en-US"/>
        </w:rPr>
        <w:t>1.1.2. the minimum quantity of the total content of micronutrients in liquid mixtures (micronutrient fertilisers) containing only micronutrients – 2 % of the mass;</w:t>
      </w:r>
    </w:p>
    <w:p w14:paraId="3959C233" w14:textId="77777777" w:rsidR="00D740F6" w:rsidRPr="00D740F6" w:rsidRDefault="00D740F6" w:rsidP="00D740F6">
      <w:pPr>
        <w:spacing w:after="0" w:line="240" w:lineRule="auto"/>
        <w:ind w:firstLine="709"/>
        <w:jc w:val="both"/>
        <w:rPr>
          <w:rFonts w:ascii="Times New Roman" w:hAnsi="Times New Roman"/>
          <w:noProof/>
          <w:sz w:val="24"/>
          <w:lang w:val="en-US"/>
        </w:rPr>
      </w:pPr>
      <w:r w:rsidRPr="00D740F6">
        <w:rPr>
          <w:rFonts w:ascii="Times New Roman" w:hAnsi="Times New Roman"/>
          <w:noProof/>
          <w:sz w:val="24"/>
          <w:lang w:val="en-US"/>
        </w:rPr>
        <w:t>1.2. in mineral fertilisers containing the essential and (or) secondary plant nutrition elements with micronutrients:</w:t>
      </w:r>
    </w:p>
    <w:p w14:paraId="437BF18C"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04EE6B98" w14:textId="77777777" w:rsidR="00D740F6" w:rsidRPr="00D740F6" w:rsidRDefault="00D740F6" w:rsidP="00D740F6">
      <w:pPr>
        <w:spacing w:after="0" w:line="240" w:lineRule="auto"/>
        <w:jc w:val="right"/>
        <w:rPr>
          <w:rFonts w:ascii="Times New Roman" w:hAnsi="Times New Roman"/>
          <w:noProof/>
          <w:sz w:val="24"/>
          <w:lang w:val="en-US"/>
        </w:rPr>
      </w:pPr>
      <w:r w:rsidRPr="00D740F6">
        <w:rPr>
          <w:rFonts w:ascii="Times New Roman" w:hAnsi="Times New Roman"/>
          <w:noProof/>
          <w:sz w:val="24"/>
          <w:lang w:val="en-US"/>
        </w:rPr>
        <w:t>Table 2</w:t>
      </w:r>
    </w:p>
    <w:p w14:paraId="49A250A1" w14:textId="77777777" w:rsidR="00D740F6" w:rsidRPr="00D740F6" w:rsidRDefault="00D740F6" w:rsidP="00D740F6">
      <w:pPr>
        <w:spacing w:after="0" w:line="240" w:lineRule="auto"/>
        <w:jc w:val="right"/>
        <w:rPr>
          <w:rFonts w:ascii="Times New Roman" w:eastAsia="Times New Roman" w:hAnsi="Times New Roman" w:cs="Times New Roman"/>
          <w:noProof/>
          <w:sz w:val="24"/>
          <w:szCs w:val="24"/>
          <w:lang w:val="en-US"/>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66"/>
        <w:gridCol w:w="2150"/>
        <w:gridCol w:w="2622"/>
        <w:gridCol w:w="2249"/>
        <w:gridCol w:w="1568"/>
      </w:tblGrid>
      <w:tr w:rsidR="00D740F6" w:rsidRPr="00D740F6" w14:paraId="332E171E" w14:textId="77777777" w:rsidTr="005D7A07">
        <w:tc>
          <w:tcPr>
            <w:tcW w:w="257" w:type="pct"/>
            <w:vMerge w:val="restart"/>
            <w:tcBorders>
              <w:top w:val="outset" w:sz="6" w:space="0" w:color="auto"/>
              <w:left w:val="outset" w:sz="6" w:space="0" w:color="auto"/>
              <w:bottom w:val="outset" w:sz="6" w:space="0" w:color="auto"/>
              <w:right w:val="outset" w:sz="6" w:space="0" w:color="auto"/>
            </w:tcBorders>
            <w:vAlign w:val="center"/>
            <w:hideMark/>
          </w:tcPr>
          <w:p w14:paraId="72FC02FB"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No.</w:t>
            </w:r>
          </w:p>
        </w:tc>
        <w:tc>
          <w:tcPr>
            <w:tcW w:w="1187" w:type="pct"/>
            <w:vMerge w:val="restart"/>
            <w:tcBorders>
              <w:top w:val="outset" w:sz="6" w:space="0" w:color="auto"/>
              <w:left w:val="outset" w:sz="6" w:space="0" w:color="auto"/>
              <w:bottom w:val="outset" w:sz="6" w:space="0" w:color="auto"/>
              <w:right w:val="outset" w:sz="6" w:space="0" w:color="auto"/>
            </w:tcBorders>
            <w:vAlign w:val="center"/>
            <w:hideMark/>
          </w:tcPr>
          <w:p w14:paraId="490B56DC"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Micronutrients</w:t>
            </w:r>
          </w:p>
        </w:tc>
        <w:tc>
          <w:tcPr>
            <w:tcW w:w="2690" w:type="pct"/>
            <w:gridSpan w:val="2"/>
            <w:tcBorders>
              <w:top w:val="outset" w:sz="6" w:space="0" w:color="auto"/>
              <w:left w:val="outset" w:sz="6" w:space="0" w:color="auto"/>
              <w:bottom w:val="outset" w:sz="6" w:space="0" w:color="auto"/>
              <w:right w:val="outset" w:sz="6" w:space="0" w:color="auto"/>
            </w:tcBorders>
            <w:vAlign w:val="center"/>
            <w:hideMark/>
          </w:tcPr>
          <w:p w14:paraId="5310238B"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For soil incorporation</w:t>
            </w:r>
          </w:p>
        </w:tc>
        <w:tc>
          <w:tcPr>
            <w:tcW w:w="866" w:type="pct"/>
            <w:vMerge w:val="restart"/>
            <w:tcBorders>
              <w:top w:val="outset" w:sz="6" w:space="0" w:color="auto"/>
              <w:left w:val="outset" w:sz="6" w:space="0" w:color="auto"/>
              <w:bottom w:val="outset" w:sz="6" w:space="0" w:color="auto"/>
              <w:right w:val="outset" w:sz="6" w:space="0" w:color="auto"/>
            </w:tcBorders>
            <w:vAlign w:val="center"/>
            <w:hideMark/>
          </w:tcPr>
          <w:p w14:paraId="2D305B5F"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For leaf spray</w:t>
            </w:r>
          </w:p>
        </w:tc>
      </w:tr>
      <w:tr w:rsidR="00D740F6" w:rsidRPr="00D740F6" w14:paraId="700C108E" w14:textId="77777777" w:rsidTr="005D7A07">
        <w:tc>
          <w:tcPr>
            <w:tcW w:w="257" w:type="pct"/>
            <w:vMerge/>
            <w:tcBorders>
              <w:top w:val="outset" w:sz="6" w:space="0" w:color="auto"/>
              <w:left w:val="outset" w:sz="6" w:space="0" w:color="auto"/>
              <w:bottom w:val="outset" w:sz="6" w:space="0" w:color="auto"/>
              <w:right w:val="outset" w:sz="6" w:space="0" w:color="auto"/>
            </w:tcBorders>
            <w:vAlign w:val="center"/>
            <w:hideMark/>
          </w:tcPr>
          <w:p w14:paraId="0A3997F1"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187" w:type="pct"/>
            <w:vMerge/>
            <w:tcBorders>
              <w:top w:val="outset" w:sz="6" w:space="0" w:color="auto"/>
              <w:left w:val="outset" w:sz="6" w:space="0" w:color="auto"/>
              <w:bottom w:val="outset" w:sz="6" w:space="0" w:color="auto"/>
              <w:right w:val="outset" w:sz="6" w:space="0" w:color="auto"/>
            </w:tcBorders>
            <w:vAlign w:val="center"/>
            <w:hideMark/>
          </w:tcPr>
          <w:p w14:paraId="5E86BB4F"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448" w:type="pct"/>
            <w:tcBorders>
              <w:top w:val="outset" w:sz="6" w:space="0" w:color="auto"/>
              <w:left w:val="outset" w:sz="6" w:space="0" w:color="auto"/>
              <w:bottom w:val="outset" w:sz="6" w:space="0" w:color="auto"/>
              <w:right w:val="outset" w:sz="6" w:space="0" w:color="auto"/>
            </w:tcBorders>
            <w:vAlign w:val="center"/>
            <w:hideMark/>
          </w:tcPr>
          <w:p w14:paraId="71CCBFD4"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for agricultural crops or grass</w:t>
            </w:r>
          </w:p>
        </w:tc>
        <w:tc>
          <w:tcPr>
            <w:tcW w:w="1242" w:type="pct"/>
            <w:tcBorders>
              <w:top w:val="outset" w:sz="6" w:space="0" w:color="auto"/>
              <w:left w:val="outset" w:sz="6" w:space="0" w:color="auto"/>
              <w:bottom w:val="outset" w:sz="6" w:space="0" w:color="auto"/>
              <w:right w:val="outset" w:sz="6" w:space="0" w:color="auto"/>
            </w:tcBorders>
            <w:vAlign w:val="center"/>
            <w:hideMark/>
          </w:tcPr>
          <w:p w14:paraId="56E82B10"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in horticulture</w:t>
            </w:r>
          </w:p>
        </w:tc>
        <w:tc>
          <w:tcPr>
            <w:tcW w:w="866" w:type="pct"/>
            <w:vMerge/>
            <w:tcBorders>
              <w:top w:val="outset" w:sz="6" w:space="0" w:color="auto"/>
              <w:left w:val="outset" w:sz="6" w:space="0" w:color="auto"/>
              <w:bottom w:val="outset" w:sz="6" w:space="0" w:color="auto"/>
              <w:right w:val="outset" w:sz="6" w:space="0" w:color="auto"/>
            </w:tcBorders>
            <w:vAlign w:val="center"/>
            <w:hideMark/>
          </w:tcPr>
          <w:p w14:paraId="23C8F92E"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2AEDF041" w14:textId="77777777" w:rsidTr="005D7A07">
        <w:tc>
          <w:tcPr>
            <w:tcW w:w="257" w:type="pct"/>
            <w:tcBorders>
              <w:top w:val="outset" w:sz="6" w:space="0" w:color="auto"/>
              <w:left w:val="outset" w:sz="6" w:space="0" w:color="auto"/>
              <w:bottom w:val="outset" w:sz="6" w:space="0" w:color="auto"/>
              <w:right w:val="outset" w:sz="6" w:space="0" w:color="auto"/>
            </w:tcBorders>
            <w:hideMark/>
          </w:tcPr>
          <w:p w14:paraId="19E4164B"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w:t>
            </w:r>
          </w:p>
        </w:tc>
        <w:tc>
          <w:tcPr>
            <w:tcW w:w="1187" w:type="pct"/>
            <w:tcBorders>
              <w:top w:val="outset" w:sz="6" w:space="0" w:color="auto"/>
              <w:left w:val="outset" w:sz="6" w:space="0" w:color="auto"/>
              <w:bottom w:val="outset" w:sz="6" w:space="0" w:color="auto"/>
              <w:right w:val="outset" w:sz="6" w:space="0" w:color="auto"/>
            </w:tcBorders>
            <w:hideMark/>
          </w:tcPr>
          <w:p w14:paraId="5E37F4B7"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Boron (B)</w:t>
            </w:r>
          </w:p>
        </w:tc>
        <w:tc>
          <w:tcPr>
            <w:tcW w:w="1448" w:type="pct"/>
            <w:tcBorders>
              <w:top w:val="outset" w:sz="6" w:space="0" w:color="auto"/>
              <w:left w:val="outset" w:sz="6" w:space="0" w:color="auto"/>
              <w:bottom w:val="outset" w:sz="6" w:space="0" w:color="auto"/>
              <w:right w:val="outset" w:sz="6" w:space="0" w:color="auto"/>
            </w:tcBorders>
            <w:hideMark/>
          </w:tcPr>
          <w:p w14:paraId="23B3F689"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0.010</w:t>
            </w:r>
          </w:p>
        </w:tc>
        <w:tc>
          <w:tcPr>
            <w:tcW w:w="1242" w:type="pct"/>
            <w:tcBorders>
              <w:top w:val="outset" w:sz="6" w:space="0" w:color="auto"/>
              <w:left w:val="outset" w:sz="6" w:space="0" w:color="auto"/>
              <w:bottom w:val="outset" w:sz="6" w:space="0" w:color="auto"/>
              <w:right w:val="outset" w:sz="6" w:space="0" w:color="auto"/>
            </w:tcBorders>
            <w:hideMark/>
          </w:tcPr>
          <w:p w14:paraId="4A05A861"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0.010</w:t>
            </w:r>
          </w:p>
        </w:tc>
        <w:tc>
          <w:tcPr>
            <w:tcW w:w="866" w:type="pct"/>
            <w:tcBorders>
              <w:top w:val="outset" w:sz="6" w:space="0" w:color="auto"/>
              <w:left w:val="outset" w:sz="6" w:space="0" w:color="auto"/>
              <w:bottom w:val="outset" w:sz="6" w:space="0" w:color="auto"/>
              <w:right w:val="outset" w:sz="6" w:space="0" w:color="auto"/>
            </w:tcBorders>
            <w:hideMark/>
          </w:tcPr>
          <w:p w14:paraId="56197D6F"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0.010</w:t>
            </w:r>
          </w:p>
        </w:tc>
      </w:tr>
      <w:tr w:rsidR="00D740F6" w:rsidRPr="00D740F6" w14:paraId="5611A035" w14:textId="77777777" w:rsidTr="005D7A07">
        <w:tc>
          <w:tcPr>
            <w:tcW w:w="257" w:type="pct"/>
            <w:tcBorders>
              <w:top w:val="outset" w:sz="6" w:space="0" w:color="auto"/>
              <w:left w:val="outset" w:sz="6" w:space="0" w:color="auto"/>
              <w:bottom w:val="outset" w:sz="6" w:space="0" w:color="auto"/>
              <w:right w:val="outset" w:sz="6" w:space="0" w:color="auto"/>
            </w:tcBorders>
            <w:hideMark/>
          </w:tcPr>
          <w:p w14:paraId="0526BACB"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2.</w:t>
            </w:r>
          </w:p>
        </w:tc>
        <w:tc>
          <w:tcPr>
            <w:tcW w:w="1187" w:type="pct"/>
            <w:tcBorders>
              <w:top w:val="outset" w:sz="6" w:space="0" w:color="auto"/>
              <w:left w:val="outset" w:sz="6" w:space="0" w:color="auto"/>
              <w:bottom w:val="outset" w:sz="6" w:space="0" w:color="auto"/>
              <w:right w:val="outset" w:sz="6" w:space="0" w:color="auto"/>
            </w:tcBorders>
            <w:hideMark/>
          </w:tcPr>
          <w:p w14:paraId="39D8B4AB"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Cobalt (Co)</w:t>
            </w:r>
          </w:p>
        </w:tc>
        <w:tc>
          <w:tcPr>
            <w:tcW w:w="1448" w:type="pct"/>
            <w:tcBorders>
              <w:top w:val="outset" w:sz="6" w:space="0" w:color="auto"/>
              <w:left w:val="outset" w:sz="6" w:space="0" w:color="auto"/>
              <w:bottom w:val="outset" w:sz="6" w:space="0" w:color="auto"/>
              <w:right w:val="outset" w:sz="6" w:space="0" w:color="auto"/>
            </w:tcBorders>
            <w:hideMark/>
          </w:tcPr>
          <w:p w14:paraId="4997E36E"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0.002</w:t>
            </w:r>
          </w:p>
        </w:tc>
        <w:tc>
          <w:tcPr>
            <w:tcW w:w="1242" w:type="pct"/>
            <w:tcBorders>
              <w:top w:val="outset" w:sz="6" w:space="0" w:color="auto"/>
              <w:left w:val="outset" w:sz="6" w:space="0" w:color="auto"/>
              <w:bottom w:val="outset" w:sz="6" w:space="0" w:color="auto"/>
              <w:right w:val="outset" w:sz="6" w:space="0" w:color="auto"/>
            </w:tcBorders>
            <w:hideMark/>
          </w:tcPr>
          <w:p w14:paraId="62FCCE99"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w:t>
            </w:r>
          </w:p>
        </w:tc>
        <w:tc>
          <w:tcPr>
            <w:tcW w:w="866" w:type="pct"/>
            <w:tcBorders>
              <w:top w:val="outset" w:sz="6" w:space="0" w:color="auto"/>
              <w:left w:val="outset" w:sz="6" w:space="0" w:color="auto"/>
              <w:bottom w:val="outset" w:sz="6" w:space="0" w:color="auto"/>
              <w:right w:val="outset" w:sz="6" w:space="0" w:color="auto"/>
            </w:tcBorders>
            <w:hideMark/>
          </w:tcPr>
          <w:p w14:paraId="178EA30B"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0.002</w:t>
            </w:r>
          </w:p>
        </w:tc>
      </w:tr>
      <w:tr w:rsidR="00D740F6" w:rsidRPr="00D740F6" w14:paraId="3C61CE98" w14:textId="77777777" w:rsidTr="005D7A07">
        <w:tc>
          <w:tcPr>
            <w:tcW w:w="257" w:type="pct"/>
            <w:tcBorders>
              <w:top w:val="outset" w:sz="6" w:space="0" w:color="auto"/>
              <w:left w:val="outset" w:sz="6" w:space="0" w:color="auto"/>
              <w:bottom w:val="outset" w:sz="6" w:space="0" w:color="auto"/>
              <w:right w:val="outset" w:sz="6" w:space="0" w:color="auto"/>
            </w:tcBorders>
            <w:hideMark/>
          </w:tcPr>
          <w:p w14:paraId="7D3BE878"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3.</w:t>
            </w:r>
          </w:p>
        </w:tc>
        <w:tc>
          <w:tcPr>
            <w:tcW w:w="1187" w:type="pct"/>
            <w:tcBorders>
              <w:top w:val="outset" w:sz="6" w:space="0" w:color="auto"/>
              <w:left w:val="outset" w:sz="6" w:space="0" w:color="auto"/>
              <w:bottom w:val="outset" w:sz="6" w:space="0" w:color="auto"/>
              <w:right w:val="outset" w:sz="6" w:space="0" w:color="auto"/>
            </w:tcBorders>
            <w:hideMark/>
          </w:tcPr>
          <w:p w14:paraId="7E522DEA"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Copper (Cu)</w:t>
            </w:r>
          </w:p>
        </w:tc>
        <w:tc>
          <w:tcPr>
            <w:tcW w:w="1448" w:type="pct"/>
            <w:tcBorders>
              <w:top w:val="outset" w:sz="6" w:space="0" w:color="auto"/>
              <w:left w:val="outset" w:sz="6" w:space="0" w:color="auto"/>
              <w:bottom w:val="outset" w:sz="6" w:space="0" w:color="auto"/>
              <w:right w:val="outset" w:sz="6" w:space="0" w:color="auto"/>
            </w:tcBorders>
            <w:hideMark/>
          </w:tcPr>
          <w:p w14:paraId="31B8609F"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0.010</w:t>
            </w:r>
          </w:p>
        </w:tc>
        <w:tc>
          <w:tcPr>
            <w:tcW w:w="1242" w:type="pct"/>
            <w:tcBorders>
              <w:top w:val="outset" w:sz="6" w:space="0" w:color="auto"/>
              <w:left w:val="outset" w:sz="6" w:space="0" w:color="auto"/>
              <w:bottom w:val="outset" w:sz="6" w:space="0" w:color="auto"/>
              <w:right w:val="outset" w:sz="6" w:space="0" w:color="auto"/>
            </w:tcBorders>
            <w:hideMark/>
          </w:tcPr>
          <w:p w14:paraId="095F7BEC"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0.002</w:t>
            </w:r>
          </w:p>
        </w:tc>
        <w:tc>
          <w:tcPr>
            <w:tcW w:w="866" w:type="pct"/>
            <w:tcBorders>
              <w:top w:val="outset" w:sz="6" w:space="0" w:color="auto"/>
              <w:left w:val="outset" w:sz="6" w:space="0" w:color="auto"/>
              <w:bottom w:val="outset" w:sz="6" w:space="0" w:color="auto"/>
              <w:right w:val="outset" w:sz="6" w:space="0" w:color="auto"/>
            </w:tcBorders>
            <w:hideMark/>
          </w:tcPr>
          <w:p w14:paraId="2F21BD24"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0.002</w:t>
            </w:r>
          </w:p>
        </w:tc>
      </w:tr>
      <w:tr w:rsidR="00D740F6" w:rsidRPr="00D740F6" w14:paraId="5D82E9FD" w14:textId="77777777" w:rsidTr="005D7A07">
        <w:tc>
          <w:tcPr>
            <w:tcW w:w="257" w:type="pct"/>
            <w:tcBorders>
              <w:top w:val="outset" w:sz="6" w:space="0" w:color="auto"/>
              <w:left w:val="outset" w:sz="6" w:space="0" w:color="auto"/>
              <w:bottom w:val="outset" w:sz="6" w:space="0" w:color="auto"/>
              <w:right w:val="outset" w:sz="6" w:space="0" w:color="auto"/>
            </w:tcBorders>
            <w:hideMark/>
          </w:tcPr>
          <w:p w14:paraId="0F3F5FC2"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4.</w:t>
            </w:r>
          </w:p>
        </w:tc>
        <w:tc>
          <w:tcPr>
            <w:tcW w:w="1187" w:type="pct"/>
            <w:tcBorders>
              <w:top w:val="outset" w:sz="6" w:space="0" w:color="auto"/>
              <w:left w:val="outset" w:sz="6" w:space="0" w:color="auto"/>
              <w:bottom w:val="outset" w:sz="6" w:space="0" w:color="auto"/>
              <w:right w:val="outset" w:sz="6" w:space="0" w:color="auto"/>
            </w:tcBorders>
            <w:hideMark/>
          </w:tcPr>
          <w:p w14:paraId="0D495458"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Iron (Fe)</w:t>
            </w:r>
          </w:p>
        </w:tc>
        <w:tc>
          <w:tcPr>
            <w:tcW w:w="1448" w:type="pct"/>
            <w:tcBorders>
              <w:top w:val="outset" w:sz="6" w:space="0" w:color="auto"/>
              <w:left w:val="outset" w:sz="6" w:space="0" w:color="auto"/>
              <w:bottom w:val="outset" w:sz="6" w:space="0" w:color="auto"/>
              <w:right w:val="outset" w:sz="6" w:space="0" w:color="auto"/>
            </w:tcBorders>
            <w:hideMark/>
          </w:tcPr>
          <w:p w14:paraId="513576A7"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0.500</w:t>
            </w:r>
          </w:p>
        </w:tc>
        <w:tc>
          <w:tcPr>
            <w:tcW w:w="1242" w:type="pct"/>
            <w:tcBorders>
              <w:top w:val="outset" w:sz="6" w:space="0" w:color="auto"/>
              <w:left w:val="outset" w:sz="6" w:space="0" w:color="auto"/>
              <w:bottom w:val="outset" w:sz="6" w:space="0" w:color="auto"/>
              <w:right w:val="outset" w:sz="6" w:space="0" w:color="auto"/>
            </w:tcBorders>
            <w:hideMark/>
          </w:tcPr>
          <w:p w14:paraId="0B15D7D6"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0.020</w:t>
            </w:r>
          </w:p>
        </w:tc>
        <w:tc>
          <w:tcPr>
            <w:tcW w:w="866" w:type="pct"/>
            <w:tcBorders>
              <w:top w:val="outset" w:sz="6" w:space="0" w:color="auto"/>
              <w:left w:val="outset" w:sz="6" w:space="0" w:color="auto"/>
              <w:bottom w:val="outset" w:sz="6" w:space="0" w:color="auto"/>
              <w:right w:val="outset" w:sz="6" w:space="0" w:color="auto"/>
            </w:tcBorders>
            <w:hideMark/>
          </w:tcPr>
          <w:p w14:paraId="6005E72F"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0.020</w:t>
            </w:r>
          </w:p>
        </w:tc>
      </w:tr>
      <w:tr w:rsidR="00D740F6" w:rsidRPr="00D740F6" w14:paraId="10061253" w14:textId="77777777" w:rsidTr="005D7A07">
        <w:tc>
          <w:tcPr>
            <w:tcW w:w="257" w:type="pct"/>
            <w:tcBorders>
              <w:top w:val="outset" w:sz="6" w:space="0" w:color="auto"/>
              <w:left w:val="outset" w:sz="6" w:space="0" w:color="auto"/>
              <w:bottom w:val="outset" w:sz="6" w:space="0" w:color="auto"/>
              <w:right w:val="outset" w:sz="6" w:space="0" w:color="auto"/>
            </w:tcBorders>
            <w:hideMark/>
          </w:tcPr>
          <w:p w14:paraId="025768AE"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5.</w:t>
            </w:r>
          </w:p>
        </w:tc>
        <w:tc>
          <w:tcPr>
            <w:tcW w:w="1187" w:type="pct"/>
            <w:tcBorders>
              <w:top w:val="outset" w:sz="6" w:space="0" w:color="auto"/>
              <w:left w:val="outset" w:sz="6" w:space="0" w:color="auto"/>
              <w:bottom w:val="outset" w:sz="6" w:space="0" w:color="auto"/>
              <w:right w:val="outset" w:sz="6" w:space="0" w:color="auto"/>
            </w:tcBorders>
            <w:hideMark/>
          </w:tcPr>
          <w:p w14:paraId="6E577F8C"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Manganese (Mn)</w:t>
            </w:r>
          </w:p>
        </w:tc>
        <w:tc>
          <w:tcPr>
            <w:tcW w:w="1448" w:type="pct"/>
            <w:tcBorders>
              <w:top w:val="outset" w:sz="6" w:space="0" w:color="auto"/>
              <w:left w:val="outset" w:sz="6" w:space="0" w:color="auto"/>
              <w:bottom w:val="outset" w:sz="6" w:space="0" w:color="auto"/>
              <w:right w:val="outset" w:sz="6" w:space="0" w:color="auto"/>
            </w:tcBorders>
            <w:hideMark/>
          </w:tcPr>
          <w:p w14:paraId="2DC521BD"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0.100</w:t>
            </w:r>
          </w:p>
        </w:tc>
        <w:tc>
          <w:tcPr>
            <w:tcW w:w="1242" w:type="pct"/>
            <w:tcBorders>
              <w:top w:val="outset" w:sz="6" w:space="0" w:color="auto"/>
              <w:left w:val="outset" w:sz="6" w:space="0" w:color="auto"/>
              <w:bottom w:val="outset" w:sz="6" w:space="0" w:color="auto"/>
              <w:right w:val="outset" w:sz="6" w:space="0" w:color="auto"/>
            </w:tcBorders>
            <w:hideMark/>
          </w:tcPr>
          <w:p w14:paraId="7EAC0E39"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0.010</w:t>
            </w:r>
          </w:p>
        </w:tc>
        <w:tc>
          <w:tcPr>
            <w:tcW w:w="866" w:type="pct"/>
            <w:tcBorders>
              <w:top w:val="outset" w:sz="6" w:space="0" w:color="auto"/>
              <w:left w:val="outset" w:sz="6" w:space="0" w:color="auto"/>
              <w:bottom w:val="outset" w:sz="6" w:space="0" w:color="auto"/>
              <w:right w:val="outset" w:sz="6" w:space="0" w:color="auto"/>
            </w:tcBorders>
            <w:hideMark/>
          </w:tcPr>
          <w:p w14:paraId="29AA9440"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0.010</w:t>
            </w:r>
          </w:p>
        </w:tc>
      </w:tr>
      <w:tr w:rsidR="00D740F6" w:rsidRPr="00D740F6" w14:paraId="1AE79FD3" w14:textId="77777777" w:rsidTr="005D7A07">
        <w:tc>
          <w:tcPr>
            <w:tcW w:w="257" w:type="pct"/>
            <w:tcBorders>
              <w:top w:val="outset" w:sz="6" w:space="0" w:color="auto"/>
              <w:left w:val="outset" w:sz="6" w:space="0" w:color="auto"/>
              <w:bottom w:val="outset" w:sz="6" w:space="0" w:color="auto"/>
              <w:right w:val="outset" w:sz="6" w:space="0" w:color="auto"/>
            </w:tcBorders>
            <w:hideMark/>
          </w:tcPr>
          <w:p w14:paraId="53F9C109"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6.</w:t>
            </w:r>
          </w:p>
        </w:tc>
        <w:tc>
          <w:tcPr>
            <w:tcW w:w="1187" w:type="pct"/>
            <w:tcBorders>
              <w:top w:val="outset" w:sz="6" w:space="0" w:color="auto"/>
              <w:left w:val="outset" w:sz="6" w:space="0" w:color="auto"/>
              <w:bottom w:val="outset" w:sz="6" w:space="0" w:color="auto"/>
              <w:right w:val="outset" w:sz="6" w:space="0" w:color="auto"/>
            </w:tcBorders>
            <w:hideMark/>
          </w:tcPr>
          <w:p w14:paraId="2F6F49AB"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Molybdenum (Mo)</w:t>
            </w:r>
          </w:p>
        </w:tc>
        <w:tc>
          <w:tcPr>
            <w:tcW w:w="1448" w:type="pct"/>
            <w:tcBorders>
              <w:top w:val="outset" w:sz="6" w:space="0" w:color="auto"/>
              <w:left w:val="outset" w:sz="6" w:space="0" w:color="auto"/>
              <w:bottom w:val="outset" w:sz="6" w:space="0" w:color="auto"/>
              <w:right w:val="outset" w:sz="6" w:space="0" w:color="auto"/>
            </w:tcBorders>
            <w:hideMark/>
          </w:tcPr>
          <w:p w14:paraId="5B69DEF7"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0.001</w:t>
            </w:r>
          </w:p>
        </w:tc>
        <w:tc>
          <w:tcPr>
            <w:tcW w:w="1242" w:type="pct"/>
            <w:tcBorders>
              <w:top w:val="outset" w:sz="6" w:space="0" w:color="auto"/>
              <w:left w:val="outset" w:sz="6" w:space="0" w:color="auto"/>
              <w:bottom w:val="outset" w:sz="6" w:space="0" w:color="auto"/>
              <w:right w:val="outset" w:sz="6" w:space="0" w:color="auto"/>
            </w:tcBorders>
            <w:hideMark/>
          </w:tcPr>
          <w:p w14:paraId="079B8C44"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0.001</w:t>
            </w:r>
          </w:p>
        </w:tc>
        <w:tc>
          <w:tcPr>
            <w:tcW w:w="866" w:type="pct"/>
            <w:tcBorders>
              <w:top w:val="outset" w:sz="6" w:space="0" w:color="auto"/>
              <w:left w:val="outset" w:sz="6" w:space="0" w:color="auto"/>
              <w:bottom w:val="outset" w:sz="6" w:space="0" w:color="auto"/>
              <w:right w:val="outset" w:sz="6" w:space="0" w:color="auto"/>
            </w:tcBorders>
            <w:hideMark/>
          </w:tcPr>
          <w:p w14:paraId="7560BAB5"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0.001</w:t>
            </w:r>
          </w:p>
        </w:tc>
      </w:tr>
      <w:tr w:rsidR="00D740F6" w:rsidRPr="00D740F6" w14:paraId="2C1C16B3" w14:textId="77777777" w:rsidTr="005D7A07">
        <w:tc>
          <w:tcPr>
            <w:tcW w:w="257" w:type="pct"/>
            <w:tcBorders>
              <w:top w:val="outset" w:sz="6" w:space="0" w:color="auto"/>
              <w:left w:val="outset" w:sz="6" w:space="0" w:color="auto"/>
              <w:bottom w:val="outset" w:sz="6" w:space="0" w:color="auto"/>
              <w:right w:val="outset" w:sz="6" w:space="0" w:color="auto"/>
            </w:tcBorders>
            <w:hideMark/>
          </w:tcPr>
          <w:p w14:paraId="42EB350C"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7.</w:t>
            </w:r>
          </w:p>
        </w:tc>
        <w:tc>
          <w:tcPr>
            <w:tcW w:w="1187" w:type="pct"/>
            <w:tcBorders>
              <w:top w:val="outset" w:sz="6" w:space="0" w:color="auto"/>
              <w:left w:val="outset" w:sz="6" w:space="0" w:color="auto"/>
              <w:bottom w:val="outset" w:sz="6" w:space="0" w:color="auto"/>
              <w:right w:val="outset" w:sz="6" w:space="0" w:color="auto"/>
            </w:tcBorders>
            <w:hideMark/>
          </w:tcPr>
          <w:p w14:paraId="545EED91"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Zinc (Zn)</w:t>
            </w:r>
          </w:p>
        </w:tc>
        <w:tc>
          <w:tcPr>
            <w:tcW w:w="1448" w:type="pct"/>
            <w:tcBorders>
              <w:top w:val="outset" w:sz="6" w:space="0" w:color="auto"/>
              <w:left w:val="outset" w:sz="6" w:space="0" w:color="auto"/>
              <w:bottom w:val="outset" w:sz="6" w:space="0" w:color="auto"/>
              <w:right w:val="outset" w:sz="6" w:space="0" w:color="auto"/>
            </w:tcBorders>
            <w:hideMark/>
          </w:tcPr>
          <w:p w14:paraId="58CCB635"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0.010</w:t>
            </w:r>
          </w:p>
        </w:tc>
        <w:tc>
          <w:tcPr>
            <w:tcW w:w="1242" w:type="pct"/>
            <w:tcBorders>
              <w:top w:val="outset" w:sz="6" w:space="0" w:color="auto"/>
              <w:left w:val="outset" w:sz="6" w:space="0" w:color="auto"/>
              <w:bottom w:val="outset" w:sz="6" w:space="0" w:color="auto"/>
              <w:right w:val="outset" w:sz="6" w:space="0" w:color="auto"/>
            </w:tcBorders>
            <w:hideMark/>
          </w:tcPr>
          <w:p w14:paraId="4076E3A0"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0.002</w:t>
            </w:r>
          </w:p>
        </w:tc>
        <w:tc>
          <w:tcPr>
            <w:tcW w:w="866" w:type="pct"/>
            <w:tcBorders>
              <w:top w:val="outset" w:sz="6" w:space="0" w:color="auto"/>
              <w:left w:val="outset" w:sz="6" w:space="0" w:color="auto"/>
              <w:bottom w:val="outset" w:sz="6" w:space="0" w:color="auto"/>
              <w:right w:val="outset" w:sz="6" w:space="0" w:color="auto"/>
            </w:tcBorders>
            <w:hideMark/>
          </w:tcPr>
          <w:p w14:paraId="2C0738D5"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0.002</w:t>
            </w:r>
          </w:p>
        </w:tc>
      </w:tr>
    </w:tbl>
    <w:p w14:paraId="4C9FAA44"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2453D95B" w14:textId="77777777" w:rsidR="00D740F6" w:rsidRPr="00D740F6" w:rsidRDefault="00D740F6" w:rsidP="00D740F6">
      <w:pPr>
        <w:keepNext/>
        <w:keepLines/>
        <w:spacing w:after="0" w:line="240" w:lineRule="auto"/>
        <w:jc w:val="both"/>
        <w:rPr>
          <w:rFonts w:ascii="Times New Roman" w:hAnsi="Times New Roman"/>
          <w:noProof/>
          <w:sz w:val="24"/>
          <w:lang w:val="en-US"/>
        </w:rPr>
      </w:pPr>
      <w:r w:rsidRPr="00D740F6">
        <w:rPr>
          <w:rFonts w:ascii="Times New Roman" w:hAnsi="Times New Roman"/>
          <w:noProof/>
          <w:sz w:val="24"/>
          <w:lang w:val="en-US"/>
        </w:rPr>
        <w:t>2. Abbreviations of the most common micronutrients – chelating agents:</w:t>
      </w:r>
    </w:p>
    <w:p w14:paraId="3FC64C0E" w14:textId="77777777" w:rsidR="00D740F6" w:rsidRPr="00D740F6" w:rsidRDefault="00D740F6" w:rsidP="00D740F6">
      <w:pPr>
        <w:keepNext/>
        <w:keepLines/>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08"/>
        <w:gridCol w:w="3699"/>
        <w:gridCol w:w="1505"/>
        <w:gridCol w:w="3343"/>
      </w:tblGrid>
      <w:tr w:rsidR="00D740F6" w:rsidRPr="00D740F6" w14:paraId="0D464C3C" w14:textId="77777777" w:rsidTr="005D7A07">
        <w:tc>
          <w:tcPr>
            <w:tcW w:w="281" w:type="pct"/>
            <w:tcBorders>
              <w:top w:val="outset" w:sz="6" w:space="0" w:color="auto"/>
              <w:left w:val="outset" w:sz="6" w:space="0" w:color="auto"/>
              <w:bottom w:val="outset" w:sz="6" w:space="0" w:color="auto"/>
              <w:right w:val="outset" w:sz="6" w:space="0" w:color="auto"/>
            </w:tcBorders>
            <w:vAlign w:val="center"/>
            <w:hideMark/>
          </w:tcPr>
          <w:p w14:paraId="35608051" w14:textId="77777777" w:rsidR="00D740F6" w:rsidRPr="00D740F6" w:rsidRDefault="00D740F6" w:rsidP="005D7A07">
            <w:pPr>
              <w:keepNext/>
              <w:keepLines/>
              <w:spacing w:after="0" w:line="240" w:lineRule="auto"/>
              <w:jc w:val="center"/>
              <w:rPr>
                <w:rFonts w:ascii="Times New Roman" w:hAnsi="Times New Roman"/>
                <w:noProof/>
                <w:sz w:val="24"/>
                <w:lang w:val="en-US"/>
              </w:rPr>
            </w:pPr>
            <w:r w:rsidRPr="00D740F6">
              <w:rPr>
                <w:rFonts w:ascii="Times New Roman" w:hAnsi="Times New Roman"/>
                <w:noProof/>
                <w:sz w:val="24"/>
                <w:lang w:val="en-US"/>
              </w:rPr>
              <w:t>No.</w:t>
            </w:r>
          </w:p>
        </w:tc>
        <w:tc>
          <w:tcPr>
            <w:tcW w:w="2043" w:type="pct"/>
            <w:tcBorders>
              <w:top w:val="outset" w:sz="6" w:space="0" w:color="auto"/>
              <w:left w:val="outset" w:sz="6" w:space="0" w:color="auto"/>
              <w:bottom w:val="outset" w:sz="6" w:space="0" w:color="auto"/>
              <w:right w:val="outset" w:sz="6" w:space="0" w:color="auto"/>
            </w:tcBorders>
            <w:vAlign w:val="center"/>
            <w:hideMark/>
          </w:tcPr>
          <w:p w14:paraId="522764FD" w14:textId="77777777" w:rsidR="00D740F6" w:rsidRPr="00D740F6" w:rsidRDefault="00D740F6" w:rsidP="005D7A07">
            <w:pPr>
              <w:keepNext/>
              <w:keepLines/>
              <w:spacing w:after="0" w:line="240" w:lineRule="auto"/>
              <w:jc w:val="center"/>
              <w:rPr>
                <w:rFonts w:ascii="Times New Roman" w:hAnsi="Times New Roman"/>
                <w:noProof/>
                <w:sz w:val="24"/>
                <w:lang w:val="en-US"/>
              </w:rPr>
            </w:pPr>
            <w:r w:rsidRPr="00D740F6">
              <w:rPr>
                <w:rFonts w:ascii="Times New Roman" w:hAnsi="Times New Roman"/>
                <w:noProof/>
                <w:sz w:val="24"/>
                <w:lang w:val="en-US"/>
              </w:rPr>
              <w:t>Name</w:t>
            </w:r>
          </w:p>
        </w:tc>
        <w:tc>
          <w:tcPr>
            <w:tcW w:w="831" w:type="pct"/>
            <w:tcBorders>
              <w:top w:val="outset" w:sz="6" w:space="0" w:color="auto"/>
              <w:left w:val="outset" w:sz="6" w:space="0" w:color="auto"/>
              <w:bottom w:val="outset" w:sz="6" w:space="0" w:color="auto"/>
              <w:right w:val="outset" w:sz="6" w:space="0" w:color="auto"/>
            </w:tcBorders>
            <w:vAlign w:val="center"/>
            <w:hideMark/>
          </w:tcPr>
          <w:p w14:paraId="4C5A1547" w14:textId="77777777" w:rsidR="00D740F6" w:rsidRPr="00D740F6" w:rsidRDefault="00D740F6" w:rsidP="005D7A07">
            <w:pPr>
              <w:keepNext/>
              <w:keepLines/>
              <w:spacing w:after="0" w:line="240" w:lineRule="auto"/>
              <w:jc w:val="center"/>
              <w:rPr>
                <w:rFonts w:ascii="Times New Roman" w:hAnsi="Times New Roman"/>
                <w:noProof/>
                <w:sz w:val="24"/>
                <w:lang w:val="en-US"/>
              </w:rPr>
            </w:pPr>
            <w:r w:rsidRPr="00D740F6">
              <w:rPr>
                <w:rFonts w:ascii="Times New Roman" w:hAnsi="Times New Roman"/>
                <w:noProof/>
                <w:sz w:val="24"/>
                <w:lang w:val="en-US"/>
              </w:rPr>
              <w:t>Designation</w:t>
            </w:r>
          </w:p>
        </w:tc>
        <w:tc>
          <w:tcPr>
            <w:tcW w:w="1846" w:type="pct"/>
            <w:tcBorders>
              <w:top w:val="outset" w:sz="6" w:space="0" w:color="auto"/>
              <w:left w:val="outset" w:sz="6" w:space="0" w:color="auto"/>
              <w:bottom w:val="outset" w:sz="6" w:space="0" w:color="auto"/>
              <w:right w:val="outset" w:sz="6" w:space="0" w:color="auto"/>
            </w:tcBorders>
            <w:vAlign w:val="center"/>
            <w:hideMark/>
          </w:tcPr>
          <w:p w14:paraId="36EF16B1" w14:textId="77777777" w:rsidR="00D740F6" w:rsidRPr="00D740F6" w:rsidRDefault="00D740F6" w:rsidP="005D7A07">
            <w:pPr>
              <w:keepNext/>
              <w:keepLines/>
              <w:spacing w:after="0" w:line="240" w:lineRule="auto"/>
              <w:jc w:val="center"/>
              <w:rPr>
                <w:rFonts w:ascii="Times New Roman" w:hAnsi="Times New Roman"/>
                <w:noProof/>
                <w:sz w:val="24"/>
                <w:lang w:val="en-US"/>
              </w:rPr>
            </w:pPr>
            <w:r w:rsidRPr="00D740F6">
              <w:rPr>
                <w:rFonts w:ascii="Times New Roman" w:hAnsi="Times New Roman"/>
                <w:noProof/>
                <w:sz w:val="24"/>
                <w:lang w:val="en-US"/>
              </w:rPr>
              <w:t>Chemical formula</w:t>
            </w:r>
          </w:p>
        </w:tc>
      </w:tr>
      <w:tr w:rsidR="00D740F6" w:rsidRPr="00D740F6" w14:paraId="5DA315B1" w14:textId="77777777" w:rsidTr="005D7A07">
        <w:tc>
          <w:tcPr>
            <w:tcW w:w="281" w:type="pct"/>
            <w:tcBorders>
              <w:top w:val="outset" w:sz="6" w:space="0" w:color="auto"/>
              <w:left w:val="outset" w:sz="6" w:space="0" w:color="auto"/>
              <w:bottom w:val="outset" w:sz="6" w:space="0" w:color="auto"/>
              <w:right w:val="outset" w:sz="6" w:space="0" w:color="auto"/>
            </w:tcBorders>
            <w:hideMark/>
          </w:tcPr>
          <w:p w14:paraId="5CE75BA8" w14:textId="77777777" w:rsidR="00D740F6" w:rsidRPr="00D740F6" w:rsidRDefault="00D740F6" w:rsidP="005D7A07">
            <w:pPr>
              <w:keepNext/>
              <w:keepLines/>
              <w:spacing w:after="0" w:line="240" w:lineRule="auto"/>
              <w:jc w:val="both"/>
              <w:rPr>
                <w:rFonts w:ascii="Times New Roman" w:hAnsi="Times New Roman"/>
                <w:noProof/>
                <w:sz w:val="24"/>
                <w:lang w:val="en-US"/>
              </w:rPr>
            </w:pPr>
            <w:r w:rsidRPr="00D740F6">
              <w:rPr>
                <w:rFonts w:ascii="Times New Roman" w:hAnsi="Times New Roman"/>
                <w:noProof/>
                <w:sz w:val="24"/>
                <w:lang w:val="en-US"/>
              </w:rPr>
              <w:t>1.</w:t>
            </w:r>
          </w:p>
        </w:tc>
        <w:tc>
          <w:tcPr>
            <w:tcW w:w="2043" w:type="pct"/>
            <w:tcBorders>
              <w:top w:val="outset" w:sz="6" w:space="0" w:color="auto"/>
              <w:left w:val="outset" w:sz="6" w:space="0" w:color="auto"/>
              <w:bottom w:val="outset" w:sz="6" w:space="0" w:color="auto"/>
              <w:right w:val="outset" w:sz="6" w:space="0" w:color="auto"/>
            </w:tcBorders>
            <w:hideMark/>
          </w:tcPr>
          <w:p w14:paraId="32B42F46" w14:textId="77777777" w:rsidR="00D740F6" w:rsidRPr="00D740F6" w:rsidRDefault="00D740F6" w:rsidP="005D7A07">
            <w:pPr>
              <w:keepNext/>
              <w:keepLines/>
              <w:spacing w:after="0" w:line="240" w:lineRule="auto"/>
              <w:jc w:val="both"/>
              <w:rPr>
                <w:rFonts w:ascii="Times New Roman" w:hAnsi="Times New Roman"/>
                <w:noProof/>
                <w:sz w:val="24"/>
                <w:lang w:val="en-US"/>
              </w:rPr>
            </w:pPr>
            <w:r w:rsidRPr="00D740F6">
              <w:rPr>
                <w:rFonts w:ascii="Times New Roman" w:hAnsi="Times New Roman"/>
                <w:noProof/>
                <w:sz w:val="24"/>
                <w:lang w:val="en-US"/>
              </w:rPr>
              <w:t>Ethylenediaminetetraacetic acid</w:t>
            </w:r>
          </w:p>
        </w:tc>
        <w:tc>
          <w:tcPr>
            <w:tcW w:w="831" w:type="pct"/>
            <w:tcBorders>
              <w:top w:val="outset" w:sz="6" w:space="0" w:color="auto"/>
              <w:left w:val="outset" w:sz="6" w:space="0" w:color="auto"/>
              <w:bottom w:val="outset" w:sz="6" w:space="0" w:color="auto"/>
              <w:right w:val="outset" w:sz="6" w:space="0" w:color="auto"/>
            </w:tcBorders>
            <w:hideMark/>
          </w:tcPr>
          <w:p w14:paraId="458651D8" w14:textId="77777777" w:rsidR="00D740F6" w:rsidRPr="00D740F6" w:rsidRDefault="00D740F6" w:rsidP="005D7A07">
            <w:pPr>
              <w:keepNext/>
              <w:keepLines/>
              <w:spacing w:after="0" w:line="240" w:lineRule="auto"/>
              <w:jc w:val="center"/>
              <w:rPr>
                <w:rFonts w:ascii="Times New Roman" w:hAnsi="Times New Roman"/>
                <w:noProof/>
                <w:sz w:val="24"/>
                <w:lang w:val="en-US"/>
              </w:rPr>
            </w:pPr>
            <w:r w:rsidRPr="00D740F6">
              <w:rPr>
                <w:rFonts w:ascii="Times New Roman" w:hAnsi="Times New Roman"/>
                <w:noProof/>
                <w:sz w:val="24"/>
                <w:lang w:val="en-US"/>
              </w:rPr>
              <w:t>EDTA</w:t>
            </w:r>
          </w:p>
        </w:tc>
        <w:tc>
          <w:tcPr>
            <w:tcW w:w="1846" w:type="pct"/>
            <w:tcBorders>
              <w:top w:val="outset" w:sz="6" w:space="0" w:color="auto"/>
              <w:left w:val="outset" w:sz="6" w:space="0" w:color="auto"/>
              <w:bottom w:val="outset" w:sz="6" w:space="0" w:color="auto"/>
              <w:right w:val="outset" w:sz="6" w:space="0" w:color="auto"/>
            </w:tcBorders>
            <w:hideMark/>
          </w:tcPr>
          <w:p w14:paraId="4CFE94E6" w14:textId="77777777" w:rsidR="00D740F6" w:rsidRPr="00D740F6" w:rsidRDefault="00D740F6" w:rsidP="005D7A07">
            <w:pPr>
              <w:keepNext/>
              <w:keepLines/>
              <w:spacing w:after="0" w:line="240" w:lineRule="auto"/>
              <w:jc w:val="center"/>
              <w:rPr>
                <w:rFonts w:ascii="Times New Roman" w:eastAsia="Times New Roman" w:hAnsi="Times New Roman" w:cs="Times New Roman"/>
                <w:noProof/>
                <w:sz w:val="24"/>
                <w:szCs w:val="24"/>
                <w:lang w:val="en-US"/>
              </w:rPr>
            </w:pPr>
            <w:r w:rsidRPr="00D740F6">
              <w:rPr>
                <w:rFonts w:ascii="Times New Roman" w:hAnsi="Times New Roman"/>
                <w:noProof/>
                <w:sz w:val="24"/>
                <w:lang w:val="en-US"/>
              </w:rPr>
              <w:t>C</w:t>
            </w:r>
            <w:r w:rsidRPr="00D740F6">
              <w:rPr>
                <w:rFonts w:ascii="Times New Roman" w:hAnsi="Times New Roman"/>
                <w:noProof/>
                <w:sz w:val="24"/>
                <w:vertAlign w:val="subscript"/>
                <w:lang w:val="en-US"/>
              </w:rPr>
              <w:t>10</w:t>
            </w:r>
            <w:r w:rsidRPr="00D740F6">
              <w:rPr>
                <w:rFonts w:ascii="Times New Roman" w:hAnsi="Times New Roman"/>
                <w:noProof/>
                <w:sz w:val="24"/>
                <w:lang w:val="en-US"/>
              </w:rPr>
              <w:t>H</w:t>
            </w:r>
            <w:r w:rsidRPr="00D740F6">
              <w:rPr>
                <w:rFonts w:ascii="Times New Roman" w:hAnsi="Times New Roman"/>
                <w:noProof/>
                <w:sz w:val="24"/>
                <w:vertAlign w:val="subscript"/>
                <w:lang w:val="en-US"/>
              </w:rPr>
              <w:t>16</w:t>
            </w:r>
            <w:r w:rsidRPr="00D740F6">
              <w:rPr>
                <w:rFonts w:ascii="Times New Roman" w:hAnsi="Times New Roman"/>
                <w:noProof/>
                <w:sz w:val="24"/>
                <w:lang w:val="en-US"/>
              </w:rPr>
              <w:t>O</w:t>
            </w:r>
            <w:r w:rsidRPr="00D740F6">
              <w:rPr>
                <w:rFonts w:ascii="Times New Roman" w:hAnsi="Times New Roman"/>
                <w:noProof/>
                <w:sz w:val="24"/>
                <w:vertAlign w:val="subscript"/>
                <w:lang w:val="en-US"/>
              </w:rPr>
              <w:t>8</w:t>
            </w:r>
            <w:r w:rsidRPr="00D740F6">
              <w:rPr>
                <w:rFonts w:ascii="Times New Roman" w:hAnsi="Times New Roman"/>
                <w:noProof/>
                <w:sz w:val="24"/>
                <w:lang w:val="en-US"/>
              </w:rPr>
              <w:t>N</w:t>
            </w:r>
            <w:r w:rsidRPr="00D740F6">
              <w:rPr>
                <w:rFonts w:ascii="Times New Roman" w:hAnsi="Times New Roman"/>
                <w:noProof/>
                <w:sz w:val="24"/>
                <w:vertAlign w:val="subscript"/>
                <w:lang w:val="en-US"/>
              </w:rPr>
              <w:t>2</w:t>
            </w:r>
          </w:p>
        </w:tc>
      </w:tr>
      <w:tr w:rsidR="00D740F6" w:rsidRPr="00D740F6" w14:paraId="224BFB36" w14:textId="77777777" w:rsidTr="005D7A07">
        <w:tc>
          <w:tcPr>
            <w:tcW w:w="281" w:type="pct"/>
            <w:tcBorders>
              <w:top w:val="outset" w:sz="6" w:space="0" w:color="auto"/>
              <w:left w:val="outset" w:sz="6" w:space="0" w:color="auto"/>
              <w:bottom w:val="outset" w:sz="6" w:space="0" w:color="auto"/>
              <w:right w:val="outset" w:sz="6" w:space="0" w:color="auto"/>
            </w:tcBorders>
            <w:hideMark/>
          </w:tcPr>
          <w:p w14:paraId="548414D8"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2.</w:t>
            </w:r>
          </w:p>
        </w:tc>
        <w:tc>
          <w:tcPr>
            <w:tcW w:w="2043" w:type="pct"/>
            <w:tcBorders>
              <w:top w:val="outset" w:sz="6" w:space="0" w:color="auto"/>
              <w:left w:val="outset" w:sz="6" w:space="0" w:color="auto"/>
              <w:bottom w:val="outset" w:sz="6" w:space="0" w:color="auto"/>
              <w:right w:val="outset" w:sz="6" w:space="0" w:color="auto"/>
            </w:tcBorders>
            <w:hideMark/>
          </w:tcPr>
          <w:p w14:paraId="6A2091BC"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2-hydroxyethylethylenediaminetriacetic acid</w:t>
            </w:r>
          </w:p>
        </w:tc>
        <w:tc>
          <w:tcPr>
            <w:tcW w:w="831" w:type="pct"/>
            <w:tcBorders>
              <w:top w:val="outset" w:sz="6" w:space="0" w:color="auto"/>
              <w:left w:val="outset" w:sz="6" w:space="0" w:color="auto"/>
              <w:bottom w:val="outset" w:sz="6" w:space="0" w:color="auto"/>
              <w:right w:val="outset" w:sz="6" w:space="0" w:color="auto"/>
            </w:tcBorders>
            <w:hideMark/>
          </w:tcPr>
          <w:p w14:paraId="7E83CF61"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HEEDTA</w:t>
            </w:r>
          </w:p>
        </w:tc>
        <w:tc>
          <w:tcPr>
            <w:tcW w:w="1846" w:type="pct"/>
            <w:tcBorders>
              <w:top w:val="outset" w:sz="6" w:space="0" w:color="auto"/>
              <w:left w:val="outset" w:sz="6" w:space="0" w:color="auto"/>
              <w:bottom w:val="outset" w:sz="6" w:space="0" w:color="auto"/>
              <w:right w:val="outset" w:sz="6" w:space="0" w:color="auto"/>
            </w:tcBorders>
            <w:hideMark/>
          </w:tcPr>
          <w:p w14:paraId="21B7C6A2" w14:textId="77777777" w:rsidR="00D740F6" w:rsidRPr="00D740F6" w:rsidRDefault="00D740F6" w:rsidP="005D7A07">
            <w:pPr>
              <w:spacing w:after="0" w:line="240" w:lineRule="auto"/>
              <w:jc w:val="center"/>
              <w:rPr>
                <w:rFonts w:ascii="Times New Roman" w:eastAsia="Times New Roman" w:hAnsi="Times New Roman" w:cs="Times New Roman"/>
                <w:noProof/>
                <w:sz w:val="24"/>
                <w:szCs w:val="24"/>
                <w:lang w:val="en-US"/>
              </w:rPr>
            </w:pPr>
            <w:r w:rsidRPr="00D740F6">
              <w:rPr>
                <w:rFonts w:ascii="Times New Roman" w:hAnsi="Times New Roman"/>
                <w:noProof/>
                <w:sz w:val="24"/>
                <w:lang w:val="en-US"/>
              </w:rPr>
              <w:t>C</w:t>
            </w:r>
            <w:r w:rsidRPr="00D740F6">
              <w:rPr>
                <w:rFonts w:ascii="Times New Roman" w:hAnsi="Times New Roman"/>
                <w:noProof/>
                <w:sz w:val="24"/>
                <w:vertAlign w:val="subscript"/>
                <w:lang w:val="en-US"/>
              </w:rPr>
              <w:t>10</w:t>
            </w:r>
            <w:r w:rsidRPr="00D740F6">
              <w:rPr>
                <w:rFonts w:ascii="Times New Roman" w:hAnsi="Times New Roman"/>
                <w:noProof/>
                <w:sz w:val="24"/>
                <w:lang w:val="en-US"/>
              </w:rPr>
              <w:t>H</w:t>
            </w:r>
            <w:r w:rsidRPr="00D740F6">
              <w:rPr>
                <w:rFonts w:ascii="Times New Roman" w:hAnsi="Times New Roman"/>
                <w:noProof/>
                <w:sz w:val="24"/>
                <w:vertAlign w:val="subscript"/>
                <w:lang w:val="en-US"/>
              </w:rPr>
              <w:t>18</w:t>
            </w:r>
            <w:r w:rsidRPr="00D740F6">
              <w:rPr>
                <w:rFonts w:ascii="Times New Roman" w:hAnsi="Times New Roman"/>
                <w:noProof/>
                <w:sz w:val="24"/>
                <w:lang w:val="en-US"/>
              </w:rPr>
              <w:t>O</w:t>
            </w:r>
            <w:r w:rsidRPr="00D740F6">
              <w:rPr>
                <w:rFonts w:ascii="Times New Roman" w:hAnsi="Times New Roman"/>
                <w:noProof/>
                <w:sz w:val="24"/>
                <w:vertAlign w:val="subscript"/>
                <w:lang w:val="en-US"/>
              </w:rPr>
              <w:t>7</w:t>
            </w:r>
            <w:r w:rsidRPr="00D740F6">
              <w:rPr>
                <w:rFonts w:ascii="Times New Roman" w:hAnsi="Times New Roman"/>
                <w:noProof/>
                <w:sz w:val="24"/>
                <w:lang w:val="en-US"/>
              </w:rPr>
              <w:t>N</w:t>
            </w:r>
            <w:r w:rsidRPr="00D740F6">
              <w:rPr>
                <w:rFonts w:ascii="Times New Roman" w:hAnsi="Times New Roman"/>
                <w:noProof/>
                <w:sz w:val="24"/>
                <w:vertAlign w:val="subscript"/>
                <w:lang w:val="en-US"/>
              </w:rPr>
              <w:t>2</w:t>
            </w:r>
          </w:p>
        </w:tc>
      </w:tr>
      <w:tr w:rsidR="00D740F6" w:rsidRPr="00D740F6" w14:paraId="5E019744" w14:textId="77777777" w:rsidTr="005D7A07">
        <w:tc>
          <w:tcPr>
            <w:tcW w:w="281" w:type="pct"/>
            <w:tcBorders>
              <w:top w:val="outset" w:sz="6" w:space="0" w:color="auto"/>
              <w:left w:val="outset" w:sz="6" w:space="0" w:color="auto"/>
              <w:bottom w:val="outset" w:sz="6" w:space="0" w:color="auto"/>
              <w:right w:val="outset" w:sz="6" w:space="0" w:color="auto"/>
            </w:tcBorders>
            <w:hideMark/>
          </w:tcPr>
          <w:p w14:paraId="57F10F99"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3.</w:t>
            </w:r>
          </w:p>
        </w:tc>
        <w:tc>
          <w:tcPr>
            <w:tcW w:w="2043" w:type="pct"/>
            <w:tcBorders>
              <w:top w:val="outset" w:sz="6" w:space="0" w:color="auto"/>
              <w:left w:val="outset" w:sz="6" w:space="0" w:color="auto"/>
              <w:bottom w:val="outset" w:sz="6" w:space="0" w:color="auto"/>
              <w:right w:val="outset" w:sz="6" w:space="0" w:color="auto"/>
            </w:tcBorders>
            <w:hideMark/>
          </w:tcPr>
          <w:p w14:paraId="55F03746"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Diethylenetriaminepentaacetic acid</w:t>
            </w:r>
          </w:p>
        </w:tc>
        <w:tc>
          <w:tcPr>
            <w:tcW w:w="831" w:type="pct"/>
            <w:tcBorders>
              <w:top w:val="outset" w:sz="6" w:space="0" w:color="auto"/>
              <w:left w:val="outset" w:sz="6" w:space="0" w:color="auto"/>
              <w:bottom w:val="outset" w:sz="6" w:space="0" w:color="auto"/>
              <w:right w:val="outset" w:sz="6" w:space="0" w:color="auto"/>
            </w:tcBorders>
            <w:hideMark/>
          </w:tcPr>
          <w:p w14:paraId="7B855856"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DTPA</w:t>
            </w:r>
          </w:p>
        </w:tc>
        <w:tc>
          <w:tcPr>
            <w:tcW w:w="1846" w:type="pct"/>
            <w:tcBorders>
              <w:top w:val="outset" w:sz="6" w:space="0" w:color="auto"/>
              <w:left w:val="outset" w:sz="6" w:space="0" w:color="auto"/>
              <w:bottom w:val="outset" w:sz="6" w:space="0" w:color="auto"/>
              <w:right w:val="outset" w:sz="6" w:space="0" w:color="auto"/>
            </w:tcBorders>
            <w:hideMark/>
          </w:tcPr>
          <w:p w14:paraId="459AC843" w14:textId="77777777" w:rsidR="00D740F6" w:rsidRPr="00D740F6" w:rsidRDefault="00D740F6" w:rsidP="005D7A07">
            <w:pPr>
              <w:spacing w:after="0" w:line="240" w:lineRule="auto"/>
              <w:jc w:val="center"/>
              <w:rPr>
                <w:rFonts w:ascii="Times New Roman" w:eastAsia="Times New Roman" w:hAnsi="Times New Roman" w:cs="Times New Roman"/>
                <w:noProof/>
                <w:sz w:val="24"/>
                <w:szCs w:val="24"/>
                <w:lang w:val="en-US"/>
              </w:rPr>
            </w:pPr>
            <w:r w:rsidRPr="00D740F6">
              <w:rPr>
                <w:rFonts w:ascii="Times New Roman" w:hAnsi="Times New Roman"/>
                <w:noProof/>
                <w:sz w:val="24"/>
                <w:lang w:val="en-US"/>
              </w:rPr>
              <w:t>C</w:t>
            </w:r>
            <w:r w:rsidRPr="00D740F6">
              <w:rPr>
                <w:rFonts w:ascii="Times New Roman" w:hAnsi="Times New Roman"/>
                <w:noProof/>
                <w:sz w:val="24"/>
                <w:vertAlign w:val="subscript"/>
                <w:lang w:val="en-US"/>
              </w:rPr>
              <w:t>14</w:t>
            </w:r>
            <w:r w:rsidRPr="00D740F6">
              <w:rPr>
                <w:rFonts w:ascii="Times New Roman" w:hAnsi="Times New Roman"/>
                <w:noProof/>
                <w:sz w:val="24"/>
                <w:lang w:val="en-US"/>
              </w:rPr>
              <w:t>H</w:t>
            </w:r>
            <w:r w:rsidRPr="00D740F6">
              <w:rPr>
                <w:rFonts w:ascii="Times New Roman" w:hAnsi="Times New Roman"/>
                <w:noProof/>
                <w:sz w:val="24"/>
                <w:vertAlign w:val="subscript"/>
                <w:lang w:val="en-US"/>
              </w:rPr>
              <w:t>23</w:t>
            </w:r>
            <w:r w:rsidRPr="00D740F6">
              <w:rPr>
                <w:rFonts w:ascii="Times New Roman" w:hAnsi="Times New Roman"/>
                <w:noProof/>
                <w:sz w:val="24"/>
                <w:lang w:val="en-US"/>
              </w:rPr>
              <w:t>O</w:t>
            </w:r>
            <w:r w:rsidRPr="00D740F6">
              <w:rPr>
                <w:rFonts w:ascii="Times New Roman" w:hAnsi="Times New Roman"/>
                <w:noProof/>
                <w:sz w:val="24"/>
                <w:vertAlign w:val="subscript"/>
                <w:lang w:val="en-US"/>
              </w:rPr>
              <w:t>10</w:t>
            </w:r>
            <w:r w:rsidRPr="00D740F6">
              <w:rPr>
                <w:rFonts w:ascii="Times New Roman" w:hAnsi="Times New Roman"/>
                <w:noProof/>
                <w:sz w:val="24"/>
                <w:lang w:val="en-US"/>
              </w:rPr>
              <w:t>N</w:t>
            </w:r>
            <w:r w:rsidRPr="00D740F6">
              <w:rPr>
                <w:rFonts w:ascii="Times New Roman" w:hAnsi="Times New Roman"/>
                <w:noProof/>
                <w:sz w:val="24"/>
                <w:vertAlign w:val="subscript"/>
                <w:lang w:val="en-US"/>
              </w:rPr>
              <w:t>3</w:t>
            </w:r>
          </w:p>
        </w:tc>
      </w:tr>
      <w:tr w:rsidR="00D740F6" w:rsidRPr="00D740F6" w14:paraId="46659BA2" w14:textId="77777777" w:rsidTr="005D7A07">
        <w:tc>
          <w:tcPr>
            <w:tcW w:w="281" w:type="pct"/>
            <w:tcBorders>
              <w:top w:val="outset" w:sz="6" w:space="0" w:color="auto"/>
              <w:left w:val="outset" w:sz="6" w:space="0" w:color="auto"/>
              <w:bottom w:val="outset" w:sz="6" w:space="0" w:color="auto"/>
              <w:right w:val="outset" w:sz="6" w:space="0" w:color="auto"/>
            </w:tcBorders>
            <w:hideMark/>
          </w:tcPr>
          <w:p w14:paraId="7E14FF3D"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4.</w:t>
            </w:r>
          </w:p>
        </w:tc>
        <w:tc>
          <w:tcPr>
            <w:tcW w:w="2043" w:type="pct"/>
            <w:tcBorders>
              <w:top w:val="outset" w:sz="6" w:space="0" w:color="auto"/>
              <w:left w:val="outset" w:sz="6" w:space="0" w:color="auto"/>
              <w:bottom w:val="outset" w:sz="6" w:space="0" w:color="auto"/>
              <w:right w:val="outset" w:sz="6" w:space="0" w:color="auto"/>
            </w:tcBorders>
            <w:hideMark/>
          </w:tcPr>
          <w:p w14:paraId="0690CAD0"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Ethylenediamine- N,N’-di[(ortho-hydroxyphenyl)acetic acid]</w:t>
            </w:r>
          </w:p>
        </w:tc>
        <w:tc>
          <w:tcPr>
            <w:tcW w:w="831" w:type="pct"/>
            <w:tcBorders>
              <w:top w:val="outset" w:sz="6" w:space="0" w:color="auto"/>
              <w:left w:val="outset" w:sz="6" w:space="0" w:color="auto"/>
              <w:bottom w:val="outset" w:sz="6" w:space="0" w:color="auto"/>
              <w:right w:val="outset" w:sz="6" w:space="0" w:color="auto"/>
            </w:tcBorders>
            <w:hideMark/>
          </w:tcPr>
          <w:p w14:paraId="7BC14694"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[o,o] EDDHA</w:t>
            </w:r>
          </w:p>
        </w:tc>
        <w:tc>
          <w:tcPr>
            <w:tcW w:w="1846" w:type="pct"/>
            <w:tcBorders>
              <w:top w:val="outset" w:sz="6" w:space="0" w:color="auto"/>
              <w:left w:val="outset" w:sz="6" w:space="0" w:color="auto"/>
              <w:bottom w:val="outset" w:sz="6" w:space="0" w:color="auto"/>
              <w:right w:val="outset" w:sz="6" w:space="0" w:color="auto"/>
            </w:tcBorders>
            <w:hideMark/>
          </w:tcPr>
          <w:p w14:paraId="40BDA4BC" w14:textId="77777777" w:rsidR="00D740F6" w:rsidRPr="00D740F6" w:rsidRDefault="00D740F6" w:rsidP="005D7A07">
            <w:pPr>
              <w:spacing w:after="0" w:line="240" w:lineRule="auto"/>
              <w:jc w:val="center"/>
              <w:rPr>
                <w:rFonts w:ascii="Times New Roman" w:eastAsia="Times New Roman" w:hAnsi="Times New Roman" w:cs="Times New Roman"/>
                <w:noProof/>
                <w:sz w:val="24"/>
                <w:szCs w:val="24"/>
                <w:lang w:val="en-US"/>
              </w:rPr>
            </w:pPr>
            <w:r w:rsidRPr="00D740F6">
              <w:rPr>
                <w:rFonts w:ascii="Times New Roman" w:hAnsi="Times New Roman"/>
                <w:noProof/>
                <w:sz w:val="24"/>
                <w:lang w:val="en-US"/>
              </w:rPr>
              <w:t>C</w:t>
            </w:r>
            <w:r w:rsidRPr="00D740F6">
              <w:rPr>
                <w:rFonts w:ascii="Times New Roman" w:hAnsi="Times New Roman"/>
                <w:noProof/>
                <w:sz w:val="24"/>
                <w:vertAlign w:val="subscript"/>
                <w:lang w:val="en-US"/>
              </w:rPr>
              <w:t>18</w:t>
            </w:r>
            <w:r w:rsidRPr="00D740F6">
              <w:rPr>
                <w:rFonts w:ascii="Times New Roman" w:hAnsi="Times New Roman"/>
                <w:noProof/>
                <w:sz w:val="24"/>
                <w:lang w:val="en-US"/>
              </w:rPr>
              <w:t>H</w:t>
            </w:r>
            <w:r w:rsidRPr="00D740F6">
              <w:rPr>
                <w:rFonts w:ascii="Times New Roman" w:hAnsi="Times New Roman"/>
                <w:noProof/>
                <w:sz w:val="24"/>
                <w:vertAlign w:val="subscript"/>
                <w:lang w:val="en-US"/>
              </w:rPr>
              <w:t>20</w:t>
            </w:r>
            <w:r w:rsidRPr="00D740F6">
              <w:rPr>
                <w:rFonts w:ascii="Times New Roman" w:hAnsi="Times New Roman"/>
                <w:noProof/>
                <w:sz w:val="24"/>
                <w:lang w:val="en-US"/>
              </w:rPr>
              <w:t>O</w:t>
            </w:r>
            <w:r w:rsidRPr="00D740F6">
              <w:rPr>
                <w:rFonts w:ascii="Times New Roman" w:hAnsi="Times New Roman"/>
                <w:noProof/>
                <w:sz w:val="24"/>
                <w:vertAlign w:val="subscript"/>
                <w:lang w:val="en-US"/>
              </w:rPr>
              <w:t>6</w:t>
            </w:r>
            <w:r w:rsidRPr="00D740F6">
              <w:rPr>
                <w:rFonts w:ascii="Times New Roman" w:hAnsi="Times New Roman"/>
                <w:noProof/>
                <w:sz w:val="24"/>
                <w:lang w:val="en-US"/>
              </w:rPr>
              <w:t>N</w:t>
            </w:r>
            <w:r w:rsidRPr="00D740F6">
              <w:rPr>
                <w:rFonts w:ascii="Times New Roman" w:hAnsi="Times New Roman"/>
                <w:noProof/>
                <w:sz w:val="24"/>
                <w:vertAlign w:val="subscript"/>
                <w:lang w:val="en-US"/>
              </w:rPr>
              <w:t>2</w:t>
            </w:r>
          </w:p>
        </w:tc>
      </w:tr>
      <w:tr w:rsidR="00D740F6" w:rsidRPr="00D740F6" w14:paraId="75649588" w14:textId="77777777" w:rsidTr="005D7A07">
        <w:tc>
          <w:tcPr>
            <w:tcW w:w="281" w:type="pct"/>
            <w:tcBorders>
              <w:top w:val="outset" w:sz="6" w:space="0" w:color="auto"/>
              <w:left w:val="outset" w:sz="6" w:space="0" w:color="auto"/>
              <w:bottom w:val="outset" w:sz="6" w:space="0" w:color="auto"/>
              <w:right w:val="outset" w:sz="6" w:space="0" w:color="auto"/>
            </w:tcBorders>
            <w:hideMark/>
          </w:tcPr>
          <w:p w14:paraId="43107FCD"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5.</w:t>
            </w:r>
          </w:p>
        </w:tc>
        <w:tc>
          <w:tcPr>
            <w:tcW w:w="2043" w:type="pct"/>
            <w:tcBorders>
              <w:top w:val="outset" w:sz="6" w:space="0" w:color="auto"/>
              <w:left w:val="outset" w:sz="6" w:space="0" w:color="auto"/>
              <w:bottom w:val="outset" w:sz="6" w:space="0" w:color="auto"/>
              <w:right w:val="outset" w:sz="6" w:space="0" w:color="auto"/>
            </w:tcBorders>
            <w:hideMark/>
          </w:tcPr>
          <w:p w14:paraId="6B03AF2A"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Ethylenediamine- N-[(ortho-hydroxyphenyl)acetic acid]- N’-[(para-hydroxyphenyl)acetic acid]</w:t>
            </w:r>
          </w:p>
        </w:tc>
        <w:tc>
          <w:tcPr>
            <w:tcW w:w="831" w:type="pct"/>
            <w:tcBorders>
              <w:top w:val="outset" w:sz="6" w:space="0" w:color="auto"/>
              <w:left w:val="outset" w:sz="6" w:space="0" w:color="auto"/>
              <w:bottom w:val="outset" w:sz="6" w:space="0" w:color="auto"/>
              <w:right w:val="outset" w:sz="6" w:space="0" w:color="auto"/>
            </w:tcBorders>
            <w:hideMark/>
          </w:tcPr>
          <w:p w14:paraId="0763DA58"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[o,p] EDDHA</w:t>
            </w:r>
          </w:p>
        </w:tc>
        <w:tc>
          <w:tcPr>
            <w:tcW w:w="1846" w:type="pct"/>
            <w:tcBorders>
              <w:top w:val="outset" w:sz="6" w:space="0" w:color="auto"/>
              <w:left w:val="outset" w:sz="6" w:space="0" w:color="auto"/>
              <w:bottom w:val="outset" w:sz="6" w:space="0" w:color="auto"/>
              <w:right w:val="outset" w:sz="6" w:space="0" w:color="auto"/>
            </w:tcBorders>
            <w:hideMark/>
          </w:tcPr>
          <w:p w14:paraId="1CBC0DA8" w14:textId="77777777" w:rsidR="00D740F6" w:rsidRPr="00D740F6" w:rsidRDefault="00D740F6" w:rsidP="005D7A07">
            <w:pPr>
              <w:spacing w:after="0" w:line="240" w:lineRule="auto"/>
              <w:jc w:val="center"/>
              <w:rPr>
                <w:rFonts w:ascii="Times New Roman" w:eastAsia="Times New Roman" w:hAnsi="Times New Roman" w:cs="Times New Roman"/>
                <w:noProof/>
                <w:sz w:val="24"/>
                <w:szCs w:val="24"/>
                <w:lang w:val="en-US"/>
              </w:rPr>
            </w:pPr>
            <w:r w:rsidRPr="00D740F6">
              <w:rPr>
                <w:rFonts w:ascii="Times New Roman" w:hAnsi="Times New Roman"/>
                <w:noProof/>
                <w:sz w:val="24"/>
                <w:lang w:val="en-US"/>
              </w:rPr>
              <w:t>C</w:t>
            </w:r>
            <w:r w:rsidRPr="00D740F6">
              <w:rPr>
                <w:rFonts w:ascii="Times New Roman" w:hAnsi="Times New Roman"/>
                <w:noProof/>
                <w:sz w:val="24"/>
                <w:vertAlign w:val="subscript"/>
                <w:lang w:val="en-US"/>
              </w:rPr>
              <w:t>18</w:t>
            </w:r>
            <w:r w:rsidRPr="00D740F6">
              <w:rPr>
                <w:rFonts w:ascii="Times New Roman" w:hAnsi="Times New Roman"/>
                <w:noProof/>
                <w:sz w:val="24"/>
                <w:lang w:val="en-US"/>
              </w:rPr>
              <w:t>H</w:t>
            </w:r>
            <w:r w:rsidRPr="00D740F6">
              <w:rPr>
                <w:rFonts w:ascii="Times New Roman" w:hAnsi="Times New Roman"/>
                <w:noProof/>
                <w:sz w:val="24"/>
                <w:vertAlign w:val="subscript"/>
                <w:lang w:val="en-US"/>
              </w:rPr>
              <w:t>20</w:t>
            </w:r>
            <w:r w:rsidRPr="00D740F6">
              <w:rPr>
                <w:rFonts w:ascii="Times New Roman" w:hAnsi="Times New Roman"/>
                <w:noProof/>
                <w:sz w:val="24"/>
                <w:lang w:val="en-US"/>
              </w:rPr>
              <w:t>O</w:t>
            </w:r>
            <w:r w:rsidRPr="00D740F6">
              <w:rPr>
                <w:rFonts w:ascii="Times New Roman" w:hAnsi="Times New Roman"/>
                <w:noProof/>
                <w:sz w:val="24"/>
                <w:vertAlign w:val="subscript"/>
                <w:lang w:val="en-US"/>
              </w:rPr>
              <w:t>6</w:t>
            </w:r>
            <w:r w:rsidRPr="00D740F6">
              <w:rPr>
                <w:rFonts w:ascii="Times New Roman" w:hAnsi="Times New Roman"/>
                <w:noProof/>
                <w:sz w:val="24"/>
                <w:lang w:val="en-US"/>
              </w:rPr>
              <w:t>N</w:t>
            </w:r>
            <w:r w:rsidRPr="00D740F6">
              <w:rPr>
                <w:rFonts w:ascii="Times New Roman" w:hAnsi="Times New Roman"/>
                <w:noProof/>
                <w:sz w:val="24"/>
                <w:vertAlign w:val="subscript"/>
                <w:lang w:val="en-US"/>
              </w:rPr>
              <w:t>2</w:t>
            </w:r>
          </w:p>
        </w:tc>
      </w:tr>
      <w:tr w:rsidR="00D740F6" w:rsidRPr="00D740F6" w14:paraId="4AB60084" w14:textId="77777777" w:rsidTr="005D7A07">
        <w:tc>
          <w:tcPr>
            <w:tcW w:w="281" w:type="pct"/>
            <w:tcBorders>
              <w:top w:val="outset" w:sz="6" w:space="0" w:color="auto"/>
              <w:left w:val="outset" w:sz="6" w:space="0" w:color="auto"/>
              <w:bottom w:val="outset" w:sz="6" w:space="0" w:color="auto"/>
              <w:right w:val="outset" w:sz="6" w:space="0" w:color="auto"/>
            </w:tcBorders>
            <w:hideMark/>
          </w:tcPr>
          <w:p w14:paraId="2EC988C1"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6.</w:t>
            </w:r>
          </w:p>
        </w:tc>
        <w:tc>
          <w:tcPr>
            <w:tcW w:w="2043" w:type="pct"/>
            <w:tcBorders>
              <w:top w:val="outset" w:sz="6" w:space="0" w:color="auto"/>
              <w:left w:val="outset" w:sz="6" w:space="0" w:color="auto"/>
              <w:bottom w:val="outset" w:sz="6" w:space="0" w:color="auto"/>
              <w:right w:val="outset" w:sz="6" w:space="0" w:color="auto"/>
            </w:tcBorders>
            <w:hideMark/>
          </w:tcPr>
          <w:p w14:paraId="049021D1"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Ethylenediamine- N,N’-di[(ortho-hydroxy-methylphenyl)acetic acid]</w:t>
            </w:r>
          </w:p>
        </w:tc>
        <w:tc>
          <w:tcPr>
            <w:tcW w:w="831" w:type="pct"/>
            <w:tcBorders>
              <w:top w:val="outset" w:sz="6" w:space="0" w:color="auto"/>
              <w:left w:val="outset" w:sz="6" w:space="0" w:color="auto"/>
              <w:bottom w:val="outset" w:sz="6" w:space="0" w:color="auto"/>
              <w:right w:val="outset" w:sz="6" w:space="0" w:color="auto"/>
            </w:tcBorders>
            <w:hideMark/>
          </w:tcPr>
          <w:p w14:paraId="286E1044"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[o,o] EDDHMA</w:t>
            </w:r>
          </w:p>
        </w:tc>
        <w:tc>
          <w:tcPr>
            <w:tcW w:w="1846" w:type="pct"/>
            <w:tcBorders>
              <w:top w:val="outset" w:sz="6" w:space="0" w:color="auto"/>
              <w:left w:val="outset" w:sz="6" w:space="0" w:color="auto"/>
              <w:bottom w:val="outset" w:sz="6" w:space="0" w:color="auto"/>
              <w:right w:val="outset" w:sz="6" w:space="0" w:color="auto"/>
            </w:tcBorders>
            <w:hideMark/>
          </w:tcPr>
          <w:p w14:paraId="2172C32B" w14:textId="77777777" w:rsidR="00D740F6" w:rsidRPr="00D740F6" w:rsidRDefault="00D740F6" w:rsidP="005D7A07">
            <w:pPr>
              <w:spacing w:after="0" w:line="240" w:lineRule="auto"/>
              <w:jc w:val="center"/>
              <w:rPr>
                <w:rFonts w:ascii="Times New Roman" w:eastAsia="Times New Roman" w:hAnsi="Times New Roman" w:cs="Times New Roman"/>
                <w:noProof/>
                <w:sz w:val="24"/>
                <w:szCs w:val="24"/>
                <w:lang w:val="en-US"/>
              </w:rPr>
            </w:pPr>
            <w:r w:rsidRPr="00D740F6">
              <w:rPr>
                <w:rFonts w:ascii="Times New Roman" w:hAnsi="Times New Roman"/>
                <w:noProof/>
                <w:sz w:val="24"/>
                <w:lang w:val="en-US"/>
              </w:rPr>
              <w:t>C</w:t>
            </w:r>
            <w:r w:rsidRPr="00D740F6">
              <w:rPr>
                <w:rFonts w:ascii="Times New Roman" w:hAnsi="Times New Roman"/>
                <w:noProof/>
                <w:sz w:val="24"/>
                <w:vertAlign w:val="subscript"/>
                <w:lang w:val="en-US"/>
              </w:rPr>
              <w:t>20</w:t>
            </w:r>
            <w:r w:rsidRPr="00D740F6">
              <w:rPr>
                <w:rFonts w:ascii="Times New Roman" w:hAnsi="Times New Roman"/>
                <w:noProof/>
                <w:sz w:val="24"/>
                <w:lang w:val="en-US"/>
              </w:rPr>
              <w:t>H</w:t>
            </w:r>
            <w:r w:rsidRPr="00D740F6">
              <w:rPr>
                <w:rFonts w:ascii="Times New Roman" w:hAnsi="Times New Roman"/>
                <w:noProof/>
                <w:sz w:val="24"/>
                <w:vertAlign w:val="subscript"/>
                <w:lang w:val="en-US"/>
              </w:rPr>
              <w:t>24</w:t>
            </w:r>
            <w:r w:rsidRPr="00D740F6">
              <w:rPr>
                <w:rFonts w:ascii="Times New Roman" w:hAnsi="Times New Roman"/>
                <w:noProof/>
                <w:sz w:val="24"/>
                <w:lang w:val="en-US"/>
              </w:rPr>
              <w:t>O</w:t>
            </w:r>
            <w:r w:rsidRPr="00D740F6">
              <w:rPr>
                <w:rFonts w:ascii="Times New Roman" w:hAnsi="Times New Roman"/>
                <w:noProof/>
                <w:sz w:val="24"/>
                <w:vertAlign w:val="subscript"/>
                <w:lang w:val="en-US"/>
              </w:rPr>
              <w:t>6</w:t>
            </w:r>
            <w:r w:rsidRPr="00D740F6">
              <w:rPr>
                <w:rFonts w:ascii="Times New Roman" w:hAnsi="Times New Roman"/>
                <w:noProof/>
                <w:sz w:val="24"/>
                <w:lang w:val="en-US"/>
              </w:rPr>
              <w:t>N</w:t>
            </w:r>
            <w:r w:rsidRPr="00D740F6">
              <w:rPr>
                <w:rFonts w:ascii="Times New Roman" w:hAnsi="Times New Roman"/>
                <w:noProof/>
                <w:sz w:val="24"/>
                <w:vertAlign w:val="subscript"/>
                <w:lang w:val="en-US"/>
              </w:rPr>
              <w:t>2</w:t>
            </w:r>
          </w:p>
        </w:tc>
      </w:tr>
      <w:tr w:rsidR="00D740F6" w:rsidRPr="00D740F6" w14:paraId="0E881FA2" w14:textId="77777777" w:rsidTr="005D7A07">
        <w:tc>
          <w:tcPr>
            <w:tcW w:w="281" w:type="pct"/>
            <w:tcBorders>
              <w:top w:val="outset" w:sz="6" w:space="0" w:color="auto"/>
              <w:left w:val="outset" w:sz="6" w:space="0" w:color="auto"/>
              <w:bottom w:val="outset" w:sz="6" w:space="0" w:color="auto"/>
              <w:right w:val="outset" w:sz="6" w:space="0" w:color="auto"/>
            </w:tcBorders>
            <w:hideMark/>
          </w:tcPr>
          <w:p w14:paraId="433EB520"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7.</w:t>
            </w:r>
          </w:p>
        </w:tc>
        <w:tc>
          <w:tcPr>
            <w:tcW w:w="2043" w:type="pct"/>
            <w:tcBorders>
              <w:top w:val="outset" w:sz="6" w:space="0" w:color="auto"/>
              <w:left w:val="outset" w:sz="6" w:space="0" w:color="auto"/>
              <w:bottom w:val="outset" w:sz="6" w:space="0" w:color="auto"/>
              <w:right w:val="outset" w:sz="6" w:space="0" w:color="auto"/>
            </w:tcBorders>
            <w:hideMark/>
          </w:tcPr>
          <w:p w14:paraId="57B7590D"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Ethylenediamine- N-[(ortho-hydroxy-methylphenyl)acetic acid]- N’-[(para-hydroxy-methylphenyl)acetic acid]</w:t>
            </w:r>
          </w:p>
        </w:tc>
        <w:tc>
          <w:tcPr>
            <w:tcW w:w="831" w:type="pct"/>
            <w:tcBorders>
              <w:top w:val="outset" w:sz="6" w:space="0" w:color="auto"/>
              <w:left w:val="outset" w:sz="6" w:space="0" w:color="auto"/>
              <w:bottom w:val="outset" w:sz="6" w:space="0" w:color="auto"/>
              <w:right w:val="outset" w:sz="6" w:space="0" w:color="auto"/>
            </w:tcBorders>
            <w:hideMark/>
          </w:tcPr>
          <w:p w14:paraId="2FE02C0E"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[o,p] EDDHMA</w:t>
            </w:r>
          </w:p>
        </w:tc>
        <w:tc>
          <w:tcPr>
            <w:tcW w:w="1846" w:type="pct"/>
            <w:tcBorders>
              <w:top w:val="outset" w:sz="6" w:space="0" w:color="auto"/>
              <w:left w:val="outset" w:sz="6" w:space="0" w:color="auto"/>
              <w:bottom w:val="outset" w:sz="6" w:space="0" w:color="auto"/>
              <w:right w:val="outset" w:sz="6" w:space="0" w:color="auto"/>
            </w:tcBorders>
            <w:hideMark/>
          </w:tcPr>
          <w:p w14:paraId="4606D0E1" w14:textId="77777777" w:rsidR="00D740F6" w:rsidRPr="00D740F6" w:rsidRDefault="00D740F6" w:rsidP="005D7A07">
            <w:pPr>
              <w:spacing w:after="0" w:line="240" w:lineRule="auto"/>
              <w:jc w:val="center"/>
              <w:rPr>
                <w:rFonts w:ascii="Times New Roman" w:eastAsia="Times New Roman" w:hAnsi="Times New Roman" w:cs="Times New Roman"/>
                <w:noProof/>
                <w:sz w:val="24"/>
                <w:szCs w:val="24"/>
                <w:lang w:val="en-US"/>
              </w:rPr>
            </w:pPr>
            <w:r w:rsidRPr="00D740F6">
              <w:rPr>
                <w:rFonts w:ascii="Times New Roman" w:hAnsi="Times New Roman"/>
                <w:noProof/>
                <w:sz w:val="24"/>
                <w:lang w:val="en-US"/>
              </w:rPr>
              <w:t>C</w:t>
            </w:r>
            <w:r w:rsidRPr="00D740F6">
              <w:rPr>
                <w:rFonts w:ascii="Times New Roman" w:hAnsi="Times New Roman"/>
                <w:noProof/>
                <w:sz w:val="24"/>
                <w:vertAlign w:val="subscript"/>
                <w:lang w:val="en-US"/>
              </w:rPr>
              <w:t>20</w:t>
            </w:r>
            <w:r w:rsidRPr="00D740F6">
              <w:rPr>
                <w:rFonts w:ascii="Times New Roman" w:hAnsi="Times New Roman"/>
                <w:noProof/>
                <w:sz w:val="24"/>
                <w:lang w:val="en-US"/>
              </w:rPr>
              <w:t>H</w:t>
            </w:r>
            <w:r w:rsidRPr="00D740F6">
              <w:rPr>
                <w:rFonts w:ascii="Times New Roman" w:hAnsi="Times New Roman"/>
                <w:noProof/>
                <w:sz w:val="24"/>
                <w:vertAlign w:val="subscript"/>
                <w:lang w:val="en-US"/>
              </w:rPr>
              <w:t>24</w:t>
            </w:r>
            <w:r w:rsidRPr="00D740F6">
              <w:rPr>
                <w:rFonts w:ascii="Times New Roman" w:hAnsi="Times New Roman"/>
                <w:noProof/>
                <w:sz w:val="24"/>
                <w:lang w:val="en-US"/>
              </w:rPr>
              <w:t>O</w:t>
            </w:r>
            <w:r w:rsidRPr="00D740F6">
              <w:rPr>
                <w:rFonts w:ascii="Times New Roman" w:hAnsi="Times New Roman"/>
                <w:noProof/>
                <w:sz w:val="24"/>
                <w:vertAlign w:val="subscript"/>
                <w:lang w:val="en-US"/>
              </w:rPr>
              <w:t>6</w:t>
            </w:r>
            <w:r w:rsidRPr="00D740F6">
              <w:rPr>
                <w:rFonts w:ascii="Times New Roman" w:hAnsi="Times New Roman"/>
                <w:noProof/>
                <w:sz w:val="24"/>
                <w:lang w:val="en-US"/>
              </w:rPr>
              <w:t>N</w:t>
            </w:r>
            <w:r w:rsidRPr="00D740F6">
              <w:rPr>
                <w:rFonts w:ascii="Times New Roman" w:hAnsi="Times New Roman"/>
                <w:noProof/>
                <w:sz w:val="24"/>
                <w:vertAlign w:val="subscript"/>
                <w:lang w:val="en-US"/>
              </w:rPr>
              <w:t>2</w:t>
            </w:r>
          </w:p>
        </w:tc>
      </w:tr>
      <w:tr w:rsidR="00D740F6" w:rsidRPr="00D740F6" w14:paraId="5646AF31" w14:textId="77777777" w:rsidTr="005D7A07">
        <w:tc>
          <w:tcPr>
            <w:tcW w:w="281" w:type="pct"/>
            <w:tcBorders>
              <w:top w:val="outset" w:sz="6" w:space="0" w:color="auto"/>
              <w:left w:val="outset" w:sz="6" w:space="0" w:color="auto"/>
              <w:bottom w:val="outset" w:sz="6" w:space="0" w:color="auto"/>
              <w:right w:val="outset" w:sz="6" w:space="0" w:color="auto"/>
            </w:tcBorders>
            <w:hideMark/>
          </w:tcPr>
          <w:p w14:paraId="17323FCE"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8.</w:t>
            </w:r>
          </w:p>
        </w:tc>
        <w:tc>
          <w:tcPr>
            <w:tcW w:w="2043" w:type="pct"/>
            <w:tcBorders>
              <w:top w:val="outset" w:sz="6" w:space="0" w:color="auto"/>
              <w:left w:val="outset" w:sz="6" w:space="0" w:color="auto"/>
              <w:bottom w:val="outset" w:sz="6" w:space="0" w:color="auto"/>
              <w:right w:val="outset" w:sz="6" w:space="0" w:color="auto"/>
            </w:tcBorders>
            <w:hideMark/>
          </w:tcPr>
          <w:p w14:paraId="7DC66CEB"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Ethylenediamine- N,N’-di[(5-carboxy-2-hydroxyphenyl)acetic acid]</w:t>
            </w:r>
          </w:p>
        </w:tc>
        <w:tc>
          <w:tcPr>
            <w:tcW w:w="831" w:type="pct"/>
            <w:tcBorders>
              <w:top w:val="outset" w:sz="6" w:space="0" w:color="auto"/>
              <w:left w:val="outset" w:sz="6" w:space="0" w:color="auto"/>
              <w:bottom w:val="outset" w:sz="6" w:space="0" w:color="auto"/>
              <w:right w:val="outset" w:sz="6" w:space="0" w:color="auto"/>
            </w:tcBorders>
            <w:hideMark/>
          </w:tcPr>
          <w:p w14:paraId="404D5E38"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EDDCHA</w:t>
            </w:r>
          </w:p>
        </w:tc>
        <w:tc>
          <w:tcPr>
            <w:tcW w:w="1846" w:type="pct"/>
            <w:tcBorders>
              <w:top w:val="outset" w:sz="6" w:space="0" w:color="auto"/>
              <w:left w:val="outset" w:sz="6" w:space="0" w:color="auto"/>
              <w:bottom w:val="outset" w:sz="6" w:space="0" w:color="auto"/>
              <w:right w:val="outset" w:sz="6" w:space="0" w:color="auto"/>
            </w:tcBorders>
            <w:hideMark/>
          </w:tcPr>
          <w:p w14:paraId="73246514" w14:textId="77777777" w:rsidR="00D740F6" w:rsidRPr="00D740F6" w:rsidRDefault="00D740F6" w:rsidP="005D7A07">
            <w:pPr>
              <w:spacing w:after="0" w:line="240" w:lineRule="auto"/>
              <w:jc w:val="center"/>
              <w:rPr>
                <w:rFonts w:ascii="Times New Roman" w:eastAsia="Times New Roman" w:hAnsi="Times New Roman" w:cs="Times New Roman"/>
                <w:noProof/>
                <w:sz w:val="24"/>
                <w:szCs w:val="24"/>
                <w:lang w:val="en-US"/>
              </w:rPr>
            </w:pPr>
            <w:r w:rsidRPr="00D740F6">
              <w:rPr>
                <w:rFonts w:ascii="Times New Roman" w:hAnsi="Times New Roman"/>
                <w:noProof/>
                <w:sz w:val="24"/>
                <w:lang w:val="en-US"/>
              </w:rPr>
              <w:t>C</w:t>
            </w:r>
            <w:r w:rsidRPr="00D740F6">
              <w:rPr>
                <w:rFonts w:ascii="Times New Roman" w:hAnsi="Times New Roman"/>
                <w:noProof/>
                <w:sz w:val="24"/>
                <w:vertAlign w:val="subscript"/>
                <w:lang w:val="en-US"/>
              </w:rPr>
              <w:t>20</w:t>
            </w:r>
            <w:r w:rsidRPr="00D740F6">
              <w:rPr>
                <w:rFonts w:ascii="Times New Roman" w:hAnsi="Times New Roman"/>
                <w:noProof/>
                <w:sz w:val="24"/>
                <w:lang w:val="en-US"/>
              </w:rPr>
              <w:t>H</w:t>
            </w:r>
            <w:r w:rsidRPr="00D740F6">
              <w:rPr>
                <w:rFonts w:ascii="Times New Roman" w:hAnsi="Times New Roman"/>
                <w:noProof/>
                <w:sz w:val="24"/>
                <w:vertAlign w:val="subscript"/>
                <w:lang w:val="en-US"/>
              </w:rPr>
              <w:t>20</w:t>
            </w:r>
            <w:r w:rsidRPr="00D740F6">
              <w:rPr>
                <w:rFonts w:ascii="Times New Roman" w:hAnsi="Times New Roman"/>
                <w:noProof/>
                <w:sz w:val="24"/>
                <w:lang w:val="en-US"/>
              </w:rPr>
              <w:t>O</w:t>
            </w:r>
            <w:r w:rsidRPr="00D740F6">
              <w:rPr>
                <w:rFonts w:ascii="Times New Roman" w:hAnsi="Times New Roman"/>
                <w:noProof/>
                <w:sz w:val="24"/>
                <w:vertAlign w:val="subscript"/>
                <w:lang w:val="en-US"/>
              </w:rPr>
              <w:t>10</w:t>
            </w:r>
            <w:r w:rsidRPr="00D740F6">
              <w:rPr>
                <w:rFonts w:ascii="Times New Roman" w:hAnsi="Times New Roman"/>
                <w:noProof/>
                <w:sz w:val="24"/>
                <w:lang w:val="en-US"/>
              </w:rPr>
              <w:t>N</w:t>
            </w:r>
            <w:r w:rsidRPr="00D740F6">
              <w:rPr>
                <w:rFonts w:ascii="Times New Roman" w:hAnsi="Times New Roman"/>
                <w:noProof/>
                <w:sz w:val="24"/>
                <w:vertAlign w:val="subscript"/>
                <w:lang w:val="en-US"/>
              </w:rPr>
              <w:t>2</w:t>
            </w:r>
          </w:p>
        </w:tc>
      </w:tr>
      <w:tr w:rsidR="00D740F6" w:rsidRPr="00D740F6" w14:paraId="2AFC6528" w14:textId="77777777" w:rsidTr="005D7A07">
        <w:tc>
          <w:tcPr>
            <w:tcW w:w="281" w:type="pct"/>
            <w:tcBorders>
              <w:top w:val="outset" w:sz="6" w:space="0" w:color="auto"/>
              <w:left w:val="outset" w:sz="6" w:space="0" w:color="auto"/>
              <w:bottom w:val="outset" w:sz="6" w:space="0" w:color="auto"/>
              <w:right w:val="outset" w:sz="6" w:space="0" w:color="auto"/>
            </w:tcBorders>
            <w:hideMark/>
          </w:tcPr>
          <w:p w14:paraId="70BBDF9D"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9.</w:t>
            </w:r>
          </w:p>
        </w:tc>
        <w:tc>
          <w:tcPr>
            <w:tcW w:w="2043" w:type="pct"/>
            <w:tcBorders>
              <w:top w:val="outset" w:sz="6" w:space="0" w:color="auto"/>
              <w:left w:val="outset" w:sz="6" w:space="0" w:color="auto"/>
              <w:bottom w:val="outset" w:sz="6" w:space="0" w:color="auto"/>
              <w:right w:val="outset" w:sz="6" w:space="0" w:color="auto"/>
            </w:tcBorders>
            <w:hideMark/>
          </w:tcPr>
          <w:p w14:paraId="727E6AB1"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Ethylenediamine- N,N’-di[(2-hydroxy-5-sulfophenyl)acetic acid] and its condensation products</w:t>
            </w:r>
          </w:p>
        </w:tc>
        <w:tc>
          <w:tcPr>
            <w:tcW w:w="831" w:type="pct"/>
            <w:tcBorders>
              <w:top w:val="outset" w:sz="6" w:space="0" w:color="auto"/>
              <w:left w:val="outset" w:sz="6" w:space="0" w:color="auto"/>
              <w:bottom w:val="outset" w:sz="6" w:space="0" w:color="auto"/>
              <w:right w:val="outset" w:sz="6" w:space="0" w:color="auto"/>
            </w:tcBorders>
            <w:hideMark/>
          </w:tcPr>
          <w:p w14:paraId="76CFEE6D"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EDDHSA</w:t>
            </w:r>
          </w:p>
        </w:tc>
        <w:tc>
          <w:tcPr>
            <w:tcW w:w="1846" w:type="pct"/>
            <w:tcBorders>
              <w:top w:val="outset" w:sz="6" w:space="0" w:color="auto"/>
              <w:left w:val="outset" w:sz="6" w:space="0" w:color="auto"/>
              <w:bottom w:val="outset" w:sz="6" w:space="0" w:color="auto"/>
              <w:right w:val="outset" w:sz="6" w:space="0" w:color="auto"/>
            </w:tcBorders>
            <w:hideMark/>
          </w:tcPr>
          <w:p w14:paraId="21FABB9E" w14:textId="77777777" w:rsidR="00D740F6" w:rsidRPr="00D740F6" w:rsidRDefault="00D740F6" w:rsidP="005D7A07">
            <w:pPr>
              <w:spacing w:after="0" w:line="240" w:lineRule="auto"/>
              <w:jc w:val="center"/>
              <w:rPr>
                <w:rFonts w:ascii="Times New Roman" w:eastAsia="Times New Roman" w:hAnsi="Times New Roman" w:cs="Times New Roman"/>
                <w:noProof/>
                <w:sz w:val="24"/>
                <w:szCs w:val="24"/>
                <w:lang w:val="en-US"/>
              </w:rPr>
            </w:pPr>
            <w:r w:rsidRPr="00D740F6">
              <w:rPr>
                <w:rFonts w:ascii="Times New Roman" w:hAnsi="Times New Roman"/>
                <w:noProof/>
                <w:sz w:val="24"/>
                <w:lang w:val="en-US"/>
              </w:rPr>
              <w:t>C</w:t>
            </w:r>
            <w:r w:rsidRPr="00D740F6">
              <w:rPr>
                <w:rFonts w:ascii="Times New Roman" w:hAnsi="Times New Roman"/>
                <w:noProof/>
                <w:sz w:val="24"/>
                <w:vertAlign w:val="subscript"/>
                <w:lang w:val="en-US"/>
              </w:rPr>
              <w:t>18</w:t>
            </w:r>
            <w:r w:rsidRPr="00D740F6">
              <w:rPr>
                <w:rFonts w:ascii="Times New Roman" w:hAnsi="Times New Roman"/>
                <w:noProof/>
                <w:sz w:val="24"/>
                <w:lang w:val="en-US"/>
              </w:rPr>
              <w:t>H</w:t>
            </w:r>
            <w:r w:rsidRPr="00D740F6">
              <w:rPr>
                <w:rFonts w:ascii="Times New Roman" w:hAnsi="Times New Roman"/>
                <w:noProof/>
                <w:sz w:val="24"/>
                <w:vertAlign w:val="subscript"/>
                <w:lang w:val="en-US"/>
              </w:rPr>
              <w:t>20</w:t>
            </w:r>
            <w:r w:rsidRPr="00D740F6">
              <w:rPr>
                <w:rFonts w:ascii="Times New Roman" w:hAnsi="Times New Roman"/>
                <w:noProof/>
                <w:sz w:val="24"/>
                <w:lang w:val="en-US"/>
              </w:rPr>
              <w:t>O</w:t>
            </w:r>
            <w:r w:rsidRPr="00D740F6">
              <w:rPr>
                <w:rFonts w:ascii="Times New Roman" w:hAnsi="Times New Roman"/>
                <w:noProof/>
                <w:sz w:val="24"/>
                <w:vertAlign w:val="subscript"/>
                <w:lang w:val="en-US"/>
              </w:rPr>
              <w:t>12</w:t>
            </w:r>
            <w:r w:rsidRPr="00D740F6">
              <w:rPr>
                <w:rFonts w:ascii="Times New Roman" w:hAnsi="Times New Roman"/>
                <w:noProof/>
                <w:sz w:val="24"/>
                <w:lang w:val="en-US"/>
              </w:rPr>
              <w:t>N</w:t>
            </w:r>
            <w:r w:rsidRPr="00D740F6">
              <w:rPr>
                <w:rFonts w:ascii="Times New Roman" w:hAnsi="Times New Roman"/>
                <w:noProof/>
                <w:sz w:val="24"/>
                <w:vertAlign w:val="subscript"/>
                <w:lang w:val="en-US"/>
              </w:rPr>
              <w:t>2</w:t>
            </w:r>
            <w:r w:rsidRPr="00D740F6">
              <w:rPr>
                <w:rFonts w:ascii="Times New Roman" w:hAnsi="Times New Roman"/>
                <w:noProof/>
                <w:sz w:val="24"/>
                <w:lang w:val="en-US"/>
              </w:rPr>
              <w:t>S</w:t>
            </w:r>
            <w:r w:rsidRPr="00D740F6">
              <w:rPr>
                <w:rFonts w:ascii="Times New Roman" w:hAnsi="Times New Roman"/>
                <w:noProof/>
                <w:sz w:val="24"/>
                <w:vertAlign w:val="subscript"/>
                <w:lang w:val="en-US"/>
              </w:rPr>
              <w:t>2</w:t>
            </w:r>
            <w:r w:rsidRPr="00D740F6">
              <w:rPr>
                <w:rFonts w:ascii="Times New Roman" w:hAnsi="Times New Roman"/>
                <w:noProof/>
                <w:sz w:val="24"/>
                <w:lang w:val="en-US"/>
              </w:rPr>
              <w:t>+n*(C</w:t>
            </w:r>
            <w:r w:rsidRPr="00D740F6">
              <w:rPr>
                <w:rFonts w:ascii="Times New Roman" w:hAnsi="Times New Roman"/>
                <w:noProof/>
                <w:sz w:val="24"/>
                <w:vertAlign w:val="subscript"/>
                <w:lang w:val="en-US"/>
              </w:rPr>
              <w:t>12</w:t>
            </w:r>
            <w:r w:rsidRPr="00D740F6">
              <w:rPr>
                <w:rFonts w:ascii="Times New Roman" w:hAnsi="Times New Roman"/>
                <w:noProof/>
                <w:sz w:val="24"/>
                <w:lang w:val="en-US"/>
              </w:rPr>
              <w:t>H</w:t>
            </w:r>
            <w:r w:rsidRPr="00D740F6">
              <w:rPr>
                <w:rFonts w:ascii="Times New Roman" w:hAnsi="Times New Roman"/>
                <w:noProof/>
                <w:sz w:val="24"/>
                <w:vertAlign w:val="subscript"/>
                <w:lang w:val="en-US"/>
              </w:rPr>
              <w:t>14</w:t>
            </w:r>
            <w:r w:rsidRPr="00D740F6">
              <w:rPr>
                <w:rFonts w:ascii="Times New Roman" w:hAnsi="Times New Roman"/>
                <w:noProof/>
                <w:sz w:val="24"/>
                <w:lang w:val="en-US"/>
              </w:rPr>
              <w:t>O</w:t>
            </w:r>
            <w:r w:rsidRPr="00D740F6">
              <w:rPr>
                <w:rFonts w:ascii="Times New Roman" w:hAnsi="Times New Roman"/>
                <w:noProof/>
                <w:sz w:val="24"/>
                <w:vertAlign w:val="subscript"/>
                <w:lang w:val="en-US"/>
              </w:rPr>
              <w:t>8</w:t>
            </w:r>
            <w:r w:rsidRPr="00D740F6">
              <w:rPr>
                <w:rFonts w:ascii="Times New Roman" w:hAnsi="Times New Roman"/>
                <w:noProof/>
                <w:sz w:val="24"/>
                <w:lang w:val="en-US"/>
              </w:rPr>
              <w:t>N</w:t>
            </w:r>
            <w:r w:rsidRPr="00D740F6">
              <w:rPr>
                <w:rFonts w:ascii="Times New Roman" w:hAnsi="Times New Roman"/>
                <w:noProof/>
                <w:sz w:val="24"/>
                <w:vertAlign w:val="subscript"/>
                <w:lang w:val="en-US"/>
              </w:rPr>
              <w:t>2</w:t>
            </w:r>
            <w:r w:rsidRPr="00D740F6">
              <w:rPr>
                <w:rFonts w:ascii="Times New Roman" w:hAnsi="Times New Roman"/>
                <w:noProof/>
                <w:sz w:val="24"/>
                <w:lang w:val="en-US"/>
              </w:rPr>
              <w:t>S)</w:t>
            </w:r>
          </w:p>
        </w:tc>
      </w:tr>
      <w:tr w:rsidR="00D740F6" w:rsidRPr="00D740F6" w14:paraId="6F4CA0CE" w14:textId="77777777" w:rsidTr="005D7A07">
        <w:tc>
          <w:tcPr>
            <w:tcW w:w="281" w:type="pct"/>
            <w:tcBorders>
              <w:top w:val="outset" w:sz="6" w:space="0" w:color="auto"/>
              <w:left w:val="outset" w:sz="6" w:space="0" w:color="auto"/>
              <w:bottom w:val="outset" w:sz="6" w:space="0" w:color="auto"/>
              <w:right w:val="outset" w:sz="6" w:space="0" w:color="auto"/>
            </w:tcBorders>
            <w:hideMark/>
          </w:tcPr>
          <w:p w14:paraId="2FC17152"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10.</w:t>
            </w:r>
          </w:p>
        </w:tc>
        <w:tc>
          <w:tcPr>
            <w:tcW w:w="2043" w:type="pct"/>
            <w:tcBorders>
              <w:top w:val="outset" w:sz="6" w:space="0" w:color="auto"/>
              <w:left w:val="outset" w:sz="6" w:space="0" w:color="auto"/>
              <w:bottom w:val="outset" w:sz="6" w:space="0" w:color="auto"/>
              <w:right w:val="outset" w:sz="6" w:space="0" w:color="auto"/>
            </w:tcBorders>
            <w:hideMark/>
          </w:tcPr>
          <w:p w14:paraId="2B251CB3"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I-hydroxyethylenediphosphonic acid</w:t>
            </w:r>
          </w:p>
        </w:tc>
        <w:tc>
          <w:tcPr>
            <w:tcW w:w="831" w:type="pct"/>
            <w:tcBorders>
              <w:top w:val="outset" w:sz="6" w:space="0" w:color="auto"/>
              <w:left w:val="outset" w:sz="6" w:space="0" w:color="auto"/>
              <w:bottom w:val="outset" w:sz="6" w:space="0" w:color="auto"/>
              <w:right w:val="outset" w:sz="6" w:space="0" w:color="auto"/>
            </w:tcBorders>
            <w:hideMark/>
          </w:tcPr>
          <w:p w14:paraId="49CAC48F"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OEDF</w:t>
            </w:r>
          </w:p>
        </w:tc>
        <w:tc>
          <w:tcPr>
            <w:tcW w:w="1846" w:type="pct"/>
            <w:tcBorders>
              <w:top w:val="outset" w:sz="6" w:space="0" w:color="auto"/>
              <w:left w:val="outset" w:sz="6" w:space="0" w:color="auto"/>
              <w:bottom w:val="outset" w:sz="6" w:space="0" w:color="auto"/>
              <w:right w:val="outset" w:sz="6" w:space="0" w:color="auto"/>
            </w:tcBorders>
            <w:hideMark/>
          </w:tcPr>
          <w:p w14:paraId="02E3915F" w14:textId="77777777" w:rsidR="00D740F6" w:rsidRPr="00D740F6" w:rsidRDefault="00D740F6" w:rsidP="005D7A07">
            <w:pPr>
              <w:spacing w:after="0" w:line="240" w:lineRule="auto"/>
              <w:jc w:val="center"/>
              <w:rPr>
                <w:rFonts w:ascii="Times New Roman" w:eastAsia="Times New Roman" w:hAnsi="Times New Roman" w:cs="Times New Roman"/>
                <w:noProof/>
                <w:sz w:val="24"/>
                <w:szCs w:val="24"/>
                <w:lang w:val="en-US"/>
              </w:rPr>
            </w:pPr>
            <w:r w:rsidRPr="00D740F6">
              <w:rPr>
                <w:rFonts w:ascii="Times New Roman" w:hAnsi="Times New Roman"/>
                <w:noProof/>
                <w:sz w:val="24"/>
                <w:lang w:val="en-US"/>
              </w:rPr>
              <w:t>C</w:t>
            </w:r>
            <w:r w:rsidRPr="00D740F6">
              <w:rPr>
                <w:rFonts w:ascii="Times New Roman" w:hAnsi="Times New Roman"/>
                <w:noProof/>
                <w:sz w:val="24"/>
                <w:vertAlign w:val="subscript"/>
                <w:lang w:val="en-US"/>
              </w:rPr>
              <w:t>2</w:t>
            </w:r>
            <w:r w:rsidRPr="00D740F6">
              <w:rPr>
                <w:rFonts w:ascii="Times New Roman" w:hAnsi="Times New Roman"/>
                <w:noProof/>
                <w:sz w:val="24"/>
                <w:lang w:val="en-US"/>
              </w:rPr>
              <w:t>H</w:t>
            </w:r>
            <w:r w:rsidRPr="00D740F6">
              <w:rPr>
                <w:rFonts w:ascii="Times New Roman" w:hAnsi="Times New Roman"/>
                <w:noProof/>
                <w:sz w:val="24"/>
                <w:vertAlign w:val="subscript"/>
                <w:lang w:val="en-US"/>
              </w:rPr>
              <w:t>8</w:t>
            </w:r>
            <w:r w:rsidRPr="00D740F6">
              <w:rPr>
                <w:rFonts w:ascii="Times New Roman" w:hAnsi="Times New Roman"/>
                <w:noProof/>
                <w:sz w:val="24"/>
                <w:lang w:val="en-US"/>
              </w:rPr>
              <w:t>O</w:t>
            </w:r>
            <w:r w:rsidRPr="00D740F6">
              <w:rPr>
                <w:rFonts w:ascii="Times New Roman" w:hAnsi="Times New Roman"/>
                <w:noProof/>
                <w:sz w:val="24"/>
                <w:vertAlign w:val="subscript"/>
                <w:lang w:val="en-US"/>
              </w:rPr>
              <w:t>7</w:t>
            </w:r>
            <w:r w:rsidRPr="00D740F6">
              <w:rPr>
                <w:rFonts w:ascii="Times New Roman" w:hAnsi="Times New Roman"/>
                <w:noProof/>
                <w:sz w:val="24"/>
                <w:lang w:val="en-US"/>
              </w:rPr>
              <w:t>P</w:t>
            </w:r>
            <w:r w:rsidRPr="00D740F6">
              <w:rPr>
                <w:rFonts w:ascii="Times New Roman" w:hAnsi="Times New Roman"/>
                <w:noProof/>
                <w:sz w:val="24"/>
                <w:vertAlign w:val="subscript"/>
                <w:lang w:val="en-US"/>
              </w:rPr>
              <w:t>2</w:t>
            </w:r>
          </w:p>
        </w:tc>
      </w:tr>
    </w:tbl>
    <w:p w14:paraId="69C200FD"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52ACC7F2"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497F672E" w14:textId="77777777" w:rsidR="00D740F6" w:rsidRPr="00D740F6" w:rsidRDefault="00D740F6" w:rsidP="00D740F6">
      <w:pPr>
        <w:tabs>
          <w:tab w:val="left" w:pos="7655"/>
        </w:tabs>
        <w:spacing w:after="0" w:line="240" w:lineRule="auto"/>
        <w:jc w:val="both"/>
        <w:rPr>
          <w:rFonts w:ascii="Times New Roman" w:hAnsi="Times New Roman"/>
          <w:noProof/>
          <w:sz w:val="24"/>
          <w:lang w:val="en-US"/>
        </w:rPr>
      </w:pPr>
      <w:r w:rsidRPr="00D740F6">
        <w:rPr>
          <w:rFonts w:ascii="Times New Roman" w:hAnsi="Times New Roman"/>
          <w:noProof/>
          <w:sz w:val="24"/>
          <w:lang w:val="en-US"/>
        </w:rPr>
        <w:t>Minister for Agriculture</w:t>
      </w:r>
      <w:r w:rsidRPr="00D740F6">
        <w:rPr>
          <w:rFonts w:ascii="Times New Roman" w:hAnsi="Times New Roman"/>
          <w:noProof/>
          <w:sz w:val="24"/>
          <w:lang w:val="en-US"/>
        </w:rPr>
        <w:tab/>
        <w:t>Jānis Dūklavs</w:t>
      </w:r>
    </w:p>
    <w:p w14:paraId="37A62880" w14:textId="77777777" w:rsidR="00D740F6" w:rsidRPr="00D740F6" w:rsidRDefault="00D740F6" w:rsidP="00D740F6">
      <w:pPr>
        <w:rPr>
          <w:noProof/>
          <w:lang w:val="en-US"/>
        </w:rPr>
      </w:pPr>
      <w:r w:rsidRPr="00D740F6">
        <w:rPr>
          <w:noProof/>
          <w:lang w:val="en-US"/>
        </w:rPr>
        <w:br w:type="page"/>
      </w:r>
    </w:p>
    <w:p w14:paraId="7C6C99B4"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6D517B1C" w14:textId="77777777" w:rsidR="00D740F6" w:rsidRPr="00D740F6" w:rsidRDefault="00D740F6" w:rsidP="00D740F6">
      <w:pPr>
        <w:spacing w:after="0" w:line="240" w:lineRule="auto"/>
        <w:jc w:val="right"/>
        <w:rPr>
          <w:rFonts w:ascii="Times New Roman" w:hAnsi="Times New Roman"/>
          <w:b/>
          <w:noProof/>
          <w:sz w:val="24"/>
          <w:lang w:val="en-US"/>
        </w:rPr>
      </w:pPr>
      <w:r w:rsidRPr="00D740F6">
        <w:rPr>
          <w:rFonts w:ascii="Times New Roman" w:hAnsi="Times New Roman"/>
          <w:b/>
          <w:noProof/>
          <w:sz w:val="24"/>
          <w:lang w:val="en-US"/>
        </w:rPr>
        <w:t>Annex 5</w:t>
      </w:r>
    </w:p>
    <w:p w14:paraId="69ECD097" w14:textId="77777777" w:rsidR="00D740F6" w:rsidRPr="00D740F6" w:rsidRDefault="00D740F6" w:rsidP="00D740F6">
      <w:pPr>
        <w:spacing w:after="0" w:line="240" w:lineRule="auto"/>
        <w:jc w:val="right"/>
        <w:rPr>
          <w:rFonts w:ascii="Times New Roman" w:hAnsi="Times New Roman"/>
          <w:noProof/>
          <w:sz w:val="24"/>
          <w:lang w:val="en-US"/>
        </w:rPr>
      </w:pPr>
      <w:r w:rsidRPr="00D740F6">
        <w:rPr>
          <w:rFonts w:ascii="Times New Roman" w:hAnsi="Times New Roman"/>
          <w:noProof/>
          <w:sz w:val="24"/>
          <w:lang w:val="en-US"/>
        </w:rPr>
        <w:t>Cabinet Regulation No. 506</w:t>
      </w:r>
    </w:p>
    <w:p w14:paraId="3D0B0E97" w14:textId="77777777" w:rsidR="00D740F6" w:rsidRPr="00D740F6" w:rsidRDefault="00D740F6" w:rsidP="00D740F6">
      <w:pPr>
        <w:spacing w:after="0" w:line="240" w:lineRule="auto"/>
        <w:jc w:val="right"/>
        <w:rPr>
          <w:rFonts w:ascii="Times New Roman" w:hAnsi="Times New Roman"/>
          <w:noProof/>
          <w:sz w:val="24"/>
          <w:lang w:val="en-US"/>
        </w:rPr>
      </w:pPr>
      <w:r w:rsidRPr="00D740F6">
        <w:rPr>
          <w:rFonts w:ascii="Times New Roman" w:hAnsi="Times New Roman"/>
          <w:noProof/>
          <w:sz w:val="24"/>
          <w:lang w:val="en-US"/>
        </w:rPr>
        <w:t>1 September 2015</w:t>
      </w:r>
      <w:bookmarkStart w:id="232" w:name="piel-661058"/>
      <w:bookmarkStart w:id="233" w:name="piel5"/>
      <w:bookmarkEnd w:id="232"/>
      <w:bookmarkEnd w:id="233"/>
    </w:p>
    <w:p w14:paraId="6C3B999C" w14:textId="77777777" w:rsidR="00D740F6" w:rsidRPr="00D740F6" w:rsidRDefault="00D740F6" w:rsidP="00D740F6">
      <w:pPr>
        <w:spacing w:after="0" w:line="240" w:lineRule="auto"/>
        <w:jc w:val="right"/>
        <w:rPr>
          <w:rFonts w:ascii="Times New Roman" w:eastAsia="Times New Roman" w:hAnsi="Times New Roman" w:cs="Times New Roman"/>
          <w:noProof/>
          <w:sz w:val="24"/>
          <w:szCs w:val="24"/>
          <w:lang w:val="en-US"/>
        </w:rPr>
      </w:pPr>
      <w:r w:rsidRPr="00D740F6">
        <w:rPr>
          <w:rFonts w:ascii="Times New Roman" w:hAnsi="Times New Roman"/>
          <w:noProof/>
          <w:sz w:val="24"/>
          <w:lang w:val="en-US"/>
        </w:rPr>
        <w:t>[</w:t>
      </w:r>
      <w:r w:rsidRPr="00D740F6">
        <w:rPr>
          <w:rFonts w:ascii="Times New Roman" w:hAnsi="Times New Roman"/>
          <w:i/>
          <w:noProof/>
          <w:sz w:val="24"/>
          <w:lang w:val="en-US"/>
        </w:rPr>
        <w:t>26 June 2018</w:t>
      </w:r>
      <w:r w:rsidRPr="00D740F6">
        <w:rPr>
          <w:rFonts w:ascii="Times New Roman" w:hAnsi="Times New Roman"/>
          <w:noProof/>
          <w:sz w:val="24"/>
          <w:lang w:val="en-US"/>
        </w:rPr>
        <w:t>]</w:t>
      </w:r>
    </w:p>
    <w:p w14:paraId="4580DEF2"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7BF5CBB1"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1F944714" w14:textId="77777777" w:rsidR="00D740F6" w:rsidRPr="00D740F6" w:rsidRDefault="00D740F6" w:rsidP="00D740F6">
      <w:pPr>
        <w:spacing w:after="0" w:line="240" w:lineRule="auto"/>
        <w:jc w:val="center"/>
        <w:rPr>
          <w:rFonts w:ascii="Times New Roman" w:hAnsi="Times New Roman"/>
          <w:b/>
          <w:noProof/>
          <w:sz w:val="28"/>
          <w:lang w:val="en-US"/>
        </w:rPr>
      </w:pPr>
      <w:bookmarkStart w:id="234" w:name="563302"/>
      <w:bookmarkStart w:id="235" w:name="n-563302"/>
      <w:bookmarkEnd w:id="234"/>
      <w:bookmarkEnd w:id="235"/>
      <w:r w:rsidRPr="00D740F6">
        <w:rPr>
          <w:rFonts w:ascii="Times New Roman" w:hAnsi="Times New Roman"/>
          <w:b/>
          <w:noProof/>
          <w:sz w:val="28"/>
          <w:lang w:val="en-US"/>
        </w:rPr>
        <w:t>Application for the Registration of a Fertiliser and Substrate</w:t>
      </w:r>
    </w:p>
    <w:p w14:paraId="167794D2"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04950BDE"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454"/>
        <w:gridCol w:w="454"/>
        <w:gridCol w:w="454"/>
        <w:gridCol w:w="453"/>
        <w:gridCol w:w="453"/>
        <w:gridCol w:w="453"/>
        <w:gridCol w:w="453"/>
        <w:gridCol w:w="453"/>
        <w:gridCol w:w="453"/>
        <w:gridCol w:w="453"/>
        <w:gridCol w:w="453"/>
        <w:gridCol w:w="453"/>
        <w:gridCol w:w="453"/>
        <w:gridCol w:w="453"/>
        <w:gridCol w:w="453"/>
        <w:gridCol w:w="453"/>
        <w:gridCol w:w="453"/>
        <w:gridCol w:w="453"/>
        <w:gridCol w:w="453"/>
        <w:gridCol w:w="453"/>
      </w:tblGrid>
      <w:tr w:rsidR="00D740F6" w:rsidRPr="00D740F6" w14:paraId="496CBC8D" w14:textId="77777777" w:rsidTr="005D7A07">
        <w:tc>
          <w:tcPr>
            <w:tcW w:w="375" w:type="dxa"/>
            <w:tcBorders>
              <w:top w:val="single" w:sz="6" w:space="0" w:color="auto"/>
              <w:left w:val="single" w:sz="6" w:space="0" w:color="auto"/>
              <w:bottom w:val="single" w:sz="6" w:space="0" w:color="auto"/>
              <w:right w:val="single" w:sz="6" w:space="0" w:color="auto"/>
            </w:tcBorders>
            <w:vAlign w:val="center"/>
          </w:tcPr>
          <w:p w14:paraId="64F4F360"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375" w:type="dxa"/>
            <w:tcBorders>
              <w:top w:val="single" w:sz="6" w:space="0" w:color="auto"/>
              <w:left w:val="single" w:sz="6" w:space="0" w:color="auto"/>
              <w:bottom w:val="single" w:sz="6" w:space="0" w:color="auto"/>
              <w:right w:val="single" w:sz="6" w:space="0" w:color="auto"/>
            </w:tcBorders>
            <w:vAlign w:val="center"/>
          </w:tcPr>
          <w:p w14:paraId="24299EC4"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375" w:type="dxa"/>
            <w:vAlign w:val="bottom"/>
            <w:hideMark/>
          </w:tcPr>
          <w:p w14:paraId="6BBC8677"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w:t>
            </w:r>
          </w:p>
        </w:tc>
        <w:tc>
          <w:tcPr>
            <w:tcW w:w="375" w:type="dxa"/>
            <w:tcBorders>
              <w:top w:val="single" w:sz="6" w:space="0" w:color="auto"/>
              <w:left w:val="single" w:sz="6" w:space="0" w:color="auto"/>
              <w:bottom w:val="single" w:sz="6" w:space="0" w:color="auto"/>
              <w:right w:val="single" w:sz="6" w:space="0" w:color="auto"/>
            </w:tcBorders>
            <w:vAlign w:val="center"/>
          </w:tcPr>
          <w:p w14:paraId="3A7F6516"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375" w:type="dxa"/>
            <w:tcBorders>
              <w:top w:val="single" w:sz="6" w:space="0" w:color="auto"/>
              <w:left w:val="single" w:sz="6" w:space="0" w:color="auto"/>
              <w:bottom w:val="single" w:sz="6" w:space="0" w:color="auto"/>
              <w:right w:val="single" w:sz="6" w:space="0" w:color="auto"/>
            </w:tcBorders>
            <w:vAlign w:val="center"/>
          </w:tcPr>
          <w:p w14:paraId="4455DF86"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375" w:type="dxa"/>
            <w:vAlign w:val="bottom"/>
            <w:hideMark/>
          </w:tcPr>
          <w:p w14:paraId="2D6CEC0D"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w:t>
            </w:r>
          </w:p>
        </w:tc>
        <w:tc>
          <w:tcPr>
            <w:tcW w:w="375" w:type="dxa"/>
            <w:tcBorders>
              <w:top w:val="single" w:sz="6" w:space="0" w:color="auto"/>
              <w:left w:val="single" w:sz="6" w:space="0" w:color="auto"/>
              <w:bottom w:val="single" w:sz="6" w:space="0" w:color="auto"/>
              <w:right w:val="single" w:sz="6" w:space="0" w:color="auto"/>
            </w:tcBorders>
            <w:vAlign w:val="center"/>
          </w:tcPr>
          <w:p w14:paraId="46A8766E"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375" w:type="dxa"/>
            <w:tcBorders>
              <w:top w:val="single" w:sz="6" w:space="0" w:color="auto"/>
              <w:left w:val="single" w:sz="6" w:space="0" w:color="auto"/>
              <w:bottom w:val="single" w:sz="6" w:space="0" w:color="auto"/>
              <w:right w:val="single" w:sz="6" w:space="0" w:color="auto"/>
            </w:tcBorders>
            <w:vAlign w:val="center"/>
          </w:tcPr>
          <w:p w14:paraId="47D42D48"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375" w:type="dxa"/>
            <w:tcBorders>
              <w:top w:val="single" w:sz="6" w:space="0" w:color="auto"/>
              <w:left w:val="single" w:sz="6" w:space="0" w:color="auto"/>
              <w:bottom w:val="single" w:sz="6" w:space="0" w:color="auto"/>
              <w:right w:val="single" w:sz="6" w:space="0" w:color="auto"/>
            </w:tcBorders>
            <w:vAlign w:val="center"/>
          </w:tcPr>
          <w:p w14:paraId="31D9FC66"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375" w:type="dxa"/>
            <w:tcBorders>
              <w:top w:val="single" w:sz="6" w:space="0" w:color="auto"/>
              <w:left w:val="single" w:sz="6" w:space="0" w:color="auto"/>
              <w:bottom w:val="single" w:sz="6" w:space="0" w:color="auto"/>
              <w:right w:val="single" w:sz="6" w:space="0" w:color="auto"/>
            </w:tcBorders>
            <w:vAlign w:val="center"/>
          </w:tcPr>
          <w:p w14:paraId="12B49559"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375" w:type="dxa"/>
            <w:vAlign w:val="center"/>
          </w:tcPr>
          <w:p w14:paraId="34D224F7"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375" w:type="dxa"/>
            <w:vAlign w:val="center"/>
          </w:tcPr>
          <w:p w14:paraId="7CE0E2F5"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375" w:type="dxa"/>
            <w:vAlign w:val="center"/>
          </w:tcPr>
          <w:p w14:paraId="5A6FB8EE"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375" w:type="dxa"/>
            <w:vAlign w:val="center"/>
          </w:tcPr>
          <w:p w14:paraId="0B1659E8"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375" w:type="dxa"/>
            <w:vAlign w:val="center"/>
          </w:tcPr>
          <w:p w14:paraId="7383CBC8"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375" w:type="dxa"/>
            <w:vAlign w:val="center"/>
          </w:tcPr>
          <w:p w14:paraId="222DA1D5"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375" w:type="dxa"/>
            <w:vAlign w:val="center"/>
          </w:tcPr>
          <w:p w14:paraId="4BA62AB1"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375" w:type="dxa"/>
            <w:vAlign w:val="center"/>
          </w:tcPr>
          <w:p w14:paraId="40C098A0"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375" w:type="dxa"/>
            <w:vAlign w:val="center"/>
          </w:tcPr>
          <w:p w14:paraId="37AC012D"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375" w:type="dxa"/>
            <w:vAlign w:val="center"/>
          </w:tcPr>
          <w:p w14:paraId="5CB5E706"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53C22E09" w14:textId="77777777" w:rsidTr="005D7A07">
        <w:tc>
          <w:tcPr>
            <w:tcW w:w="0" w:type="auto"/>
            <w:gridSpan w:val="2"/>
            <w:vAlign w:val="center"/>
            <w:hideMark/>
          </w:tcPr>
          <w:p w14:paraId="6B8A5239"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day</w:t>
            </w:r>
          </w:p>
        </w:tc>
        <w:tc>
          <w:tcPr>
            <w:tcW w:w="0" w:type="auto"/>
            <w:vAlign w:val="center"/>
            <w:hideMark/>
          </w:tcPr>
          <w:p w14:paraId="34814F37"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0" w:type="auto"/>
            <w:gridSpan w:val="2"/>
            <w:vAlign w:val="center"/>
            <w:hideMark/>
          </w:tcPr>
          <w:p w14:paraId="5FC8CA38"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month</w:t>
            </w:r>
          </w:p>
        </w:tc>
        <w:tc>
          <w:tcPr>
            <w:tcW w:w="0" w:type="auto"/>
            <w:vAlign w:val="center"/>
            <w:hideMark/>
          </w:tcPr>
          <w:p w14:paraId="3502ACFF"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0" w:type="auto"/>
            <w:gridSpan w:val="4"/>
            <w:vAlign w:val="center"/>
            <w:hideMark/>
          </w:tcPr>
          <w:p w14:paraId="42B386A2"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year</w:t>
            </w:r>
          </w:p>
        </w:tc>
        <w:tc>
          <w:tcPr>
            <w:tcW w:w="0" w:type="auto"/>
            <w:vAlign w:val="center"/>
          </w:tcPr>
          <w:p w14:paraId="7C40C014"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0" w:type="auto"/>
            <w:vAlign w:val="center"/>
          </w:tcPr>
          <w:p w14:paraId="5B15A731"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0" w:type="auto"/>
            <w:vAlign w:val="center"/>
          </w:tcPr>
          <w:p w14:paraId="68BBDA3D"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0" w:type="auto"/>
            <w:vAlign w:val="center"/>
          </w:tcPr>
          <w:p w14:paraId="09B05564"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0" w:type="auto"/>
            <w:vAlign w:val="center"/>
          </w:tcPr>
          <w:p w14:paraId="4CC8A123"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0" w:type="auto"/>
            <w:vAlign w:val="center"/>
          </w:tcPr>
          <w:p w14:paraId="47DAA451"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0" w:type="auto"/>
            <w:vAlign w:val="center"/>
          </w:tcPr>
          <w:p w14:paraId="29DE80C8"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0" w:type="auto"/>
            <w:vAlign w:val="center"/>
          </w:tcPr>
          <w:p w14:paraId="57FF4BD3"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0" w:type="auto"/>
            <w:vAlign w:val="center"/>
          </w:tcPr>
          <w:p w14:paraId="780CCF51"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0" w:type="auto"/>
            <w:vAlign w:val="center"/>
            <w:hideMark/>
          </w:tcPr>
          <w:p w14:paraId="1E7A4552"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bl>
    <w:p w14:paraId="5B6CE18A" w14:textId="77777777" w:rsidR="00D740F6" w:rsidRPr="00D740F6" w:rsidRDefault="00D740F6" w:rsidP="00D740F6">
      <w:pPr>
        <w:spacing w:after="0" w:line="240" w:lineRule="auto"/>
        <w:jc w:val="both"/>
        <w:rPr>
          <w:rFonts w:ascii="Times New Roman" w:eastAsia="Times New Roman" w:hAnsi="Times New Roman" w:cs="Times New Roman"/>
          <w:b/>
          <w:bCs/>
          <w:noProof/>
          <w:sz w:val="24"/>
          <w:szCs w:val="24"/>
          <w:lang w:val="en-US" w:eastAsia="lv-LV"/>
        </w:rPr>
      </w:pPr>
    </w:p>
    <w:p w14:paraId="7B1555E7" w14:textId="77777777" w:rsidR="00D740F6" w:rsidRPr="00D740F6" w:rsidRDefault="00D740F6" w:rsidP="00D740F6">
      <w:pPr>
        <w:spacing w:after="0" w:line="240" w:lineRule="auto"/>
        <w:jc w:val="both"/>
        <w:rPr>
          <w:rFonts w:ascii="Times New Roman" w:hAnsi="Times New Roman"/>
          <w:b/>
          <w:noProof/>
          <w:sz w:val="24"/>
          <w:lang w:val="en-US"/>
        </w:rPr>
      </w:pPr>
      <w:r w:rsidRPr="00D740F6">
        <w:rPr>
          <w:rFonts w:ascii="Times New Roman" w:hAnsi="Times New Roman"/>
          <w:b/>
          <w:noProof/>
          <w:sz w:val="24"/>
          <w:lang w:val="en-US"/>
        </w:rPr>
        <w:t>I. General Information</w:t>
      </w:r>
    </w:p>
    <w:p w14:paraId="7C8D78E6" w14:textId="77777777" w:rsidR="00D740F6" w:rsidRPr="00D740F6" w:rsidRDefault="00D740F6" w:rsidP="00D740F6">
      <w:pPr>
        <w:spacing w:after="0" w:line="240" w:lineRule="auto"/>
        <w:jc w:val="both"/>
        <w:rPr>
          <w:rFonts w:ascii="Times New Roman" w:eastAsia="Times New Roman" w:hAnsi="Times New Roman" w:cs="Times New Roman"/>
          <w:b/>
          <w:bCs/>
          <w:noProof/>
          <w:sz w:val="24"/>
          <w:szCs w:val="24"/>
          <w:lang w:val="en-US" w:eastAsia="lv-LV"/>
        </w:rPr>
      </w:pPr>
    </w:p>
    <w:p w14:paraId="5A6404AB"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 The application for the registration of a fertiliser or substrate is submitted by (mark the appropriate with an x)</w:t>
      </w:r>
    </w:p>
    <w:p w14:paraId="4A13EA5D"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p>
    <w:p w14:paraId="7912CE3E"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drawing>
          <wp:inline distT="0" distB="0" distL="0" distR="0" wp14:anchorId="1EE0F4BE" wp14:editId="3719ECE6">
            <wp:extent cx="123825" cy="1238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D740F6">
        <w:rPr>
          <w:rFonts w:ascii="Times New Roman" w:hAnsi="Times New Roman"/>
          <w:noProof/>
          <w:sz w:val="24"/>
          <w:lang w:val="en-US"/>
        </w:rPr>
        <w:t xml:space="preserve"> producer </w:t>
      </w:r>
      <w:r w:rsidRPr="00D740F6">
        <w:rPr>
          <w:rFonts w:ascii="Times New Roman" w:hAnsi="Times New Roman"/>
          <w:noProof/>
          <w:sz w:val="24"/>
          <w:lang w:val="en-US"/>
        </w:rPr>
        <w:drawing>
          <wp:inline distT="0" distB="0" distL="0" distR="0" wp14:anchorId="78A21628" wp14:editId="7D38FE3B">
            <wp:extent cx="123825" cy="1238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D740F6">
        <w:rPr>
          <w:rFonts w:ascii="Times New Roman" w:hAnsi="Times New Roman"/>
          <w:noProof/>
          <w:sz w:val="24"/>
          <w:lang w:val="en-US"/>
        </w:rPr>
        <w:t xml:space="preserve"> importer </w:t>
      </w:r>
      <w:r w:rsidRPr="00D740F6">
        <w:rPr>
          <w:rFonts w:ascii="Times New Roman" w:hAnsi="Times New Roman"/>
          <w:noProof/>
          <w:sz w:val="24"/>
          <w:lang w:val="en-US"/>
        </w:rPr>
        <w:drawing>
          <wp:inline distT="0" distB="0" distL="0" distR="0" wp14:anchorId="0E7E0776" wp14:editId="13F0EE3F">
            <wp:extent cx="123825" cy="1238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D740F6">
        <w:rPr>
          <w:rFonts w:ascii="Times New Roman" w:hAnsi="Times New Roman"/>
          <w:noProof/>
          <w:sz w:val="24"/>
          <w:lang w:val="en-US"/>
        </w:rPr>
        <w:t xml:space="preserve"> packer</w:t>
      </w:r>
    </w:p>
    <w:p w14:paraId="617F2645"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4144"/>
        <w:gridCol w:w="289"/>
        <w:gridCol w:w="289"/>
        <w:gridCol w:w="289"/>
        <w:gridCol w:w="289"/>
        <w:gridCol w:w="289"/>
        <w:gridCol w:w="289"/>
        <w:gridCol w:w="289"/>
        <w:gridCol w:w="289"/>
        <w:gridCol w:w="289"/>
        <w:gridCol w:w="289"/>
        <w:gridCol w:w="289"/>
        <w:gridCol w:w="290"/>
        <w:gridCol w:w="290"/>
        <w:gridCol w:w="290"/>
        <w:gridCol w:w="290"/>
        <w:gridCol w:w="290"/>
        <w:gridCol w:w="290"/>
      </w:tblGrid>
      <w:tr w:rsidR="00D740F6" w:rsidRPr="00D740F6" w14:paraId="752E3DA9" w14:textId="77777777" w:rsidTr="005D7A07">
        <w:tc>
          <w:tcPr>
            <w:tcW w:w="2150" w:type="pct"/>
            <w:tcBorders>
              <w:right w:val="single" w:sz="6" w:space="0" w:color="auto"/>
            </w:tcBorders>
            <w:hideMark/>
          </w:tcPr>
          <w:p w14:paraId="65EC07BF"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2. Registration number of the submitter</w:t>
            </w:r>
          </w:p>
        </w:tc>
        <w:tc>
          <w:tcPr>
            <w:tcW w:w="150" w:type="pct"/>
            <w:tcBorders>
              <w:top w:val="single" w:sz="6" w:space="0" w:color="auto"/>
              <w:left w:val="single" w:sz="6" w:space="0" w:color="auto"/>
              <w:bottom w:val="single" w:sz="6" w:space="0" w:color="auto"/>
              <w:right w:val="single" w:sz="6" w:space="0" w:color="auto"/>
            </w:tcBorders>
          </w:tcPr>
          <w:p w14:paraId="2AF20CB2"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22DDC821"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1536E0F"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8B207A5"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10DC28C0"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913FF20"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F2F635D"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1803C07A"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2FBCC0E"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70D016B7"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7A045E51"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14A342BD"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6440322"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A390B38"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49700AFB"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A621C64"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0E82708"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50820246" w14:textId="77777777" w:rsidTr="005D7A07">
        <w:tc>
          <w:tcPr>
            <w:tcW w:w="0" w:type="auto"/>
            <w:gridSpan w:val="18"/>
            <w:hideMark/>
          </w:tcPr>
          <w:p w14:paraId="0A0081D8"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in the register of</w:t>
            </w:r>
          </w:p>
        </w:tc>
      </w:tr>
      <w:tr w:rsidR="00D740F6" w:rsidRPr="00D740F6" w14:paraId="1CC68AAD" w14:textId="77777777" w:rsidTr="005D7A07">
        <w:tc>
          <w:tcPr>
            <w:tcW w:w="0" w:type="auto"/>
            <w:gridSpan w:val="18"/>
            <w:hideMark/>
          </w:tcPr>
          <w:p w14:paraId="269E2A39"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the competent authority</w:t>
            </w:r>
          </w:p>
        </w:tc>
      </w:tr>
    </w:tbl>
    <w:p w14:paraId="07C2CAA5" w14:textId="77777777" w:rsidR="00D740F6" w:rsidRPr="00D740F6" w:rsidRDefault="00D740F6" w:rsidP="00D740F6">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2127"/>
        <w:gridCol w:w="2687"/>
        <w:gridCol w:w="1850"/>
        <w:gridCol w:w="2407"/>
      </w:tblGrid>
      <w:tr w:rsidR="00D740F6" w:rsidRPr="00D740F6" w14:paraId="22AB50E8" w14:textId="77777777" w:rsidTr="005D7A07">
        <w:tc>
          <w:tcPr>
            <w:tcW w:w="5000" w:type="pct"/>
            <w:gridSpan w:val="4"/>
            <w:hideMark/>
          </w:tcPr>
          <w:p w14:paraId="56E4CD78"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3. Submitter:</w:t>
            </w:r>
          </w:p>
        </w:tc>
      </w:tr>
      <w:tr w:rsidR="00D740F6" w:rsidRPr="00D740F6" w14:paraId="1F1FD276" w14:textId="77777777" w:rsidTr="005D7A07">
        <w:tc>
          <w:tcPr>
            <w:tcW w:w="1172" w:type="pct"/>
            <w:vAlign w:val="bottom"/>
            <w:hideMark/>
          </w:tcPr>
          <w:p w14:paraId="214BA5BB"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3.1. name</w:t>
            </w:r>
          </w:p>
        </w:tc>
        <w:tc>
          <w:tcPr>
            <w:tcW w:w="3828" w:type="pct"/>
            <w:gridSpan w:val="3"/>
            <w:tcBorders>
              <w:bottom w:val="single" w:sz="6" w:space="0" w:color="auto"/>
            </w:tcBorders>
            <w:hideMark/>
          </w:tcPr>
          <w:p w14:paraId="6E21BB6A"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3DE61013" w14:textId="77777777" w:rsidTr="005D7A07">
        <w:tc>
          <w:tcPr>
            <w:tcW w:w="1172" w:type="pct"/>
            <w:vAlign w:val="bottom"/>
            <w:hideMark/>
          </w:tcPr>
          <w:p w14:paraId="22D9C393"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3.2. legal address</w:t>
            </w:r>
          </w:p>
        </w:tc>
        <w:tc>
          <w:tcPr>
            <w:tcW w:w="3828" w:type="pct"/>
            <w:gridSpan w:val="3"/>
            <w:tcBorders>
              <w:top w:val="single" w:sz="6" w:space="0" w:color="auto"/>
              <w:bottom w:val="single" w:sz="6" w:space="0" w:color="auto"/>
            </w:tcBorders>
            <w:hideMark/>
          </w:tcPr>
          <w:p w14:paraId="1730958D"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0AF5DECA" w14:textId="77777777" w:rsidTr="005D7A07">
        <w:tc>
          <w:tcPr>
            <w:tcW w:w="1172" w:type="pct"/>
            <w:vAlign w:val="bottom"/>
            <w:hideMark/>
          </w:tcPr>
          <w:p w14:paraId="3E03782D"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3.3. telephone number</w:t>
            </w:r>
          </w:p>
        </w:tc>
        <w:tc>
          <w:tcPr>
            <w:tcW w:w="1481" w:type="pct"/>
            <w:tcBorders>
              <w:top w:val="single" w:sz="6" w:space="0" w:color="auto"/>
              <w:bottom w:val="single" w:sz="6" w:space="0" w:color="auto"/>
            </w:tcBorders>
            <w:hideMark/>
          </w:tcPr>
          <w:p w14:paraId="262636EF"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020" w:type="pct"/>
            <w:tcBorders>
              <w:top w:val="single" w:sz="6" w:space="0" w:color="auto"/>
            </w:tcBorders>
            <w:hideMark/>
          </w:tcPr>
          <w:p w14:paraId="23162779"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fax number</w:t>
            </w:r>
          </w:p>
        </w:tc>
        <w:tc>
          <w:tcPr>
            <w:tcW w:w="1327" w:type="pct"/>
            <w:tcBorders>
              <w:top w:val="single" w:sz="6" w:space="0" w:color="auto"/>
              <w:bottom w:val="single" w:sz="6" w:space="0" w:color="auto"/>
            </w:tcBorders>
            <w:hideMark/>
          </w:tcPr>
          <w:p w14:paraId="23F50CB9"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7AF04AD5" w14:textId="77777777" w:rsidTr="005D7A07">
        <w:tc>
          <w:tcPr>
            <w:tcW w:w="1172" w:type="pct"/>
            <w:vAlign w:val="bottom"/>
            <w:hideMark/>
          </w:tcPr>
          <w:p w14:paraId="1570AD19"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e-mail address</w:t>
            </w:r>
          </w:p>
        </w:tc>
        <w:tc>
          <w:tcPr>
            <w:tcW w:w="3828" w:type="pct"/>
            <w:gridSpan w:val="3"/>
            <w:tcBorders>
              <w:bottom w:val="single" w:sz="6" w:space="0" w:color="auto"/>
            </w:tcBorders>
            <w:hideMark/>
          </w:tcPr>
          <w:p w14:paraId="1EAD5706"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bl>
    <w:p w14:paraId="6F73BC6C"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46105C91"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4. Information regarding the person submitting the application:</w:t>
      </w:r>
    </w:p>
    <w:p w14:paraId="7CBBFEB7"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3355"/>
        <w:gridCol w:w="335"/>
        <w:gridCol w:w="335"/>
        <w:gridCol w:w="335"/>
        <w:gridCol w:w="335"/>
        <w:gridCol w:w="335"/>
        <w:gridCol w:w="336"/>
        <w:gridCol w:w="345"/>
        <w:gridCol w:w="336"/>
        <w:gridCol w:w="336"/>
        <w:gridCol w:w="336"/>
        <w:gridCol w:w="336"/>
        <w:gridCol w:w="336"/>
        <w:gridCol w:w="336"/>
        <w:gridCol w:w="336"/>
        <w:gridCol w:w="336"/>
        <w:gridCol w:w="336"/>
        <w:gridCol w:w="336"/>
      </w:tblGrid>
      <w:tr w:rsidR="00D740F6" w:rsidRPr="00D740F6" w14:paraId="645F0CC8" w14:textId="77777777" w:rsidTr="005D7A07">
        <w:tc>
          <w:tcPr>
            <w:tcW w:w="1850" w:type="pct"/>
            <w:tcBorders>
              <w:right w:val="single" w:sz="6" w:space="0" w:color="auto"/>
            </w:tcBorders>
            <w:hideMark/>
          </w:tcPr>
          <w:p w14:paraId="53279CBA"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4.1. personal identity number</w:t>
            </w:r>
          </w:p>
        </w:tc>
        <w:tc>
          <w:tcPr>
            <w:tcW w:w="375" w:type="dxa"/>
            <w:tcBorders>
              <w:top w:val="single" w:sz="6" w:space="0" w:color="auto"/>
              <w:left w:val="single" w:sz="6" w:space="0" w:color="auto"/>
              <w:bottom w:val="single" w:sz="6" w:space="0" w:color="auto"/>
              <w:right w:val="single" w:sz="6" w:space="0" w:color="auto"/>
            </w:tcBorders>
          </w:tcPr>
          <w:p w14:paraId="31B47B4A"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375" w:type="dxa"/>
            <w:tcBorders>
              <w:top w:val="single" w:sz="6" w:space="0" w:color="auto"/>
              <w:left w:val="single" w:sz="6" w:space="0" w:color="auto"/>
              <w:bottom w:val="single" w:sz="6" w:space="0" w:color="auto"/>
              <w:right w:val="single" w:sz="6" w:space="0" w:color="auto"/>
            </w:tcBorders>
          </w:tcPr>
          <w:p w14:paraId="73EA990D"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375" w:type="dxa"/>
            <w:tcBorders>
              <w:top w:val="single" w:sz="6" w:space="0" w:color="auto"/>
              <w:left w:val="single" w:sz="6" w:space="0" w:color="auto"/>
              <w:bottom w:val="single" w:sz="6" w:space="0" w:color="auto"/>
              <w:right w:val="single" w:sz="6" w:space="0" w:color="auto"/>
            </w:tcBorders>
          </w:tcPr>
          <w:p w14:paraId="09FE7964"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375" w:type="dxa"/>
            <w:tcBorders>
              <w:top w:val="single" w:sz="6" w:space="0" w:color="auto"/>
              <w:left w:val="single" w:sz="6" w:space="0" w:color="auto"/>
              <w:bottom w:val="single" w:sz="6" w:space="0" w:color="auto"/>
              <w:right w:val="single" w:sz="6" w:space="0" w:color="auto"/>
            </w:tcBorders>
          </w:tcPr>
          <w:p w14:paraId="0283B9F0"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375" w:type="dxa"/>
            <w:tcBorders>
              <w:top w:val="single" w:sz="6" w:space="0" w:color="auto"/>
              <w:left w:val="single" w:sz="6" w:space="0" w:color="auto"/>
              <w:bottom w:val="single" w:sz="6" w:space="0" w:color="auto"/>
              <w:right w:val="single" w:sz="6" w:space="0" w:color="auto"/>
            </w:tcBorders>
          </w:tcPr>
          <w:p w14:paraId="1280E00A"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375" w:type="dxa"/>
            <w:tcBorders>
              <w:top w:val="single" w:sz="6" w:space="0" w:color="auto"/>
              <w:left w:val="single" w:sz="6" w:space="0" w:color="auto"/>
              <w:bottom w:val="single" w:sz="6" w:space="0" w:color="auto"/>
              <w:right w:val="single" w:sz="6" w:space="0" w:color="auto"/>
            </w:tcBorders>
          </w:tcPr>
          <w:p w14:paraId="751FADC8"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375" w:type="dxa"/>
            <w:tcBorders>
              <w:left w:val="single" w:sz="6" w:space="0" w:color="auto"/>
              <w:right w:val="single" w:sz="6" w:space="0" w:color="auto"/>
            </w:tcBorders>
            <w:hideMark/>
          </w:tcPr>
          <w:p w14:paraId="5B5AD3CE"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w:t>
            </w:r>
          </w:p>
        </w:tc>
        <w:tc>
          <w:tcPr>
            <w:tcW w:w="375" w:type="dxa"/>
            <w:tcBorders>
              <w:top w:val="single" w:sz="6" w:space="0" w:color="auto"/>
              <w:left w:val="single" w:sz="6" w:space="0" w:color="auto"/>
              <w:bottom w:val="single" w:sz="6" w:space="0" w:color="auto"/>
              <w:right w:val="single" w:sz="6" w:space="0" w:color="auto"/>
            </w:tcBorders>
          </w:tcPr>
          <w:p w14:paraId="467C734E"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375" w:type="dxa"/>
            <w:tcBorders>
              <w:top w:val="single" w:sz="6" w:space="0" w:color="auto"/>
              <w:left w:val="single" w:sz="6" w:space="0" w:color="auto"/>
              <w:bottom w:val="single" w:sz="6" w:space="0" w:color="auto"/>
              <w:right w:val="single" w:sz="6" w:space="0" w:color="auto"/>
            </w:tcBorders>
          </w:tcPr>
          <w:p w14:paraId="2F605FA3"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375" w:type="dxa"/>
            <w:tcBorders>
              <w:top w:val="single" w:sz="6" w:space="0" w:color="auto"/>
              <w:left w:val="single" w:sz="6" w:space="0" w:color="auto"/>
              <w:bottom w:val="single" w:sz="6" w:space="0" w:color="auto"/>
              <w:right w:val="single" w:sz="6" w:space="0" w:color="auto"/>
            </w:tcBorders>
          </w:tcPr>
          <w:p w14:paraId="1F41C410"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375" w:type="dxa"/>
            <w:tcBorders>
              <w:top w:val="single" w:sz="6" w:space="0" w:color="auto"/>
              <w:left w:val="single" w:sz="6" w:space="0" w:color="auto"/>
              <w:bottom w:val="single" w:sz="6" w:space="0" w:color="auto"/>
              <w:right w:val="single" w:sz="6" w:space="0" w:color="auto"/>
            </w:tcBorders>
          </w:tcPr>
          <w:p w14:paraId="390B571B"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375" w:type="dxa"/>
            <w:tcBorders>
              <w:top w:val="single" w:sz="6" w:space="0" w:color="auto"/>
              <w:left w:val="single" w:sz="6" w:space="0" w:color="auto"/>
              <w:bottom w:val="single" w:sz="6" w:space="0" w:color="auto"/>
              <w:right w:val="single" w:sz="6" w:space="0" w:color="auto"/>
            </w:tcBorders>
          </w:tcPr>
          <w:p w14:paraId="0319709E"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375" w:type="dxa"/>
            <w:tcBorders>
              <w:left w:val="single" w:sz="6" w:space="0" w:color="auto"/>
            </w:tcBorders>
          </w:tcPr>
          <w:p w14:paraId="02020DA8"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375" w:type="dxa"/>
          </w:tcPr>
          <w:p w14:paraId="23D2989D"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375" w:type="dxa"/>
          </w:tcPr>
          <w:p w14:paraId="61357A72"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375" w:type="dxa"/>
          </w:tcPr>
          <w:p w14:paraId="5BA7618C"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375" w:type="dxa"/>
          </w:tcPr>
          <w:p w14:paraId="3F56148C"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bl>
    <w:p w14:paraId="2D7A5143" w14:textId="77777777" w:rsidR="00D740F6" w:rsidRPr="00D740F6" w:rsidRDefault="00D740F6" w:rsidP="00D740F6">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1701"/>
        <w:gridCol w:w="142"/>
        <w:gridCol w:w="969"/>
        <w:gridCol w:w="24"/>
        <w:gridCol w:w="6235"/>
      </w:tblGrid>
      <w:tr w:rsidR="00D740F6" w:rsidRPr="00D740F6" w14:paraId="6EE1BA29" w14:textId="77777777" w:rsidTr="005D7A07">
        <w:tc>
          <w:tcPr>
            <w:tcW w:w="938" w:type="pct"/>
            <w:vAlign w:val="bottom"/>
            <w:hideMark/>
          </w:tcPr>
          <w:p w14:paraId="488C53CD"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4.2. given name</w:t>
            </w:r>
          </w:p>
        </w:tc>
        <w:tc>
          <w:tcPr>
            <w:tcW w:w="4062" w:type="pct"/>
            <w:gridSpan w:val="4"/>
            <w:tcBorders>
              <w:bottom w:val="single" w:sz="6" w:space="0" w:color="auto"/>
            </w:tcBorders>
            <w:hideMark/>
          </w:tcPr>
          <w:p w14:paraId="4A77BEDB"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5422EA30" w14:textId="77777777" w:rsidTr="005D7A07">
        <w:tc>
          <w:tcPr>
            <w:tcW w:w="938" w:type="pct"/>
            <w:vAlign w:val="bottom"/>
            <w:hideMark/>
          </w:tcPr>
          <w:p w14:paraId="64AFB898"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4.3. surname</w:t>
            </w:r>
          </w:p>
        </w:tc>
        <w:tc>
          <w:tcPr>
            <w:tcW w:w="4062" w:type="pct"/>
            <w:gridSpan w:val="4"/>
            <w:tcBorders>
              <w:top w:val="single" w:sz="6" w:space="0" w:color="auto"/>
              <w:bottom w:val="single" w:sz="6" w:space="0" w:color="auto"/>
            </w:tcBorders>
            <w:hideMark/>
          </w:tcPr>
          <w:p w14:paraId="4449893E"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55F0FCB1" w14:textId="77777777" w:rsidTr="005D7A07">
        <w:tc>
          <w:tcPr>
            <w:tcW w:w="5000" w:type="pct"/>
            <w:gridSpan w:val="5"/>
            <w:hideMark/>
          </w:tcPr>
          <w:p w14:paraId="5A7F0508"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4.4. data of the personal identification document (to be completed if there is no personal identity number):</w:t>
            </w:r>
          </w:p>
        </w:tc>
      </w:tr>
      <w:tr w:rsidR="00D740F6" w:rsidRPr="00D740F6" w14:paraId="3BA92C13" w14:textId="77777777" w:rsidTr="005D7A07">
        <w:tc>
          <w:tcPr>
            <w:tcW w:w="1550" w:type="pct"/>
            <w:gridSpan w:val="3"/>
            <w:vAlign w:val="bottom"/>
            <w:hideMark/>
          </w:tcPr>
          <w:p w14:paraId="191AE4A6"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4.4.1. name of the issuing authority</w:t>
            </w:r>
          </w:p>
        </w:tc>
        <w:tc>
          <w:tcPr>
            <w:tcW w:w="3450" w:type="pct"/>
            <w:gridSpan w:val="2"/>
            <w:tcBorders>
              <w:bottom w:val="single" w:sz="6" w:space="0" w:color="auto"/>
            </w:tcBorders>
            <w:hideMark/>
          </w:tcPr>
          <w:p w14:paraId="37C27FAF"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3D38DFB0" w14:textId="77777777" w:rsidTr="005D7A07">
        <w:tc>
          <w:tcPr>
            <w:tcW w:w="1016" w:type="pct"/>
            <w:gridSpan w:val="2"/>
            <w:vAlign w:val="bottom"/>
            <w:hideMark/>
          </w:tcPr>
          <w:p w14:paraId="640CA406"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4.4.2. number</w:t>
            </w:r>
          </w:p>
        </w:tc>
        <w:tc>
          <w:tcPr>
            <w:tcW w:w="3984" w:type="pct"/>
            <w:gridSpan w:val="3"/>
            <w:tcBorders>
              <w:bottom w:val="single" w:sz="6" w:space="0" w:color="auto"/>
            </w:tcBorders>
            <w:hideMark/>
          </w:tcPr>
          <w:p w14:paraId="53FD7330"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5F71E348" w14:textId="77777777" w:rsidTr="005D7A07">
        <w:tc>
          <w:tcPr>
            <w:tcW w:w="1563" w:type="pct"/>
            <w:gridSpan w:val="4"/>
            <w:vAlign w:val="bottom"/>
            <w:hideMark/>
          </w:tcPr>
          <w:p w14:paraId="49EA4851"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4.4.3. date of issue</w:t>
            </w:r>
          </w:p>
        </w:tc>
        <w:tc>
          <w:tcPr>
            <w:tcW w:w="3437" w:type="pct"/>
            <w:tcBorders>
              <w:top w:val="single" w:sz="6" w:space="0" w:color="auto"/>
              <w:bottom w:val="single" w:sz="6" w:space="0" w:color="auto"/>
            </w:tcBorders>
            <w:hideMark/>
          </w:tcPr>
          <w:p w14:paraId="3BE51C0D"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bl>
    <w:p w14:paraId="2F2922B7" w14:textId="77777777" w:rsidR="00D740F6" w:rsidRPr="00D740F6" w:rsidRDefault="00D740F6" w:rsidP="00D740F6">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2268"/>
        <w:gridCol w:w="2631"/>
        <w:gridCol w:w="1451"/>
        <w:gridCol w:w="2721"/>
      </w:tblGrid>
      <w:tr w:rsidR="00D740F6" w:rsidRPr="00D740F6" w14:paraId="339E9CD4" w14:textId="77777777" w:rsidTr="005D7A07">
        <w:tc>
          <w:tcPr>
            <w:tcW w:w="5000" w:type="pct"/>
            <w:gridSpan w:val="4"/>
            <w:hideMark/>
          </w:tcPr>
          <w:p w14:paraId="58258CFD"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5. Producer of the fertiliser or producer of the substrate:</w:t>
            </w:r>
          </w:p>
        </w:tc>
      </w:tr>
      <w:tr w:rsidR="00D740F6" w:rsidRPr="00D740F6" w14:paraId="6FB42271" w14:textId="77777777" w:rsidTr="005D7A07">
        <w:tc>
          <w:tcPr>
            <w:tcW w:w="1250" w:type="pct"/>
            <w:vAlign w:val="bottom"/>
            <w:hideMark/>
          </w:tcPr>
          <w:p w14:paraId="66F33F77"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5.1. name</w:t>
            </w:r>
          </w:p>
        </w:tc>
        <w:tc>
          <w:tcPr>
            <w:tcW w:w="3750" w:type="pct"/>
            <w:gridSpan w:val="3"/>
            <w:tcBorders>
              <w:bottom w:val="single" w:sz="6" w:space="0" w:color="auto"/>
            </w:tcBorders>
            <w:hideMark/>
          </w:tcPr>
          <w:p w14:paraId="1CD698E4"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56B35C0C" w14:textId="77777777" w:rsidTr="005D7A07">
        <w:tc>
          <w:tcPr>
            <w:tcW w:w="1250" w:type="pct"/>
            <w:vAlign w:val="bottom"/>
            <w:hideMark/>
          </w:tcPr>
          <w:p w14:paraId="6C9A2B0E"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5.2. address</w:t>
            </w:r>
          </w:p>
        </w:tc>
        <w:tc>
          <w:tcPr>
            <w:tcW w:w="3750" w:type="pct"/>
            <w:gridSpan w:val="3"/>
            <w:tcBorders>
              <w:top w:val="single" w:sz="6" w:space="0" w:color="auto"/>
              <w:bottom w:val="single" w:sz="6" w:space="0" w:color="auto"/>
            </w:tcBorders>
            <w:hideMark/>
          </w:tcPr>
          <w:p w14:paraId="7172A867"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0E0D2102" w14:textId="77777777" w:rsidTr="005D7A07">
        <w:tc>
          <w:tcPr>
            <w:tcW w:w="1250" w:type="pct"/>
            <w:vAlign w:val="bottom"/>
            <w:hideMark/>
          </w:tcPr>
          <w:p w14:paraId="39DF101A"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5.3. telephone number</w:t>
            </w:r>
          </w:p>
        </w:tc>
        <w:tc>
          <w:tcPr>
            <w:tcW w:w="1450" w:type="pct"/>
            <w:tcBorders>
              <w:top w:val="single" w:sz="6" w:space="0" w:color="auto"/>
              <w:bottom w:val="single" w:sz="6" w:space="0" w:color="auto"/>
            </w:tcBorders>
            <w:hideMark/>
          </w:tcPr>
          <w:p w14:paraId="3D7983D2"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800" w:type="pct"/>
            <w:tcBorders>
              <w:top w:val="single" w:sz="6" w:space="0" w:color="auto"/>
            </w:tcBorders>
            <w:vAlign w:val="bottom"/>
            <w:hideMark/>
          </w:tcPr>
          <w:p w14:paraId="79C2E8FA"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fax number</w:t>
            </w:r>
          </w:p>
        </w:tc>
        <w:tc>
          <w:tcPr>
            <w:tcW w:w="1500" w:type="pct"/>
            <w:tcBorders>
              <w:top w:val="single" w:sz="6" w:space="0" w:color="auto"/>
              <w:bottom w:val="single" w:sz="6" w:space="0" w:color="auto"/>
            </w:tcBorders>
            <w:hideMark/>
          </w:tcPr>
          <w:p w14:paraId="4570A8EB"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7EA37EBD" w14:textId="77777777" w:rsidTr="005D7A07">
        <w:tc>
          <w:tcPr>
            <w:tcW w:w="1250" w:type="pct"/>
            <w:vAlign w:val="bottom"/>
            <w:hideMark/>
          </w:tcPr>
          <w:p w14:paraId="28B7F0D7"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e-mail address</w:t>
            </w:r>
          </w:p>
        </w:tc>
        <w:tc>
          <w:tcPr>
            <w:tcW w:w="3750" w:type="pct"/>
            <w:gridSpan w:val="3"/>
            <w:tcBorders>
              <w:bottom w:val="single" w:sz="6" w:space="0" w:color="auto"/>
            </w:tcBorders>
            <w:hideMark/>
          </w:tcPr>
          <w:p w14:paraId="339F3AE7"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403F2258" w14:textId="77777777" w:rsidTr="005D7A07">
        <w:tc>
          <w:tcPr>
            <w:tcW w:w="5000" w:type="pct"/>
            <w:gridSpan w:val="4"/>
            <w:vAlign w:val="bottom"/>
            <w:hideMark/>
          </w:tcPr>
          <w:p w14:paraId="61421C28"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5.4. registration number of the producer in the register of the competent authority</w:t>
            </w:r>
          </w:p>
        </w:tc>
      </w:tr>
      <w:tr w:rsidR="00D740F6" w:rsidRPr="00D740F6" w14:paraId="396F92BB" w14:textId="77777777" w:rsidTr="005D7A07">
        <w:tc>
          <w:tcPr>
            <w:tcW w:w="5000" w:type="pct"/>
            <w:gridSpan w:val="4"/>
            <w:tcBorders>
              <w:bottom w:val="single" w:sz="6" w:space="0" w:color="auto"/>
            </w:tcBorders>
            <w:hideMark/>
          </w:tcPr>
          <w:p w14:paraId="51154E74"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bl>
    <w:p w14:paraId="085CDA91" w14:textId="77777777" w:rsidR="00D740F6" w:rsidRPr="00D740F6" w:rsidRDefault="00D740F6" w:rsidP="00D740F6">
      <w:pPr>
        <w:spacing w:after="0" w:line="240" w:lineRule="auto"/>
        <w:jc w:val="both"/>
        <w:rPr>
          <w:rFonts w:ascii="Times New Roman" w:eastAsia="Times New Roman" w:hAnsi="Times New Roman" w:cs="Times New Roman"/>
          <w:b/>
          <w:bCs/>
          <w:noProof/>
          <w:sz w:val="24"/>
          <w:szCs w:val="24"/>
          <w:lang w:val="en-US" w:eastAsia="lv-LV"/>
        </w:rPr>
      </w:pPr>
    </w:p>
    <w:p w14:paraId="6D399CDA" w14:textId="77777777" w:rsidR="00D740F6" w:rsidRPr="00D740F6" w:rsidRDefault="00D740F6" w:rsidP="00D740F6">
      <w:pPr>
        <w:spacing w:after="0" w:line="240" w:lineRule="auto"/>
        <w:jc w:val="center"/>
        <w:rPr>
          <w:rFonts w:ascii="Times New Roman" w:hAnsi="Times New Roman"/>
          <w:b/>
          <w:noProof/>
          <w:sz w:val="24"/>
          <w:lang w:val="en-US"/>
        </w:rPr>
      </w:pPr>
      <w:r w:rsidRPr="00D740F6">
        <w:rPr>
          <w:rFonts w:ascii="Times New Roman" w:hAnsi="Times New Roman"/>
          <w:b/>
          <w:noProof/>
          <w:sz w:val="24"/>
          <w:lang w:val="en-US"/>
        </w:rPr>
        <w:t>II. Information Regarding the Fertiliser or Substrate</w:t>
      </w:r>
    </w:p>
    <w:p w14:paraId="56434F87" w14:textId="77777777" w:rsidR="00D740F6" w:rsidRPr="00D740F6" w:rsidRDefault="00D740F6" w:rsidP="00D740F6">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2" w:space="0" w:color="auto"/>
          <w:left w:val="outset" w:sz="2" w:space="0" w:color="auto"/>
          <w:bottom w:val="outset" w:sz="2"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560"/>
        <w:gridCol w:w="535"/>
        <w:gridCol w:w="6268"/>
        <w:gridCol w:w="700"/>
      </w:tblGrid>
      <w:tr w:rsidR="00D740F6" w:rsidRPr="00D740F6" w14:paraId="3313D7EE" w14:textId="77777777" w:rsidTr="005D7A07">
        <w:tc>
          <w:tcPr>
            <w:tcW w:w="861" w:type="pct"/>
            <w:vMerge w:val="restart"/>
            <w:tcBorders>
              <w:top w:val="nil"/>
              <w:left w:val="nil"/>
              <w:bottom w:val="nil"/>
              <w:right w:val="outset" w:sz="6" w:space="0" w:color="auto"/>
            </w:tcBorders>
            <w:hideMark/>
          </w:tcPr>
          <w:p w14:paraId="6F4EE374"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6. Type (group)</w:t>
            </w:r>
          </w:p>
        </w:tc>
        <w:tc>
          <w:tcPr>
            <w:tcW w:w="295" w:type="pct"/>
            <w:tcBorders>
              <w:top w:val="outset" w:sz="6" w:space="0" w:color="auto"/>
              <w:left w:val="outset" w:sz="6" w:space="0" w:color="auto"/>
              <w:bottom w:val="outset" w:sz="6" w:space="0" w:color="auto"/>
              <w:right w:val="outset" w:sz="6" w:space="0" w:color="auto"/>
            </w:tcBorders>
            <w:hideMark/>
          </w:tcPr>
          <w:p w14:paraId="4078CB2F"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A</w:t>
            </w:r>
          </w:p>
        </w:tc>
        <w:tc>
          <w:tcPr>
            <w:tcW w:w="3458" w:type="pct"/>
            <w:tcBorders>
              <w:top w:val="outset" w:sz="6" w:space="0" w:color="auto"/>
              <w:left w:val="outset" w:sz="6" w:space="0" w:color="auto"/>
              <w:bottom w:val="outset" w:sz="6" w:space="0" w:color="auto"/>
              <w:right w:val="outset" w:sz="6" w:space="0" w:color="auto"/>
            </w:tcBorders>
            <w:hideMark/>
          </w:tcPr>
          <w:p w14:paraId="75178F3B"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Simple mineral fertilisers</w:t>
            </w:r>
          </w:p>
        </w:tc>
        <w:tc>
          <w:tcPr>
            <w:tcW w:w="386" w:type="pct"/>
            <w:tcBorders>
              <w:top w:val="outset" w:sz="6" w:space="0" w:color="auto"/>
              <w:left w:val="outset" w:sz="6" w:space="0" w:color="auto"/>
              <w:bottom w:val="outset" w:sz="6" w:space="0" w:color="auto"/>
              <w:right w:val="outset" w:sz="6" w:space="0" w:color="auto"/>
            </w:tcBorders>
          </w:tcPr>
          <w:p w14:paraId="23DEBD60"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535BECB6" w14:textId="77777777" w:rsidTr="005D7A07">
        <w:tc>
          <w:tcPr>
            <w:tcW w:w="861" w:type="pct"/>
            <w:vMerge/>
            <w:tcBorders>
              <w:top w:val="nil"/>
              <w:left w:val="nil"/>
              <w:bottom w:val="nil"/>
              <w:right w:val="outset" w:sz="6" w:space="0" w:color="auto"/>
            </w:tcBorders>
            <w:vAlign w:val="center"/>
            <w:hideMark/>
          </w:tcPr>
          <w:p w14:paraId="1B4F86F3"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295" w:type="pct"/>
            <w:tcBorders>
              <w:top w:val="outset" w:sz="6" w:space="0" w:color="auto"/>
              <w:left w:val="outset" w:sz="6" w:space="0" w:color="auto"/>
              <w:bottom w:val="outset" w:sz="6" w:space="0" w:color="auto"/>
              <w:right w:val="outset" w:sz="6" w:space="0" w:color="auto"/>
            </w:tcBorders>
            <w:hideMark/>
          </w:tcPr>
          <w:p w14:paraId="54F8E8AD"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B</w:t>
            </w:r>
          </w:p>
        </w:tc>
        <w:tc>
          <w:tcPr>
            <w:tcW w:w="3458" w:type="pct"/>
            <w:tcBorders>
              <w:top w:val="outset" w:sz="6" w:space="0" w:color="auto"/>
              <w:left w:val="outset" w:sz="6" w:space="0" w:color="auto"/>
              <w:bottom w:val="outset" w:sz="6" w:space="0" w:color="auto"/>
              <w:right w:val="outset" w:sz="6" w:space="0" w:color="auto"/>
            </w:tcBorders>
            <w:hideMark/>
          </w:tcPr>
          <w:p w14:paraId="6C030ADD"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Complex mineral fertilisers</w:t>
            </w:r>
          </w:p>
        </w:tc>
        <w:tc>
          <w:tcPr>
            <w:tcW w:w="386" w:type="pct"/>
            <w:tcBorders>
              <w:top w:val="outset" w:sz="6" w:space="0" w:color="auto"/>
              <w:left w:val="outset" w:sz="6" w:space="0" w:color="auto"/>
              <w:bottom w:val="outset" w:sz="6" w:space="0" w:color="auto"/>
              <w:right w:val="outset" w:sz="6" w:space="0" w:color="auto"/>
            </w:tcBorders>
          </w:tcPr>
          <w:p w14:paraId="4BC4AE34"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03FF81AD" w14:textId="77777777" w:rsidTr="005D7A07">
        <w:tc>
          <w:tcPr>
            <w:tcW w:w="861" w:type="pct"/>
            <w:vMerge/>
            <w:tcBorders>
              <w:top w:val="nil"/>
              <w:left w:val="nil"/>
              <w:bottom w:val="nil"/>
              <w:right w:val="outset" w:sz="6" w:space="0" w:color="auto"/>
            </w:tcBorders>
            <w:vAlign w:val="center"/>
            <w:hideMark/>
          </w:tcPr>
          <w:p w14:paraId="0894EA92"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295" w:type="pct"/>
            <w:tcBorders>
              <w:top w:val="outset" w:sz="6" w:space="0" w:color="auto"/>
              <w:left w:val="outset" w:sz="6" w:space="0" w:color="auto"/>
              <w:bottom w:val="outset" w:sz="6" w:space="0" w:color="auto"/>
              <w:right w:val="outset" w:sz="6" w:space="0" w:color="auto"/>
            </w:tcBorders>
            <w:hideMark/>
          </w:tcPr>
          <w:p w14:paraId="53F79E75"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C</w:t>
            </w:r>
          </w:p>
        </w:tc>
        <w:tc>
          <w:tcPr>
            <w:tcW w:w="3458" w:type="pct"/>
            <w:tcBorders>
              <w:top w:val="outset" w:sz="6" w:space="0" w:color="auto"/>
              <w:left w:val="outset" w:sz="6" w:space="0" w:color="auto"/>
              <w:bottom w:val="outset" w:sz="6" w:space="0" w:color="auto"/>
              <w:right w:val="outset" w:sz="6" w:space="0" w:color="auto"/>
            </w:tcBorders>
            <w:hideMark/>
          </w:tcPr>
          <w:p w14:paraId="5D86C9EA"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Liquid mineral fertilisers</w:t>
            </w:r>
          </w:p>
        </w:tc>
        <w:tc>
          <w:tcPr>
            <w:tcW w:w="386" w:type="pct"/>
            <w:tcBorders>
              <w:top w:val="outset" w:sz="6" w:space="0" w:color="auto"/>
              <w:left w:val="outset" w:sz="6" w:space="0" w:color="auto"/>
              <w:bottom w:val="outset" w:sz="6" w:space="0" w:color="auto"/>
              <w:right w:val="outset" w:sz="6" w:space="0" w:color="auto"/>
            </w:tcBorders>
          </w:tcPr>
          <w:p w14:paraId="16FD06ED"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0A1AF403" w14:textId="77777777" w:rsidTr="005D7A07">
        <w:tc>
          <w:tcPr>
            <w:tcW w:w="861" w:type="pct"/>
            <w:vMerge/>
            <w:tcBorders>
              <w:top w:val="nil"/>
              <w:left w:val="nil"/>
              <w:bottom w:val="nil"/>
              <w:right w:val="outset" w:sz="6" w:space="0" w:color="auto"/>
            </w:tcBorders>
            <w:vAlign w:val="center"/>
            <w:hideMark/>
          </w:tcPr>
          <w:p w14:paraId="7C1E7993"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295" w:type="pct"/>
            <w:tcBorders>
              <w:top w:val="outset" w:sz="6" w:space="0" w:color="auto"/>
              <w:left w:val="outset" w:sz="6" w:space="0" w:color="auto"/>
              <w:bottom w:val="outset" w:sz="6" w:space="0" w:color="auto"/>
              <w:right w:val="outset" w:sz="6" w:space="0" w:color="auto"/>
            </w:tcBorders>
            <w:hideMark/>
          </w:tcPr>
          <w:p w14:paraId="382AF14B"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D</w:t>
            </w:r>
          </w:p>
        </w:tc>
        <w:tc>
          <w:tcPr>
            <w:tcW w:w="3458" w:type="pct"/>
            <w:tcBorders>
              <w:top w:val="outset" w:sz="6" w:space="0" w:color="auto"/>
              <w:left w:val="outset" w:sz="6" w:space="0" w:color="auto"/>
              <w:bottom w:val="outset" w:sz="6" w:space="0" w:color="auto"/>
              <w:right w:val="outset" w:sz="6" w:space="0" w:color="auto"/>
            </w:tcBorders>
            <w:hideMark/>
          </w:tcPr>
          <w:p w14:paraId="62778B82"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Fertilisers containing secondary plant nutrition elements only</w:t>
            </w:r>
          </w:p>
        </w:tc>
        <w:tc>
          <w:tcPr>
            <w:tcW w:w="386" w:type="pct"/>
            <w:tcBorders>
              <w:top w:val="outset" w:sz="6" w:space="0" w:color="auto"/>
              <w:left w:val="outset" w:sz="6" w:space="0" w:color="auto"/>
              <w:bottom w:val="outset" w:sz="6" w:space="0" w:color="auto"/>
              <w:right w:val="outset" w:sz="6" w:space="0" w:color="auto"/>
            </w:tcBorders>
          </w:tcPr>
          <w:p w14:paraId="1F2FDC16"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3E4DDE6F" w14:textId="77777777" w:rsidTr="005D7A07">
        <w:tc>
          <w:tcPr>
            <w:tcW w:w="861" w:type="pct"/>
            <w:vMerge/>
            <w:tcBorders>
              <w:top w:val="nil"/>
              <w:left w:val="nil"/>
              <w:bottom w:val="nil"/>
              <w:right w:val="outset" w:sz="6" w:space="0" w:color="auto"/>
            </w:tcBorders>
            <w:vAlign w:val="center"/>
            <w:hideMark/>
          </w:tcPr>
          <w:p w14:paraId="470FDD86"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295" w:type="pct"/>
            <w:tcBorders>
              <w:top w:val="outset" w:sz="6" w:space="0" w:color="auto"/>
              <w:left w:val="outset" w:sz="6" w:space="0" w:color="auto"/>
              <w:bottom w:val="outset" w:sz="6" w:space="0" w:color="auto"/>
              <w:right w:val="outset" w:sz="6" w:space="0" w:color="auto"/>
            </w:tcBorders>
            <w:hideMark/>
          </w:tcPr>
          <w:p w14:paraId="46B22DA1"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E</w:t>
            </w:r>
          </w:p>
        </w:tc>
        <w:tc>
          <w:tcPr>
            <w:tcW w:w="3458" w:type="pct"/>
            <w:tcBorders>
              <w:top w:val="outset" w:sz="6" w:space="0" w:color="auto"/>
              <w:left w:val="outset" w:sz="6" w:space="0" w:color="auto"/>
              <w:bottom w:val="outset" w:sz="6" w:space="0" w:color="auto"/>
              <w:right w:val="outset" w:sz="6" w:space="0" w:color="auto"/>
            </w:tcBorders>
            <w:hideMark/>
          </w:tcPr>
          <w:p w14:paraId="3C8D4C0F"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Fertilisers containing micronutrients only</w:t>
            </w:r>
          </w:p>
        </w:tc>
        <w:tc>
          <w:tcPr>
            <w:tcW w:w="386" w:type="pct"/>
            <w:tcBorders>
              <w:top w:val="outset" w:sz="6" w:space="0" w:color="auto"/>
              <w:left w:val="outset" w:sz="6" w:space="0" w:color="auto"/>
              <w:bottom w:val="outset" w:sz="6" w:space="0" w:color="auto"/>
              <w:right w:val="outset" w:sz="6" w:space="0" w:color="auto"/>
            </w:tcBorders>
          </w:tcPr>
          <w:p w14:paraId="13ABBBBC"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1B4E69C2" w14:textId="77777777" w:rsidTr="005D7A07">
        <w:tc>
          <w:tcPr>
            <w:tcW w:w="861" w:type="pct"/>
            <w:vMerge/>
            <w:tcBorders>
              <w:top w:val="nil"/>
              <w:left w:val="nil"/>
              <w:bottom w:val="nil"/>
              <w:right w:val="outset" w:sz="6" w:space="0" w:color="auto"/>
            </w:tcBorders>
            <w:vAlign w:val="center"/>
            <w:hideMark/>
          </w:tcPr>
          <w:p w14:paraId="4C5B1892"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295" w:type="pct"/>
            <w:tcBorders>
              <w:top w:val="outset" w:sz="6" w:space="0" w:color="auto"/>
              <w:left w:val="outset" w:sz="6" w:space="0" w:color="auto"/>
              <w:bottom w:val="outset" w:sz="6" w:space="0" w:color="auto"/>
              <w:right w:val="outset" w:sz="6" w:space="0" w:color="auto"/>
            </w:tcBorders>
            <w:hideMark/>
          </w:tcPr>
          <w:p w14:paraId="5DCA877B"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F</w:t>
            </w:r>
          </w:p>
        </w:tc>
        <w:tc>
          <w:tcPr>
            <w:tcW w:w="3458" w:type="pct"/>
            <w:tcBorders>
              <w:top w:val="outset" w:sz="6" w:space="0" w:color="auto"/>
              <w:left w:val="outset" w:sz="6" w:space="0" w:color="auto"/>
              <w:bottom w:val="outset" w:sz="6" w:space="0" w:color="auto"/>
              <w:right w:val="outset" w:sz="6" w:space="0" w:color="auto"/>
            </w:tcBorders>
            <w:hideMark/>
          </w:tcPr>
          <w:p w14:paraId="3DBC6FD9"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Liming materials</w:t>
            </w:r>
          </w:p>
        </w:tc>
        <w:tc>
          <w:tcPr>
            <w:tcW w:w="386" w:type="pct"/>
            <w:tcBorders>
              <w:top w:val="outset" w:sz="6" w:space="0" w:color="auto"/>
              <w:left w:val="outset" w:sz="6" w:space="0" w:color="auto"/>
              <w:bottom w:val="outset" w:sz="6" w:space="0" w:color="auto"/>
              <w:right w:val="outset" w:sz="6" w:space="0" w:color="auto"/>
            </w:tcBorders>
          </w:tcPr>
          <w:p w14:paraId="011B9C78"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508F5D85" w14:textId="77777777" w:rsidTr="005D7A07">
        <w:tc>
          <w:tcPr>
            <w:tcW w:w="861" w:type="pct"/>
            <w:vMerge/>
            <w:tcBorders>
              <w:top w:val="nil"/>
              <w:left w:val="nil"/>
              <w:bottom w:val="nil"/>
              <w:right w:val="outset" w:sz="6" w:space="0" w:color="auto"/>
            </w:tcBorders>
            <w:vAlign w:val="center"/>
            <w:hideMark/>
          </w:tcPr>
          <w:p w14:paraId="2A3BF9DE"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295" w:type="pct"/>
            <w:tcBorders>
              <w:top w:val="outset" w:sz="6" w:space="0" w:color="auto"/>
              <w:left w:val="outset" w:sz="6" w:space="0" w:color="auto"/>
              <w:bottom w:val="outset" w:sz="6" w:space="0" w:color="auto"/>
              <w:right w:val="outset" w:sz="6" w:space="0" w:color="auto"/>
            </w:tcBorders>
            <w:hideMark/>
          </w:tcPr>
          <w:p w14:paraId="59ED7614"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G</w:t>
            </w:r>
          </w:p>
        </w:tc>
        <w:tc>
          <w:tcPr>
            <w:tcW w:w="3458" w:type="pct"/>
            <w:tcBorders>
              <w:top w:val="outset" w:sz="6" w:space="0" w:color="auto"/>
              <w:left w:val="outset" w:sz="6" w:space="0" w:color="auto"/>
              <w:bottom w:val="outset" w:sz="6" w:space="0" w:color="auto"/>
              <w:right w:val="outset" w:sz="6" w:space="0" w:color="auto"/>
            </w:tcBorders>
            <w:hideMark/>
          </w:tcPr>
          <w:p w14:paraId="05D7B6D9"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Organic and organo-mineral fertilisers</w:t>
            </w:r>
          </w:p>
        </w:tc>
        <w:tc>
          <w:tcPr>
            <w:tcW w:w="386" w:type="pct"/>
            <w:tcBorders>
              <w:top w:val="outset" w:sz="6" w:space="0" w:color="auto"/>
              <w:left w:val="outset" w:sz="6" w:space="0" w:color="auto"/>
              <w:bottom w:val="outset" w:sz="6" w:space="0" w:color="auto"/>
              <w:right w:val="outset" w:sz="6" w:space="0" w:color="auto"/>
            </w:tcBorders>
          </w:tcPr>
          <w:p w14:paraId="3F8E48E5"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42624A63" w14:textId="77777777" w:rsidTr="005D7A07">
        <w:tc>
          <w:tcPr>
            <w:tcW w:w="861" w:type="pct"/>
            <w:vMerge/>
            <w:tcBorders>
              <w:top w:val="nil"/>
              <w:left w:val="nil"/>
              <w:bottom w:val="nil"/>
              <w:right w:val="outset" w:sz="6" w:space="0" w:color="auto"/>
            </w:tcBorders>
            <w:vAlign w:val="center"/>
            <w:hideMark/>
          </w:tcPr>
          <w:p w14:paraId="27039979"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295" w:type="pct"/>
            <w:tcBorders>
              <w:top w:val="outset" w:sz="6" w:space="0" w:color="auto"/>
              <w:left w:val="outset" w:sz="6" w:space="0" w:color="auto"/>
              <w:bottom w:val="outset" w:sz="6" w:space="0" w:color="auto"/>
              <w:right w:val="outset" w:sz="6" w:space="0" w:color="auto"/>
            </w:tcBorders>
            <w:hideMark/>
          </w:tcPr>
          <w:p w14:paraId="50238ED9"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H</w:t>
            </w:r>
          </w:p>
        </w:tc>
        <w:tc>
          <w:tcPr>
            <w:tcW w:w="3458" w:type="pct"/>
            <w:tcBorders>
              <w:top w:val="outset" w:sz="6" w:space="0" w:color="auto"/>
              <w:left w:val="outset" w:sz="6" w:space="0" w:color="auto"/>
              <w:bottom w:val="outset" w:sz="6" w:space="0" w:color="auto"/>
              <w:right w:val="outset" w:sz="6" w:space="0" w:color="auto"/>
            </w:tcBorders>
            <w:hideMark/>
          </w:tcPr>
          <w:p w14:paraId="7F2BF724"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Fertilisers for special usage</w:t>
            </w:r>
          </w:p>
        </w:tc>
        <w:tc>
          <w:tcPr>
            <w:tcW w:w="386" w:type="pct"/>
            <w:tcBorders>
              <w:top w:val="outset" w:sz="6" w:space="0" w:color="auto"/>
              <w:left w:val="outset" w:sz="6" w:space="0" w:color="auto"/>
              <w:bottom w:val="outset" w:sz="6" w:space="0" w:color="auto"/>
              <w:right w:val="outset" w:sz="6" w:space="0" w:color="auto"/>
            </w:tcBorders>
          </w:tcPr>
          <w:p w14:paraId="54B517E3"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3077E0E3" w14:textId="77777777" w:rsidTr="005D7A07">
        <w:tc>
          <w:tcPr>
            <w:tcW w:w="861" w:type="pct"/>
            <w:vMerge/>
            <w:tcBorders>
              <w:top w:val="nil"/>
              <w:left w:val="nil"/>
              <w:bottom w:val="nil"/>
              <w:right w:val="outset" w:sz="6" w:space="0" w:color="auto"/>
            </w:tcBorders>
            <w:vAlign w:val="center"/>
            <w:hideMark/>
          </w:tcPr>
          <w:p w14:paraId="4FCC9985"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295" w:type="pct"/>
            <w:tcBorders>
              <w:top w:val="outset" w:sz="6" w:space="0" w:color="auto"/>
              <w:left w:val="outset" w:sz="6" w:space="0" w:color="auto"/>
              <w:bottom w:val="outset" w:sz="6" w:space="0" w:color="auto"/>
              <w:right w:val="outset" w:sz="6" w:space="0" w:color="auto"/>
            </w:tcBorders>
            <w:hideMark/>
          </w:tcPr>
          <w:p w14:paraId="772A702F"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I</w:t>
            </w:r>
          </w:p>
        </w:tc>
        <w:tc>
          <w:tcPr>
            <w:tcW w:w="3458" w:type="pct"/>
            <w:tcBorders>
              <w:top w:val="outset" w:sz="6" w:space="0" w:color="auto"/>
              <w:left w:val="outset" w:sz="6" w:space="0" w:color="auto"/>
              <w:bottom w:val="outset" w:sz="6" w:space="0" w:color="auto"/>
              <w:right w:val="outset" w:sz="6" w:space="0" w:color="auto"/>
            </w:tcBorders>
            <w:hideMark/>
          </w:tcPr>
          <w:p w14:paraId="321EB85B"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Microbiological preparations</w:t>
            </w:r>
          </w:p>
        </w:tc>
        <w:tc>
          <w:tcPr>
            <w:tcW w:w="386" w:type="pct"/>
            <w:tcBorders>
              <w:top w:val="outset" w:sz="6" w:space="0" w:color="auto"/>
              <w:left w:val="outset" w:sz="6" w:space="0" w:color="auto"/>
              <w:bottom w:val="outset" w:sz="6" w:space="0" w:color="auto"/>
              <w:right w:val="outset" w:sz="6" w:space="0" w:color="auto"/>
            </w:tcBorders>
          </w:tcPr>
          <w:p w14:paraId="5F934982"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08CF9388" w14:textId="77777777" w:rsidTr="005D7A07">
        <w:tc>
          <w:tcPr>
            <w:tcW w:w="861" w:type="pct"/>
            <w:vMerge/>
            <w:tcBorders>
              <w:top w:val="nil"/>
              <w:left w:val="nil"/>
              <w:bottom w:val="nil"/>
              <w:right w:val="outset" w:sz="6" w:space="0" w:color="auto"/>
            </w:tcBorders>
            <w:vAlign w:val="center"/>
            <w:hideMark/>
          </w:tcPr>
          <w:p w14:paraId="01FB2415"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295" w:type="pct"/>
            <w:tcBorders>
              <w:top w:val="outset" w:sz="6" w:space="0" w:color="auto"/>
              <w:left w:val="outset" w:sz="6" w:space="0" w:color="auto"/>
              <w:bottom w:val="outset" w:sz="6" w:space="0" w:color="auto"/>
              <w:right w:val="outset" w:sz="6" w:space="0" w:color="auto"/>
            </w:tcBorders>
            <w:hideMark/>
          </w:tcPr>
          <w:p w14:paraId="1AA3F546"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J</w:t>
            </w:r>
          </w:p>
        </w:tc>
        <w:tc>
          <w:tcPr>
            <w:tcW w:w="3458" w:type="pct"/>
            <w:tcBorders>
              <w:top w:val="outset" w:sz="6" w:space="0" w:color="auto"/>
              <w:left w:val="outset" w:sz="6" w:space="0" w:color="auto"/>
              <w:bottom w:val="outset" w:sz="6" w:space="0" w:color="auto"/>
              <w:right w:val="outset" w:sz="6" w:space="0" w:color="auto"/>
            </w:tcBorders>
            <w:hideMark/>
          </w:tcPr>
          <w:p w14:paraId="1F054863"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Plant growth promoters</w:t>
            </w:r>
          </w:p>
        </w:tc>
        <w:tc>
          <w:tcPr>
            <w:tcW w:w="386" w:type="pct"/>
            <w:tcBorders>
              <w:top w:val="outset" w:sz="6" w:space="0" w:color="auto"/>
              <w:left w:val="outset" w:sz="6" w:space="0" w:color="auto"/>
              <w:bottom w:val="outset" w:sz="6" w:space="0" w:color="auto"/>
              <w:right w:val="outset" w:sz="6" w:space="0" w:color="auto"/>
            </w:tcBorders>
          </w:tcPr>
          <w:p w14:paraId="28B6D329"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2C04F1CA" w14:textId="77777777" w:rsidTr="005D7A07">
        <w:tc>
          <w:tcPr>
            <w:tcW w:w="861" w:type="pct"/>
            <w:vMerge/>
            <w:tcBorders>
              <w:top w:val="nil"/>
              <w:left w:val="nil"/>
              <w:bottom w:val="nil"/>
              <w:right w:val="outset" w:sz="6" w:space="0" w:color="auto"/>
            </w:tcBorders>
            <w:vAlign w:val="center"/>
            <w:hideMark/>
          </w:tcPr>
          <w:p w14:paraId="1E5B6E66"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295" w:type="pct"/>
            <w:tcBorders>
              <w:top w:val="outset" w:sz="6" w:space="0" w:color="auto"/>
              <w:left w:val="outset" w:sz="6" w:space="0" w:color="auto"/>
              <w:bottom w:val="outset" w:sz="6" w:space="0" w:color="auto"/>
              <w:right w:val="outset" w:sz="6" w:space="0" w:color="auto"/>
            </w:tcBorders>
            <w:hideMark/>
          </w:tcPr>
          <w:p w14:paraId="34A6F60E"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K</w:t>
            </w:r>
          </w:p>
        </w:tc>
        <w:tc>
          <w:tcPr>
            <w:tcW w:w="3458" w:type="pct"/>
            <w:tcBorders>
              <w:top w:val="outset" w:sz="6" w:space="0" w:color="auto"/>
              <w:left w:val="outset" w:sz="6" w:space="0" w:color="auto"/>
              <w:bottom w:val="outset" w:sz="6" w:space="0" w:color="auto"/>
              <w:right w:val="outset" w:sz="6" w:space="0" w:color="auto"/>
            </w:tcBorders>
            <w:hideMark/>
          </w:tcPr>
          <w:p w14:paraId="043A3701"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Substrates</w:t>
            </w:r>
          </w:p>
        </w:tc>
        <w:tc>
          <w:tcPr>
            <w:tcW w:w="386" w:type="pct"/>
            <w:tcBorders>
              <w:top w:val="outset" w:sz="6" w:space="0" w:color="auto"/>
              <w:left w:val="outset" w:sz="6" w:space="0" w:color="auto"/>
              <w:bottom w:val="outset" w:sz="6" w:space="0" w:color="auto"/>
              <w:right w:val="outset" w:sz="6" w:space="0" w:color="auto"/>
            </w:tcBorders>
          </w:tcPr>
          <w:p w14:paraId="485CD284"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bl>
    <w:p w14:paraId="54BC9212" w14:textId="77777777" w:rsidR="00D740F6" w:rsidRPr="00D740F6" w:rsidRDefault="00D740F6" w:rsidP="00D740F6">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3260"/>
        <w:gridCol w:w="5811"/>
      </w:tblGrid>
      <w:tr w:rsidR="00D740F6" w:rsidRPr="00D740F6" w14:paraId="045AC9F4" w14:textId="77777777" w:rsidTr="005D7A07">
        <w:tc>
          <w:tcPr>
            <w:tcW w:w="1797" w:type="pct"/>
            <w:hideMark/>
          </w:tcPr>
          <w:p w14:paraId="613CA583"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7. Name:</w:t>
            </w:r>
          </w:p>
        </w:tc>
        <w:tc>
          <w:tcPr>
            <w:tcW w:w="3203" w:type="pct"/>
          </w:tcPr>
          <w:p w14:paraId="6EA67EC9"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46C79DCC" w14:textId="77777777" w:rsidTr="005D7A07">
        <w:tc>
          <w:tcPr>
            <w:tcW w:w="1797" w:type="pct"/>
            <w:vAlign w:val="bottom"/>
            <w:hideMark/>
          </w:tcPr>
          <w:p w14:paraId="2A023C88"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7.1. official name</w:t>
            </w:r>
          </w:p>
        </w:tc>
        <w:tc>
          <w:tcPr>
            <w:tcW w:w="3203" w:type="pct"/>
            <w:tcBorders>
              <w:bottom w:val="single" w:sz="6" w:space="0" w:color="auto"/>
            </w:tcBorders>
          </w:tcPr>
          <w:p w14:paraId="32D8EB4C"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3C73C592" w14:textId="77777777" w:rsidTr="005D7A07">
        <w:tc>
          <w:tcPr>
            <w:tcW w:w="1797" w:type="pct"/>
            <w:vAlign w:val="bottom"/>
            <w:hideMark/>
          </w:tcPr>
          <w:p w14:paraId="72FD771E"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7.2. trade name</w:t>
            </w:r>
          </w:p>
        </w:tc>
        <w:tc>
          <w:tcPr>
            <w:tcW w:w="3203" w:type="pct"/>
            <w:tcBorders>
              <w:top w:val="single" w:sz="6" w:space="0" w:color="auto"/>
              <w:bottom w:val="single" w:sz="6" w:space="0" w:color="auto"/>
            </w:tcBorders>
          </w:tcPr>
          <w:p w14:paraId="00CFBC34"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5CA75EAC" w14:textId="77777777" w:rsidTr="005D7A07">
        <w:tc>
          <w:tcPr>
            <w:tcW w:w="1797" w:type="pct"/>
            <w:vAlign w:val="bottom"/>
            <w:hideMark/>
          </w:tcPr>
          <w:p w14:paraId="406F5219"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8. Production method</w:t>
            </w:r>
          </w:p>
        </w:tc>
        <w:tc>
          <w:tcPr>
            <w:tcW w:w="3203" w:type="pct"/>
            <w:tcBorders>
              <w:top w:val="single" w:sz="6" w:space="0" w:color="auto"/>
              <w:bottom w:val="single" w:sz="6" w:space="0" w:color="auto"/>
            </w:tcBorders>
          </w:tcPr>
          <w:p w14:paraId="09AD6925"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6354D8FF" w14:textId="77777777" w:rsidTr="005D7A07">
        <w:tc>
          <w:tcPr>
            <w:tcW w:w="1797" w:type="pct"/>
            <w:vAlign w:val="bottom"/>
            <w:hideMark/>
          </w:tcPr>
          <w:p w14:paraId="1BE7C919"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9. Raw materials</w:t>
            </w:r>
          </w:p>
        </w:tc>
        <w:tc>
          <w:tcPr>
            <w:tcW w:w="3203" w:type="pct"/>
            <w:tcBorders>
              <w:top w:val="single" w:sz="6" w:space="0" w:color="auto"/>
              <w:bottom w:val="single" w:sz="6" w:space="0" w:color="auto"/>
            </w:tcBorders>
          </w:tcPr>
          <w:p w14:paraId="261A8B0B"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3EC52F62" w14:textId="77777777" w:rsidTr="005D7A07">
        <w:tc>
          <w:tcPr>
            <w:tcW w:w="1797" w:type="pct"/>
            <w:vAlign w:val="bottom"/>
            <w:hideMark/>
          </w:tcPr>
          <w:p w14:paraId="49158AB9"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10. Indications regarding usage</w:t>
            </w:r>
          </w:p>
        </w:tc>
        <w:tc>
          <w:tcPr>
            <w:tcW w:w="3203" w:type="pct"/>
            <w:tcBorders>
              <w:top w:val="single" w:sz="6" w:space="0" w:color="auto"/>
              <w:bottom w:val="single" w:sz="6" w:space="0" w:color="auto"/>
            </w:tcBorders>
          </w:tcPr>
          <w:p w14:paraId="5A77BE1C"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bl>
    <w:p w14:paraId="2DB79C11"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749"/>
        <w:gridCol w:w="1649"/>
        <w:gridCol w:w="916"/>
        <w:gridCol w:w="3757"/>
      </w:tblGrid>
      <w:tr w:rsidR="00D740F6" w:rsidRPr="00D740F6" w14:paraId="23097716" w14:textId="77777777" w:rsidTr="005D7A07">
        <w:tc>
          <w:tcPr>
            <w:tcW w:w="1515" w:type="pct"/>
            <w:vMerge w:val="restart"/>
            <w:tcBorders>
              <w:top w:val="nil"/>
              <w:left w:val="nil"/>
              <w:bottom w:val="nil"/>
              <w:right w:val="outset" w:sz="6" w:space="0" w:color="auto"/>
            </w:tcBorders>
            <w:hideMark/>
          </w:tcPr>
          <w:p w14:paraId="77EB0D5E"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11. The intended stage of circulation of the fertiliser</w:t>
            </w:r>
          </w:p>
        </w:tc>
        <w:tc>
          <w:tcPr>
            <w:tcW w:w="909" w:type="pct"/>
            <w:tcBorders>
              <w:top w:val="outset" w:sz="6" w:space="0" w:color="auto"/>
              <w:left w:val="outset" w:sz="6" w:space="0" w:color="auto"/>
              <w:bottom w:val="outset" w:sz="6" w:space="0" w:color="auto"/>
              <w:right w:val="outset" w:sz="6" w:space="0" w:color="auto"/>
            </w:tcBorders>
            <w:hideMark/>
          </w:tcPr>
          <w:p w14:paraId="0F6CBD25"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Production</w:t>
            </w:r>
          </w:p>
        </w:tc>
        <w:tc>
          <w:tcPr>
            <w:tcW w:w="505" w:type="pct"/>
            <w:tcBorders>
              <w:top w:val="outset" w:sz="6" w:space="0" w:color="auto"/>
              <w:left w:val="outset" w:sz="6" w:space="0" w:color="auto"/>
              <w:bottom w:val="outset" w:sz="6" w:space="0" w:color="auto"/>
              <w:right w:val="outset" w:sz="6" w:space="0" w:color="auto"/>
            </w:tcBorders>
          </w:tcPr>
          <w:p w14:paraId="59A100CB"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2071" w:type="pct"/>
            <w:tcBorders>
              <w:top w:val="nil"/>
              <w:left w:val="outset" w:sz="6" w:space="0" w:color="auto"/>
              <w:bottom w:val="nil"/>
              <w:right w:val="nil"/>
            </w:tcBorders>
          </w:tcPr>
          <w:p w14:paraId="10A8491C"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4C88FB27" w14:textId="77777777" w:rsidTr="005D7A07">
        <w:tc>
          <w:tcPr>
            <w:tcW w:w="1515" w:type="pct"/>
            <w:vMerge/>
            <w:tcBorders>
              <w:top w:val="nil"/>
              <w:left w:val="nil"/>
              <w:bottom w:val="nil"/>
              <w:right w:val="outset" w:sz="6" w:space="0" w:color="auto"/>
            </w:tcBorders>
            <w:vAlign w:val="center"/>
            <w:hideMark/>
          </w:tcPr>
          <w:p w14:paraId="3D2A5E82"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909" w:type="pct"/>
            <w:tcBorders>
              <w:top w:val="outset" w:sz="6" w:space="0" w:color="auto"/>
              <w:left w:val="outset" w:sz="6" w:space="0" w:color="auto"/>
              <w:bottom w:val="outset" w:sz="6" w:space="0" w:color="auto"/>
              <w:right w:val="outset" w:sz="6" w:space="0" w:color="auto"/>
            </w:tcBorders>
            <w:hideMark/>
          </w:tcPr>
          <w:p w14:paraId="1D788110"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Importation</w:t>
            </w:r>
          </w:p>
        </w:tc>
        <w:tc>
          <w:tcPr>
            <w:tcW w:w="505" w:type="pct"/>
            <w:tcBorders>
              <w:top w:val="outset" w:sz="6" w:space="0" w:color="auto"/>
              <w:left w:val="outset" w:sz="6" w:space="0" w:color="auto"/>
              <w:bottom w:val="outset" w:sz="6" w:space="0" w:color="auto"/>
              <w:right w:val="outset" w:sz="6" w:space="0" w:color="auto"/>
            </w:tcBorders>
          </w:tcPr>
          <w:p w14:paraId="32FC0281"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2071" w:type="pct"/>
            <w:tcBorders>
              <w:top w:val="nil"/>
              <w:left w:val="outset" w:sz="6" w:space="0" w:color="auto"/>
              <w:bottom w:val="nil"/>
              <w:right w:val="nil"/>
            </w:tcBorders>
          </w:tcPr>
          <w:p w14:paraId="08F8D17A"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139751F2" w14:textId="77777777" w:rsidTr="005D7A07">
        <w:tc>
          <w:tcPr>
            <w:tcW w:w="1515" w:type="pct"/>
            <w:vMerge/>
            <w:tcBorders>
              <w:top w:val="nil"/>
              <w:left w:val="nil"/>
              <w:bottom w:val="nil"/>
              <w:right w:val="outset" w:sz="6" w:space="0" w:color="auto"/>
            </w:tcBorders>
            <w:vAlign w:val="center"/>
            <w:hideMark/>
          </w:tcPr>
          <w:p w14:paraId="3E17EC19"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909" w:type="pct"/>
            <w:tcBorders>
              <w:top w:val="outset" w:sz="6" w:space="0" w:color="auto"/>
              <w:left w:val="outset" w:sz="6" w:space="0" w:color="auto"/>
              <w:bottom w:val="outset" w:sz="6" w:space="0" w:color="auto"/>
              <w:right w:val="outset" w:sz="6" w:space="0" w:color="auto"/>
            </w:tcBorders>
            <w:hideMark/>
          </w:tcPr>
          <w:p w14:paraId="36C94842"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Packing</w:t>
            </w:r>
          </w:p>
        </w:tc>
        <w:tc>
          <w:tcPr>
            <w:tcW w:w="505" w:type="pct"/>
            <w:tcBorders>
              <w:top w:val="outset" w:sz="6" w:space="0" w:color="auto"/>
              <w:left w:val="outset" w:sz="6" w:space="0" w:color="auto"/>
              <w:bottom w:val="outset" w:sz="6" w:space="0" w:color="auto"/>
              <w:right w:val="outset" w:sz="6" w:space="0" w:color="auto"/>
            </w:tcBorders>
          </w:tcPr>
          <w:p w14:paraId="62E5E943"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2071" w:type="pct"/>
            <w:tcBorders>
              <w:top w:val="nil"/>
              <w:left w:val="outset" w:sz="6" w:space="0" w:color="auto"/>
              <w:bottom w:val="nil"/>
              <w:right w:val="nil"/>
            </w:tcBorders>
          </w:tcPr>
          <w:p w14:paraId="29328EA6"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47089903" w14:textId="77777777" w:rsidTr="005D7A07">
        <w:tc>
          <w:tcPr>
            <w:tcW w:w="1515" w:type="pct"/>
            <w:vMerge/>
            <w:tcBorders>
              <w:top w:val="nil"/>
              <w:left w:val="nil"/>
              <w:bottom w:val="nil"/>
              <w:right w:val="outset" w:sz="6" w:space="0" w:color="auto"/>
            </w:tcBorders>
            <w:vAlign w:val="center"/>
            <w:hideMark/>
          </w:tcPr>
          <w:p w14:paraId="2F2F6A03"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909" w:type="pct"/>
            <w:tcBorders>
              <w:top w:val="outset" w:sz="6" w:space="0" w:color="auto"/>
              <w:left w:val="outset" w:sz="6" w:space="0" w:color="auto"/>
              <w:bottom w:val="outset" w:sz="6" w:space="0" w:color="auto"/>
              <w:right w:val="outset" w:sz="6" w:space="0" w:color="auto"/>
            </w:tcBorders>
            <w:hideMark/>
          </w:tcPr>
          <w:p w14:paraId="4902B84D"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Trade</w:t>
            </w:r>
          </w:p>
        </w:tc>
        <w:tc>
          <w:tcPr>
            <w:tcW w:w="505" w:type="pct"/>
            <w:tcBorders>
              <w:top w:val="outset" w:sz="6" w:space="0" w:color="auto"/>
              <w:left w:val="outset" w:sz="6" w:space="0" w:color="auto"/>
              <w:bottom w:val="outset" w:sz="6" w:space="0" w:color="auto"/>
              <w:right w:val="outset" w:sz="6" w:space="0" w:color="auto"/>
            </w:tcBorders>
          </w:tcPr>
          <w:p w14:paraId="08653931"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2071" w:type="pct"/>
            <w:tcBorders>
              <w:top w:val="nil"/>
              <w:left w:val="outset" w:sz="6" w:space="0" w:color="auto"/>
              <w:bottom w:val="nil"/>
              <w:right w:val="nil"/>
            </w:tcBorders>
          </w:tcPr>
          <w:p w14:paraId="2E4FD0C3"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bl>
    <w:p w14:paraId="2FE2EF91" w14:textId="77777777" w:rsidR="00D740F6" w:rsidRPr="00D740F6" w:rsidRDefault="00D740F6" w:rsidP="00D740F6">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3848"/>
        <w:gridCol w:w="5223"/>
      </w:tblGrid>
      <w:tr w:rsidR="00D740F6" w:rsidRPr="00D740F6" w14:paraId="3D889A27" w14:textId="77777777" w:rsidTr="005D7A07">
        <w:tc>
          <w:tcPr>
            <w:tcW w:w="2100" w:type="pct"/>
            <w:hideMark/>
          </w:tcPr>
          <w:p w14:paraId="300D6199"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12. Date of paying the State fee</w:t>
            </w:r>
          </w:p>
        </w:tc>
        <w:tc>
          <w:tcPr>
            <w:tcW w:w="2850" w:type="pct"/>
            <w:tcBorders>
              <w:bottom w:val="single" w:sz="6" w:space="0" w:color="auto"/>
            </w:tcBorders>
            <w:hideMark/>
          </w:tcPr>
          <w:p w14:paraId="0C65EED8"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bl>
    <w:p w14:paraId="3C8EA129" w14:textId="77777777" w:rsidR="00D740F6" w:rsidRPr="00D740F6" w:rsidRDefault="00D740F6" w:rsidP="00D740F6">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9071"/>
      </w:tblGrid>
      <w:tr w:rsidR="00D740F6" w:rsidRPr="00D740F6" w14:paraId="39F3149A" w14:textId="77777777" w:rsidTr="005D7A07">
        <w:tc>
          <w:tcPr>
            <w:tcW w:w="5000" w:type="pct"/>
            <w:vAlign w:val="bottom"/>
            <w:hideMark/>
          </w:tcPr>
          <w:p w14:paraId="46C97750"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I certify that the information provided is correct</w:t>
            </w:r>
          </w:p>
        </w:tc>
      </w:tr>
      <w:tr w:rsidR="00D740F6" w:rsidRPr="00D740F6" w14:paraId="2A250A4F" w14:textId="77777777" w:rsidTr="005D7A07">
        <w:tc>
          <w:tcPr>
            <w:tcW w:w="5000" w:type="pct"/>
            <w:tcBorders>
              <w:bottom w:val="single" w:sz="6" w:space="0" w:color="auto"/>
            </w:tcBorders>
            <w:hideMark/>
          </w:tcPr>
          <w:p w14:paraId="3D6A17EF"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02F82693" w14:textId="77777777" w:rsidTr="005D7A07">
        <w:tc>
          <w:tcPr>
            <w:tcW w:w="5000" w:type="pct"/>
            <w:tcBorders>
              <w:top w:val="single" w:sz="6" w:space="0" w:color="auto"/>
            </w:tcBorders>
            <w:hideMark/>
          </w:tcPr>
          <w:p w14:paraId="6A095469"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(given name, surname and signature of the submitter of the application for registration*)</w:t>
            </w:r>
          </w:p>
        </w:tc>
      </w:tr>
    </w:tbl>
    <w:p w14:paraId="04EC947F"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03097D5F"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Note. * The detail “signature” of the document need not be completed if the electronic document has been prepared in accordance with the laws and regulations regarding drawing up of electronic documents.</w:t>
      </w:r>
    </w:p>
    <w:p w14:paraId="1E1B5695"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19D55BBE"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292D41CB" w14:textId="77777777" w:rsidR="00D740F6" w:rsidRPr="00D740F6" w:rsidRDefault="00D740F6" w:rsidP="00D740F6">
      <w:pPr>
        <w:tabs>
          <w:tab w:val="left" w:pos="7655"/>
        </w:tabs>
        <w:spacing w:after="0" w:line="240" w:lineRule="auto"/>
        <w:jc w:val="both"/>
        <w:rPr>
          <w:rFonts w:ascii="Times New Roman" w:hAnsi="Times New Roman"/>
          <w:noProof/>
          <w:sz w:val="24"/>
          <w:lang w:val="en-US"/>
        </w:rPr>
      </w:pPr>
      <w:r w:rsidRPr="00D740F6">
        <w:rPr>
          <w:rFonts w:ascii="Times New Roman" w:hAnsi="Times New Roman"/>
          <w:noProof/>
          <w:sz w:val="24"/>
          <w:lang w:val="en-US"/>
        </w:rPr>
        <w:t>Minister for Agriculture</w:t>
      </w:r>
      <w:r w:rsidRPr="00D740F6">
        <w:rPr>
          <w:rFonts w:ascii="Times New Roman" w:hAnsi="Times New Roman"/>
          <w:noProof/>
          <w:sz w:val="24"/>
          <w:lang w:val="en-US"/>
        </w:rPr>
        <w:tab/>
        <w:t>Jānis Dūklavs</w:t>
      </w:r>
    </w:p>
    <w:p w14:paraId="4841E44F" w14:textId="77777777" w:rsidR="00D740F6" w:rsidRPr="00D740F6" w:rsidRDefault="00D740F6" w:rsidP="00D740F6">
      <w:pPr>
        <w:rPr>
          <w:noProof/>
          <w:lang w:val="en-US"/>
        </w:rPr>
      </w:pPr>
      <w:r w:rsidRPr="00D740F6">
        <w:rPr>
          <w:noProof/>
          <w:lang w:val="en-US"/>
        </w:rPr>
        <w:br w:type="page"/>
      </w:r>
    </w:p>
    <w:p w14:paraId="22E08331" w14:textId="77777777" w:rsidR="00D740F6" w:rsidRPr="00D740F6" w:rsidRDefault="00D740F6" w:rsidP="00D740F6">
      <w:pPr>
        <w:spacing w:after="0" w:line="240" w:lineRule="auto"/>
        <w:jc w:val="right"/>
        <w:rPr>
          <w:rFonts w:ascii="Times New Roman" w:hAnsi="Times New Roman"/>
          <w:b/>
          <w:noProof/>
          <w:sz w:val="24"/>
          <w:lang w:val="en-US"/>
        </w:rPr>
      </w:pPr>
      <w:r w:rsidRPr="00D740F6">
        <w:rPr>
          <w:rFonts w:ascii="Times New Roman" w:hAnsi="Times New Roman"/>
          <w:b/>
          <w:noProof/>
          <w:sz w:val="24"/>
          <w:lang w:val="en-US"/>
        </w:rPr>
        <w:t>Annex 6</w:t>
      </w:r>
    </w:p>
    <w:p w14:paraId="1A15B623" w14:textId="77777777" w:rsidR="00D740F6" w:rsidRPr="00D740F6" w:rsidRDefault="00D740F6" w:rsidP="00D740F6">
      <w:pPr>
        <w:spacing w:after="0" w:line="240" w:lineRule="auto"/>
        <w:jc w:val="right"/>
        <w:rPr>
          <w:rFonts w:ascii="Times New Roman" w:hAnsi="Times New Roman"/>
          <w:noProof/>
          <w:sz w:val="24"/>
          <w:lang w:val="en-US"/>
        </w:rPr>
      </w:pPr>
      <w:r w:rsidRPr="00D740F6">
        <w:rPr>
          <w:rFonts w:ascii="Times New Roman" w:hAnsi="Times New Roman"/>
          <w:noProof/>
          <w:sz w:val="24"/>
          <w:lang w:val="en-US"/>
        </w:rPr>
        <w:t>Cabinet Regulation No. 506</w:t>
      </w:r>
    </w:p>
    <w:p w14:paraId="4DF90D31" w14:textId="77777777" w:rsidR="00D740F6" w:rsidRPr="00D740F6" w:rsidRDefault="00D740F6" w:rsidP="00D740F6">
      <w:pPr>
        <w:spacing w:after="0" w:line="240" w:lineRule="auto"/>
        <w:jc w:val="right"/>
        <w:rPr>
          <w:rFonts w:ascii="Times New Roman" w:hAnsi="Times New Roman"/>
          <w:noProof/>
          <w:sz w:val="24"/>
          <w:lang w:val="en-US"/>
        </w:rPr>
      </w:pPr>
      <w:r w:rsidRPr="00D740F6">
        <w:rPr>
          <w:rFonts w:ascii="Times New Roman" w:hAnsi="Times New Roman"/>
          <w:noProof/>
          <w:sz w:val="24"/>
          <w:lang w:val="en-US"/>
        </w:rPr>
        <w:t>1 September 2015</w:t>
      </w:r>
      <w:bookmarkStart w:id="236" w:name="piel-661074"/>
      <w:bookmarkStart w:id="237" w:name="piel6"/>
      <w:bookmarkEnd w:id="236"/>
      <w:bookmarkEnd w:id="237"/>
    </w:p>
    <w:p w14:paraId="667BFEA5" w14:textId="77777777" w:rsidR="00D740F6" w:rsidRPr="00D740F6" w:rsidRDefault="00D740F6" w:rsidP="00D740F6">
      <w:pPr>
        <w:spacing w:after="0" w:line="240" w:lineRule="auto"/>
        <w:jc w:val="right"/>
        <w:rPr>
          <w:rFonts w:ascii="Times New Roman" w:eastAsia="Times New Roman" w:hAnsi="Times New Roman" w:cs="Times New Roman"/>
          <w:noProof/>
          <w:sz w:val="24"/>
          <w:szCs w:val="24"/>
          <w:lang w:val="en-US"/>
        </w:rPr>
      </w:pPr>
      <w:r w:rsidRPr="00D740F6">
        <w:rPr>
          <w:rFonts w:ascii="Times New Roman" w:hAnsi="Times New Roman"/>
          <w:noProof/>
          <w:sz w:val="24"/>
          <w:lang w:val="en-US"/>
        </w:rPr>
        <w:t>[</w:t>
      </w:r>
      <w:r w:rsidRPr="00D740F6">
        <w:rPr>
          <w:rFonts w:ascii="Times New Roman" w:hAnsi="Times New Roman"/>
          <w:i/>
          <w:noProof/>
          <w:sz w:val="24"/>
          <w:lang w:val="en-US"/>
        </w:rPr>
        <w:t>26 June 2018</w:t>
      </w:r>
      <w:r w:rsidRPr="00D740F6">
        <w:rPr>
          <w:rFonts w:ascii="Times New Roman" w:hAnsi="Times New Roman"/>
          <w:noProof/>
          <w:sz w:val="24"/>
          <w:lang w:val="en-US"/>
        </w:rPr>
        <w:t>]</w:t>
      </w:r>
    </w:p>
    <w:p w14:paraId="3DE4E4B8"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11274C73"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2BAC96F2" w14:textId="77777777" w:rsidR="00D740F6" w:rsidRPr="00D740F6" w:rsidRDefault="00D740F6" w:rsidP="00D740F6">
      <w:pPr>
        <w:spacing w:after="0" w:line="240" w:lineRule="auto"/>
        <w:jc w:val="right"/>
        <w:rPr>
          <w:rFonts w:ascii="Times New Roman" w:hAnsi="Times New Roman"/>
          <w:b/>
          <w:noProof/>
          <w:sz w:val="24"/>
          <w:lang w:val="en-US"/>
        </w:rPr>
      </w:pPr>
      <w:r w:rsidRPr="00D740F6">
        <w:rPr>
          <w:rFonts w:ascii="Times New Roman" w:hAnsi="Times New Roman"/>
          <w:b/>
          <w:noProof/>
          <w:sz w:val="24"/>
          <w:lang w:val="en-US"/>
        </w:rPr>
        <w:t>To the State Plant Protection Service</w:t>
      </w:r>
    </w:p>
    <w:p w14:paraId="17277A1D" w14:textId="77777777" w:rsidR="00D740F6" w:rsidRPr="00D740F6" w:rsidRDefault="00D740F6" w:rsidP="00D740F6">
      <w:pPr>
        <w:spacing w:after="0" w:line="240" w:lineRule="auto"/>
        <w:jc w:val="both"/>
        <w:rPr>
          <w:rFonts w:ascii="Times New Roman" w:hAnsi="Times New Roman"/>
          <w:b/>
          <w:noProof/>
          <w:sz w:val="24"/>
          <w:lang w:val="en-US"/>
        </w:rPr>
      </w:pPr>
      <w:r w:rsidRPr="00D740F6">
        <w:rPr>
          <w:rFonts w:ascii="Times New Roman" w:hAnsi="Times New Roman"/>
          <w:b/>
          <w:noProof/>
          <w:sz w:val="24"/>
          <w:lang w:val="en-US"/>
        </w:rPr>
        <w:t>Performer of trials:</w:t>
      </w:r>
    </w:p>
    <w:tbl>
      <w:tblPr>
        <w:tblW w:w="5000" w:type="pct"/>
        <w:tblCellMar>
          <w:top w:w="30" w:type="dxa"/>
          <w:left w:w="30" w:type="dxa"/>
          <w:bottom w:w="30" w:type="dxa"/>
          <w:right w:w="30" w:type="dxa"/>
        </w:tblCellMar>
        <w:tblLook w:val="04A0" w:firstRow="1" w:lastRow="0" w:firstColumn="1" w:lastColumn="0" w:noHBand="0" w:noVBand="1"/>
      </w:tblPr>
      <w:tblGrid>
        <w:gridCol w:w="4535"/>
        <w:gridCol w:w="4536"/>
      </w:tblGrid>
      <w:tr w:rsidR="00D740F6" w:rsidRPr="00D740F6" w14:paraId="5EDC6353" w14:textId="77777777" w:rsidTr="005D7A07">
        <w:tc>
          <w:tcPr>
            <w:tcW w:w="2500" w:type="pct"/>
            <w:tcBorders>
              <w:bottom w:val="single" w:sz="6" w:space="0" w:color="auto"/>
            </w:tcBorders>
            <w:hideMark/>
          </w:tcPr>
          <w:p w14:paraId="608466DA"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2500" w:type="pct"/>
          </w:tcPr>
          <w:p w14:paraId="526A9B80"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751E08BD" w14:textId="77777777" w:rsidTr="005D7A07">
        <w:tc>
          <w:tcPr>
            <w:tcW w:w="2500" w:type="pct"/>
            <w:tcBorders>
              <w:top w:val="single" w:sz="6" w:space="0" w:color="auto"/>
            </w:tcBorders>
            <w:hideMark/>
          </w:tcPr>
          <w:p w14:paraId="47DB6196"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(name of the scientific institution)</w:t>
            </w:r>
          </w:p>
        </w:tc>
        <w:tc>
          <w:tcPr>
            <w:tcW w:w="2500" w:type="pct"/>
          </w:tcPr>
          <w:p w14:paraId="463B89B0"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177C3854" w14:textId="77777777" w:rsidTr="005D7A07">
        <w:tc>
          <w:tcPr>
            <w:tcW w:w="2500" w:type="pct"/>
            <w:tcBorders>
              <w:bottom w:val="single" w:sz="6" w:space="0" w:color="auto"/>
            </w:tcBorders>
            <w:hideMark/>
          </w:tcPr>
          <w:p w14:paraId="1C4238C4"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2500" w:type="pct"/>
          </w:tcPr>
          <w:p w14:paraId="338885A7"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648E4597" w14:textId="77777777" w:rsidTr="005D7A07">
        <w:tc>
          <w:tcPr>
            <w:tcW w:w="2500" w:type="pct"/>
            <w:tcBorders>
              <w:top w:val="single" w:sz="6" w:space="0" w:color="auto"/>
            </w:tcBorders>
            <w:hideMark/>
          </w:tcPr>
          <w:p w14:paraId="1389AE22"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(address of the scientific institution)</w:t>
            </w:r>
          </w:p>
        </w:tc>
        <w:tc>
          <w:tcPr>
            <w:tcW w:w="2500" w:type="pct"/>
          </w:tcPr>
          <w:p w14:paraId="23EA09FF"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bl>
    <w:p w14:paraId="41109669" w14:textId="77777777" w:rsidR="00D740F6" w:rsidRPr="00D740F6" w:rsidRDefault="00D740F6" w:rsidP="00D740F6">
      <w:pPr>
        <w:spacing w:after="0" w:line="240" w:lineRule="auto"/>
        <w:jc w:val="both"/>
        <w:rPr>
          <w:rFonts w:ascii="Times New Roman" w:eastAsia="Times New Roman" w:hAnsi="Times New Roman" w:cs="Times New Roman"/>
          <w:b/>
          <w:bCs/>
          <w:noProof/>
          <w:sz w:val="24"/>
          <w:szCs w:val="24"/>
          <w:lang w:val="en-US" w:eastAsia="lv-LV"/>
        </w:rPr>
      </w:pPr>
    </w:p>
    <w:p w14:paraId="34670AD8" w14:textId="77777777" w:rsidR="00D740F6" w:rsidRPr="00D740F6" w:rsidRDefault="00D740F6" w:rsidP="00D740F6">
      <w:pPr>
        <w:spacing w:after="0" w:line="240" w:lineRule="auto"/>
        <w:jc w:val="center"/>
        <w:rPr>
          <w:rFonts w:ascii="Times New Roman" w:hAnsi="Times New Roman"/>
          <w:b/>
          <w:noProof/>
          <w:sz w:val="24"/>
          <w:lang w:val="en-US"/>
        </w:rPr>
      </w:pPr>
      <w:r w:rsidRPr="00D740F6">
        <w:rPr>
          <w:rFonts w:ascii="Times New Roman" w:hAnsi="Times New Roman"/>
          <w:b/>
          <w:noProof/>
          <w:sz w:val="24"/>
          <w:lang w:val="en-US"/>
        </w:rPr>
        <w:t>ATTESTATION</w:t>
      </w:r>
    </w:p>
    <w:p w14:paraId="7017CBFE" w14:textId="77777777" w:rsidR="00D740F6" w:rsidRPr="00D740F6" w:rsidRDefault="00D740F6" w:rsidP="00D740F6">
      <w:pPr>
        <w:spacing w:after="0" w:line="240" w:lineRule="auto"/>
        <w:jc w:val="center"/>
        <w:rPr>
          <w:rFonts w:ascii="Times New Roman" w:hAnsi="Times New Roman"/>
          <w:b/>
          <w:noProof/>
          <w:sz w:val="24"/>
          <w:lang w:val="en-US"/>
        </w:rPr>
      </w:pPr>
      <w:r w:rsidRPr="00D740F6">
        <w:rPr>
          <w:rFonts w:ascii="Times New Roman" w:hAnsi="Times New Roman"/>
          <w:b/>
          <w:noProof/>
          <w:sz w:val="24"/>
          <w:lang w:val="en-US"/>
        </w:rPr>
        <w:t>on the efficiency of a plant growth promoter or microbiological preparation</w:t>
      </w:r>
    </w:p>
    <w:p w14:paraId="5BF9D312" w14:textId="77777777" w:rsidR="00D740F6" w:rsidRPr="00D740F6" w:rsidRDefault="00D740F6" w:rsidP="00D740F6">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437"/>
        <w:gridCol w:w="4618"/>
      </w:tblGrid>
      <w:tr w:rsidR="00D740F6" w:rsidRPr="00D740F6" w14:paraId="12490C9C" w14:textId="77777777" w:rsidTr="005D7A07">
        <w:tc>
          <w:tcPr>
            <w:tcW w:w="2450" w:type="pct"/>
            <w:tcBorders>
              <w:top w:val="outset" w:sz="6" w:space="0" w:color="auto"/>
              <w:left w:val="outset" w:sz="6" w:space="0" w:color="auto"/>
              <w:bottom w:val="outset" w:sz="6" w:space="0" w:color="auto"/>
              <w:right w:val="outset" w:sz="6" w:space="0" w:color="auto"/>
            </w:tcBorders>
            <w:hideMark/>
          </w:tcPr>
          <w:p w14:paraId="1A2346DD"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The name of the fertiliser</w:t>
            </w:r>
          </w:p>
        </w:tc>
        <w:tc>
          <w:tcPr>
            <w:tcW w:w="2550" w:type="pct"/>
            <w:tcBorders>
              <w:top w:val="outset" w:sz="6" w:space="0" w:color="auto"/>
              <w:left w:val="outset" w:sz="6" w:space="0" w:color="auto"/>
              <w:bottom w:val="outset" w:sz="6" w:space="0" w:color="auto"/>
              <w:right w:val="outset" w:sz="6" w:space="0" w:color="auto"/>
            </w:tcBorders>
          </w:tcPr>
          <w:p w14:paraId="56624049"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5119F372" w14:textId="77777777" w:rsidTr="005D7A07">
        <w:tc>
          <w:tcPr>
            <w:tcW w:w="2450" w:type="pct"/>
            <w:tcBorders>
              <w:top w:val="outset" w:sz="6" w:space="0" w:color="auto"/>
              <w:left w:val="outset" w:sz="6" w:space="0" w:color="auto"/>
              <w:bottom w:val="outset" w:sz="6" w:space="0" w:color="auto"/>
              <w:right w:val="outset" w:sz="6" w:space="0" w:color="auto"/>
            </w:tcBorders>
            <w:hideMark/>
          </w:tcPr>
          <w:p w14:paraId="17757937"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The producer of the fertiliser</w:t>
            </w:r>
          </w:p>
          <w:p w14:paraId="10B803D5" w14:textId="77777777" w:rsidR="00D740F6" w:rsidRPr="00D740F6" w:rsidRDefault="00D740F6" w:rsidP="005D7A07">
            <w:pPr>
              <w:spacing w:after="0" w:line="240" w:lineRule="auto"/>
              <w:jc w:val="both"/>
              <w:rPr>
                <w:rFonts w:ascii="Times New Roman" w:hAnsi="Times New Roman"/>
                <w:i/>
                <w:noProof/>
                <w:sz w:val="24"/>
                <w:lang w:val="en-US"/>
              </w:rPr>
            </w:pPr>
            <w:r w:rsidRPr="00D740F6">
              <w:rPr>
                <w:rFonts w:ascii="Times New Roman" w:hAnsi="Times New Roman"/>
                <w:i/>
                <w:noProof/>
                <w:sz w:val="24"/>
                <w:lang w:val="en-US"/>
              </w:rPr>
              <w:t>(name, address)</w:t>
            </w:r>
          </w:p>
          <w:p w14:paraId="7E77B57A"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2550" w:type="pct"/>
            <w:tcBorders>
              <w:top w:val="outset" w:sz="6" w:space="0" w:color="auto"/>
              <w:left w:val="outset" w:sz="6" w:space="0" w:color="auto"/>
              <w:bottom w:val="outset" w:sz="6" w:space="0" w:color="auto"/>
              <w:right w:val="outset" w:sz="6" w:space="0" w:color="auto"/>
            </w:tcBorders>
          </w:tcPr>
          <w:p w14:paraId="517A04E0"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6ABEF98D" w14:textId="77777777" w:rsidTr="005D7A07">
        <w:tc>
          <w:tcPr>
            <w:tcW w:w="2450" w:type="pct"/>
            <w:tcBorders>
              <w:top w:val="outset" w:sz="6" w:space="0" w:color="auto"/>
              <w:left w:val="outset" w:sz="6" w:space="0" w:color="auto"/>
              <w:bottom w:val="outset" w:sz="6" w:space="0" w:color="auto"/>
              <w:right w:val="outset" w:sz="6" w:space="0" w:color="auto"/>
            </w:tcBorders>
            <w:hideMark/>
          </w:tcPr>
          <w:p w14:paraId="6B9D2FBB"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Trial site(-s)</w:t>
            </w:r>
          </w:p>
          <w:p w14:paraId="083D188A" w14:textId="77777777" w:rsidR="00D740F6" w:rsidRPr="00D740F6" w:rsidRDefault="00D740F6" w:rsidP="005D7A07">
            <w:pPr>
              <w:spacing w:after="0" w:line="240" w:lineRule="auto"/>
              <w:jc w:val="both"/>
              <w:rPr>
                <w:rFonts w:ascii="Times New Roman" w:hAnsi="Times New Roman"/>
                <w:i/>
                <w:noProof/>
                <w:sz w:val="24"/>
                <w:lang w:val="en-US"/>
              </w:rPr>
            </w:pPr>
            <w:r w:rsidRPr="00D740F6">
              <w:rPr>
                <w:rFonts w:ascii="Times New Roman" w:hAnsi="Times New Roman"/>
                <w:i/>
                <w:noProof/>
                <w:sz w:val="24"/>
                <w:lang w:val="en-US"/>
              </w:rPr>
              <w:t>(address(-es))</w:t>
            </w:r>
          </w:p>
          <w:p w14:paraId="2AE3267F"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2550" w:type="pct"/>
            <w:tcBorders>
              <w:top w:val="outset" w:sz="6" w:space="0" w:color="auto"/>
              <w:left w:val="outset" w:sz="6" w:space="0" w:color="auto"/>
              <w:bottom w:val="outset" w:sz="6" w:space="0" w:color="auto"/>
              <w:right w:val="outset" w:sz="6" w:space="0" w:color="auto"/>
            </w:tcBorders>
          </w:tcPr>
          <w:p w14:paraId="6748B119"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bl>
    <w:p w14:paraId="3B787E86"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189AAE87"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Information regarding the efficiency trial of the fertiliser:</w:t>
      </w:r>
    </w:p>
    <w:p w14:paraId="01262E57"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968"/>
        <w:gridCol w:w="2126"/>
        <w:gridCol w:w="3961"/>
      </w:tblGrid>
      <w:tr w:rsidR="00D740F6" w:rsidRPr="00D740F6" w14:paraId="1A5113C5" w14:textId="77777777" w:rsidTr="005D7A07">
        <w:tc>
          <w:tcPr>
            <w:tcW w:w="1639" w:type="pct"/>
            <w:tcBorders>
              <w:top w:val="outset" w:sz="6" w:space="0" w:color="auto"/>
              <w:left w:val="outset" w:sz="6" w:space="0" w:color="auto"/>
              <w:bottom w:val="outset" w:sz="6" w:space="0" w:color="auto"/>
              <w:right w:val="outset" w:sz="6" w:space="0" w:color="auto"/>
            </w:tcBorders>
            <w:vAlign w:val="center"/>
            <w:hideMark/>
          </w:tcPr>
          <w:p w14:paraId="30CC630C"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Crop for which the efficiency trial of the fertiliser has been carried out</w:t>
            </w:r>
          </w:p>
        </w:tc>
        <w:tc>
          <w:tcPr>
            <w:tcW w:w="1174" w:type="pct"/>
            <w:tcBorders>
              <w:top w:val="outset" w:sz="6" w:space="0" w:color="auto"/>
              <w:left w:val="outset" w:sz="6" w:space="0" w:color="auto"/>
              <w:bottom w:val="outset" w:sz="6" w:space="0" w:color="auto"/>
              <w:right w:val="outset" w:sz="6" w:space="0" w:color="auto"/>
            </w:tcBorders>
            <w:vAlign w:val="center"/>
            <w:hideMark/>
          </w:tcPr>
          <w:p w14:paraId="2C0099FB"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Trial years (for covered-area trials – harvest cycles)</w:t>
            </w:r>
          </w:p>
        </w:tc>
        <w:tc>
          <w:tcPr>
            <w:tcW w:w="2187" w:type="pct"/>
            <w:tcBorders>
              <w:top w:val="outset" w:sz="6" w:space="0" w:color="auto"/>
              <w:left w:val="outset" w:sz="6" w:space="0" w:color="auto"/>
              <w:bottom w:val="outset" w:sz="6" w:space="0" w:color="auto"/>
              <w:right w:val="outset" w:sz="6" w:space="0" w:color="auto"/>
            </w:tcBorders>
            <w:vAlign w:val="center"/>
            <w:hideMark/>
          </w:tcPr>
          <w:p w14:paraId="2E1FF043"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Harvest growth established during the trial period in a % trial in which the sole difference principle has been observed</w:t>
            </w:r>
          </w:p>
        </w:tc>
      </w:tr>
      <w:tr w:rsidR="00D740F6" w:rsidRPr="00D740F6" w14:paraId="03EFA9D7" w14:textId="77777777" w:rsidTr="005D7A07">
        <w:tc>
          <w:tcPr>
            <w:tcW w:w="1639" w:type="pct"/>
            <w:tcBorders>
              <w:top w:val="outset" w:sz="6" w:space="0" w:color="auto"/>
              <w:left w:val="outset" w:sz="6" w:space="0" w:color="auto"/>
              <w:bottom w:val="outset" w:sz="6" w:space="0" w:color="auto"/>
              <w:right w:val="outset" w:sz="6" w:space="0" w:color="auto"/>
            </w:tcBorders>
          </w:tcPr>
          <w:p w14:paraId="33702B18"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174" w:type="pct"/>
            <w:tcBorders>
              <w:top w:val="outset" w:sz="6" w:space="0" w:color="auto"/>
              <w:left w:val="outset" w:sz="6" w:space="0" w:color="auto"/>
              <w:bottom w:val="outset" w:sz="6" w:space="0" w:color="auto"/>
              <w:right w:val="outset" w:sz="6" w:space="0" w:color="auto"/>
            </w:tcBorders>
          </w:tcPr>
          <w:p w14:paraId="71321497"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2187" w:type="pct"/>
            <w:tcBorders>
              <w:top w:val="outset" w:sz="6" w:space="0" w:color="auto"/>
              <w:left w:val="outset" w:sz="6" w:space="0" w:color="auto"/>
              <w:bottom w:val="outset" w:sz="6" w:space="0" w:color="auto"/>
              <w:right w:val="outset" w:sz="6" w:space="0" w:color="auto"/>
            </w:tcBorders>
          </w:tcPr>
          <w:p w14:paraId="294CD763"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7DFF9884" w14:textId="77777777" w:rsidTr="005D7A07">
        <w:tc>
          <w:tcPr>
            <w:tcW w:w="1639" w:type="pct"/>
            <w:tcBorders>
              <w:top w:val="outset" w:sz="6" w:space="0" w:color="auto"/>
              <w:left w:val="outset" w:sz="6" w:space="0" w:color="auto"/>
              <w:bottom w:val="outset" w:sz="6" w:space="0" w:color="auto"/>
              <w:right w:val="outset" w:sz="6" w:space="0" w:color="auto"/>
            </w:tcBorders>
          </w:tcPr>
          <w:p w14:paraId="1C534B6A"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174" w:type="pct"/>
            <w:tcBorders>
              <w:top w:val="outset" w:sz="6" w:space="0" w:color="auto"/>
              <w:left w:val="outset" w:sz="6" w:space="0" w:color="auto"/>
              <w:bottom w:val="outset" w:sz="6" w:space="0" w:color="auto"/>
              <w:right w:val="outset" w:sz="6" w:space="0" w:color="auto"/>
            </w:tcBorders>
          </w:tcPr>
          <w:p w14:paraId="4280DEB9"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2187" w:type="pct"/>
            <w:tcBorders>
              <w:top w:val="outset" w:sz="6" w:space="0" w:color="auto"/>
              <w:left w:val="outset" w:sz="6" w:space="0" w:color="auto"/>
              <w:bottom w:val="outset" w:sz="6" w:space="0" w:color="auto"/>
              <w:right w:val="outset" w:sz="6" w:space="0" w:color="auto"/>
            </w:tcBorders>
          </w:tcPr>
          <w:p w14:paraId="64ED4868"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2B76FCB8" w14:textId="77777777" w:rsidTr="005D7A07">
        <w:tc>
          <w:tcPr>
            <w:tcW w:w="1639" w:type="pct"/>
            <w:tcBorders>
              <w:top w:val="outset" w:sz="6" w:space="0" w:color="auto"/>
              <w:left w:val="outset" w:sz="6" w:space="0" w:color="auto"/>
              <w:bottom w:val="outset" w:sz="6" w:space="0" w:color="auto"/>
              <w:right w:val="outset" w:sz="6" w:space="0" w:color="auto"/>
            </w:tcBorders>
          </w:tcPr>
          <w:p w14:paraId="518AFEE2"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174" w:type="pct"/>
            <w:tcBorders>
              <w:top w:val="outset" w:sz="6" w:space="0" w:color="auto"/>
              <w:left w:val="outset" w:sz="6" w:space="0" w:color="auto"/>
              <w:bottom w:val="outset" w:sz="6" w:space="0" w:color="auto"/>
              <w:right w:val="outset" w:sz="6" w:space="0" w:color="auto"/>
            </w:tcBorders>
          </w:tcPr>
          <w:p w14:paraId="5C60F28D"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2187" w:type="pct"/>
            <w:tcBorders>
              <w:top w:val="outset" w:sz="6" w:space="0" w:color="auto"/>
              <w:left w:val="outset" w:sz="6" w:space="0" w:color="auto"/>
              <w:bottom w:val="outset" w:sz="6" w:space="0" w:color="auto"/>
              <w:right w:val="outset" w:sz="6" w:space="0" w:color="auto"/>
            </w:tcBorders>
          </w:tcPr>
          <w:p w14:paraId="0E45EBE2"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65828D73" w14:textId="77777777" w:rsidTr="005D7A07">
        <w:tc>
          <w:tcPr>
            <w:tcW w:w="1639" w:type="pct"/>
            <w:tcBorders>
              <w:top w:val="outset" w:sz="6" w:space="0" w:color="auto"/>
              <w:left w:val="outset" w:sz="6" w:space="0" w:color="auto"/>
              <w:bottom w:val="outset" w:sz="6" w:space="0" w:color="auto"/>
              <w:right w:val="outset" w:sz="6" w:space="0" w:color="auto"/>
            </w:tcBorders>
          </w:tcPr>
          <w:p w14:paraId="0EC9DA7D"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174" w:type="pct"/>
            <w:tcBorders>
              <w:top w:val="outset" w:sz="6" w:space="0" w:color="auto"/>
              <w:left w:val="outset" w:sz="6" w:space="0" w:color="auto"/>
              <w:bottom w:val="outset" w:sz="6" w:space="0" w:color="auto"/>
              <w:right w:val="outset" w:sz="6" w:space="0" w:color="auto"/>
            </w:tcBorders>
          </w:tcPr>
          <w:p w14:paraId="70CFB75D"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2187" w:type="pct"/>
            <w:tcBorders>
              <w:top w:val="outset" w:sz="6" w:space="0" w:color="auto"/>
              <w:left w:val="outset" w:sz="6" w:space="0" w:color="auto"/>
              <w:bottom w:val="outset" w:sz="6" w:space="0" w:color="auto"/>
              <w:right w:val="outset" w:sz="6" w:space="0" w:color="auto"/>
            </w:tcBorders>
          </w:tcPr>
          <w:p w14:paraId="6BBA4F56"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29A05BB1" w14:textId="77777777" w:rsidTr="005D7A07">
        <w:tc>
          <w:tcPr>
            <w:tcW w:w="1639" w:type="pct"/>
            <w:tcBorders>
              <w:top w:val="outset" w:sz="6" w:space="0" w:color="auto"/>
              <w:left w:val="outset" w:sz="6" w:space="0" w:color="auto"/>
              <w:bottom w:val="outset" w:sz="6" w:space="0" w:color="auto"/>
              <w:right w:val="outset" w:sz="6" w:space="0" w:color="auto"/>
            </w:tcBorders>
          </w:tcPr>
          <w:p w14:paraId="5C7974AE"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174" w:type="pct"/>
            <w:tcBorders>
              <w:top w:val="outset" w:sz="6" w:space="0" w:color="auto"/>
              <w:left w:val="outset" w:sz="6" w:space="0" w:color="auto"/>
              <w:bottom w:val="outset" w:sz="6" w:space="0" w:color="auto"/>
              <w:right w:val="outset" w:sz="6" w:space="0" w:color="auto"/>
            </w:tcBorders>
          </w:tcPr>
          <w:p w14:paraId="3A7E1360"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2187" w:type="pct"/>
            <w:tcBorders>
              <w:top w:val="outset" w:sz="6" w:space="0" w:color="auto"/>
              <w:left w:val="outset" w:sz="6" w:space="0" w:color="auto"/>
              <w:bottom w:val="outset" w:sz="6" w:space="0" w:color="auto"/>
              <w:right w:val="outset" w:sz="6" w:space="0" w:color="auto"/>
            </w:tcBorders>
          </w:tcPr>
          <w:p w14:paraId="11BA0D63"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6F41874D" w14:textId="77777777" w:rsidTr="005D7A07">
        <w:tc>
          <w:tcPr>
            <w:tcW w:w="1639" w:type="pct"/>
            <w:tcBorders>
              <w:top w:val="outset" w:sz="6" w:space="0" w:color="auto"/>
              <w:left w:val="outset" w:sz="6" w:space="0" w:color="auto"/>
              <w:bottom w:val="outset" w:sz="6" w:space="0" w:color="auto"/>
              <w:right w:val="outset" w:sz="6" w:space="0" w:color="auto"/>
            </w:tcBorders>
          </w:tcPr>
          <w:p w14:paraId="07EA6F25"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174" w:type="pct"/>
            <w:tcBorders>
              <w:top w:val="outset" w:sz="6" w:space="0" w:color="auto"/>
              <w:left w:val="outset" w:sz="6" w:space="0" w:color="auto"/>
              <w:bottom w:val="outset" w:sz="6" w:space="0" w:color="auto"/>
              <w:right w:val="outset" w:sz="6" w:space="0" w:color="auto"/>
            </w:tcBorders>
          </w:tcPr>
          <w:p w14:paraId="47B689C0"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2187" w:type="pct"/>
            <w:tcBorders>
              <w:top w:val="outset" w:sz="6" w:space="0" w:color="auto"/>
              <w:left w:val="outset" w:sz="6" w:space="0" w:color="auto"/>
              <w:bottom w:val="outset" w:sz="6" w:space="0" w:color="auto"/>
              <w:right w:val="outset" w:sz="6" w:space="0" w:color="auto"/>
            </w:tcBorders>
          </w:tcPr>
          <w:p w14:paraId="40CF6424"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bl>
    <w:p w14:paraId="3FF08717"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097B4969"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I declare that the presented trial results have been discussed in a collegiate scientific institutions and recognised as eligible for the submission to the Latvian State Plant Protection Service.</w:t>
      </w:r>
    </w:p>
    <w:p w14:paraId="59BC02A1"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997"/>
        <w:gridCol w:w="3901"/>
        <w:gridCol w:w="272"/>
        <w:gridCol w:w="3901"/>
      </w:tblGrid>
      <w:tr w:rsidR="00D740F6" w:rsidRPr="00D740F6" w14:paraId="7DC70FB4" w14:textId="77777777" w:rsidTr="005D7A07">
        <w:tc>
          <w:tcPr>
            <w:tcW w:w="550" w:type="pct"/>
            <w:hideMark/>
          </w:tcPr>
          <w:p w14:paraId="1CBDD141"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Position</w:t>
            </w:r>
          </w:p>
        </w:tc>
        <w:tc>
          <w:tcPr>
            <w:tcW w:w="2150" w:type="pct"/>
            <w:tcBorders>
              <w:bottom w:val="single" w:sz="6" w:space="0" w:color="auto"/>
            </w:tcBorders>
            <w:hideMark/>
          </w:tcPr>
          <w:p w14:paraId="39115A45"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50" w:type="pct"/>
            <w:hideMark/>
          </w:tcPr>
          <w:p w14:paraId="69C0D09F"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2150" w:type="pct"/>
            <w:tcBorders>
              <w:bottom w:val="single" w:sz="6" w:space="0" w:color="auto"/>
            </w:tcBorders>
            <w:hideMark/>
          </w:tcPr>
          <w:p w14:paraId="25104F83"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1DD79134" w14:textId="77777777" w:rsidTr="005D7A07">
        <w:tc>
          <w:tcPr>
            <w:tcW w:w="550" w:type="pct"/>
            <w:hideMark/>
          </w:tcPr>
          <w:p w14:paraId="58B278A8"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2150" w:type="pct"/>
            <w:tcBorders>
              <w:top w:val="single" w:sz="6" w:space="0" w:color="auto"/>
            </w:tcBorders>
            <w:hideMark/>
          </w:tcPr>
          <w:p w14:paraId="51CBA012"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(given name, surname)</w:t>
            </w:r>
          </w:p>
        </w:tc>
        <w:tc>
          <w:tcPr>
            <w:tcW w:w="150" w:type="pct"/>
            <w:hideMark/>
          </w:tcPr>
          <w:p w14:paraId="0BC8A09E"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2150" w:type="pct"/>
            <w:tcBorders>
              <w:top w:val="single" w:sz="6" w:space="0" w:color="auto"/>
            </w:tcBorders>
            <w:hideMark/>
          </w:tcPr>
          <w:p w14:paraId="2AC68B37"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(signature)</w:t>
            </w:r>
          </w:p>
        </w:tc>
      </w:tr>
    </w:tbl>
    <w:p w14:paraId="71EA31A8"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449"/>
        <w:gridCol w:w="449"/>
        <w:gridCol w:w="449"/>
        <w:gridCol w:w="449"/>
        <w:gridCol w:w="449"/>
        <w:gridCol w:w="449"/>
        <w:gridCol w:w="449"/>
        <w:gridCol w:w="448"/>
        <w:gridCol w:w="448"/>
        <w:gridCol w:w="448"/>
        <w:gridCol w:w="448"/>
        <w:gridCol w:w="448"/>
        <w:gridCol w:w="448"/>
        <w:gridCol w:w="497"/>
        <w:gridCol w:w="497"/>
        <w:gridCol w:w="448"/>
        <w:gridCol w:w="448"/>
        <w:gridCol w:w="448"/>
        <w:gridCol w:w="448"/>
        <w:gridCol w:w="446"/>
      </w:tblGrid>
      <w:tr w:rsidR="00D740F6" w:rsidRPr="00D740F6" w14:paraId="2E19837B" w14:textId="77777777" w:rsidTr="005D7A07">
        <w:tc>
          <w:tcPr>
            <w:tcW w:w="248" w:type="pct"/>
            <w:vAlign w:val="center"/>
          </w:tcPr>
          <w:p w14:paraId="407FFBF5"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248" w:type="pct"/>
            <w:vAlign w:val="center"/>
          </w:tcPr>
          <w:p w14:paraId="08F1BEA6"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248" w:type="pct"/>
            <w:vAlign w:val="center"/>
          </w:tcPr>
          <w:p w14:paraId="3D2B9536"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248" w:type="pct"/>
            <w:vAlign w:val="center"/>
          </w:tcPr>
          <w:p w14:paraId="4C080737"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248" w:type="pct"/>
            <w:vAlign w:val="center"/>
          </w:tcPr>
          <w:p w14:paraId="6B09B793"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248" w:type="pct"/>
            <w:vAlign w:val="center"/>
          </w:tcPr>
          <w:p w14:paraId="6ED46023"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248" w:type="pct"/>
            <w:vAlign w:val="center"/>
          </w:tcPr>
          <w:p w14:paraId="6479018B"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247" w:type="pct"/>
            <w:vAlign w:val="center"/>
          </w:tcPr>
          <w:p w14:paraId="113D21D1"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247" w:type="pct"/>
            <w:vAlign w:val="center"/>
          </w:tcPr>
          <w:p w14:paraId="71470D1D"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247" w:type="pct"/>
            <w:vAlign w:val="center"/>
          </w:tcPr>
          <w:p w14:paraId="4DCF0898"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247" w:type="pct"/>
            <w:tcBorders>
              <w:top w:val="single" w:sz="6" w:space="0" w:color="auto"/>
              <w:left w:val="single" w:sz="6" w:space="0" w:color="auto"/>
              <w:bottom w:val="single" w:sz="6" w:space="0" w:color="auto"/>
              <w:right w:val="single" w:sz="6" w:space="0" w:color="auto"/>
            </w:tcBorders>
            <w:vAlign w:val="center"/>
          </w:tcPr>
          <w:p w14:paraId="1A89A130"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247" w:type="pct"/>
            <w:tcBorders>
              <w:top w:val="single" w:sz="6" w:space="0" w:color="auto"/>
              <w:left w:val="single" w:sz="6" w:space="0" w:color="auto"/>
              <w:bottom w:val="single" w:sz="6" w:space="0" w:color="auto"/>
              <w:right w:val="single" w:sz="6" w:space="0" w:color="auto"/>
            </w:tcBorders>
            <w:vAlign w:val="center"/>
          </w:tcPr>
          <w:p w14:paraId="2CF96C7B"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247" w:type="pct"/>
            <w:vAlign w:val="bottom"/>
            <w:hideMark/>
          </w:tcPr>
          <w:p w14:paraId="77C36D71"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w:t>
            </w:r>
          </w:p>
        </w:tc>
        <w:tc>
          <w:tcPr>
            <w:tcW w:w="274" w:type="pct"/>
            <w:tcBorders>
              <w:top w:val="single" w:sz="6" w:space="0" w:color="auto"/>
              <w:left w:val="single" w:sz="6" w:space="0" w:color="auto"/>
              <w:bottom w:val="single" w:sz="6" w:space="0" w:color="auto"/>
              <w:right w:val="single" w:sz="6" w:space="0" w:color="auto"/>
            </w:tcBorders>
            <w:vAlign w:val="center"/>
          </w:tcPr>
          <w:p w14:paraId="1F4A8230"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274" w:type="pct"/>
            <w:tcBorders>
              <w:top w:val="single" w:sz="6" w:space="0" w:color="auto"/>
              <w:left w:val="single" w:sz="6" w:space="0" w:color="auto"/>
              <w:bottom w:val="single" w:sz="6" w:space="0" w:color="auto"/>
              <w:right w:val="single" w:sz="6" w:space="0" w:color="auto"/>
            </w:tcBorders>
            <w:vAlign w:val="center"/>
          </w:tcPr>
          <w:p w14:paraId="087121EA"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247" w:type="pct"/>
            <w:vAlign w:val="bottom"/>
            <w:hideMark/>
          </w:tcPr>
          <w:p w14:paraId="772EC381"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w:t>
            </w:r>
          </w:p>
        </w:tc>
        <w:tc>
          <w:tcPr>
            <w:tcW w:w="247" w:type="pct"/>
            <w:tcBorders>
              <w:top w:val="single" w:sz="6" w:space="0" w:color="auto"/>
              <w:left w:val="single" w:sz="6" w:space="0" w:color="auto"/>
              <w:bottom w:val="single" w:sz="6" w:space="0" w:color="auto"/>
              <w:right w:val="single" w:sz="6" w:space="0" w:color="auto"/>
            </w:tcBorders>
            <w:vAlign w:val="center"/>
          </w:tcPr>
          <w:p w14:paraId="580F203A"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247" w:type="pct"/>
            <w:tcBorders>
              <w:top w:val="single" w:sz="6" w:space="0" w:color="auto"/>
              <w:left w:val="single" w:sz="6" w:space="0" w:color="auto"/>
              <w:bottom w:val="single" w:sz="6" w:space="0" w:color="auto"/>
              <w:right w:val="single" w:sz="6" w:space="0" w:color="auto"/>
            </w:tcBorders>
            <w:vAlign w:val="center"/>
          </w:tcPr>
          <w:p w14:paraId="57542E5B"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247" w:type="pct"/>
            <w:tcBorders>
              <w:top w:val="single" w:sz="6" w:space="0" w:color="auto"/>
              <w:left w:val="single" w:sz="6" w:space="0" w:color="auto"/>
              <w:bottom w:val="single" w:sz="6" w:space="0" w:color="auto"/>
              <w:right w:val="single" w:sz="6" w:space="0" w:color="auto"/>
            </w:tcBorders>
            <w:vAlign w:val="center"/>
          </w:tcPr>
          <w:p w14:paraId="5383385E"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247" w:type="pct"/>
            <w:tcBorders>
              <w:top w:val="single" w:sz="6" w:space="0" w:color="auto"/>
              <w:left w:val="single" w:sz="6" w:space="0" w:color="auto"/>
              <w:bottom w:val="single" w:sz="6" w:space="0" w:color="auto"/>
              <w:right w:val="single" w:sz="6" w:space="0" w:color="auto"/>
            </w:tcBorders>
            <w:vAlign w:val="center"/>
          </w:tcPr>
          <w:p w14:paraId="6C1649C9"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4E70BEFE" w14:textId="77777777" w:rsidTr="005D7A07">
        <w:tc>
          <w:tcPr>
            <w:tcW w:w="248" w:type="pct"/>
            <w:vAlign w:val="center"/>
          </w:tcPr>
          <w:p w14:paraId="23D5C90C"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248" w:type="pct"/>
            <w:vAlign w:val="center"/>
          </w:tcPr>
          <w:p w14:paraId="5B8E9026"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248" w:type="pct"/>
            <w:vAlign w:val="center"/>
          </w:tcPr>
          <w:p w14:paraId="073CE3E4"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248" w:type="pct"/>
            <w:vAlign w:val="center"/>
          </w:tcPr>
          <w:p w14:paraId="45FF4C63"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248" w:type="pct"/>
            <w:vAlign w:val="center"/>
          </w:tcPr>
          <w:p w14:paraId="6E225265"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248" w:type="pct"/>
            <w:vAlign w:val="center"/>
          </w:tcPr>
          <w:p w14:paraId="35BFE421"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248" w:type="pct"/>
            <w:vAlign w:val="center"/>
          </w:tcPr>
          <w:p w14:paraId="1D9F8E26"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247" w:type="pct"/>
            <w:vAlign w:val="center"/>
          </w:tcPr>
          <w:p w14:paraId="0D1CF836"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247" w:type="pct"/>
            <w:vAlign w:val="center"/>
          </w:tcPr>
          <w:p w14:paraId="2B6AF022"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247" w:type="pct"/>
            <w:vAlign w:val="center"/>
          </w:tcPr>
          <w:p w14:paraId="408B0AE3"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494" w:type="pct"/>
            <w:gridSpan w:val="2"/>
            <w:vAlign w:val="center"/>
            <w:hideMark/>
          </w:tcPr>
          <w:p w14:paraId="312D8BB2"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day</w:t>
            </w:r>
          </w:p>
        </w:tc>
        <w:tc>
          <w:tcPr>
            <w:tcW w:w="247" w:type="pct"/>
            <w:vAlign w:val="center"/>
            <w:hideMark/>
          </w:tcPr>
          <w:p w14:paraId="3B54EE5A"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547" w:type="pct"/>
            <w:gridSpan w:val="2"/>
            <w:vAlign w:val="center"/>
            <w:hideMark/>
          </w:tcPr>
          <w:p w14:paraId="4448BF7F"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month</w:t>
            </w:r>
          </w:p>
        </w:tc>
        <w:tc>
          <w:tcPr>
            <w:tcW w:w="247" w:type="pct"/>
            <w:vAlign w:val="center"/>
            <w:hideMark/>
          </w:tcPr>
          <w:p w14:paraId="35E74BF2"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989" w:type="pct"/>
            <w:gridSpan w:val="4"/>
            <w:vAlign w:val="center"/>
            <w:hideMark/>
          </w:tcPr>
          <w:p w14:paraId="05595078"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year</w:t>
            </w:r>
          </w:p>
        </w:tc>
      </w:tr>
    </w:tbl>
    <w:p w14:paraId="565C0757"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2392721E"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4430B6C0" w14:textId="77777777" w:rsidR="00D740F6" w:rsidRPr="00D740F6" w:rsidRDefault="00D740F6" w:rsidP="00D740F6">
      <w:pPr>
        <w:tabs>
          <w:tab w:val="left" w:pos="7655"/>
        </w:tabs>
        <w:spacing w:after="0" w:line="240" w:lineRule="auto"/>
        <w:jc w:val="both"/>
        <w:rPr>
          <w:rFonts w:ascii="Times New Roman" w:hAnsi="Times New Roman"/>
          <w:noProof/>
          <w:sz w:val="24"/>
          <w:lang w:val="en-US"/>
        </w:rPr>
      </w:pPr>
      <w:r w:rsidRPr="00D740F6">
        <w:rPr>
          <w:rFonts w:ascii="Times New Roman" w:hAnsi="Times New Roman"/>
          <w:noProof/>
          <w:sz w:val="24"/>
          <w:lang w:val="en-US"/>
        </w:rPr>
        <w:t>Minister for Agriculture</w:t>
      </w:r>
      <w:r w:rsidRPr="00D740F6">
        <w:rPr>
          <w:rFonts w:ascii="Times New Roman" w:hAnsi="Times New Roman"/>
          <w:noProof/>
          <w:sz w:val="24"/>
          <w:lang w:val="en-US"/>
        </w:rPr>
        <w:tab/>
        <w:t>Jānis Dūklavs</w:t>
      </w:r>
      <w:r w:rsidRPr="00D740F6">
        <w:rPr>
          <w:rFonts w:ascii="Times New Roman" w:hAnsi="Times New Roman"/>
          <w:noProof/>
          <w:sz w:val="24"/>
          <w:lang w:val="en-US"/>
        </w:rPr>
        <w:br w:type="page"/>
      </w:r>
    </w:p>
    <w:p w14:paraId="1BDFB307" w14:textId="77777777" w:rsidR="00D740F6" w:rsidRPr="00D740F6" w:rsidRDefault="00D740F6" w:rsidP="00D740F6">
      <w:pPr>
        <w:spacing w:after="0" w:line="240" w:lineRule="auto"/>
        <w:jc w:val="right"/>
        <w:rPr>
          <w:rFonts w:ascii="Times New Roman" w:hAnsi="Times New Roman"/>
          <w:b/>
          <w:noProof/>
          <w:sz w:val="24"/>
          <w:lang w:val="en-US"/>
        </w:rPr>
      </w:pPr>
      <w:r w:rsidRPr="00D740F6">
        <w:rPr>
          <w:rFonts w:ascii="Times New Roman" w:hAnsi="Times New Roman"/>
          <w:b/>
          <w:noProof/>
          <w:sz w:val="24"/>
          <w:lang w:val="en-US"/>
        </w:rPr>
        <w:t>Annex 7</w:t>
      </w:r>
    </w:p>
    <w:p w14:paraId="6FE3CDC2" w14:textId="77777777" w:rsidR="00D740F6" w:rsidRPr="00D740F6" w:rsidRDefault="00D740F6" w:rsidP="00D740F6">
      <w:pPr>
        <w:spacing w:after="0" w:line="240" w:lineRule="auto"/>
        <w:jc w:val="right"/>
        <w:rPr>
          <w:rFonts w:ascii="Times New Roman" w:hAnsi="Times New Roman"/>
          <w:noProof/>
          <w:sz w:val="24"/>
          <w:lang w:val="en-US"/>
        </w:rPr>
      </w:pPr>
      <w:r w:rsidRPr="00D740F6">
        <w:rPr>
          <w:rFonts w:ascii="Times New Roman" w:hAnsi="Times New Roman"/>
          <w:noProof/>
          <w:sz w:val="24"/>
          <w:lang w:val="en-US"/>
        </w:rPr>
        <w:t>Cabinet Regulation No. 506</w:t>
      </w:r>
    </w:p>
    <w:p w14:paraId="115990DA" w14:textId="77777777" w:rsidR="00D740F6" w:rsidRPr="00D740F6" w:rsidRDefault="00D740F6" w:rsidP="00D740F6">
      <w:pPr>
        <w:spacing w:after="0" w:line="240" w:lineRule="auto"/>
        <w:jc w:val="right"/>
        <w:rPr>
          <w:rFonts w:ascii="Times New Roman" w:hAnsi="Times New Roman"/>
          <w:noProof/>
          <w:sz w:val="24"/>
          <w:lang w:val="en-US"/>
        </w:rPr>
      </w:pPr>
      <w:r w:rsidRPr="00D740F6">
        <w:rPr>
          <w:rFonts w:ascii="Times New Roman" w:hAnsi="Times New Roman"/>
          <w:noProof/>
          <w:sz w:val="24"/>
          <w:lang w:val="en-US"/>
        </w:rPr>
        <w:t>1 September 2015</w:t>
      </w:r>
      <w:bookmarkStart w:id="238" w:name="piel-1035311"/>
      <w:bookmarkEnd w:id="238"/>
    </w:p>
    <w:p w14:paraId="3416BAF6"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670F38F2"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4E0883FD" w14:textId="77777777" w:rsidR="00D740F6" w:rsidRPr="00D740F6" w:rsidRDefault="00D740F6" w:rsidP="00D740F6">
      <w:pPr>
        <w:spacing w:after="0" w:line="240" w:lineRule="auto"/>
        <w:jc w:val="center"/>
        <w:rPr>
          <w:rFonts w:ascii="Times New Roman" w:hAnsi="Times New Roman"/>
          <w:b/>
          <w:noProof/>
          <w:sz w:val="28"/>
          <w:lang w:val="en-US"/>
        </w:rPr>
      </w:pPr>
      <w:bookmarkStart w:id="239" w:name="1035312"/>
      <w:bookmarkStart w:id="240" w:name="n-1035312"/>
      <w:bookmarkEnd w:id="239"/>
      <w:bookmarkEnd w:id="240"/>
      <w:r w:rsidRPr="00D740F6">
        <w:rPr>
          <w:rFonts w:ascii="Times New Roman" w:hAnsi="Times New Roman"/>
          <w:b/>
          <w:noProof/>
          <w:sz w:val="28"/>
          <w:lang w:val="en-US"/>
        </w:rPr>
        <w:t>Application for the Registration of a Mechanical Mixture of Fertilisers Produced in Latvia</w:t>
      </w:r>
    </w:p>
    <w:p w14:paraId="37BC6637" w14:textId="77777777" w:rsidR="00D740F6" w:rsidRPr="00D740F6" w:rsidRDefault="00D740F6" w:rsidP="00D740F6">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[11 January 2022]</w:t>
      </w:r>
    </w:p>
    <w:p w14:paraId="51AA15A2"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050CD6E6" w14:textId="77777777" w:rsidR="00D740F6" w:rsidRPr="00D740F6" w:rsidRDefault="00D740F6" w:rsidP="00D740F6">
      <w:pPr>
        <w:rPr>
          <w:noProof/>
          <w:lang w:val="en-US"/>
        </w:rPr>
      </w:pPr>
      <w:r w:rsidRPr="00D740F6">
        <w:rPr>
          <w:noProof/>
          <w:lang w:val="en-US"/>
        </w:rPr>
        <w:br w:type="page"/>
      </w:r>
    </w:p>
    <w:p w14:paraId="589CF05F" w14:textId="77777777" w:rsidR="00D740F6" w:rsidRPr="00D740F6" w:rsidRDefault="00D740F6" w:rsidP="00D740F6">
      <w:pPr>
        <w:spacing w:after="0" w:line="240" w:lineRule="auto"/>
        <w:jc w:val="right"/>
        <w:rPr>
          <w:rFonts w:ascii="Times New Roman" w:hAnsi="Times New Roman"/>
          <w:b/>
          <w:noProof/>
          <w:sz w:val="24"/>
          <w:lang w:val="en-US"/>
        </w:rPr>
      </w:pPr>
      <w:r w:rsidRPr="00D740F6">
        <w:rPr>
          <w:rFonts w:ascii="Times New Roman" w:hAnsi="Times New Roman"/>
          <w:b/>
          <w:noProof/>
          <w:sz w:val="24"/>
          <w:lang w:val="en-US"/>
        </w:rPr>
        <w:t>Annex 8</w:t>
      </w:r>
    </w:p>
    <w:p w14:paraId="17BE5CE8" w14:textId="77777777" w:rsidR="00D740F6" w:rsidRPr="00D740F6" w:rsidRDefault="00D740F6" w:rsidP="00D740F6">
      <w:pPr>
        <w:spacing w:after="0" w:line="240" w:lineRule="auto"/>
        <w:jc w:val="right"/>
        <w:rPr>
          <w:rFonts w:ascii="Times New Roman" w:hAnsi="Times New Roman"/>
          <w:noProof/>
          <w:sz w:val="24"/>
          <w:lang w:val="en-US"/>
        </w:rPr>
      </w:pPr>
      <w:r w:rsidRPr="00D740F6">
        <w:rPr>
          <w:rFonts w:ascii="Times New Roman" w:hAnsi="Times New Roman"/>
          <w:noProof/>
          <w:sz w:val="24"/>
          <w:lang w:val="en-US"/>
        </w:rPr>
        <w:t>Cabinet Regulation No. 506</w:t>
      </w:r>
    </w:p>
    <w:p w14:paraId="7CFEF570" w14:textId="77777777" w:rsidR="00D740F6" w:rsidRPr="00D740F6" w:rsidRDefault="00D740F6" w:rsidP="00D740F6">
      <w:pPr>
        <w:spacing w:after="0" w:line="240" w:lineRule="auto"/>
        <w:jc w:val="right"/>
        <w:rPr>
          <w:rFonts w:ascii="Times New Roman" w:hAnsi="Times New Roman"/>
          <w:noProof/>
          <w:sz w:val="24"/>
          <w:lang w:val="en-US"/>
        </w:rPr>
      </w:pPr>
      <w:r w:rsidRPr="00D740F6">
        <w:rPr>
          <w:rFonts w:ascii="Times New Roman" w:hAnsi="Times New Roman"/>
          <w:noProof/>
          <w:sz w:val="24"/>
          <w:lang w:val="en-US"/>
        </w:rPr>
        <w:t>1 September 2015</w:t>
      </w:r>
      <w:bookmarkStart w:id="241" w:name="piel-563312"/>
      <w:bookmarkEnd w:id="241"/>
    </w:p>
    <w:p w14:paraId="5C1ABCA0"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08C3388B"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445CEDFC" w14:textId="77777777" w:rsidR="00D740F6" w:rsidRPr="00D740F6" w:rsidRDefault="00D740F6" w:rsidP="00D740F6">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(supplemented lesser State coat of arms)</w:t>
      </w:r>
    </w:p>
    <w:p w14:paraId="3C22ACF2"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195195EF" w14:textId="77777777" w:rsidR="00D740F6" w:rsidRPr="00D740F6" w:rsidRDefault="00D740F6" w:rsidP="00D740F6">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Ministry of Agriculture of the Republic of Latvia</w:t>
      </w:r>
    </w:p>
    <w:p w14:paraId="69F1B961" w14:textId="77777777" w:rsidR="00D740F6" w:rsidRPr="00D740F6" w:rsidRDefault="00D740F6" w:rsidP="00D740F6">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State Plant Protection Service</w:t>
      </w:r>
    </w:p>
    <w:p w14:paraId="7961A9FB"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32C30A08" w14:textId="77777777" w:rsidR="00D740F6" w:rsidRPr="00D740F6" w:rsidRDefault="00D740F6" w:rsidP="00D740F6">
      <w:pPr>
        <w:spacing w:after="0" w:line="240" w:lineRule="auto"/>
        <w:jc w:val="center"/>
        <w:rPr>
          <w:rFonts w:ascii="Times New Roman" w:hAnsi="Times New Roman"/>
          <w:b/>
          <w:noProof/>
          <w:sz w:val="28"/>
          <w:lang w:val="en-US"/>
        </w:rPr>
      </w:pPr>
      <w:r w:rsidRPr="00D740F6">
        <w:rPr>
          <w:rFonts w:ascii="Times New Roman" w:hAnsi="Times New Roman"/>
          <w:b/>
          <w:noProof/>
          <w:sz w:val="28"/>
          <w:lang w:val="en-US"/>
        </w:rPr>
        <w:t>Registration Certificate of a Fertiliser</w:t>
      </w:r>
    </w:p>
    <w:p w14:paraId="7F649484" w14:textId="77777777" w:rsidR="00D740F6" w:rsidRPr="00D740F6" w:rsidRDefault="00D740F6" w:rsidP="00D740F6">
      <w:pPr>
        <w:tabs>
          <w:tab w:val="left" w:leader="underscore" w:pos="1134"/>
          <w:tab w:val="left" w:leader="underscore" w:pos="9072"/>
        </w:tabs>
        <w:spacing w:after="0" w:line="240" w:lineRule="auto"/>
        <w:jc w:val="center"/>
        <w:rPr>
          <w:rFonts w:ascii="Times New Roman" w:hAnsi="Times New Roman"/>
          <w:b/>
          <w:noProof/>
          <w:sz w:val="28"/>
          <w:lang w:val="en-US"/>
        </w:rPr>
      </w:pPr>
      <w:r w:rsidRPr="00D740F6">
        <w:rPr>
          <w:rFonts w:ascii="Times New Roman" w:hAnsi="Times New Roman"/>
          <w:b/>
          <w:noProof/>
          <w:sz w:val="28"/>
          <w:lang w:val="en-US"/>
        </w:rPr>
        <w:t>No. ____</w:t>
      </w:r>
    </w:p>
    <w:p w14:paraId="50A29452" w14:textId="77777777" w:rsidR="00D740F6" w:rsidRPr="00D740F6" w:rsidRDefault="00D740F6" w:rsidP="00D740F6">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241"/>
        <w:gridCol w:w="3445"/>
        <w:gridCol w:w="5385"/>
      </w:tblGrid>
      <w:tr w:rsidR="00D740F6" w:rsidRPr="00D740F6" w14:paraId="06E886A7" w14:textId="77777777" w:rsidTr="005D7A07">
        <w:tc>
          <w:tcPr>
            <w:tcW w:w="133" w:type="pct"/>
            <w:hideMark/>
          </w:tcPr>
          <w:p w14:paraId="0820FE1C"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w:t>
            </w:r>
          </w:p>
        </w:tc>
        <w:tc>
          <w:tcPr>
            <w:tcW w:w="1899" w:type="pct"/>
            <w:hideMark/>
          </w:tcPr>
          <w:p w14:paraId="74C1365C"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Name of the fertiliser</w:t>
            </w:r>
          </w:p>
        </w:tc>
        <w:tc>
          <w:tcPr>
            <w:tcW w:w="2968" w:type="pct"/>
            <w:tcBorders>
              <w:bottom w:val="single" w:sz="6" w:space="0" w:color="auto"/>
            </w:tcBorders>
            <w:hideMark/>
          </w:tcPr>
          <w:p w14:paraId="334F5E7C"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429D58EA" w14:textId="77777777" w:rsidTr="005D7A07">
        <w:tc>
          <w:tcPr>
            <w:tcW w:w="133" w:type="pct"/>
          </w:tcPr>
          <w:p w14:paraId="218272B6"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899" w:type="pct"/>
          </w:tcPr>
          <w:p w14:paraId="247772E1"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2968" w:type="pct"/>
            <w:tcBorders>
              <w:top w:val="single" w:sz="6" w:space="0" w:color="auto"/>
            </w:tcBorders>
            <w:hideMark/>
          </w:tcPr>
          <w:p w14:paraId="157EF583"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(according to the identification requirements for fertilisers)</w:t>
            </w:r>
          </w:p>
        </w:tc>
      </w:tr>
      <w:tr w:rsidR="00D740F6" w:rsidRPr="00D740F6" w14:paraId="2EE8619A" w14:textId="77777777" w:rsidTr="005D7A07">
        <w:tc>
          <w:tcPr>
            <w:tcW w:w="133" w:type="pct"/>
          </w:tcPr>
          <w:p w14:paraId="2968D6EF"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899" w:type="pct"/>
          </w:tcPr>
          <w:p w14:paraId="360A6511"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2968" w:type="pct"/>
            <w:tcBorders>
              <w:bottom w:val="single" w:sz="6" w:space="0" w:color="auto"/>
            </w:tcBorders>
            <w:hideMark/>
          </w:tcPr>
          <w:p w14:paraId="47D419A3"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2C4F596F" w14:textId="77777777" w:rsidTr="005D7A07">
        <w:tc>
          <w:tcPr>
            <w:tcW w:w="133" w:type="pct"/>
          </w:tcPr>
          <w:p w14:paraId="23F50D31"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899" w:type="pct"/>
          </w:tcPr>
          <w:p w14:paraId="0B07C5C7"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2968" w:type="pct"/>
            <w:tcBorders>
              <w:top w:val="single" w:sz="6" w:space="0" w:color="auto"/>
            </w:tcBorders>
            <w:hideMark/>
          </w:tcPr>
          <w:p w14:paraId="443B26E1"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(trade name of the fertiliser)</w:t>
            </w:r>
          </w:p>
        </w:tc>
      </w:tr>
      <w:tr w:rsidR="00D740F6" w:rsidRPr="00D740F6" w14:paraId="3993C624" w14:textId="77777777" w:rsidTr="005D7A07">
        <w:tc>
          <w:tcPr>
            <w:tcW w:w="133" w:type="pct"/>
            <w:hideMark/>
          </w:tcPr>
          <w:p w14:paraId="7B26CD0A"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2.</w:t>
            </w:r>
          </w:p>
        </w:tc>
        <w:tc>
          <w:tcPr>
            <w:tcW w:w="1899" w:type="pct"/>
            <w:hideMark/>
          </w:tcPr>
          <w:p w14:paraId="1A94F10C"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The essential composition of the fertiliser (%)</w:t>
            </w:r>
          </w:p>
        </w:tc>
        <w:tc>
          <w:tcPr>
            <w:tcW w:w="2968" w:type="pct"/>
            <w:tcBorders>
              <w:bottom w:val="single" w:sz="6" w:space="0" w:color="auto"/>
            </w:tcBorders>
            <w:hideMark/>
          </w:tcPr>
          <w:p w14:paraId="5EF008F0"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65B367FC" w14:textId="77777777" w:rsidTr="005D7A07">
        <w:tc>
          <w:tcPr>
            <w:tcW w:w="133" w:type="pct"/>
          </w:tcPr>
          <w:p w14:paraId="75251C94"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899" w:type="pct"/>
          </w:tcPr>
          <w:p w14:paraId="2BC6613D"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2968" w:type="pct"/>
            <w:tcBorders>
              <w:top w:val="single" w:sz="6" w:space="0" w:color="auto"/>
              <w:bottom w:val="single" w:sz="6" w:space="0" w:color="auto"/>
            </w:tcBorders>
          </w:tcPr>
          <w:p w14:paraId="748D2438"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2298C0DB" w14:textId="77777777" w:rsidTr="005D7A07">
        <w:tc>
          <w:tcPr>
            <w:tcW w:w="133" w:type="pct"/>
          </w:tcPr>
          <w:p w14:paraId="2EA92143"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899" w:type="pct"/>
          </w:tcPr>
          <w:p w14:paraId="296DE4B4"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2968" w:type="pct"/>
            <w:tcBorders>
              <w:top w:val="single" w:sz="6" w:space="0" w:color="auto"/>
              <w:bottom w:val="single" w:sz="6" w:space="0" w:color="auto"/>
            </w:tcBorders>
          </w:tcPr>
          <w:p w14:paraId="77EB8D4D"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3C38AD13" w14:textId="77777777" w:rsidTr="005D7A07">
        <w:tc>
          <w:tcPr>
            <w:tcW w:w="133" w:type="pct"/>
            <w:hideMark/>
          </w:tcPr>
          <w:p w14:paraId="592B4B07"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3.</w:t>
            </w:r>
          </w:p>
        </w:tc>
        <w:tc>
          <w:tcPr>
            <w:tcW w:w="1899" w:type="pct"/>
            <w:hideMark/>
          </w:tcPr>
          <w:p w14:paraId="6CEA3198"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The producer of the fertiliser</w:t>
            </w:r>
          </w:p>
        </w:tc>
        <w:tc>
          <w:tcPr>
            <w:tcW w:w="2968" w:type="pct"/>
            <w:tcBorders>
              <w:top w:val="single" w:sz="6" w:space="0" w:color="auto"/>
              <w:bottom w:val="single" w:sz="6" w:space="0" w:color="auto"/>
            </w:tcBorders>
          </w:tcPr>
          <w:p w14:paraId="6F7D7D31"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791DCFA3" w14:textId="77777777" w:rsidTr="005D7A07">
        <w:tc>
          <w:tcPr>
            <w:tcW w:w="133" w:type="pct"/>
            <w:hideMark/>
          </w:tcPr>
          <w:p w14:paraId="65547782"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4.</w:t>
            </w:r>
          </w:p>
        </w:tc>
        <w:tc>
          <w:tcPr>
            <w:tcW w:w="1899" w:type="pct"/>
            <w:hideMark/>
          </w:tcPr>
          <w:p w14:paraId="7479AC9C"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Stage of circulation of the fertiliser</w:t>
            </w:r>
          </w:p>
        </w:tc>
        <w:tc>
          <w:tcPr>
            <w:tcW w:w="2968" w:type="pct"/>
            <w:tcBorders>
              <w:top w:val="single" w:sz="6" w:space="0" w:color="auto"/>
              <w:bottom w:val="single" w:sz="6" w:space="0" w:color="auto"/>
            </w:tcBorders>
          </w:tcPr>
          <w:p w14:paraId="7ADFDC92"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5BAA7637" w14:textId="77777777" w:rsidTr="005D7A07">
        <w:tc>
          <w:tcPr>
            <w:tcW w:w="133" w:type="pct"/>
            <w:hideMark/>
          </w:tcPr>
          <w:p w14:paraId="07B39123"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899" w:type="pct"/>
            <w:hideMark/>
          </w:tcPr>
          <w:p w14:paraId="0ED39501"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2968" w:type="pct"/>
            <w:tcBorders>
              <w:top w:val="single" w:sz="6" w:space="0" w:color="auto"/>
            </w:tcBorders>
            <w:hideMark/>
          </w:tcPr>
          <w:p w14:paraId="6607FE0F"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(indicate the required – production, packing, import, preparation of mixtures, sale)</w:t>
            </w:r>
          </w:p>
        </w:tc>
      </w:tr>
    </w:tbl>
    <w:p w14:paraId="358603FB"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71539284"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5. Data to be declared in respect of the fertiliser</w:t>
      </w:r>
    </w:p>
    <w:p w14:paraId="2E28C618"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984"/>
        <w:gridCol w:w="2970"/>
        <w:gridCol w:w="2101"/>
      </w:tblGrid>
      <w:tr w:rsidR="00D740F6" w:rsidRPr="00D740F6" w14:paraId="30ACE72B" w14:textId="77777777" w:rsidTr="005D7A07">
        <w:tc>
          <w:tcPr>
            <w:tcW w:w="2200" w:type="pct"/>
            <w:tcBorders>
              <w:top w:val="outset" w:sz="6" w:space="0" w:color="auto"/>
              <w:left w:val="outset" w:sz="6" w:space="0" w:color="auto"/>
              <w:bottom w:val="outset" w:sz="6" w:space="0" w:color="auto"/>
              <w:right w:val="outset" w:sz="6" w:space="0" w:color="auto"/>
            </w:tcBorders>
            <w:vAlign w:val="center"/>
            <w:hideMark/>
          </w:tcPr>
          <w:p w14:paraId="6D444F2C"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Plant nutrition elements</w:t>
            </w:r>
          </w:p>
        </w:tc>
        <w:tc>
          <w:tcPr>
            <w:tcW w:w="1640" w:type="pct"/>
            <w:tcBorders>
              <w:top w:val="outset" w:sz="6" w:space="0" w:color="auto"/>
              <w:left w:val="outset" w:sz="6" w:space="0" w:color="auto"/>
              <w:bottom w:val="outset" w:sz="6" w:space="0" w:color="auto"/>
              <w:right w:val="outset" w:sz="6" w:space="0" w:color="auto"/>
            </w:tcBorders>
            <w:vAlign w:val="center"/>
            <w:hideMark/>
          </w:tcPr>
          <w:p w14:paraId="709E3D9F"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Form of elements</w:t>
            </w:r>
          </w:p>
        </w:tc>
        <w:tc>
          <w:tcPr>
            <w:tcW w:w="1160" w:type="pct"/>
            <w:tcBorders>
              <w:top w:val="outset" w:sz="6" w:space="0" w:color="auto"/>
              <w:left w:val="outset" w:sz="6" w:space="0" w:color="auto"/>
              <w:bottom w:val="outset" w:sz="6" w:space="0" w:color="auto"/>
              <w:right w:val="outset" w:sz="6" w:space="0" w:color="auto"/>
            </w:tcBorders>
            <w:vAlign w:val="center"/>
            <w:hideMark/>
          </w:tcPr>
          <w:p w14:paraId="01AEF9AC"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Content (%)</w:t>
            </w:r>
          </w:p>
        </w:tc>
      </w:tr>
      <w:tr w:rsidR="00D740F6" w:rsidRPr="00D740F6" w14:paraId="6881DD97" w14:textId="77777777" w:rsidTr="005D7A07">
        <w:tc>
          <w:tcPr>
            <w:tcW w:w="2200" w:type="pct"/>
            <w:tcBorders>
              <w:top w:val="outset" w:sz="6" w:space="0" w:color="auto"/>
              <w:left w:val="outset" w:sz="6" w:space="0" w:color="auto"/>
              <w:bottom w:val="outset" w:sz="6" w:space="0" w:color="auto"/>
              <w:right w:val="outset" w:sz="6" w:space="0" w:color="auto"/>
            </w:tcBorders>
          </w:tcPr>
          <w:p w14:paraId="742D327D"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640" w:type="pct"/>
            <w:tcBorders>
              <w:top w:val="outset" w:sz="6" w:space="0" w:color="auto"/>
              <w:left w:val="outset" w:sz="6" w:space="0" w:color="auto"/>
              <w:bottom w:val="outset" w:sz="6" w:space="0" w:color="auto"/>
              <w:right w:val="outset" w:sz="6" w:space="0" w:color="auto"/>
            </w:tcBorders>
          </w:tcPr>
          <w:p w14:paraId="04F6DC66"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160" w:type="pct"/>
            <w:tcBorders>
              <w:top w:val="outset" w:sz="6" w:space="0" w:color="auto"/>
              <w:left w:val="outset" w:sz="6" w:space="0" w:color="auto"/>
              <w:bottom w:val="outset" w:sz="6" w:space="0" w:color="auto"/>
              <w:right w:val="outset" w:sz="6" w:space="0" w:color="auto"/>
            </w:tcBorders>
          </w:tcPr>
          <w:p w14:paraId="0D71F99E"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0617B195" w14:textId="77777777" w:rsidTr="005D7A07">
        <w:tc>
          <w:tcPr>
            <w:tcW w:w="2200" w:type="pct"/>
            <w:tcBorders>
              <w:top w:val="outset" w:sz="6" w:space="0" w:color="auto"/>
              <w:left w:val="outset" w:sz="6" w:space="0" w:color="auto"/>
              <w:bottom w:val="outset" w:sz="6" w:space="0" w:color="auto"/>
              <w:right w:val="outset" w:sz="6" w:space="0" w:color="auto"/>
            </w:tcBorders>
          </w:tcPr>
          <w:p w14:paraId="591ED6BA"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640" w:type="pct"/>
            <w:tcBorders>
              <w:top w:val="outset" w:sz="6" w:space="0" w:color="auto"/>
              <w:left w:val="outset" w:sz="6" w:space="0" w:color="auto"/>
              <w:bottom w:val="outset" w:sz="6" w:space="0" w:color="auto"/>
              <w:right w:val="outset" w:sz="6" w:space="0" w:color="auto"/>
            </w:tcBorders>
          </w:tcPr>
          <w:p w14:paraId="0F20747E"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160" w:type="pct"/>
            <w:tcBorders>
              <w:top w:val="outset" w:sz="6" w:space="0" w:color="auto"/>
              <w:left w:val="outset" w:sz="6" w:space="0" w:color="auto"/>
              <w:bottom w:val="outset" w:sz="6" w:space="0" w:color="auto"/>
              <w:right w:val="outset" w:sz="6" w:space="0" w:color="auto"/>
            </w:tcBorders>
          </w:tcPr>
          <w:p w14:paraId="6B21ADDC"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03005BE3" w14:textId="77777777" w:rsidTr="005D7A07">
        <w:tc>
          <w:tcPr>
            <w:tcW w:w="2200" w:type="pct"/>
            <w:tcBorders>
              <w:top w:val="outset" w:sz="6" w:space="0" w:color="auto"/>
              <w:left w:val="outset" w:sz="6" w:space="0" w:color="auto"/>
              <w:bottom w:val="outset" w:sz="6" w:space="0" w:color="auto"/>
              <w:right w:val="outset" w:sz="6" w:space="0" w:color="auto"/>
            </w:tcBorders>
          </w:tcPr>
          <w:p w14:paraId="560460E4"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640" w:type="pct"/>
            <w:tcBorders>
              <w:top w:val="outset" w:sz="6" w:space="0" w:color="auto"/>
              <w:left w:val="outset" w:sz="6" w:space="0" w:color="auto"/>
              <w:bottom w:val="outset" w:sz="6" w:space="0" w:color="auto"/>
              <w:right w:val="outset" w:sz="6" w:space="0" w:color="auto"/>
            </w:tcBorders>
          </w:tcPr>
          <w:p w14:paraId="0105FAC6"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160" w:type="pct"/>
            <w:tcBorders>
              <w:top w:val="outset" w:sz="6" w:space="0" w:color="auto"/>
              <w:left w:val="outset" w:sz="6" w:space="0" w:color="auto"/>
              <w:bottom w:val="outset" w:sz="6" w:space="0" w:color="auto"/>
              <w:right w:val="outset" w:sz="6" w:space="0" w:color="auto"/>
            </w:tcBorders>
          </w:tcPr>
          <w:p w14:paraId="5D723FA4"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710021E7" w14:textId="77777777" w:rsidTr="005D7A07">
        <w:tc>
          <w:tcPr>
            <w:tcW w:w="2200" w:type="pct"/>
            <w:tcBorders>
              <w:top w:val="outset" w:sz="6" w:space="0" w:color="auto"/>
              <w:left w:val="outset" w:sz="6" w:space="0" w:color="auto"/>
              <w:bottom w:val="outset" w:sz="6" w:space="0" w:color="auto"/>
              <w:right w:val="outset" w:sz="6" w:space="0" w:color="auto"/>
            </w:tcBorders>
          </w:tcPr>
          <w:p w14:paraId="3FD1C238"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640" w:type="pct"/>
            <w:tcBorders>
              <w:top w:val="outset" w:sz="6" w:space="0" w:color="auto"/>
              <w:left w:val="outset" w:sz="6" w:space="0" w:color="auto"/>
              <w:bottom w:val="outset" w:sz="6" w:space="0" w:color="auto"/>
              <w:right w:val="outset" w:sz="6" w:space="0" w:color="auto"/>
            </w:tcBorders>
          </w:tcPr>
          <w:p w14:paraId="6D14C55F"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160" w:type="pct"/>
            <w:tcBorders>
              <w:top w:val="outset" w:sz="6" w:space="0" w:color="auto"/>
              <w:left w:val="outset" w:sz="6" w:space="0" w:color="auto"/>
              <w:bottom w:val="outset" w:sz="6" w:space="0" w:color="auto"/>
              <w:right w:val="outset" w:sz="6" w:space="0" w:color="auto"/>
            </w:tcBorders>
          </w:tcPr>
          <w:p w14:paraId="50E4B4FD"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bl>
    <w:p w14:paraId="2D218C83" w14:textId="77777777" w:rsidR="00D740F6" w:rsidRPr="00D740F6" w:rsidRDefault="00D740F6" w:rsidP="00D740F6">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1702"/>
        <w:gridCol w:w="7369"/>
      </w:tblGrid>
      <w:tr w:rsidR="00D740F6" w:rsidRPr="00D740F6" w14:paraId="4D0F1EDE" w14:textId="77777777" w:rsidTr="005D7A07">
        <w:tc>
          <w:tcPr>
            <w:tcW w:w="938" w:type="pct"/>
            <w:hideMark/>
          </w:tcPr>
          <w:p w14:paraId="7B183F26"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p w14:paraId="6C3B9288"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Other data to be declared</w:t>
            </w:r>
          </w:p>
        </w:tc>
        <w:tc>
          <w:tcPr>
            <w:tcW w:w="4062" w:type="pct"/>
            <w:tcBorders>
              <w:bottom w:val="single" w:sz="6" w:space="0" w:color="auto"/>
            </w:tcBorders>
            <w:hideMark/>
          </w:tcPr>
          <w:p w14:paraId="447163D1"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61500A73" w14:textId="77777777" w:rsidTr="005D7A07">
        <w:tc>
          <w:tcPr>
            <w:tcW w:w="0" w:type="auto"/>
            <w:gridSpan w:val="2"/>
            <w:tcBorders>
              <w:bottom w:val="single" w:sz="6" w:space="0" w:color="auto"/>
            </w:tcBorders>
            <w:hideMark/>
          </w:tcPr>
          <w:p w14:paraId="58201199"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6280CD86" w14:textId="77777777" w:rsidTr="005D7A07">
        <w:tc>
          <w:tcPr>
            <w:tcW w:w="0" w:type="auto"/>
            <w:gridSpan w:val="2"/>
            <w:tcBorders>
              <w:top w:val="single" w:sz="6" w:space="0" w:color="auto"/>
              <w:bottom w:val="single" w:sz="6" w:space="0" w:color="auto"/>
            </w:tcBorders>
            <w:hideMark/>
          </w:tcPr>
          <w:p w14:paraId="56ADBEE2"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bl>
    <w:p w14:paraId="02597D54" w14:textId="77777777" w:rsidR="00D740F6" w:rsidRPr="00D740F6" w:rsidRDefault="00D740F6" w:rsidP="00D740F6">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276"/>
        <w:gridCol w:w="1284"/>
        <w:gridCol w:w="7511"/>
      </w:tblGrid>
      <w:tr w:rsidR="00D740F6" w:rsidRPr="00D740F6" w14:paraId="092A6B36" w14:textId="77777777" w:rsidTr="005D7A07">
        <w:tc>
          <w:tcPr>
            <w:tcW w:w="860" w:type="pct"/>
            <w:gridSpan w:val="2"/>
            <w:hideMark/>
          </w:tcPr>
          <w:p w14:paraId="3E29A55B"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Certificate was issued on</w:t>
            </w:r>
          </w:p>
        </w:tc>
        <w:tc>
          <w:tcPr>
            <w:tcW w:w="4140" w:type="pct"/>
            <w:tcBorders>
              <w:bottom w:val="single" w:sz="6" w:space="0" w:color="auto"/>
            </w:tcBorders>
            <w:hideMark/>
          </w:tcPr>
          <w:p w14:paraId="5EB9637C"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776B8D38" w14:textId="77777777" w:rsidTr="005D7A07">
        <w:tc>
          <w:tcPr>
            <w:tcW w:w="152" w:type="pct"/>
            <w:hideMark/>
          </w:tcPr>
          <w:p w14:paraId="3B5F9DF5"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708" w:type="pct"/>
            <w:hideMark/>
          </w:tcPr>
          <w:p w14:paraId="5E3B8157"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4140" w:type="pct"/>
            <w:tcBorders>
              <w:top w:val="single" w:sz="6" w:space="0" w:color="auto"/>
            </w:tcBorders>
            <w:hideMark/>
          </w:tcPr>
          <w:p w14:paraId="2BDDCF6F"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(indicate the holder)</w:t>
            </w:r>
          </w:p>
        </w:tc>
      </w:tr>
    </w:tbl>
    <w:p w14:paraId="74158A83" w14:textId="77777777" w:rsidR="00D740F6" w:rsidRPr="00D740F6" w:rsidRDefault="00D740F6" w:rsidP="00D740F6">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3544"/>
        <w:gridCol w:w="5527"/>
      </w:tblGrid>
      <w:tr w:rsidR="00D740F6" w:rsidRPr="00D740F6" w14:paraId="10A465AC" w14:textId="77777777" w:rsidTr="005D7A07">
        <w:trPr>
          <w:tblCellSpacing w:w="15" w:type="dxa"/>
        </w:trPr>
        <w:tc>
          <w:tcPr>
            <w:tcW w:w="1929" w:type="pct"/>
            <w:hideMark/>
          </w:tcPr>
          <w:p w14:paraId="796FB674"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Date of the issue of the certificate*</w:t>
            </w:r>
          </w:p>
        </w:tc>
        <w:tc>
          <w:tcPr>
            <w:tcW w:w="3022" w:type="pct"/>
            <w:tcBorders>
              <w:bottom w:val="single" w:sz="6" w:space="0" w:color="auto"/>
            </w:tcBorders>
            <w:hideMark/>
          </w:tcPr>
          <w:p w14:paraId="4DB76B83"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bl>
    <w:p w14:paraId="0DDD2C3D" w14:textId="77777777" w:rsidR="00D740F6" w:rsidRPr="00D740F6" w:rsidRDefault="00D740F6" w:rsidP="00D740F6">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272"/>
        <w:gridCol w:w="4124"/>
        <w:gridCol w:w="4675"/>
      </w:tblGrid>
      <w:tr w:rsidR="00D740F6" w:rsidRPr="00D740F6" w14:paraId="0DE29601" w14:textId="77777777" w:rsidTr="005D7A07">
        <w:tc>
          <w:tcPr>
            <w:tcW w:w="2423" w:type="pct"/>
            <w:gridSpan w:val="2"/>
            <w:hideMark/>
          </w:tcPr>
          <w:p w14:paraId="78F6CED6"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Official of the State Plant Protection Service</w:t>
            </w:r>
          </w:p>
        </w:tc>
        <w:tc>
          <w:tcPr>
            <w:tcW w:w="2577" w:type="pct"/>
            <w:tcBorders>
              <w:bottom w:val="single" w:sz="6" w:space="0" w:color="auto"/>
            </w:tcBorders>
            <w:hideMark/>
          </w:tcPr>
          <w:p w14:paraId="2F69EE2A"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27A2C805" w14:textId="77777777" w:rsidTr="005D7A07">
        <w:tc>
          <w:tcPr>
            <w:tcW w:w="150" w:type="pct"/>
            <w:hideMark/>
          </w:tcPr>
          <w:p w14:paraId="48A1688C"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2272" w:type="pct"/>
            <w:hideMark/>
          </w:tcPr>
          <w:p w14:paraId="7334A7EF"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2577" w:type="pct"/>
            <w:tcBorders>
              <w:top w:val="single" w:sz="6" w:space="0" w:color="auto"/>
            </w:tcBorders>
            <w:hideMark/>
          </w:tcPr>
          <w:p w14:paraId="461B7D4D"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(given name, surname and signature*)</w:t>
            </w:r>
          </w:p>
        </w:tc>
      </w:tr>
    </w:tbl>
    <w:p w14:paraId="2AE02183"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7372732E"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Place for a seal*</w:t>
      </w:r>
    </w:p>
    <w:p w14:paraId="08B9AEB0"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566F5CE5"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Note. * The details of the document “date”, “signature” and “place for a seal” need not be completed if the electronic document has been prepared in accordance with the laws and regulations regarding drawing up of electronic documents.</w:t>
      </w:r>
    </w:p>
    <w:p w14:paraId="094B978F"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3401FEAD"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4B93EF64" w14:textId="77777777" w:rsidR="00D740F6" w:rsidRPr="00D740F6" w:rsidRDefault="00D740F6" w:rsidP="00D740F6">
      <w:pPr>
        <w:tabs>
          <w:tab w:val="left" w:pos="7655"/>
        </w:tabs>
        <w:spacing w:after="0" w:line="240" w:lineRule="auto"/>
        <w:jc w:val="both"/>
        <w:rPr>
          <w:rFonts w:ascii="Times New Roman" w:hAnsi="Times New Roman"/>
          <w:noProof/>
          <w:sz w:val="24"/>
          <w:lang w:val="en-US"/>
        </w:rPr>
      </w:pPr>
      <w:r w:rsidRPr="00D740F6">
        <w:rPr>
          <w:rFonts w:ascii="Times New Roman" w:hAnsi="Times New Roman"/>
          <w:noProof/>
          <w:sz w:val="24"/>
          <w:lang w:val="en-US"/>
        </w:rPr>
        <w:t>Minister for Agriculture</w:t>
      </w:r>
      <w:r w:rsidRPr="00D740F6">
        <w:rPr>
          <w:rFonts w:ascii="Times New Roman" w:hAnsi="Times New Roman"/>
          <w:noProof/>
          <w:sz w:val="24"/>
          <w:lang w:val="en-US"/>
        </w:rPr>
        <w:tab/>
        <w:t>Jānis Dūklavs</w:t>
      </w:r>
    </w:p>
    <w:p w14:paraId="0553A02E" w14:textId="77777777" w:rsidR="00D740F6" w:rsidRPr="00D740F6" w:rsidRDefault="00D740F6" w:rsidP="00D740F6">
      <w:pPr>
        <w:rPr>
          <w:noProof/>
          <w:lang w:val="en-US"/>
        </w:rPr>
      </w:pPr>
      <w:r w:rsidRPr="00D740F6">
        <w:rPr>
          <w:noProof/>
          <w:lang w:val="en-US"/>
        </w:rPr>
        <w:br w:type="page"/>
      </w:r>
      <w:bookmarkStart w:id="242" w:name="piel9"/>
      <w:bookmarkEnd w:id="242"/>
    </w:p>
    <w:p w14:paraId="7434B7CF" w14:textId="77777777" w:rsidR="00D740F6" w:rsidRPr="00D740F6" w:rsidRDefault="00D740F6" w:rsidP="00D740F6">
      <w:pPr>
        <w:spacing w:after="0" w:line="240" w:lineRule="auto"/>
        <w:jc w:val="right"/>
        <w:rPr>
          <w:rFonts w:ascii="Times New Roman" w:hAnsi="Times New Roman"/>
          <w:b/>
          <w:noProof/>
          <w:sz w:val="24"/>
          <w:lang w:val="en-US"/>
        </w:rPr>
      </w:pPr>
      <w:r w:rsidRPr="00D740F6">
        <w:rPr>
          <w:rFonts w:ascii="Times New Roman" w:hAnsi="Times New Roman"/>
          <w:b/>
          <w:noProof/>
          <w:sz w:val="24"/>
          <w:lang w:val="en-US"/>
        </w:rPr>
        <w:t>Annex 9</w:t>
      </w:r>
    </w:p>
    <w:p w14:paraId="257C7BC2" w14:textId="77777777" w:rsidR="00D740F6" w:rsidRPr="00D740F6" w:rsidRDefault="00D740F6" w:rsidP="00D740F6">
      <w:pPr>
        <w:spacing w:after="0" w:line="240" w:lineRule="auto"/>
        <w:jc w:val="right"/>
        <w:rPr>
          <w:rFonts w:ascii="Times New Roman" w:hAnsi="Times New Roman"/>
          <w:noProof/>
          <w:sz w:val="24"/>
          <w:lang w:val="en-US"/>
        </w:rPr>
      </w:pPr>
      <w:r w:rsidRPr="00D740F6">
        <w:rPr>
          <w:rFonts w:ascii="Times New Roman" w:hAnsi="Times New Roman"/>
          <w:noProof/>
          <w:sz w:val="24"/>
          <w:lang w:val="en-US"/>
        </w:rPr>
        <w:t>Cabinet Regulation No. 506</w:t>
      </w:r>
    </w:p>
    <w:p w14:paraId="33A4892F" w14:textId="77777777" w:rsidR="00D740F6" w:rsidRPr="00D740F6" w:rsidRDefault="00D740F6" w:rsidP="00D740F6">
      <w:pPr>
        <w:spacing w:after="0" w:line="240" w:lineRule="auto"/>
        <w:jc w:val="right"/>
        <w:rPr>
          <w:rFonts w:ascii="Times New Roman" w:hAnsi="Times New Roman"/>
          <w:noProof/>
          <w:sz w:val="24"/>
          <w:lang w:val="en-US"/>
        </w:rPr>
      </w:pPr>
      <w:r w:rsidRPr="00D740F6">
        <w:rPr>
          <w:rFonts w:ascii="Times New Roman" w:hAnsi="Times New Roman"/>
          <w:noProof/>
          <w:sz w:val="24"/>
          <w:lang w:val="en-US"/>
        </w:rPr>
        <w:t>1 September 2015</w:t>
      </w:r>
      <w:bookmarkStart w:id="243" w:name="piel-563315"/>
      <w:bookmarkEnd w:id="243"/>
    </w:p>
    <w:p w14:paraId="4A2FA365"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209C32EF"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235ABB1D" w14:textId="77777777" w:rsidR="00D740F6" w:rsidRPr="00D740F6" w:rsidRDefault="00D740F6" w:rsidP="00D740F6">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(supplemented lesser State coat of arms)</w:t>
      </w:r>
    </w:p>
    <w:p w14:paraId="6AC91B87"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4031FBA2" w14:textId="77777777" w:rsidR="00D740F6" w:rsidRPr="00D740F6" w:rsidRDefault="00D740F6" w:rsidP="00D740F6">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Ministry of Agriculture of the Republic of Latvia</w:t>
      </w:r>
    </w:p>
    <w:p w14:paraId="588F5DC7" w14:textId="77777777" w:rsidR="00D740F6" w:rsidRPr="00D740F6" w:rsidRDefault="00D740F6" w:rsidP="00D740F6">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State Plant Protection Service</w:t>
      </w:r>
    </w:p>
    <w:p w14:paraId="0F0D72AA" w14:textId="77777777" w:rsidR="00D740F6" w:rsidRPr="00D740F6" w:rsidRDefault="00D740F6" w:rsidP="00D740F6">
      <w:pPr>
        <w:spacing w:after="0" w:line="240" w:lineRule="auto"/>
        <w:jc w:val="center"/>
        <w:rPr>
          <w:rFonts w:ascii="Times New Roman" w:eastAsia="Times New Roman" w:hAnsi="Times New Roman" w:cs="Times New Roman"/>
          <w:noProof/>
          <w:sz w:val="28"/>
          <w:szCs w:val="28"/>
          <w:lang w:val="en-US" w:eastAsia="lv-LV"/>
        </w:rPr>
      </w:pPr>
    </w:p>
    <w:p w14:paraId="11F48F4B" w14:textId="77777777" w:rsidR="00D740F6" w:rsidRPr="00D740F6" w:rsidRDefault="00D740F6" w:rsidP="00D740F6">
      <w:pPr>
        <w:spacing w:after="0" w:line="240" w:lineRule="auto"/>
        <w:jc w:val="center"/>
        <w:rPr>
          <w:rFonts w:ascii="Times New Roman" w:hAnsi="Times New Roman"/>
          <w:b/>
          <w:noProof/>
          <w:sz w:val="28"/>
          <w:lang w:val="en-US"/>
        </w:rPr>
      </w:pPr>
      <w:r w:rsidRPr="00D740F6">
        <w:rPr>
          <w:rFonts w:ascii="Times New Roman" w:hAnsi="Times New Roman"/>
          <w:b/>
          <w:noProof/>
          <w:sz w:val="28"/>
          <w:lang w:val="en-US"/>
        </w:rPr>
        <w:t>Registration Certificate of a Microbiological Preparation</w:t>
      </w:r>
    </w:p>
    <w:p w14:paraId="6E29F82D" w14:textId="77777777" w:rsidR="00D740F6" w:rsidRPr="00D740F6" w:rsidRDefault="00D740F6" w:rsidP="00D740F6">
      <w:pPr>
        <w:spacing w:after="0" w:line="240" w:lineRule="auto"/>
        <w:jc w:val="center"/>
        <w:rPr>
          <w:rFonts w:ascii="Times New Roman" w:hAnsi="Times New Roman"/>
          <w:b/>
          <w:noProof/>
          <w:sz w:val="28"/>
          <w:lang w:val="en-US"/>
        </w:rPr>
      </w:pPr>
      <w:r w:rsidRPr="00D740F6">
        <w:rPr>
          <w:rFonts w:ascii="Times New Roman" w:hAnsi="Times New Roman"/>
          <w:b/>
          <w:noProof/>
          <w:sz w:val="28"/>
          <w:lang w:val="en-US"/>
        </w:rPr>
        <w:t>No. ___</w:t>
      </w:r>
    </w:p>
    <w:p w14:paraId="5B22BE92" w14:textId="77777777" w:rsidR="00D740F6" w:rsidRPr="00D740F6" w:rsidRDefault="00D740F6" w:rsidP="00D740F6">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3864"/>
        <w:gridCol w:w="5207"/>
      </w:tblGrid>
      <w:tr w:rsidR="00D740F6" w:rsidRPr="00D740F6" w14:paraId="1692BD5D" w14:textId="77777777" w:rsidTr="005D7A07">
        <w:tc>
          <w:tcPr>
            <w:tcW w:w="2130" w:type="pct"/>
            <w:hideMark/>
          </w:tcPr>
          <w:p w14:paraId="5EF5DA5A"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 Name of the microbiological preparation</w:t>
            </w:r>
          </w:p>
        </w:tc>
        <w:tc>
          <w:tcPr>
            <w:tcW w:w="2870" w:type="pct"/>
            <w:tcBorders>
              <w:bottom w:val="single" w:sz="6" w:space="0" w:color="auto"/>
            </w:tcBorders>
            <w:hideMark/>
          </w:tcPr>
          <w:p w14:paraId="18C69D71"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22439D7F" w14:textId="77777777" w:rsidTr="005D7A07">
        <w:tc>
          <w:tcPr>
            <w:tcW w:w="2130" w:type="pct"/>
          </w:tcPr>
          <w:p w14:paraId="16774CF0"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2870" w:type="pct"/>
            <w:tcBorders>
              <w:top w:val="single" w:sz="6" w:space="0" w:color="auto"/>
            </w:tcBorders>
            <w:hideMark/>
          </w:tcPr>
          <w:p w14:paraId="79CF56D8"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(according to the identification requirements for the microbiological preparation)</w:t>
            </w:r>
          </w:p>
        </w:tc>
      </w:tr>
      <w:tr w:rsidR="00D740F6" w:rsidRPr="00D740F6" w14:paraId="067DF0FA" w14:textId="77777777" w:rsidTr="005D7A07">
        <w:tc>
          <w:tcPr>
            <w:tcW w:w="2130" w:type="pct"/>
          </w:tcPr>
          <w:p w14:paraId="16FDE2E3"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2870" w:type="pct"/>
            <w:tcBorders>
              <w:bottom w:val="single" w:sz="6" w:space="0" w:color="auto"/>
            </w:tcBorders>
            <w:hideMark/>
          </w:tcPr>
          <w:p w14:paraId="24F5D876"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43C5DC8E" w14:textId="77777777" w:rsidTr="005D7A07">
        <w:tc>
          <w:tcPr>
            <w:tcW w:w="2130" w:type="pct"/>
          </w:tcPr>
          <w:p w14:paraId="28924C96"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2870" w:type="pct"/>
            <w:tcBorders>
              <w:top w:val="single" w:sz="6" w:space="0" w:color="auto"/>
            </w:tcBorders>
            <w:hideMark/>
          </w:tcPr>
          <w:p w14:paraId="0F90DEF3"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(trade name of the microbiological preparation)</w:t>
            </w:r>
          </w:p>
        </w:tc>
      </w:tr>
      <w:tr w:rsidR="00D740F6" w:rsidRPr="00D740F6" w14:paraId="51B7897C" w14:textId="77777777" w:rsidTr="005D7A07">
        <w:tc>
          <w:tcPr>
            <w:tcW w:w="2130" w:type="pct"/>
            <w:hideMark/>
          </w:tcPr>
          <w:p w14:paraId="18AB09FB"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2. Producer of the microbiological preparation</w:t>
            </w:r>
          </w:p>
        </w:tc>
        <w:tc>
          <w:tcPr>
            <w:tcW w:w="2870" w:type="pct"/>
            <w:tcBorders>
              <w:bottom w:val="single" w:sz="6" w:space="0" w:color="auto"/>
            </w:tcBorders>
            <w:hideMark/>
          </w:tcPr>
          <w:p w14:paraId="74AAA637"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0A8FD31D" w14:textId="77777777" w:rsidTr="005D7A07">
        <w:tc>
          <w:tcPr>
            <w:tcW w:w="2130" w:type="pct"/>
            <w:hideMark/>
          </w:tcPr>
          <w:p w14:paraId="09223D7B"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3. Stage of circulation of the microbiological preparation</w:t>
            </w:r>
          </w:p>
        </w:tc>
        <w:tc>
          <w:tcPr>
            <w:tcW w:w="2870" w:type="pct"/>
            <w:tcBorders>
              <w:top w:val="single" w:sz="6" w:space="0" w:color="auto"/>
              <w:bottom w:val="single" w:sz="6" w:space="0" w:color="auto"/>
            </w:tcBorders>
            <w:hideMark/>
          </w:tcPr>
          <w:p w14:paraId="019D4C96"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0C45625F" w14:textId="77777777" w:rsidTr="005D7A07">
        <w:tc>
          <w:tcPr>
            <w:tcW w:w="2130" w:type="pct"/>
            <w:hideMark/>
          </w:tcPr>
          <w:p w14:paraId="4AA2B0FD"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2870" w:type="pct"/>
            <w:tcBorders>
              <w:top w:val="single" w:sz="6" w:space="0" w:color="auto"/>
            </w:tcBorders>
            <w:hideMark/>
          </w:tcPr>
          <w:p w14:paraId="5E6CBAC1"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(indicate the required – production, import, sale)</w:t>
            </w:r>
          </w:p>
        </w:tc>
      </w:tr>
    </w:tbl>
    <w:p w14:paraId="5CDB8B56"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6D7D3E40"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4. Data to be declared in respect of the microbiological preparation</w:t>
      </w:r>
    </w:p>
    <w:p w14:paraId="78CA1F8C"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618"/>
        <w:gridCol w:w="4437"/>
      </w:tblGrid>
      <w:tr w:rsidR="00D740F6" w:rsidRPr="00D740F6" w14:paraId="02DD2EB3" w14:textId="77777777" w:rsidTr="005D7A07">
        <w:tc>
          <w:tcPr>
            <w:tcW w:w="2550" w:type="pct"/>
            <w:tcBorders>
              <w:top w:val="outset" w:sz="6" w:space="0" w:color="auto"/>
              <w:left w:val="outset" w:sz="6" w:space="0" w:color="auto"/>
              <w:bottom w:val="outset" w:sz="6" w:space="0" w:color="auto"/>
              <w:right w:val="outset" w:sz="6" w:space="0" w:color="auto"/>
            </w:tcBorders>
            <w:hideMark/>
          </w:tcPr>
          <w:p w14:paraId="7D293943"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Scientific name (genus, species, and also strain if it has been identified)</w:t>
            </w:r>
          </w:p>
        </w:tc>
        <w:tc>
          <w:tcPr>
            <w:tcW w:w="2450" w:type="pct"/>
            <w:tcBorders>
              <w:top w:val="outset" w:sz="6" w:space="0" w:color="auto"/>
              <w:left w:val="outset" w:sz="6" w:space="0" w:color="auto"/>
              <w:bottom w:val="outset" w:sz="6" w:space="0" w:color="auto"/>
              <w:right w:val="outset" w:sz="6" w:space="0" w:color="auto"/>
            </w:tcBorders>
            <w:hideMark/>
          </w:tcPr>
          <w:p w14:paraId="3186C5D6"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Quantity of viable micro-organisms</w:t>
            </w:r>
          </w:p>
          <w:p w14:paraId="1A607E62"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(CFU/g or CFU/ml)</w:t>
            </w:r>
          </w:p>
        </w:tc>
      </w:tr>
      <w:tr w:rsidR="00D740F6" w:rsidRPr="00D740F6" w14:paraId="6F6E3F46" w14:textId="77777777" w:rsidTr="005D7A07">
        <w:tc>
          <w:tcPr>
            <w:tcW w:w="2550" w:type="pct"/>
            <w:tcBorders>
              <w:top w:val="outset" w:sz="6" w:space="0" w:color="auto"/>
              <w:left w:val="outset" w:sz="6" w:space="0" w:color="auto"/>
              <w:bottom w:val="outset" w:sz="6" w:space="0" w:color="auto"/>
              <w:right w:val="outset" w:sz="6" w:space="0" w:color="auto"/>
            </w:tcBorders>
            <w:hideMark/>
          </w:tcPr>
          <w:p w14:paraId="7A554C3C"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2450" w:type="pct"/>
            <w:tcBorders>
              <w:top w:val="outset" w:sz="6" w:space="0" w:color="auto"/>
              <w:left w:val="outset" w:sz="6" w:space="0" w:color="auto"/>
              <w:bottom w:val="outset" w:sz="6" w:space="0" w:color="auto"/>
              <w:right w:val="outset" w:sz="6" w:space="0" w:color="auto"/>
            </w:tcBorders>
            <w:hideMark/>
          </w:tcPr>
          <w:p w14:paraId="355A9761"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bl>
    <w:p w14:paraId="737E54DE" w14:textId="77777777" w:rsidR="00D740F6" w:rsidRPr="00D740F6" w:rsidRDefault="00D740F6" w:rsidP="00D740F6">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1985"/>
        <w:gridCol w:w="7086"/>
      </w:tblGrid>
      <w:tr w:rsidR="00D740F6" w:rsidRPr="00D740F6" w14:paraId="676C3294" w14:textId="77777777" w:rsidTr="005D7A07">
        <w:tc>
          <w:tcPr>
            <w:tcW w:w="1094" w:type="pct"/>
            <w:hideMark/>
          </w:tcPr>
          <w:p w14:paraId="508AACFA"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5. Other data to be declared</w:t>
            </w:r>
          </w:p>
        </w:tc>
        <w:tc>
          <w:tcPr>
            <w:tcW w:w="3906" w:type="pct"/>
            <w:tcBorders>
              <w:bottom w:val="single" w:sz="6" w:space="0" w:color="auto"/>
            </w:tcBorders>
          </w:tcPr>
          <w:p w14:paraId="731AD50C"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661870C7" w14:textId="77777777" w:rsidTr="005D7A07">
        <w:tc>
          <w:tcPr>
            <w:tcW w:w="1094" w:type="pct"/>
            <w:tcBorders>
              <w:bottom w:val="single" w:sz="6" w:space="0" w:color="auto"/>
            </w:tcBorders>
          </w:tcPr>
          <w:p w14:paraId="3CDD5678"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3906" w:type="pct"/>
            <w:tcBorders>
              <w:top w:val="single" w:sz="6" w:space="0" w:color="auto"/>
              <w:bottom w:val="single" w:sz="6" w:space="0" w:color="auto"/>
            </w:tcBorders>
          </w:tcPr>
          <w:p w14:paraId="124B195B"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5D734B78" w14:textId="77777777" w:rsidTr="005D7A07">
        <w:tc>
          <w:tcPr>
            <w:tcW w:w="1094" w:type="pct"/>
            <w:tcBorders>
              <w:top w:val="single" w:sz="6" w:space="0" w:color="auto"/>
              <w:bottom w:val="single" w:sz="6" w:space="0" w:color="auto"/>
            </w:tcBorders>
          </w:tcPr>
          <w:p w14:paraId="52AB6F63"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3906" w:type="pct"/>
            <w:tcBorders>
              <w:top w:val="single" w:sz="6" w:space="0" w:color="auto"/>
              <w:bottom w:val="single" w:sz="6" w:space="0" w:color="auto"/>
            </w:tcBorders>
          </w:tcPr>
          <w:p w14:paraId="15DD14CA"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bl>
    <w:p w14:paraId="2B231C60" w14:textId="77777777" w:rsidR="00D740F6" w:rsidRPr="00D740F6" w:rsidRDefault="00D740F6" w:rsidP="00D740F6">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1561"/>
        <w:gridCol w:w="1841"/>
        <w:gridCol w:w="5669"/>
      </w:tblGrid>
      <w:tr w:rsidR="00D740F6" w:rsidRPr="00D740F6" w14:paraId="7EE98F55" w14:textId="77777777" w:rsidTr="005D7A07">
        <w:tc>
          <w:tcPr>
            <w:tcW w:w="860" w:type="pct"/>
            <w:hideMark/>
          </w:tcPr>
          <w:p w14:paraId="7D046A49"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6. Field of use</w:t>
            </w:r>
          </w:p>
        </w:tc>
        <w:tc>
          <w:tcPr>
            <w:tcW w:w="4140" w:type="pct"/>
            <w:gridSpan w:val="2"/>
            <w:tcBorders>
              <w:bottom w:val="single" w:sz="6" w:space="0" w:color="auto"/>
            </w:tcBorders>
            <w:hideMark/>
          </w:tcPr>
          <w:p w14:paraId="2D6E6370"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6E6ED766" w14:textId="77777777" w:rsidTr="005D7A07">
        <w:tc>
          <w:tcPr>
            <w:tcW w:w="860" w:type="pct"/>
            <w:hideMark/>
          </w:tcPr>
          <w:p w14:paraId="612CB34D"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Certificate was issued on</w:t>
            </w:r>
          </w:p>
        </w:tc>
        <w:tc>
          <w:tcPr>
            <w:tcW w:w="4140" w:type="pct"/>
            <w:gridSpan w:val="2"/>
            <w:tcBorders>
              <w:top w:val="single" w:sz="6" w:space="0" w:color="auto"/>
              <w:bottom w:val="single" w:sz="6" w:space="0" w:color="auto"/>
            </w:tcBorders>
            <w:hideMark/>
          </w:tcPr>
          <w:p w14:paraId="0AE781E5"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5EC23008" w14:textId="77777777" w:rsidTr="005D7A07">
        <w:tc>
          <w:tcPr>
            <w:tcW w:w="860" w:type="pct"/>
            <w:hideMark/>
          </w:tcPr>
          <w:p w14:paraId="2D4A6083"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4140" w:type="pct"/>
            <w:gridSpan w:val="2"/>
            <w:tcBorders>
              <w:top w:val="single" w:sz="6" w:space="0" w:color="auto"/>
            </w:tcBorders>
            <w:hideMark/>
          </w:tcPr>
          <w:p w14:paraId="19655031"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(indicate the holder)</w:t>
            </w:r>
          </w:p>
        </w:tc>
      </w:tr>
      <w:tr w:rsidR="00D740F6" w:rsidRPr="00D740F6" w14:paraId="365F0427" w14:textId="77777777" w:rsidTr="005D7A07">
        <w:tc>
          <w:tcPr>
            <w:tcW w:w="1875" w:type="pct"/>
            <w:gridSpan w:val="2"/>
            <w:hideMark/>
          </w:tcPr>
          <w:p w14:paraId="5AB980A4"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Date of the issue of the certificate*</w:t>
            </w:r>
          </w:p>
        </w:tc>
        <w:tc>
          <w:tcPr>
            <w:tcW w:w="3125" w:type="pct"/>
            <w:tcBorders>
              <w:bottom w:val="single" w:sz="6" w:space="0" w:color="auto"/>
            </w:tcBorders>
            <w:hideMark/>
          </w:tcPr>
          <w:p w14:paraId="1988F656"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bl>
    <w:p w14:paraId="762F2DDF" w14:textId="77777777" w:rsidR="00D740F6" w:rsidRPr="00D740F6" w:rsidRDefault="00D740F6" w:rsidP="00D740F6">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4396"/>
        <w:gridCol w:w="4675"/>
      </w:tblGrid>
      <w:tr w:rsidR="00D740F6" w:rsidRPr="00D740F6" w14:paraId="40C04ECD" w14:textId="77777777" w:rsidTr="005D7A07">
        <w:tc>
          <w:tcPr>
            <w:tcW w:w="2423" w:type="pct"/>
            <w:hideMark/>
          </w:tcPr>
          <w:p w14:paraId="0AFFBED3"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Official of the State Plant Protection Service</w:t>
            </w:r>
          </w:p>
        </w:tc>
        <w:tc>
          <w:tcPr>
            <w:tcW w:w="2577" w:type="pct"/>
            <w:tcBorders>
              <w:bottom w:val="single" w:sz="6" w:space="0" w:color="auto"/>
            </w:tcBorders>
            <w:hideMark/>
          </w:tcPr>
          <w:p w14:paraId="10484D0B"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5E7D0607" w14:textId="77777777" w:rsidTr="005D7A07">
        <w:tc>
          <w:tcPr>
            <w:tcW w:w="2423" w:type="pct"/>
            <w:hideMark/>
          </w:tcPr>
          <w:p w14:paraId="2C9BE3F8"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2577" w:type="pct"/>
            <w:tcBorders>
              <w:top w:val="single" w:sz="6" w:space="0" w:color="auto"/>
            </w:tcBorders>
            <w:hideMark/>
          </w:tcPr>
          <w:p w14:paraId="73855E3B"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(given name, surname and signature*)</w:t>
            </w:r>
          </w:p>
        </w:tc>
      </w:tr>
    </w:tbl>
    <w:p w14:paraId="7D5D1979"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77A73C7A"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Place for a seal*</w:t>
      </w:r>
    </w:p>
    <w:p w14:paraId="65C80888"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45FC3F1E"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Note. * The details of the document “date”, “signature” and “place for a seal” need not be completed if the electronic document has been prepared in accordance with the laws and regulations regarding drawing up of electronic documents.</w:t>
      </w:r>
    </w:p>
    <w:p w14:paraId="790E4972"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34249BAB"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7B74AF55" w14:textId="77777777" w:rsidR="00D740F6" w:rsidRPr="00D740F6" w:rsidRDefault="00D740F6" w:rsidP="00D740F6">
      <w:pPr>
        <w:tabs>
          <w:tab w:val="left" w:pos="7655"/>
        </w:tabs>
        <w:spacing w:after="0" w:line="240" w:lineRule="auto"/>
        <w:jc w:val="both"/>
        <w:rPr>
          <w:rFonts w:ascii="Times New Roman" w:hAnsi="Times New Roman"/>
          <w:noProof/>
          <w:sz w:val="24"/>
          <w:lang w:val="en-US"/>
        </w:rPr>
      </w:pPr>
      <w:r w:rsidRPr="00D740F6">
        <w:rPr>
          <w:rFonts w:ascii="Times New Roman" w:hAnsi="Times New Roman"/>
          <w:noProof/>
          <w:sz w:val="24"/>
          <w:lang w:val="en-US"/>
        </w:rPr>
        <w:t>Minister for Agriculture</w:t>
      </w:r>
      <w:r w:rsidRPr="00D740F6">
        <w:rPr>
          <w:rFonts w:ascii="Times New Roman" w:hAnsi="Times New Roman"/>
          <w:noProof/>
          <w:sz w:val="24"/>
          <w:lang w:val="en-US"/>
        </w:rPr>
        <w:tab/>
        <w:t>Jānis Dūklavs</w:t>
      </w:r>
    </w:p>
    <w:p w14:paraId="46774345" w14:textId="77777777" w:rsidR="00D740F6" w:rsidRPr="00D740F6" w:rsidRDefault="00D740F6" w:rsidP="00D740F6">
      <w:pPr>
        <w:rPr>
          <w:noProof/>
          <w:lang w:val="en-US"/>
        </w:rPr>
      </w:pPr>
      <w:bookmarkStart w:id="244" w:name="piel10"/>
      <w:bookmarkEnd w:id="244"/>
      <w:r w:rsidRPr="00D740F6">
        <w:rPr>
          <w:noProof/>
          <w:lang w:val="en-US"/>
        </w:rPr>
        <w:br w:type="page"/>
      </w:r>
    </w:p>
    <w:p w14:paraId="685C7D6A" w14:textId="77777777" w:rsidR="00D740F6" w:rsidRPr="00D740F6" w:rsidRDefault="00D740F6" w:rsidP="00D740F6">
      <w:pPr>
        <w:spacing w:after="0" w:line="240" w:lineRule="auto"/>
        <w:jc w:val="right"/>
        <w:rPr>
          <w:rFonts w:ascii="Times New Roman" w:hAnsi="Times New Roman"/>
          <w:b/>
          <w:noProof/>
          <w:sz w:val="24"/>
          <w:lang w:val="en-US"/>
        </w:rPr>
      </w:pPr>
      <w:r w:rsidRPr="00D740F6">
        <w:rPr>
          <w:rFonts w:ascii="Times New Roman" w:hAnsi="Times New Roman"/>
          <w:b/>
          <w:noProof/>
          <w:sz w:val="24"/>
          <w:lang w:val="en-US"/>
        </w:rPr>
        <w:t>Annex 10</w:t>
      </w:r>
    </w:p>
    <w:p w14:paraId="3F44330F" w14:textId="77777777" w:rsidR="00D740F6" w:rsidRPr="00D740F6" w:rsidRDefault="00D740F6" w:rsidP="00D740F6">
      <w:pPr>
        <w:spacing w:after="0" w:line="240" w:lineRule="auto"/>
        <w:jc w:val="right"/>
        <w:rPr>
          <w:rFonts w:ascii="Times New Roman" w:hAnsi="Times New Roman"/>
          <w:noProof/>
          <w:sz w:val="24"/>
          <w:lang w:val="en-US"/>
        </w:rPr>
      </w:pPr>
      <w:r w:rsidRPr="00D740F6">
        <w:rPr>
          <w:rFonts w:ascii="Times New Roman" w:hAnsi="Times New Roman"/>
          <w:noProof/>
          <w:sz w:val="24"/>
          <w:lang w:val="en-US"/>
        </w:rPr>
        <w:t>Cabinet Regulation No. 506</w:t>
      </w:r>
    </w:p>
    <w:p w14:paraId="3667A157" w14:textId="77777777" w:rsidR="00D740F6" w:rsidRPr="00D740F6" w:rsidRDefault="00D740F6" w:rsidP="00D740F6">
      <w:pPr>
        <w:spacing w:after="0" w:line="240" w:lineRule="auto"/>
        <w:jc w:val="right"/>
        <w:rPr>
          <w:rFonts w:ascii="Times New Roman" w:hAnsi="Times New Roman"/>
          <w:noProof/>
          <w:sz w:val="24"/>
          <w:lang w:val="en-US"/>
        </w:rPr>
      </w:pPr>
      <w:r w:rsidRPr="00D740F6">
        <w:rPr>
          <w:rFonts w:ascii="Times New Roman" w:hAnsi="Times New Roman"/>
          <w:noProof/>
          <w:sz w:val="24"/>
          <w:lang w:val="en-US"/>
        </w:rPr>
        <w:t>1 September 2015</w:t>
      </w:r>
      <w:bookmarkStart w:id="245" w:name="piel-563318"/>
      <w:bookmarkEnd w:id="245"/>
    </w:p>
    <w:p w14:paraId="40A546BF"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1F97D372"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1E978FE3" w14:textId="77777777" w:rsidR="00D740F6" w:rsidRPr="00D740F6" w:rsidRDefault="00D740F6" w:rsidP="00D740F6">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(supplemented lesser State coat of arms)</w:t>
      </w:r>
    </w:p>
    <w:p w14:paraId="3777B847"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06E55A35" w14:textId="77777777" w:rsidR="00D740F6" w:rsidRPr="00D740F6" w:rsidRDefault="00D740F6" w:rsidP="00D740F6">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Ministry of Agriculture of the Republic of Latvia</w:t>
      </w:r>
    </w:p>
    <w:p w14:paraId="27C251A3" w14:textId="77777777" w:rsidR="00D740F6" w:rsidRPr="00D740F6" w:rsidRDefault="00D740F6" w:rsidP="00D740F6">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State Plant Protection Service</w:t>
      </w:r>
    </w:p>
    <w:p w14:paraId="64C29E66"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19439423" w14:textId="77777777" w:rsidR="00D740F6" w:rsidRPr="00D740F6" w:rsidRDefault="00D740F6" w:rsidP="00D740F6">
      <w:pPr>
        <w:spacing w:after="0" w:line="240" w:lineRule="auto"/>
        <w:jc w:val="center"/>
        <w:rPr>
          <w:rFonts w:ascii="Times New Roman" w:hAnsi="Times New Roman"/>
          <w:b/>
          <w:noProof/>
          <w:sz w:val="28"/>
          <w:lang w:val="en-US"/>
        </w:rPr>
      </w:pPr>
      <w:r w:rsidRPr="00D740F6">
        <w:rPr>
          <w:rFonts w:ascii="Times New Roman" w:hAnsi="Times New Roman"/>
          <w:b/>
          <w:noProof/>
          <w:sz w:val="28"/>
          <w:lang w:val="en-US"/>
        </w:rPr>
        <w:t>Registration Certificate of a Substrate</w:t>
      </w:r>
    </w:p>
    <w:p w14:paraId="5096B777" w14:textId="77777777" w:rsidR="00D740F6" w:rsidRPr="00D740F6" w:rsidRDefault="00D740F6" w:rsidP="00D740F6">
      <w:pPr>
        <w:spacing w:after="0" w:line="240" w:lineRule="auto"/>
        <w:jc w:val="center"/>
        <w:rPr>
          <w:rFonts w:ascii="Times New Roman" w:hAnsi="Times New Roman"/>
          <w:b/>
          <w:noProof/>
          <w:sz w:val="28"/>
          <w:lang w:val="en-US"/>
        </w:rPr>
      </w:pPr>
      <w:r w:rsidRPr="00D740F6">
        <w:rPr>
          <w:rFonts w:ascii="Times New Roman" w:hAnsi="Times New Roman"/>
          <w:b/>
          <w:noProof/>
          <w:sz w:val="28"/>
          <w:lang w:val="en-US"/>
        </w:rPr>
        <w:t>No. ___</w:t>
      </w:r>
    </w:p>
    <w:p w14:paraId="41092546" w14:textId="77777777" w:rsidR="00D740F6" w:rsidRPr="00D740F6" w:rsidRDefault="00D740F6" w:rsidP="00D740F6">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550"/>
        <w:gridCol w:w="2569"/>
        <w:gridCol w:w="5952"/>
      </w:tblGrid>
      <w:tr w:rsidR="00D740F6" w:rsidRPr="00D740F6" w14:paraId="3BC70DC7" w14:textId="77777777" w:rsidTr="005D7A07">
        <w:tc>
          <w:tcPr>
            <w:tcW w:w="303" w:type="pct"/>
            <w:hideMark/>
          </w:tcPr>
          <w:p w14:paraId="16E7CE7E"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w:t>
            </w:r>
          </w:p>
        </w:tc>
        <w:tc>
          <w:tcPr>
            <w:tcW w:w="1416" w:type="pct"/>
            <w:hideMark/>
          </w:tcPr>
          <w:p w14:paraId="55E96601"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Name of the substrate</w:t>
            </w:r>
          </w:p>
        </w:tc>
        <w:tc>
          <w:tcPr>
            <w:tcW w:w="3281" w:type="pct"/>
            <w:tcBorders>
              <w:bottom w:val="single" w:sz="6" w:space="0" w:color="auto"/>
            </w:tcBorders>
            <w:hideMark/>
          </w:tcPr>
          <w:p w14:paraId="75FB10F9"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4AA246E3" w14:textId="77777777" w:rsidTr="005D7A07">
        <w:tc>
          <w:tcPr>
            <w:tcW w:w="303" w:type="pct"/>
          </w:tcPr>
          <w:p w14:paraId="5E6865BB"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416" w:type="pct"/>
          </w:tcPr>
          <w:p w14:paraId="661399FD"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3281" w:type="pct"/>
            <w:tcBorders>
              <w:top w:val="single" w:sz="6" w:space="0" w:color="auto"/>
            </w:tcBorders>
            <w:hideMark/>
          </w:tcPr>
          <w:p w14:paraId="19075DB2"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(according to the identification requirements for the substrate)</w:t>
            </w:r>
          </w:p>
        </w:tc>
      </w:tr>
      <w:tr w:rsidR="00D740F6" w:rsidRPr="00D740F6" w14:paraId="2B335E95" w14:textId="77777777" w:rsidTr="005D7A07">
        <w:tc>
          <w:tcPr>
            <w:tcW w:w="303" w:type="pct"/>
          </w:tcPr>
          <w:p w14:paraId="4E864868"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416" w:type="pct"/>
          </w:tcPr>
          <w:p w14:paraId="1094A4BC"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3281" w:type="pct"/>
            <w:tcBorders>
              <w:bottom w:val="single" w:sz="6" w:space="0" w:color="auto"/>
            </w:tcBorders>
            <w:hideMark/>
          </w:tcPr>
          <w:p w14:paraId="318089CE"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2257218C" w14:textId="77777777" w:rsidTr="005D7A07">
        <w:tc>
          <w:tcPr>
            <w:tcW w:w="303" w:type="pct"/>
          </w:tcPr>
          <w:p w14:paraId="6CC03D30"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416" w:type="pct"/>
          </w:tcPr>
          <w:p w14:paraId="25F84A15"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3281" w:type="pct"/>
            <w:tcBorders>
              <w:top w:val="single" w:sz="6" w:space="0" w:color="auto"/>
            </w:tcBorders>
            <w:hideMark/>
          </w:tcPr>
          <w:p w14:paraId="413ED3FB"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(trade name of the substrate)</w:t>
            </w:r>
          </w:p>
        </w:tc>
      </w:tr>
      <w:tr w:rsidR="00D740F6" w:rsidRPr="00D740F6" w14:paraId="41CFC5F0" w14:textId="77777777" w:rsidTr="005D7A07">
        <w:tc>
          <w:tcPr>
            <w:tcW w:w="303" w:type="pct"/>
            <w:hideMark/>
          </w:tcPr>
          <w:p w14:paraId="03AEB7C7"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2.</w:t>
            </w:r>
          </w:p>
        </w:tc>
        <w:tc>
          <w:tcPr>
            <w:tcW w:w="1416" w:type="pct"/>
            <w:hideMark/>
          </w:tcPr>
          <w:p w14:paraId="60CCFE72"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Raw materials of the substrate (%)</w:t>
            </w:r>
          </w:p>
        </w:tc>
        <w:tc>
          <w:tcPr>
            <w:tcW w:w="3281" w:type="pct"/>
            <w:tcBorders>
              <w:bottom w:val="single" w:sz="6" w:space="0" w:color="auto"/>
            </w:tcBorders>
            <w:hideMark/>
          </w:tcPr>
          <w:p w14:paraId="334A3B40"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2B4DE6B2" w14:textId="77777777" w:rsidTr="005D7A07">
        <w:tc>
          <w:tcPr>
            <w:tcW w:w="303" w:type="pct"/>
          </w:tcPr>
          <w:p w14:paraId="5AE97129"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416" w:type="pct"/>
          </w:tcPr>
          <w:p w14:paraId="48A71E17"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3281" w:type="pct"/>
            <w:tcBorders>
              <w:top w:val="single" w:sz="6" w:space="0" w:color="auto"/>
              <w:bottom w:val="single" w:sz="6" w:space="0" w:color="auto"/>
            </w:tcBorders>
            <w:hideMark/>
          </w:tcPr>
          <w:p w14:paraId="4E3A3D49"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3133D386" w14:textId="77777777" w:rsidTr="005D7A07">
        <w:tc>
          <w:tcPr>
            <w:tcW w:w="303" w:type="pct"/>
          </w:tcPr>
          <w:p w14:paraId="669817F3"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416" w:type="pct"/>
          </w:tcPr>
          <w:p w14:paraId="73DBA495"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3281" w:type="pct"/>
            <w:tcBorders>
              <w:top w:val="single" w:sz="6" w:space="0" w:color="auto"/>
              <w:bottom w:val="single" w:sz="6" w:space="0" w:color="auto"/>
            </w:tcBorders>
            <w:hideMark/>
          </w:tcPr>
          <w:p w14:paraId="4C45EA21"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1FAF94D2" w14:textId="77777777" w:rsidTr="005D7A07">
        <w:tc>
          <w:tcPr>
            <w:tcW w:w="303" w:type="pct"/>
            <w:hideMark/>
          </w:tcPr>
          <w:p w14:paraId="2C4685DC"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3.</w:t>
            </w:r>
          </w:p>
        </w:tc>
        <w:tc>
          <w:tcPr>
            <w:tcW w:w="1416" w:type="pct"/>
            <w:hideMark/>
          </w:tcPr>
          <w:p w14:paraId="288A1C05"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Producer of the substrate</w:t>
            </w:r>
          </w:p>
        </w:tc>
        <w:tc>
          <w:tcPr>
            <w:tcW w:w="3281" w:type="pct"/>
            <w:tcBorders>
              <w:top w:val="single" w:sz="6" w:space="0" w:color="auto"/>
              <w:bottom w:val="single" w:sz="6" w:space="0" w:color="auto"/>
            </w:tcBorders>
            <w:hideMark/>
          </w:tcPr>
          <w:p w14:paraId="5561B026"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0B924F64" w14:textId="77777777" w:rsidTr="005D7A07">
        <w:tc>
          <w:tcPr>
            <w:tcW w:w="303" w:type="pct"/>
            <w:hideMark/>
          </w:tcPr>
          <w:p w14:paraId="2DED0F29"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4.</w:t>
            </w:r>
          </w:p>
        </w:tc>
        <w:tc>
          <w:tcPr>
            <w:tcW w:w="1416" w:type="pct"/>
            <w:hideMark/>
          </w:tcPr>
          <w:p w14:paraId="7A6B6DAF"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Stage of circulation of the substrate</w:t>
            </w:r>
          </w:p>
        </w:tc>
        <w:tc>
          <w:tcPr>
            <w:tcW w:w="3281" w:type="pct"/>
            <w:tcBorders>
              <w:top w:val="single" w:sz="6" w:space="0" w:color="auto"/>
              <w:bottom w:val="single" w:sz="6" w:space="0" w:color="auto"/>
            </w:tcBorders>
            <w:hideMark/>
          </w:tcPr>
          <w:p w14:paraId="065BD1F5"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5D055B43" w14:textId="77777777" w:rsidTr="005D7A07">
        <w:tc>
          <w:tcPr>
            <w:tcW w:w="303" w:type="pct"/>
            <w:hideMark/>
          </w:tcPr>
          <w:p w14:paraId="06FC6954"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416" w:type="pct"/>
            <w:hideMark/>
          </w:tcPr>
          <w:p w14:paraId="1C615F42"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3281" w:type="pct"/>
            <w:tcBorders>
              <w:top w:val="single" w:sz="6" w:space="0" w:color="auto"/>
            </w:tcBorders>
            <w:hideMark/>
          </w:tcPr>
          <w:p w14:paraId="5E90331A"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(indicate the required – production, packing, import, sale)</w:t>
            </w:r>
          </w:p>
        </w:tc>
      </w:tr>
    </w:tbl>
    <w:p w14:paraId="318B0BFB" w14:textId="77777777" w:rsidR="00D740F6" w:rsidRPr="00D740F6" w:rsidRDefault="00D740F6" w:rsidP="00D740F6">
      <w:pPr>
        <w:spacing w:after="0" w:line="240" w:lineRule="auto"/>
        <w:jc w:val="both"/>
        <w:rPr>
          <w:rFonts w:ascii="Times New Roman" w:hAnsi="Times New Roman"/>
          <w:noProof/>
          <w:sz w:val="24"/>
          <w:lang w:val="en-US"/>
        </w:rPr>
      </w:pPr>
    </w:p>
    <w:p w14:paraId="3E577294"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5. Data to be declared in respect of the substrate</w:t>
      </w:r>
    </w:p>
    <w:p w14:paraId="3BD35BCD"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478"/>
        <w:gridCol w:w="2466"/>
        <w:gridCol w:w="3111"/>
      </w:tblGrid>
      <w:tr w:rsidR="00D740F6" w:rsidRPr="00D740F6" w14:paraId="0AB49ADE" w14:textId="77777777" w:rsidTr="005D7A07">
        <w:tc>
          <w:tcPr>
            <w:tcW w:w="1920" w:type="pct"/>
            <w:tcBorders>
              <w:top w:val="outset" w:sz="6" w:space="0" w:color="auto"/>
              <w:left w:val="outset" w:sz="6" w:space="0" w:color="auto"/>
              <w:bottom w:val="outset" w:sz="6" w:space="0" w:color="auto"/>
              <w:right w:val="outset" w:sz="6" w:space="0" w:color="auto"/>
            </w:tcBorders>
            <w:vAlign w:val="center"/>
            <w:hideMark/>
          </w:tcPr>
          <w:p w14:paraId="36759E9D"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Indicator to be declared</w:t>
            </w:r>
          </w:p>
        </w:tc>
        <w:tc>
          <w:tcPr>
            <w:tcW w:w="1361" w:type="pct"/>
            <w:tcBorders>
              <w:top w:val="outset" w:sz="6" w:space="0" w:color="auto"/>
              <w:left w:val="outset" w:sz="6" w:space="0" w:color="auto"/>
              <w:bottom w:val="outset" w:sz="6" w:space="0" w:color="auto"/>
              <w:right w:val="outset" w:sz="6" w:space="0" w:color="auto"/>
            </w:tcBorders>
            <w:vAlign w:val="center"/>
            <w:hideMark/>
          </w:tcPr>
          <w:p w14:paraId="5952D064"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Numerical value</w:t>
            </w:r>
          </w:p>
        </w:tc>
        <w:tc>
          <w:tcPr>
            <w:tcW w:w="1718" w:type="pct"/>
            <w:tcBorders>
              <w:top w:val="outset" w:sz="6" w:space="0" w:color="auto"/>
              <w:left w:val="outset" w:sz="6" w:space="0" w:color="auto"/>
              <w:bottom w:val="outset" w:sz="6" w:space="0" w:color="auto"/>
              <w:right w:val="outset" w:sz="6" w:space="0" w:color="auto"/>
            </w:tcBorders>
            <w:vAlign w:val="center"/>
            <w:hideMark/>
          </w:tcPr>
          <w:p w14:paraId="5911609F"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Unit of measurement</w:t>
            </w:r>
          </w:p>
        </w:tc>
      </w:tr>
      <w:tr w:rsidR="00D740F6" w:rsidRPr="00D740F6" w14:paraId="0829C7D1" w14:textId="77777777" w:rsidTr="005D7A07">
        <w:tc>
          <w:tcPr>
            <w:tcW w:w="1920" w:type="pct"/>
            <w:tcBorders>
              <w:top w:val="outset" w:sz="6" w:space="0" w:color="auto"/>
              <w:left w:val="outset" w:sz="6" w:space="0" w:color="auto"/>
              <w:bottom w:val="outset" w:sz="6" w:space="0" w:color="auto"/>
              <w:right w:val="outset" w:sz="6" w:space="0" w:color="auto"/>
            </w:tcBorders>
            <w:hideMark/>
          </w:tcPr>
          <w:p w14:paraId="4DA5E7BA" w14:textId="77777777" w:rsidR="00D740F6" w:rsidRPr="00D740F6" w:rsidRDefault="00D740F6" w:rsidP="005D7A07">
            <w:pPr>
              <w:spacing w:after="0" w:line="240" w:lineRule="auto"/>
              <w:jc w:val="center"/>
              <w:rPr>
                <w:rFonts w:ascii="Times New Roman" w:eastAsia="Times New Roman" w:hAnsi="Times New Roman" w:cs="Times New Roman"/>
                <w:noProof/>
                <w:sz w:val="24"/>
                <w:szCs w:val="24"/>
                <w:lang w:val="en-US" w:eastAsia="lv-LV"/>
              </w:rPr>
            </w:pPr>
          </w:p>
        </w:tc>
        <w:tc>
          <w:tcPr>
            <w:tcW w:w="1361" w:type="pct"/>
            <w:tcBorders>
              <w:top w:val="outset" w:sz="6" w:space="0" w:color="auto"/>
              <w:left w:val="outset" w:sz="6" w:space="0" w:color="auto"/>
              <w:bottom w:val="outset" w:sz="6" w:space="0" w:color="auto"/>
              <w:right w:val="outset" w:sz="6" w:space="0" w:color="auto"/>
            </w:tcBorders>
            <w:hideMark/>
          </w:tcPr>
          <w:p w14:paraId="70B7A36F" w14:textId="77777777" w:rsidR="00D740F6" w:rsidRPr="00D740F6" w:rsidRDefault="00D740F6" w:rsidP="005D7A07">
            <w:pPr>
              <w:spacing w:after="0" w:line="240" w:lineRule="auto"/>
              <w:jc w:val="center"/>
              <w:rPr>
                <w:rFonts w:ascii="Times New Roman" w:eastAsia="Times New Roman" w:hAnsi="Times New Roman" w:cs="Times New Roman"/>
                <w:noProof/>
                <w:sz w:val="24"/>
                <w:szCs w:val="24"/>
                <w:lang w:val="en-US" w:eastAsia="lv-LV"/>
              </w:rPr>
            </w:pPr>
          </w:p>
        </w:tc>
        <w:tc>
          <w:tcPr>
            <w:tcW w:w="1718" w:type="pct"/>
            <w:tcBorders>
              <w:top w:val="outset" w:sz="6" w:space="0" w:color="auto"/>
              <w:left w:val="outset" w:sz="6" w:space="0" w:color="auto"/>
              <w:bottom w:val="outset" w:sz="6" w:space="0" w:color="auto"/>
              <w:right w:val="outset" w:sz="6" w:space="0" w:color="auto"/>
            </w:tcBorders>
            <w:hideMark/>
          </w:tcPr>
          <w:p w14:paraId="5005C37F" w14:textId="77777777" w:rsidR="00D740F6" w:rsidRPr="00D740F6" w:rsidRDefault="00D740F6" w:rsidP="005D7A07">
            <w:pPr>
              <w:spacing w:after="0" w:line="240" w:lineRule="auto"/>
              <w:jc w:val="center"/>
              <w:rPr>
                <w:rFonts w:ascii="Times New Roman" w:eastAsia="Times New Roman" w:hAnsi="Times New Roman" w:cs="Times New Roman"/>
                <w:noProof/>
                <w:sz w:val="24"/>
                <w:szCs w:val="24"/>
                <w:lang w:val="en-US" w:eastAsia="lv-LV"/>
              </w:rPr>
            </w:pPr>
          </w:p>
        </w:tc>
      </w:tr>
      <w:tr w:rsidR="00D740F6" w:rsidRPr="00D740F6" w14:paraId="40777BDC" w14:textId="77777777" w:rsidTr="005D7A07">
        <w:tc>
          <w:tcPr>
            <w:tcW w:w="1920" w:type="pct"/>
            <w:tcBorders>
              <w:top w:val="outset" w:sz="6" w:space="0" w:color="auto"/>
              <w:left w:val="outset" w:sz="6" w:space="0" w:color="auto"/>
              <w:bottom w:val="outset" w:sz="6" w:space="0" w:color="auto"/>
              <w:right w:val="outset" w:sz="6" w:space="0" w:color="auto"/>
            </w:tcBorders>
            <w:hideMark/>
          </w:tcPr>
          <w:p w14:paraId="45E346E3" w14:textId="77777777" w:rsidR="00D740F6" w:rsidRPr="00D740F6" w:rsidRDefault="00D740F6" w:rsidP="005D7A07">
            <w:pPr>
              <w:spacing w:after="0" w:line="240" w:lineRule="auto"/>
              <w:jc w:val="center"/>
              <w:rPr>
                <w:rFonts w:ascii="Times New Roman" w:eastAsia="Times New Roman" w:hAnsi="Times New Roman" w:cs="Times New Roman"/>
                <w:noProof/>
                <w:sz w:val="24"/>
                <w:szCs w:val="24"/>
                <w:lang w:val="en-US" w:eastAsia="lv-LV"/>
              </w:rPr>
            </w:pPr>
          </w:p>
        </w:tc>
        <w:tc>
          <w:tcPr>
            <w:tcW w:w="1361" w:type="pct"/>
            <w:tcBorders>
              <w:top w:val="outset" w:sz="6" w:space="0" w:color="auto"/>
              <w:left w:val="outset" w:sz="6" w:space="0" w:color="auto"/>
              <w:bottom w:val="outset" w:sz="6" w:space="0" w:color="auto"/>
              <w:right w:val="outset" w:sz="6" w:space="0" w:color="auto"/>
            </w:tcBorders>
            <w:hideMark/>
          </w:tcPr>
          <w:p w14:paraId="3B234184" w14:textId="77777777" w:rsidR="00D740F6" w:rsidRPr="00D740F6" w:rsidRDefault="00D740F6" w:rsidP="005D7A07">
            <w:pPr>
              <w:spacing w:after="0" w:line="240" w:lineRule="auto"/>
              <w:jc w:val="center"/>
              <w:rPr>
                <w:rFonts w:ascii="Times New Roman" w:eastAsia="Times New Roman" w:hAnsi="Times New Roman" w:cs="Times New Roman"/>
                <w:noProof/>
                <w:sz w:val="24"/>
                <w:szCs w:val="24"/>
                <w:lang w:val="en-US" w:eastAsia="lv-LV"/>
              </w:rPr>
            </w:pPr>
          </w:p>
        </w:tc>
        <w:tc>
          <w:tcPr>
            <w:tcW w:w="1718" w:type="pct"/>
            <w:tcBorders>
              <w:top w:val="outset" w:sz="6" w:space="0" w:color="auto"/>
              <w:left w:val="outset" w:sz="6" w:space="0" w:color="auto"/>
              <w:bottom w:val="outset" w:sz="6" w:space="0" w:color="auto"/>
              <w:right w:val="outset" w:sz="6" w:space="0" w:color="auto"/>
            </w:tcBorders>
            <w:hideMark/>
          </w:tcPr>
          <w:p w14:paraId="529530A1" w14:textId="77777777" w:rsidR="00D740F6" w:rsidRPr="00D740F6" w:rsidRDefault="00D740F6" w:rsidP="005D7A07">
            <w:pPr>
              <w:spacing w:after="0" w:line="240" w:lineRule="auto"/>
              <w:jc w:val="center"/>
              <w:rPr>
                <w:rFonts w:ascii="Times New Roman" w:eastAsia="Times New Roman" w:hAnsi="Times New Roman" w:cs="Times New Roman"/>
                <w:noProof/>
                <w:sz w:val="24"/>
                <w:szCs w:val="24"/>
                <w:lang w:val="en-US" w:eastAsia="lv-LV"/>
              </w:rPr>
            </w:pPr>
          </w:p>
        </w:tc>
      </w:tr>
    </w:tbl>
    <w:p w14:paraId="42D78BED" w14:textId="77777777" w:rsidR="00D740F6" w:rsidRPr="00D740F6" w:rsidRDefault="00D740F6" w:rsidP="00D740F6">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276"/>
        <w:gridCol w:w="1284"/>
        <w:gridCol w:w="7511"/>
      </w:tblGrid>
      <w:tr w:rsidR="00D740F6" w:rsidRPr="00D740F6" w14:paraId="311EC59F" w14:textId="77777777" w:rsidTr="005D7A07">
        <w:tc>
          <w:tcPr>
            <w:tcW w:w="860" w:type="pct"/>
            <w:gridSpan w:val="2"/>
            <w:hideMark/>
          </w:tcPr>
          <w:p w14:paraId="621FD73E"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Certificate was issued on</w:t>
            </w:r>
          </w:p>
        </w:tc>
        <w:tc>
          <w:tcPr>
            <w:tcW w:w="4140" w:type="pct"/>
            <w:tcBorders>
              <w:bottom w:val="single" w:sz="6" w:space="0" w:color="auto"/>
            </w:tcBorders>
            <w:hideMark/>
          </w:tcPr>
          <w:p w14:paraId="7A913EAF"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2645E026" w14:textId="77777777" w:rsidTr="005D7A07">
        <w:tc>
          <w:tcPr>
            <w:tcW w:w="152" w:type="pct"/>
            <w:hideMark/>
          </w:tcPr>
          <w:p w14:paraId="04903CF5"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708" w:type="pct"/>
            <w:hideMark/>
          </w:tcPr>
          <w:p w14:paraId="2C7F2E77"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4140" w:type="pct"/>
            <w:tcBorders>
              <w:top w:val="single" w:sz="6" w:space="0" w:color="auto"/>
            </w:tcBorders>
            <w:hideMark/>
          </w:tcPr>
          <w:p w14:paraId="26264C32"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(indicate the holder)</w:t>
            </w:r>
          </w:p>
        </w:tc>
      </w:tr>
    </w:tbl>
    <w:p w14:paraId="61B4DE4E" w14:textId="77777777" w:rsidR="00D740F6" w:rsidRPr="00D740F6" w:rsidRDefault="00D740F6" w:rsidP="00D740F6">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2126"/>
        <w:gridCol w:w="6945"/>
      </w:tblGrid>
      <w:tr w:rsidR="00D740F6" w:rsidRPr="00D740F6" w14:paraId="40BDF9CE" w14:textId="77777777" w:rsidTr="005D7A07">
        <w:tc>
          <w:tcPr>
            <w:tcW w:w="1172" w:type="pct"/>
            <w:hideMark/>
          </w:tcPr>
          <w:p w14:paraId="72C141A1"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Date of the issue of the certificate*</w:t>
            </w:r>
          </w:p>
        </w:tc>
        <w:tc>
          <w:tcPr>
            <w:tcW w:w="3828" w:type="pct"/>
            <w:tcBorders>
              <w:bottom w:val="single" w:sz="6" w:space="0" w:color="auto"/>
            </w:tcBorders>
            <w:hideMark/>
          </w:tcPr>
          <w:p w14:paraId="7AFFC1E2"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bl>
    <w:p w14:paraId="532533AB" w14:textId="77777777" w:rsidR="00D740F6" w:rsidRPr="00D740F6" w:rsidRDefault="00D740F6" w:rsidP="00D740F6">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276"/>
        <w:gridCol w:w="2560"/>
        <w:gridCol w:w="6235"/>
      </w:tblGrid>
      <w:tr w:rsidR="00D740F6" w:rsidRPr="00D740F6" w14:paraId="4B065833" w14:textId="77777777" w:rsidTr="005D7A07">
        <w:tc>
          <w:tcPr>
            <w:tcW w:w="1563" w:type="pct"/>
            <w:gridSpan w:val="2"/>
            <w:hideMark/>
          </w:tcPr>
          <w:p w14:paraId="553C0D2C"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Official of the State Plant Protection Service</w:t>
            </w:r>
          </w:p>
        </w:tc>
        <w:tc>
          <w:tcPr>
            <w:tcW w:w="3437" w:type="pct"/>
            <w:tcBorders>
              <w:bottom w:val="single" w:sz="6" w:space="0" w:color="auto"/>
            </w:tcBorders>
            <w:hideMark/>
          </w:tcPr>
          <w:p w14:paraId="7BD239F5"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257B5973" w14:textId="77777777" w:rsidTr="005D7A07">
        <w:tc>
          <w:tcPr>
            <w:tcW w:w="152" w:type="pct"/>
            <w:hideMark/>
          </w:tcPr>
          <w:p w14:paraId="4D728175"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411" w:type="pct"/>
            <w:hideMark/>
          </w:tcPr>
          <w:p w14:paraId="3CDD32AE"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3437" w:type="pct"/>
            <w:tcBorders>
              <w:top w:val="single" w:sz="6" w:space="0" w:color="auto"/>
            </w:tcBorders>
            <w:hideMark/>
          </w:tcPr>
          <w:p w14:paraId="0CEE1A80"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(given name, surname and signature*)</w:t>
            </w:r>
          </w:p>
        </w:tc>
      </w:tr>
    </w:tbl>
    <w:p w14:paraId="0823460E"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4C43402E" w14:textId="77777777" w:rsidR="00D740F6" w:rsidRPr="00D740F6" w:rsidRDefault="00D740F6" w:rsidP="00D740F6">
      <w:pPr>
        <w:spacing w:after="0" w:line="240" w:lineRule="auto"/>
        <w:jc w:val="right"/>
        <w:rPr>
          <w:rFonts w:ascii="Times New Roman" w:hAnsi="Times New Roman"/>
          <w:noProof/>
          <w:sz w:val="24"/>
          <w:lang w:val="en-US"/>
        </w:rPr>
      </w:pPr>
      <w:r w:rsidRPr="00D740F6">
        <w:rPr>
          <w:rFonts w:ascii="Times New Roman" w:hAnsi="Times New Roman"/>
          <w:noProof/>
          <w:sz w:val="24"/>
          <w:lang w:val="en-US"/>
        </w:rPr>
        <w:t>Place for a seal*</w:t>
      </w:r>
    </w:p>
    <w:p w14:paraId="4B020E49"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28EADDBD"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Note. * The details of the document “date”, “signature” and “place for a seal” need not be completed if the electronic document has been prepared in accordance with the laws and regulations regarding drawing up of electronic documents.</w:t>
      </w:r>
    </w:p>
    <w:p w14:paraId="55495F9F"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7AE626EF"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6A70864C" w14:textId="77777777" w:rsidR="00D740F6" w:rsidRPr="00D740F6" w:rsidRDefault="00D740F6" w:rsidP="00D740F6">
      <w:pPr>
        <w:tabs>
          <w:tab w:val="left" w:pos="7655"/>
        </w:tabs>
        <w:spacing w:after="0" w:line="240" w:lineRule="auto"/>
        <w:jc w:val="both"/>
        <w:rPr>
          <w:rFonts w:ascii="Times New Roman" w:hAnsi="Times New Roman"/>
          <w:noProof/>
          <w:sz w:val="24"/>
          <w:lang w:val="en-US"/>
        </w:rPr>
      </w:pPr>
      <w:r w:rsidRPr="00D740F6">
        <w:rPr>
          <w:rFonts w:ascii="Times New Roman" w:hAnsi="Times New Roman"/>
          <w:noProof/>
          <w:sz w:val="24"/>
          <w:lang w:val="en-US"/>
        </w:rPr>
        <w:t>Minister for Agriculture</w:t>
      </w:r>
      <w:r w:rsidRPr="00D740F6">
        <w:rPr>
          <w:rFonts w:ascii="Times New Roman" w:hAnsi="Times New Roman"/>
          <w:noProof/>
          <w:sz w:val="24"/>
          <w:lang w:val="en-US"/>
        </w:rPr>
        <w:tab/>
        <w:t>Jānis Dūklavs</w:t>
      </w:r>
    </w:p>
    <w:p w14:paraId="79DD0BF7" w14:textId="77777777" w:rsidR="00D740F6" w:rsidRPr="00D740F6" w:rsidRDefault="00D740F6" w:rsidP="00D740F6">
      <w:pPr>
        <w:rPr>
          <w:noProof/>
          <w:lang w:val="en-US"/>
        </w:rPr>
      </w:pPr>
      <w:r w:rsidRPr="00D740F6">
        <w:rPr>
          <w:noProof/>
          <w:lang w:val="en-US"/>
        </w:rPr>
        <w:br w:type="page"/>
      </w:r>
    </w:p>
    <w:p w14:paraId="3020F453" w14:textId="77777777" w:rsidR="00D740F6" w:rsidRPr="00D740F6" w:rsidRDefault="00D740F6" w:rsidP="00D740F6">
      <w:pPr>
        <w:spacing w:after="0" w:line="240" w:lineRule="auto"/>
        <w:jc w:val="right"/>
        <w:rPr>
          <w:rFonts w:ascii="Times New Roman" w:hAnsi="Times New Roman"/>
          <w:b/>
          <w:noProof/>
          <w:sz w:val="24"/>
          <w:lang w:val="en-US"/>
        </w:rPr>
      </w:pPr>
      <w:r w:rsidRPr="00D740F6">
        <w:rPr>
          <w:rFonts w:ascii="Times New Roman" w:hAnsi="Times New Roman"/>
          <w:b/>
          <w:noProof/>
          <w:sz w:val="24"/>
          <w:lang w:val="en-US"/>
        </w:rPr>
        <w:t>Annex 11</w:t>
      </w:r>
    </w:p>
    <w:p w14:paraId="7B49D5B6" w14:textId="77777777" w:rsidR="00D740F6" w:rsidRPr="00D740F6" w:rsidRDefault="00D740F6" w:rsidP="00D740F6">
      <w:pPr>
        <w:spacing w:after="0" w:line="240" w:lineRule="auto"/>
        <w:jc w:val="right"/>
        <w:rPr>
          <w:rFonts w:ascii="Times New Roman" w:hAnsi="Times New Roman"/>
          <w:noProof/>
          <w:sz w:val="24"/>
          <w:lang w:val="en-US"/>
        </w:rPr>
      </w:pPr>
      <w:r w:rsidRPr="00D740F6">
        <w:rPr>
          <w:rFonts w:ascii="Times New Roman" w:hAnsi="Times New Roman"/>
          <w:noProof/>
          <w:sz w:val="24"/>
          <w:lang w:val="en-US"/>
        </w:rPr>
        <w:t>Cabinet Regulation No. 506</w:t>
      </w:r>
    </w:p>
    <w:p w14:paraId="5A98A4D8" w14:textId="77777777" w:rsidR="00D740F6" w:rsidRPr="00D740F6" w:rsidRDefault="00D740F6" w:rsidP="00D740F6">
      <w:pPr>
        <w:spacing w:after="0" w:line="240" w:lineRule="auto"/>
        <w:jc w:val="right"/>
        <w:rPr>
          <w:rFonts w:ascii="Times New Roman" w:hAnsi="Times New Roman"/>
          <w:noProof/>
          <w:sz w:val="24"/>
          <w:lang w:val="en-US"/>
        </w:rPr>
      </w:pPr>
      <w:r w:rsidRPr="00D740F6">
        <w:rPr>
          <w:rFonts w:ascii="Times New Roman" w:hAnsi="Times New Roman"/>
          <w:noProof/>
          <w:sz w:val="24"/>
          <w:lang w:val="en-US"/>
        </w:rPr>
        <w:t>1 September 2015</w:t>
      </w:r>
      <w:bookmarkStart w:id="246" w:name="piel-589721"/>
      <w:bookmarkEnd w:id="246"/>
    </w:p>
    <w:p w14:paraId="2CF8EAE1" w14:textId="77777777" w:rsidR="00D740F6" w:rsidRPr="00D740F6" w:rsidRDefault="00D740F6" w:rsidP="00D740F6">
      <w:pPr>
        <w:spacing w:after="0" w:line="240" w:lineRule="auto"/>
        <w:jc w:val="right"/>
        <w:rPr>
          <w:rFonts w:ascii="Times New Roman" w:eastAsia="Times New Roman" w:hAnsi="Times New Roman" w:cs="Times New Roman"/>
          <w:noProof/>
          <w:sz w:val="24"/>
          <w:szCs w:val="24"/>
          <w:lang w:val="en-US"/>
        </w:rPr>
      </w:pPr>
      <w:r w:rsidRPr="00D740F6">
        <w:rPr>
          <w:rFonts w:ascii="Times New Roman" w:hAnsi="Times New Roman"/>
          <w:noProof/>
          <w:sz w:val="24"/>
          <w:lang w:val="en-US"/>
        </w:rPr>
        <w:t>[</w:t>
      </w:r>
      <w:r w:rsidRPr="00D740F6">
        <w:rPr>
          <w:rFonts w:ascii="Times New Roman" w:hAnsi="Times New Roman"/>
          <w:i/>
          <w:iCs/>
          <w:noProof/>
          <w:sz w:val="24"/>
          <w:lang w:val="en-US"/>
        </w:rPr>
        <w:t>3 May 2016</w:t>
      </w:r>
      <w:r w:rsidRPr="00D740F6">
        <w:rPr>
          <w:rFonts w:ascii="Times New Roman" w:hAnsi="Times New Roman"/>
          <w:noProof/>
          <w:sz w:val="24"/>
          <w:lang w:val="en-US"/>
        </w:rPr>
        <w:t>]</w:t>
      </w:r>
    </w:p>
    <w:p w14:paraId="64578F9B"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bookmarkStart w:id="247" w:name="n-563322"/>
      <w:bookmarkStart w:id="248" w:name="563322"/>
      <w:bookmarkEnd w:id="247"/>
      <w:bookmarkEnd w:id="248"/>
    </w:p>
    <w:p w14:paraId="0E2D0D4C"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7163C3DE" w14:textId="77777777" w:rsidR="00D740F6" w:rsidRPr="00D740F6" w:rsidRDefault="00D740F6" w:rsidP="00D740F6">
      <w:pPr>
        <w:spacing w:after="0" w:line="240" w:lineRule="auto"/>
        <w:jc w:val="center"/>
        <w:rPr>
          <w:rFonts w:ascii="Times New Roman" w:hAnsi="Times New Roman"/>
          <w:b/>
          <w:noProof/>
          <w:sz w:val="28"/>
          <w:lang w:val="en-US"/>
        </w:rPr>
      </w:pPr>
      <w:r w:rsidRPr="00D740F6">
        <w:rPr>
          <w:rFonts w:ascii="Times New Roman" w:hAnsi="Times New Roman"/>
          <w:b/>
          <w:noProof/>
          <w:sz w:val="28"/>
          <w:lang w:val="en-US"/>
        </w:rPr>
        <w:t>Application for a Fertiliser and Substrate which has been Recognised in Another Member State of the European Economic Area</w:t>
      </w:r>
    </w:p>
    <w:p w14:paraId="1B5E22BF"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0567C00C"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454"/>
        <w:gridCol w:w="454"/>
        <w:gridCol w:w="454"/>
        <w:gridCol w:w="453"/>
        <w:gridCol w:w="453"/>
        <w:gridCol w:w="453"/>
        <w:gridCol w:w="453"/>
        <w:gridCol w:w="453"/>
        <w:gridCol w:w="453"/>
        <w:gridCol w:w="453"/>
        <w:gridCol w:w="453"/>
        <w:gridCol w:w="453"/>
        <w:gridCol w:w="453"/>
        <w:gridCol w:w="453"/>
        <w:gridCol w:w="453"/>
        <w:gridCol w:w="453"/>
        <w:gridCol w:w="453"/>
        <w:gridCol w:w="453"/>
        <w:gridCol w:w="453"/>
        <w:gridCol w:w="453"/>
      </w:tblGrid>
      <w:tr w:rsidR="00D740F6" w:rsidRPr="00D740F6" w14:paraId="58C996F6" w14:textId="77777777" w:rsidTr="005D7A07">
        <w:tc>
          <w:tcPr>
            <w:tcW w:w="375" w:type="dxa"/>
            <w:tcBorders>
              <w:top w:val="single" w:sz="6" w:space="0" w:color="auto"/>
              <w:left w:val="single" w:sz="6" w:space="0" w:color="auto"/>
              <w:bottom w:val="single" w:sz="6" w:space="0" w:color="auto"/>
              <w:right w:val="single" w:sz="6" w:space="0" w:color="auto"/>
            </w:tcBorders>
            <w:vAlign w:val="center"/>
            <w:hideMark/>
          </w:tcPr>
          <w:p w14:paraId="783F4AD9" w14:textId="77777777" w:rsidR="00D740F6" w:rsidRPr="00D740F6" w:rsidRDefault="00D740F6" w:rsidP="005D7A07">
            <w:pPr>
              <w:spacing w:after="0" w:line="240" w:lineRule="auto"/>
              <w:jc w:val="center"/>
              <w:rPr>
                <w:rFonts w:ascii="Times New Roman" w:eastAsia="Times New Roman" w:hAnsi="Times New Roman" w:cs="Times New Roman"/>
                <w:noProof/>
                <w:sz w:val="24"/>
                <w:szCs w:val="24"/>
                <w:lang w:val="en-US" w:eastAsia="lv-LV"/>
              </w:rPr>
            </w:pPr>
          </w:p>
        </w:tc>
        <w:tc>
          <w:tcPr>
            <w:tcW w:w="375" w:type="dxa"/>
            <w:tcBorders>
              <w:top w:val="single" w:sz="6" w:space="0" w:color="auto"/>
              <w:left w:val="single" w:sz="6" w:space="0" w:color="auto"/>
              <w:bottom w:val="single" w:sz="6" w:space="0" w:color="auto"/>
              <w:right w:val="single" w:sz="6" w:space="0" w:color="auto"/>
            </w:tcBorders>
            <w:vAlign w:val="center"/>
            <w:hideMark/>
          </w:tcPr>
          <w:p w14:paraId="2F275368" w14:textId="77777777" w:rsidR="00D740F6" w:rsidRPr="00D740F6" w:rsidRDefault="00D740F6" w:rsidP="005D7A07">
            <w:pPr>
              <w:spacing w:after="0" w:line="240" w:lineRule="auto"/>
              <w:jc w:val="center"/>
              <w:rPr>
                <w:rFonts w:ascii="Times New Roman" w:eastAsia="Times New Roman" w:hAnsi="Times New Roman" w:cs="Times New Roman"/>
                <w:noProof/>
                <w:sz w:val="24"/>
                <w:szCs w:val="20"/>
                <w:lang w:val="en-US" w:eastAsia="lv-LV"/>
              </w:rPr>
            </w:pPr>
          </w:p>
        </w:tc>
        <w:tc>
          <w:tcPr>
            <w:tcW w:w="375" w:type="dxa"/>
            <w:vAlign w:val="bottom"/>
            <w:hideMark/>
          </w:tcPr>
          <w:p w14:paraId="12B777E7"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w:t>
            </w:r>
          </w:p>
        </w:tc>
        <w:tc>
          <w:tcPr>
            <w:tcW w:w="375" w:type="dxa"/>
            <w:tcBorders>
              <w:top w:val="single" w:sz="6" w:space="0" w:color="auto"/>
              <w:left w:val="single" w:sz="6" w:space="0" w:color="auto"/>
              <w:bottom w:val="single" w:sz="6" w:space="0" w:color="auto"/>
              <w:right w:val="single" w:sz="6" w:space="0" w:color="auto"/>
            </w:tcBorders>
            <w:vAlign w:val="center"/>
            <w:hideMark/>
          </w:tcPr>
          <w:p w14:paraId="237F9876" w14:textId="77777777" w:rsidR="00D740F6" w:rsidRPr="00D740F6" w:rsidRDefault="00D740F6" w:rsidP="005D7A07">
            <w:pPr>
              <w:spacing w:after="0" w:line="240" w:lineRule="auto"/>
              <w:jc w:val="center"/>
              <w:rPr>
                <w:rFonts w:ascii="Times New Roman" w:eastAsia="Times New Roman" w:hAnsi="Times New Roman" w:cs="Times New Roman"/>
                <w:noProof/>
                <w:sz w:val="24"/>
                <w:szCs w:val="24"/>
                <w:lang w:val="en-US" w:eastAsia="lv-LV"/>
              </w:rPr>
            </w:pPr>
          </w:p>
        </w:tc>
        <w:tc>
          <w:tcPr>
            <w:tcW w:w="375" w:type="dxa"/>
            <w:tcBorders>
              <w:top w:val="single" w:sz="6" w:space="0" w:color="auto"/>
              <w:left w:val="single" w:sz="6" w:space="0" w:color="auto"/>
              <w:bottom w:val="single" w:sz="6" w:space="0" w:color="auto"/>
              <w:right w:val="single" w:sz="6" w:space="0" w:color="auto"/>
            </w:tcBorders>
            <w:vAlign w:val="center"/>
            <w:hideMark/>
          </w:tcPr>
          <w:p w14:paraId="71089B8A" w14:textId="77777777" w:rsidR="00D740F6" w:rsidRPr="00D740F6" w:rsidRDefault="00D740F6" w:rsidP="005D7A07">
            <w:pPr>
              <w:spacing w:after="0" w:line="240" w:lineRule="auto"/>
              <w:jc w:val="center"/>
              <w:rPr>
                <w:rFonts w:ascii="Times New Roman" w:eastAsia="Times New Roman" w:hAnsi="Times New Roman" w:cs="Times New Roman"/>
                <w:noProof/>
                <w:sz w:val="24"/>
                <w:szCs w:val="20"/>
                <w:lang w:val="en-US" w:eastAsia="lv-LV"/>
              </w:rPr>
            </w:pPr>
          </w:p>
        </w:tc>
        <w:tc>
          <w:tcPr>
            <w:tcW w:w="375" w:type="dxa"/>
            <w:vAlign w:val="bottom"/>
            <w:hideMark/>
          </w:tcPr>
          <w:p w14:paraId="7243F192"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w:t>
            </w:r>
          </w:p>
        </w:tc>
        <w:tc>
          <w:tcPr>
            <w:tcW w:w="375" w:type="dxa"/>
            <w:tcBorders>
              <w:top w:val="single" w:sz="6" w:space="0" w:color="auto"/>
              <w:left w:val="single" w:sz="6" w:space="0" w:color="auto"/>
              <w:bottom w:val="single" w:sz="6" w:space="0" w:color="auto"/>
              <w:right w:val="single" w:sz="6" w:space="0" w:color="auto"/>
            </w:tcBorders>
            <w:vAlign w:val="center"/>
            <w:hideMark/>
          </w:tcPr>
          <w:p w14:paraId="3397525E" w14:textId="77777777" w:rsidR="00D740F6" w:rsidRPr="00D740F6" w:rsidRDefault="00D740F6" w:rsidP="005D7A07">
            <w:pPr>
              <w:spacing w:after="0" w:line="240" w:lineRule="auto"/>
              <w:jc w:val="center"/>
              <w:rPr>
                <w:rFonts w:ascii="Times New Roman" w:eastAsia="Times New Roman" w:hAnsi="Times New Roman" w:cs="Times New Roman"/>
                <w:noProof/>
                <w:sz w:val="24"/>
                <w:szCs w:val="24"/>
                <w:lang w:val="en-US" w:eastAsia="lv-LV"/>
              </w:rPr>
            </w:pPr>
          </w:p>
        </w:tc>
        <w:tc>
          <w:tcPr>
            <w:tcW w:w="375" w:type="dxa"/>
            <w:tcBorders>
              <w:top w:val="single" w:sz="6" w:space="0" w:color="auto"/>
              <w:left w:val="single" w:sz="6" w:space="0" w:color="auto"/>
              <w:bottom w:val="single" w:sz="6" w:space="0" w:color="auto"/>
              <w:right w:val="single" w:sz="6" w:space="0" w:color="auto"/>
            </w:tcBorders>
            <w:vAlign w:val="center"/>
            <w:hideMark/>
          </w:tcPr>
          <w:p w14:paraId="4F3FC261" w14:textId="77777777" w:rsidR="00D740F6" w:rsidRPr="00D740F6" w:rsidRDefault="00D740F6" w:rsidP="005D7A07">
            <w:pPr>
              <w:spacing w:after="0" w:line="240" w:lineRule="auto"/>
              <w:jc w:val="center"/>
              <w:rPr>
                <w:rFonts w:ascii="Times New Roman" w:eastAsia="Times New Roman" w:hAnsi="Times New Roman" w:cs="Times New Roman"/>
                <w:noProof/>
                <w:sz w:val="24"/>
                <w:szCs w:val="20"/>
                <w:lang w:val="en-US" w:eastAsia="lv-LV"/>
              </w:rPr>
            </w:pPr>
          </w:p>
        </w:tc>
        <w:tc>
          <w:tcPr>
            <w:tcW w:w="375" w:type="dxa"/>
            <w:tcBorders>
              <w:top w:val="single" w:sz="6" w:space="0" w:color="auto"/>
              <w:left w:val="single" w:sz="6" w:space="0" w:color="auto"/>
              <w:bottom w:val="single" w:sz="6" w:space="0" w:color="auto"/>
              <w:right w:val="single" w:sz="6" w:space="0" w:color="auto"/>
            </w:tcBorders>
            <w:vAlign w:val="center"/>
            <w:hideMark/>
          </w:tcPr>
          <w:p w14:paraId="5C10E219" w14:textId="77777777" w:rsidR="00D740F6" w:rsidRPr="00D740F6" w:rsidRDefault="00D740F6" w:rsidP="005D7A07">
            <w:pPr>
              <w:spacing w:after="0" w:line="240" w:lineRule="auto"/>
              <w:jc w:val="center"/>
              <w:rPr>
                <w:rFonts w:ascii="Times New Roman" w:eastAsia="Times New Roman" w:hAnsi="Times New Roman" w:cs="Times New Roman"/>
                <w:noProof/>
                <w:sz w:val="24"/>
                <w:szCs w:val="20"/>
                <w:lang w:val="en-US" w:eastAsia="lv-LV"/>
              </w:rPr>
            </w:pPr>
          </w:p>
        </w:tc>
        <w:tc>
          <w:tcPr>
            <w:tcW w:w="375" w:type="dxa"/>
            <w:tcBorders>
              <w:top w:val="single" w:sz="6" w:space="0" w:color="auto"/>
              <w:left w:val="single" w:sz="6" w:space="0" w:color="auto"/>
              <w:bottom w:val="single" w:sz="6" w:space="0" w:color="auto"/>
              <w:right w:val="single" w:sz="6" w:space="0" w:color="auto"/>
            </w:tcBorders>
            <w:vAlign w:val="center"/>
            <w:hideMark/>
          </w:tcPr>
          <w:p w14:paraId="0EBEB147" w14:textId="77777777" w:rsidR="00D740F6" w:rsidRPr="00D740F6" w:rsidRDefault="00D740F6" w:rsidP="005D7A07">
            <w:pPr>
              <w:spacing w:after="0" w:line="240" w:lineRule="auto"/>
              <w:jc w:val="center"/>
              <w:rPr>
                <w:rFonts w:ascii="Times New Roman" w:eastAsia="Times New Roman" w:hAnsi="Times New Roman" w:cs="Times New Roman"/>
                <w:noProof/>
                <w:sz w:val="24"/>
                <w:szCs w:val="20"/>
                <w:lang w:val="en-US" w:eastAsia="lv-LV"/>
              </w:rPr>
            </w:pPr>
          </w:p>
        </w:tc>
        <w:tc>
          <w:tcPr>
            <w:tcW w:w="375" w:type="dxa"/>
            <w:vAlign w:val="center"/>
            <w:hideMark/>
          </w:tcPr>
          <w:p w14:paraId="44A39C40" w14:textId="77777777" w:rsidR="00D740F6" w:rsidRPr="00D740F6" w:rsidRDefault="00D740F6" w:rsidP="005D7A07">
            <w:pPr>
              <w:spacing w:after="0" w:line="240" w:lineRule="auto"/>
              <w:jc w:val="both"/>
              <w:rPr>
                <w:rFonts w:ascii="Times New Roman" w:eastAsia="Times New Roman" w:hAnsi="Times New Roman" w:cs="Times New Roman"/>
                <w:noProof/>
                <w:sz w:val="24"/>
                <w:szCs w:val="20"/>
                <w:lang w:val="en-US" w:eastAsia="lv-LV"/>
              </w:rPr>
            </w:pPr>
          </w:p>
        </w:tc>
        <w:tc>
          <w:tcPr>
            <w:tcW w:w="375" w:type="dxa"/>
            <w:vAlign w:val="center"/>
            <w:hideMark/>
          </w:tcPr>
          <w:p w14:paraId="53AE2A93" w14:textId="77777777" w:rsidR="00D740F6" w:rsidRPr="00D740F6" w:rsidRDefault="00D740F6" w:rsidP="005D7A07">
            <w:pPr>
              <w:spacing w:after="0" w:line="240" w:lineRule="auto"/>
              <w:jc w:val="both"/>
              <w:rPr>
                <w:rFonts w:ascii="Times New Roman" w:eastAsia="Times New Roman" w:hAnsi="Times New Roman" w:cs="Times New Roman"/>
                <w:noProof/>
                <w:sz w:val="24"/>
                <w:szCs w:val="20"/>
                <w:lang w:val="en-US" w:eastAsia="lv-LV"/>
              </w:rPr>
            </w:pPr>
          </w:p>
        </w:tc>
        <w:tc>
          <w:tcPr>
            <w:tcW w:w="375" w:type="dxa"/>
            <w:vAlign w:val="center"/>
            <w:hideMark/>
          </w:tcPr>
          <w:p w14:paraId="5BA435BF" w14:textId="77777777" w:rsidR="00D740F6" w:rsidRPr="00D740F6" w:rsidRDefault="00D740F6" w:rsidP="005D7A07">
            <w:pPr>
              <w:spacing w:after="0" w:line="240" w:lineRule="auto"/>
              <w:jc w:val="both"/>
              <w:rPr>
                <w:rFonts w:ascii="Times New Roman" w:eastAsia="Times New Roman" w:hAnsi="Times New Roman" w:cs="Times New Roman"/>
                <w:noProof/>
                <w:sz w:val="24"/>
                <w:szCs w:val="20"/>
                <w:lang w:val="en-US" w:eastAsia="lv-LV"/>
              </w:rPr>
            </w:pPr>
          </w:p>
        </w:tc>
        <w:tc>
          <w:tcPr>
            <w:tcW w:w="375" w:type="dxa"/>
            <w:vAlign w:val="center"/>
            <w:hideMark/>
          </w:tcPr>
          <w:p w14:paraId="45AED340" w14:textId="77777777" w:rsidR="00D740F6" w:rsidRPr="00D740F6" w:rsidRDefault="00D740F6" w:rsidP="005D7A07">
            <w:pPr>
              <w:spacing w:after="0" w:line="240" w:lineRule="auto"/>
              <w:jc w:val="both"/>
              <w:rPr>
                <w:rFonts w:ascii="Times New Roman" w:eastAsia="Times New Roman" w:hAnsi="Times New Roman" w:cs="Times New Roman"/>
                <w:noProof/>
                <w:sz w:val="24"/>
                <w:szCs w:val="20"/>
                <w:lang w:val="en-US" w:eastAsia="lv-LV"/>
              </w:rPr>
            </w:pPr>
          </w:p>
        </w:tc>
        <w:tc>
          <w:tcPr>
            <w:tcW w:w="375" w:type="dxa"/>
            <w:vAlign w:val="center"/>
            <w:hideMark/>
          </w:tcPr>
          <w:p w14:paraId="5EEB298C" w14:textId="77777777" w:rsidR="00D740F6" w:rsidRPr="00D740F6" w:rsidRDefault="00D740F6" w:rsidP="005D7A07">
            <w:pPr>
              <w:spacing w:after="0" w:line="240" w:lineRule="auto"/>
              <w:jc w:val="both"/>
              <w:rPr>
                <w:rFonts w:ascii="Times New Roman" w:eastAsia="Times New Roman" w:hAnsi="Times New Roman" w:cs="Times New Roman"/>
                <w:noProof/>
                <w:sz w:val="24"/>
                <w:szCs w:val="20"/>
                <w:lang w:val="en-US" w:eastAsia="lv-LV"/>
              </w:rPr>
            </w:pPr>
          </w:p>
        </w:tc>
        <w:tc>
          <w:tcPr>
            <w:tcW w:w="375" w:type="dxa"/>
            <w:vAlign w:val="center"/>
            <w:hideMark/>
          </w:tcPr>
          <w:p w14:paraId="7EA5BDE4" w14:textId="77777777" w:rsidR="00D740F6" w:rsidRPr="00D740F6" w:rsidRDefault="00D740F6" w:rsidP="005D7A07">
            <w:pPr>
              <w:spacing w:after="0" w:line="240" w:lineRule="auto"/>
              <w:jc w:val="both"/>
              <w:rPr>
                <w:rFonts w:ascii="Times New Roman" w:eastAsia="Times New Roman" w:hAnsi="Times New Roman" w:cs="Times New Roman"/>
                <w:noProof/>
                <w:sz w:val="24"/>
                <w:szCs w:val="20"/>
                <w:lang w:val="en-US" w:eastAsia="lv-LV"/>
              </w:rPr>
            </w:pPr>
          </w:p>
        </w:tc>
        <w:tc>
          <w:tcPr>
            <w:tcW w:w="375" w:type="dxa"/>
            <w:vAlign w:val="center"/>
            <w:hideMark/>
          </w:tcPr>
          <w:p w14:paraId="3772D275" w14:textId="77777777" w:rsidR="00D740F6" w:rsidRPr="00D740F6" w:rsidRDefault="00D740F6" w:rsidP="005D7A07">
            <w:pPr>
              <w:spacing w:after="0" w:line="240" w:lineRule="auto"/>
              <w:jc w:val="both"/>
              <w:rPr>
                <w:rFonts w:ascii="Times New Roman" w:eastAsia="Times New Roman" w:hAnsi="Times New Roman" w:cs="Times New Roman"/>
                <w:noProof/>
                <w:sz w:val="24"/>
                <w:szCs w:val="20"/>
                <w:lang w:val="en-US" w:eastAsia="lv-LV"/>
              </w:rPr>
            </w:pPr>
          </w:p>
        </w:tc>
        <w:tc>
          <w:tcPr>
            <w:tcW w:w="375" w:type="dxa"/>
            <w:vAlign w:val="center"/>
            <w:hideMark/>
          </w:tcPr>
          <w:p w14:paraId="4B00AB72" w14:textId="77777777" w:rsidR="00D740F6" w:rsidRPr="00D740F6" w:rsidRDefault="00D740F6" w:rsidP="005D7A07">
            <w:pPr>
              <w:spacing w:after="0" w:line="240" w:lineRule="auto"/>
              <w:jc w:val="both"/>
              <w:rPr>
                <w:rFonts w:ascii="Times New Roman" w:eastAsia="Times New Roman" w:hAnsi="Times New Roman" w:cs="Times New Roman"/>
                <w:noProof/>
                <w:sz w:val="24"/>
                <w:szCs w:val="20"/>
                <w:lang w:val="en-US" w:eastAsia="lv-LV"/>
              </w:rPr>
            </w:pPr>
          </w:p>
        </w:tc>
        <w:tc>
          <w:tcPr>
            <w:tcW w:w="375" w:type="dxa"/>
            <w:vAlign w:val="center"/>
            <w:hideMark/>
          </w:tcPr>
          <w:p w14:paraId="73BDFF31" w14:textId="77777777" w:rsidR="00D740F6" w:rsidRPr="00D740F6" w:rsidRDefault="00D740F6" w:rsidP="005D7A07">
            <w:pPr>
              <w:spacing w:after="0" w:line="240" w:lineRule="auto"/>
              <w:jc w:val="both"/>
              <w:rPr>
                <w:rFonts w:ascii="Times New Roman" w:eastAsia="Times New Roman" w:hAnsi="Times New Roman" w:cs="Times New Roman"/>
                <w:noProof/>
                <w:sz w:val="24"/>
                <w:szCs w:val="20"/>
                <w:lang w:val="en-US" w:eastAsia="lv-LV"/>
              </w:rPr>
            </w:pPr>
          </w:p>
        </w:tc>
        <w:tc>
          <w:tcPr>
            <w:tcW w:w="375" w:type="dxa"/>
            <w:vAlign w:val="center"/>
            <w:hideMark/>
          </w:tcPr>
          <w:p w14:paraId="5AF3DF47" w14:textId="77777777" w:rsidR="00D740F6" w:rsidRPr="00D740F6" w:rsidRDefault="00D740F6" w:rsidP="005D7A07">
            <w:pPr>
              <w:spacing w:after="0" w:line="240" w:lineRule="auto"/>
              <w:jc w:val="both"/>
              <w:rPr>
                <w:rFonts w:ascii="Times New Roman" w:eastAsia="Times New Roman" w:hAnsi="Times New Roman" w:cs="Times New Roman"/>
                <w:noProof/>
                <w:sz w:val="24"/>
                <w:szCs w:val="20"/>
                <w:lang w:val="en-US" w:eastAsia="lv-LV"/>
              </w:rPr>
            </w:pPr>
          </w:p>
        </w:tc>
      </w:tr>
      <w:tr w:rsidR="00D740F6" w:rsidRPr="00D740F6" w14:paraId="26434594" w14:textId="77777777" w:rsidTr="005D7A07">
        <w:tc>
          <w:tcPr>
            <w:tcW w:w="0" w:type="auto"/>
            <w:gridSpan w:val="2"/>
            <w:vAlign w:val="center"/>
            <w:hideMark/>
          </w:tcPr>
          <w:p w14:paraId="48B131FC"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day</w:t>
            </w:r>
          </w:p>
        </w:tc>
        <w:tc>
          <w:tcPr>
            <w:tcW w:w="0" w:type="auto"/>
            <w:vAlign w:val="center"/>
            <w:hideMark/>
          </w:tcPr>
          <w:p w14:paraId="50D7697C"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0" w:type="auto"/>
            <w:gridSpan w:val="2"/>
            <w:vAlign w:val="center"/>
            <w:hideMark/>
          </w:tcPr>
          <w:p w14:paraId="72F6AB30"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month</w:t>
            </w:r>
          </w:p>
        </w:tc>
        <w:tc>
          <w:tcPr>
            <w:tcW w:w="0" w:type="auto"/>
            <w:vAlign w:val="center"/>
            <w:hideMark/>
          </w:tcPr>
          <w:p w14:paraId="7C1234EA"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0" w:type="auto"/>
            <w:gridSpan w:val="4"/>
            <w:vAlign w:val="center"/>
            <w:hideMark/>
          </w:tcPr>
          <w:p w14:paraId="6184E52C"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year</w:t>
            </w:r>
          </w:p>
        </w:tc>
        <w:tc>
          <w:tcPr>
            <w:tcW w:w="0" w:type="auto"/>
            <w:vAlign w:val="center"/>
            <w:hideMark/>
          </w:tcPr>
          <w:p w14:paraId="4258C60A"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0" w:type="auto"/>
            <w:vAlign w:val="center"/>
            <w:hideMark/>
          </w:tcPr>
          <w:p w14:paraId="62B24D8A" w14:textId="77777777" w:rsidR="00D740F6" w:rsidRPr="00D740F6" w:rsidRDefault="00D740F6" w:rsidP="005D7A07">
            <w:pPr>
              <w:spacing w:after="0" w:line="240" w:lineRule="auto"/>
              <w:jc w:val="both"/>
              <w:rPr>
                <w:rFonts w:ascii="Times New Roman" w:eastAsia="Times New Roman" w:hAnsi="Times New Roman" w:cs="Times New Roman"/>
                <w:noProof/>
                <w:sz w:val="24"/>
                <w:szCs w:val="20"/>
                <w:lang w:val="en-US" w:eastAsia="lv-LV"/>
              </w:rPr>
            </w:pPr>
          </w:p>
        </w:tc>
        <w:tc>
          <w:tcPr>
            <w:tcW w:w="0" w:type="auto"/>
            <w:vAlign w:val="center"/>
            <w:hideMark/>
          </w:tcPr>
          <w:p w14:paraId="6D559427" w14:textId="77777777" w:rsidR="00D740F6" w:rsidRPr="00D740F6" w:rsidRDefault="00D740F6" w:rsidP="005D7A07">
            <w:pPr>
              <w:spacing w:after="0" w:line="240" w:lineRule="auto"/>
              <w:jc w:val="both"/>
              <w:rPr>
                <w:rFonts w:ascii="Times New Roman" w:eastAsia="Times New Roman" w:hAnsi="Times New Roman" w:cs="Times New Roman"/>
                <w:noProof/>
                <w:sz w:val="24"/>
                <w:szCs w:val="20"/>
                <w:lang w:val="en-US" w:eastAsia="lv-LV"/>
              </w:rPr>
            </w:pPr>
          </w:p>
        </w:tc>
        <w:tc>
          <w:tcPr>
            <w:tcW w:w="0" w:type="auto"/>
            <w:vAlign w:val="center"/>
            <w:hideMark/>
          </w:tcPr>
          <w:p w14:paraId="07218106" w14:textId="77777777" w:rsidR="00D740F6" w:rsidRPr="00D740F6" w:rsidRDefault="00D740F6" w:rsidP="005D7A07">
            <w:pPr>
              <w:spacing w:after="0" w:line="240" w:lineRule="auto"/>
              <w:jc w:val="both"/>
              <w:rPr>
                <w:rFonts w:ascii="Times New Roman" w:eastAsia="Times New Roman" w:hAnsi="Times New Roman" w:cs="Times New Roman"/>
                <w:noProof/>
                <w:sz w:val="24"/>
                <w:szCs w:val="20"/>
                <w:lang w:val="en-US" w:eastAsia="lv-LV"/>
              </w:rPr>
            </w:pPr>
          </w:p>
        </w:tc>
        <w:tc>
          <w:tcPr>
            <w:tcW w:w="0" w:type="auto"/>
            <w:vAlign w:val="center"/>
            <w:hideMark/>
          </w:tcPr>
          <w:p w14:paraId="2B5F898A" w14:textId="77777777" w:rsidR="00D740F6" w:rsidRPr="00D740F6" w:rsidRDefault="00D740F6" w:rsidP="005D7A07">
            <w:pPr>
              <w:spacing w:after="0" w:line="240" w:lineRule="auto"/>
              <w:jc w:val="both"/>
              <w:rPr>
                <w:rFonts w:ascii="Times New Roman" w:eastAsia="Times New Roman" w:hAnsi="Times New Roman" w:cs="Times New Roman"/>
                <w:noProof/>
                <w:sz w:val="24"/>
                <w:szCs w:val="20"/>
                <w:lang w:val="en-US" w:eastAsia="lv-LV"/>
              </w:rPr>
            </w:pPr>
          </w:p>
        </w:tc>
        <w:tc>
          <w:tcPr>
            <w:tcW w:w="0" w:type="auto"/>
            <w:vAlign w:val="center"/>
            <w:hideMark/>
          </w:tcPr>
          <w:p w14:paraId="0B2C3C1E" w14:textId="77777777" w:rsidR="00D740F6" w:rsidRPr="00D740F6" w:rsidRDefault="00D740F6" w:rsidP="005D7A07">
            <w:pPr>
              <w:spacing w:after="0" w:line="240" w:lineRule="auto"/>
              <w:jc w:val="both"/>
              <w:rPr>
                <w:rFonts w:ascii="Times New Roman" w:eastAsia="Times New Roman" w:hAnsi="Times New Roman" w:cs="Times New Roman"/>
                <w:noProof/>
                <w:sz w:val="24"/>
                <w:szCs w:val="20"/>
                <w:lang w:val="en-US" w:eastAsia="lv-LV"/>
              </w:rPr>
            </w:pPr>
          </w:p>
        </w:tc>
        <w:tc>
          <w:tcPr>
            <w:tcW w:w="0" w:type="auto"/>
            <w:vAlign w:val="center"/>
            <w:hideMark/>
          </w:tcPr>
          <w:p w14:paraId="3B0AFB3A" w14:textId="77777777" w:rsidR="00D740F6" w:rsidRPr="00D740F6" w:rsidRDefault="00D740F6" w:rsidP="005D7A07">
            <w:pPr>
              <w:spacing w:after="0" w:line="240" w:lineRule="auto"/>
              <w:jc w:val="both"/>
              <w:rPr>
                <w:rFonts w:ascii="Times New Roman" w:eastAsia="Times New Roman" w:hAnsi="Times New Roman" w:cs="Times New Roman"/>
                <w:noProof/>
                <w:sz w:val="24"/>
                <w:szCs w:val="20"/>
                <w:lang w:val="en-US" w:eastAsia="lv-LV"/>
              </w:rPr>
            </w:pPr>
          </w:p>
        </w:tc>
        <w:tc>
          <w:tcPr>
            <w:tcW w:w="0" w:type="auto"/>
            <w:vAlign w:val="center"/>
            <w:hideMark/>
          </w:tcPr>
          <w:p w14:paraId="2F54BFFB" w14:textId="77777777" w:rsidR="00D740F6" w:rsidRPr="00D740F6" w:rsidRDefault="00D740F6" w:rsidP="005D7A07">
            <w:pPr>
              <w:spacing w:after="0" w:line="240" w:lineRule="auto"/>
              <w:jc w:val="both"/>
              <w:rPr>
                <w:rFonts w:ascii="Times New Roman" w:eastAsia="Times New Roman" w:hAnsi="Times New Roman" w:cs="Times New Roman"/>
                <w:noProof/>
                <w:sz w:val="24"/>
                <w:szCs w:val="20"/>
                <w:lang w:val="en-US" w:eastAsia="lv-LV"/>
              </w:rPr>
            </w:pPr>
          </w:p>
        </w:tc>
        <w:tc>
          <w:tcPr>
            <w:tcW w:w="0" w:type="auto"/>
            <w:vAlign w:val="center"/>
            <w:hideMark/>
          </w:tcPr>
          <w:p w14:paraId="6155C6D7" w14:textId="77777777" w:rsidR="00D740F6" w:rsidRPr="00D740F6" w:rsidRDefault="00D740F6" w:rsidP="005D7A07">
            <w:pPr>
              <w:spacing w:after="0" w:line="240" w:lineRule="auto"/>
              <w:jc w:val="both"/>
              <w:rPr>
                <w:rFonts w:ascii="Times New Roman" w:eastAsia="Times New Roman" w:hAnsi="Times New Roman" w:cs="Times New Roman"/>
                <w:noProof/>
                <w:sz w:val="24"/>
                <w:szCs w:val="20"/>
                <w:lang w:val="en-US" w:eastAsia="lv-LV"/>
              </w:rPr>
            </w:pPr>
          </w:p>
        </w:tc>
        <w:tc>
          <w:tcPr>
            <w:tcW w:w="0" w:type="auto"/>
            <w:vAlign w:val="center"/>
            <w:hideMark/>
          </w:tcPr>
          <w:p w14:paraId="32BA0AF6" w14:textId="77777777" w:rsidR="00D740F6" w:rsidRPr="00D740F6" w:rsidRDefault="00D740F6" w:rsidP="005D7A07">
            <w:pPr>
              <w:spacing w:after="0" w:line="240" w:lineRule="auto"/>
              <w:jc w:val="both"/>
              <w:rPr>
                <w:rFonts w:ascii="Times New Roman" w:eastAsia="Times New Roman" w:hAnsi="Times New Roman" w:cs="Times New Roman"/>
                <w:noProof/>
                <w:sz w:val="24"/>
                <w:szCs w:val="20"/>
                <w:lang w:val="en-US" w:eastAsia="lv-LV"/>
              </w:rPr>
            </w:pPr>
          </w:p>
        </w:tc>
      </w:tr>
    </w:tbl>
    <w:p w14:paraId="7DD0F9CE" w14:textId="77777777" w:rsidR="00D740F6" w:rsidRPr="00D740F6" w:rsidRDefault="00D740F6" w:rsidP="00D740F6">
      <w:pPr>
        <w:spacing w:after="0" w:line="240" w:lineRule="auto"/>
        <w:jc w:val="both"/>
        <w:rPr>
          <w:rFonts w:ascii="Times New Roman" w:eastAsia="Times New Roman" w:hAnsi="Times New Roman" w:cs="Times New Roman"/>
          <w:b/>
          <w:bCs/>
          <w:noProof/>
          <w:sz w:val="24"/>
          <w:szCs w:val="24"/>
          <w:lang w:val="en-US" w:eastAsia="lv-LV"/>
        </w:rPr>
      </w:pPr>
    </w:p>
    <w:p w14:paraId="550C5922" w14:textId="77777777" w:rsidR="00D740F6" w:rsidRPr="00D740F6" w:rsidRDefault="00D740F6" w:rsidP="00D740F6">
      <w:pPr>
        <w:spacing w:after="0" w:line="240" w:lineRule="auto"/>
        <w:jc w:val="center"/>
        <w:rPr>
          <w:rFonts w:ascii="Times New Roman" w:hAnsi="Times New Roman"/>
          <w:b/>
          <w:noProof/>
          <w:sz w:val="24"/>
          <w:lang w:val="en-US"/>
        </w:rPr>
      </w:pPr>
      <w:r w:rsidRPr="00D740F6">
        <w:rPr>
          <w:rFonts w:ascii="Times New Roman" w:hAnsi="Times New Roman"/>
          <w:b/>
          <w:noProof/>
          <w:sz w:val="24"/>
          <w:lang w:val="en-US"/>
        </w:rPr>
        <w:t>I. General Information</w:t>
      </w:r>
    </w:p>
    <w:p w14:paraId="55C44C96" w14:textId="77777777" w:rsidR="00D740F6" w:rsidRPr="00D740F6" w:rsidRDefault="00D740F6" w:rsidP="00D740F6">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4144"/>
        <w:gridCol w:w="289"/>
        <w:gridCol w:w="289"/>
        <w:gridCol w:w="289"/>
        <w:gridCol w:w="289"/>
        <w:gridCol w:w="289"/>
        <w:gridCol w:w="289"/>
        <w:gridCol w:w="289"/>
        <w:gridCol w:w="289"/>
        <w:gridCol w:w="289"/>
        <w:gridCol w:w="289"/>
        <w:gridCol w:w="289"/>
        <w:gridCol w:w="290"/>
        <w:gridCol w:w="290"/>
        <w:gridCol w:w="290"/>
        <w:gridCol w:w="290"/>
        <w:gridCol w:w="290"/>
        <w:gridCol w:w="290"/>
      </w:tblGrid>
      <w:tr w:rsidR="00D740F6" w:rsidRPr="00D740F6" w14:paraId="5549EBED" w14:textId="77777777" w:rsidTr="005D7A07">
        <w:tc>
          <w:tcPr>
            <w:tcW w:w="2150" w:type="pct"/>
            <w:hideMark/>
          </w:tcPr>
          <w:p w14:paraId="66BAEB29"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 Registration number of the submitter</w:t>
            </w:r>
          </w:p>
        </w:tc>
        <w:tc>
          <w:tcPr>
            <w:tcW w:w="150" w:type="pct"/>
            <w:tcBorders>
              <w:top w:val="single" w:sz="6" w:space="0" w:color="auto"/>
              <w:left w:val="single" w:sz="6" w:space="0" w:color="auto"/>
              <w:bottom w:val="single" w:sz="6" w:space="0" w:color="auto"/>
              <w:right w:val="single" w:sz="6" w:space="0" w:color="auto"/>
            </w:tcBorders>
            <w:hideMark/>
          </w:tcPr>
          <w:p w14:paraId="2BDC677A"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hideMark/>
          </w:tcPr>
          <w:p w14:paraId="417A7628" w14:textId="77777777" w:rsidR="00D740F6" w:rsidRPr="00D740F6" w:rsidRDefault="00D740F6" w:rsidP="005D7A07">
            <w:pPr>
              <w:spacing w:after="0" w:line="240" w:lineRule="auto"/>
              <w:jc w:val="both"/>
              <w:rPr>
                <w:rFonts w:ascii="Times New Roman" w:eastAsia="Times New Roman" w:hAnsi="Times New Roman" w:cs="Times New Roman"/>
                <w:noProof/>
                <w:sz w:val="24"/>
                <w:szCs w:val="20"/>
                <w:lang w:val="en-US" w:eastAsia="lv-LV"/>
              </w:rPr>
            </w:pPr>
          </w:p>
        </w:tc>
        <w:tc>
          <w:tcPr>
            <w:tcW w:w="150" w:type="pct"/>
            <w:tcBorders>
              <w:top w:val="single" w:sz="6" w:space="0" w:color="auto"/>
              <w:left w:val="single" w:sz="6" w:space="0" w:color="auto"/>
              <w:bottom w:val="single" w:sz="6" w:space="0" w:color="auto"/>
              <w:right w:val="single" w:sz="6" w:space="0" w:color="auto"/>
            </w:tcBorders>
            <w:hideMark/>
          </w:tcPr>
          <w:p w14:paraId="1213B746" w14:textId="77777777" w:rsidR="00D740F6" w:rsidRPr="00D740F6" w:rsidRDefault="00D740F6" w:rsidP="005D7A07">
            <w:pPr>
              <w:spacing w:after="0" w:line="240" w:lineRule="auto"/>
              <w:jc w:val="both"/>
              <w:rPr>
                <w:rFonts w:ascii="Times New Roman" w:eastAsia="Times New Roman" w:hAnsi="Times New Roman" w:cs="Times New Roman"/>
                <w:noProof/>
                <w:sz w:val="24"/>
                <w:szCs w:val="20"/>
                <w:lang w:val="en-US" w:eastAsia="lv-LV"/>
              </w:rPr>
            </w:pPr>
          </w:p>
        </w:tc>
        <w:tc>
          <w:tcPr>
            <w:tcW w:w="150" w:type="pct"/>
            <w:tcBorders>
              <w:top w:val="single" w:sz="6" w:space="0" w:color="auto"/>
              <w:left w:val="single" w:sz="6" w:space="0" w:color="auto"/>
              <w:bottom w:val="single" w:sz="6" w:space="0" w:color="auto"/>
              <w:right w:val="single" w:sz="6" w:space="0" w:color="auto"/>
            </w:tcBorders>
            <w:hideMark/>
          </w:tcPr>
          <w:p w14:paraId="196AAAA2" w14:textId="77777777" w:rsidR="00D740F6" w:rsidRPr="00D740F6" w:rsidRDefault="00D740F6" w:rsidP="005D7A07">
            <w:pPr>
              <w:spacing w:after="0" w:line="240" w:lineRule="auto"/>
              <w:jc w:val="both"/>
              <w:rPr>
                <w:rFonts w:ascii="Times New Roman" w:eastAsia="Times New Roman" w:hAnsi="Times New Roman" w:cs="Times New Roman"/>
                <w:noProof/>
                <w:sz w:val="24"/>
                <w:szCs w:val="20"/>
                <w:lang w:val="en-US" w:eastAsia="lv-LV"/>
              </w:rPr>
            </w:pPr>
          </w:p>
        </w:tc>
        <w:tc>
          <w:tcPr>
            <w:tcW w:w="150" w:type="pct"/>
            <w:tcBorders>
              <w:top w:val="single" w:sz="6" w:space="0" w:color="auto"/>
              <w:left w:val="single" w:sz="6" w:space="0" w:color="auto"/>
              <w:bottom w:val="single" w:sz="6" w:space="0" w:color="auto"/>
              <w:right w:val="single" w:sz="6" w:space="0" w:color="auto"/>
            </w:tcBorders>
            <w:hideMark/>
          </w:tcPr>
          <w:p w14:paraId="2C20D727" w14:textId="77777777" w:rsidR="00D740F6" w:rsidRPr="00D740F6" w:rsidRDefault="00D740F6" w:rsidP="005D7A07">
            <w:pPr>
              <w:spacing w:after="0" w:line="240" w:lineRule="auto"/>
              <w:jc w:val="both"/>
              <w:rPr>
                <w:rFonts w:ascii="Times New Roman" w:eastAsia="Times New Roman" w:hAnsi="Times New Roman" w:cs="Times New Roman"/>
                <w:noProof/>
                <w:sz w:val="24"/>
                <w:szCs w:val="20"/>
                <w:lang w:val="en-US" w:eastAsia="lv-LV"/>
              </w:rPr>
            </w:pPr>
          </w:p>
        </w:tc>
        <w:tc>
          <w:tcPr>
            <w:tcW w:w="150" w:type="pct"/>
            <w:tcBorders>
              <w:top w:val="single" w:sz="6" w:space="0" w:color="auto"/>
              <w:left w:val="single" w:sz="6" w:space="0" w:color="auto"/>
              <w:bottom w:val="single" w:sz="6" w:space="0" w:color="auto"/>
              <w:right w:val="single" w:sz="6" w:space="0" w:color="auto"/>
            </w:tcBorders>
            <w:hideMark/>
          </w:tcPr>
          <w:p w14:paraId="02EAC5E5" w14:textId="77777777" w:rsidR="00D740F6" w:rsidRPr="00D740F6" w:rsidRDefault="00D740F6" w:rsidP="005D7A07">
            <w:pPr>
              <w:spacing w:after="0" w:line="240" w:lineRule="auto"/>
              <w:jc w:val="both"/>
              <w:rPr>
                <w:rFonts w:ascii="Times New Roman" w:eastAsia="Times New Roman" w:hAnsi="Times New Roman" w:cs="Times New Roman"/>
                <w:noProof/>
                <w:sz w:val="24"/>
                <w:szCs w:val="20"/>
                <w:lang w:val="en-US" w:eastAsia="lv-LV"/>
              </w:rPr>
            </w:pPr>
          </w:p>
        </w:tc>
        <w:tc>
          <w:tcPr>
            <w:tcW w:w="150" w:type="pct"/>
            <w:tcBorders>
              <w:top w:val="single" w:sz="6" w:space="0" w:color="auto"/>
              <w:left w:val="single" w:sz="6" w:space="0" w:color="auto"/>
              <w:bottom w:val="single" w:sz="6" w:space="0" w:color="auto"/>
              <w:right w:val="single" w:sz="6" w:space="0" w:color="auto"/>
            </w:tcBorders>
            <w:hideMark/>
          </w:tcPr>
          <w:p w14:paraId="03B683B0" w14:textId="77777777" w:rsidR="00D740F6" w:rsidRPr="00D740F6" w:rsidRDefault="00D740F6" w:rsidP="005D7A07">
            <w:pPr>
              <w:spacing w:after="0" w:line="240" w:lineRule="auto"/>
              <w:jc w:val="both"/>
              <w:rPr>
                <w:rFonts w:ascii="Times New Roman" w:eastAsia="Times New Roman" w:hAnsi="Times New Roman" w:cs="Times New Roman"/>
                <w:noProof/>
                <w:sz w:val="24"/>
                <w:szCs w:val="20"/>
                <w:lang w:val="en-US" w:eastAsia="lv-LV"/>
              </w:rPr>
            </w:pPr>
          </w:p>
        </w:tc>
        <w:tc>
          <w:tcPr>
            <w:tcW w:w="150" w:type="pct"/>
            <w:tcBorders>
              <w:top w:val="single" w:sz="6" w:space="0" w:color="auto"/>
              <w:left w:val="single" w:sz="6" w:space="0" w:color="auto"/>
              <w:bottom w:val="single" w:sz="6" w:space="0" w:color="auto"/>
              <w:right w:val="single" w:sz="6" w:space="0" w:color="auto"/>
            </w:tcBorders>
            <w:hideMark/>
          </w:tcPr>
          <w:p w14:paraId="0BE6B1D6" w14:textId="77777777" w:rsidR="00D740F6" w:rsidRPr="00D740F6" w:rsidRDefault="00D740F6" w:rsidP="005D7A07">
            <w:pPr>
              <w:spacing w:after="0" w:line="240" w:lineRule="auto"/>
              <w:jc w:val="both"/>
              <w:rPr>
                <w:rFonts w:ascii="Times New Roman" w:eastAsia="Times New Roman" w:hAnsi="Times New Roman" w:cs="Times New Roman"/>
                <w:noProof/>
                <w:sz w:val="24"/>
                <w:szCs w:val="20"/>
                <w:lang w:val="en-US" w:eastAsia="lv-LV"/>
              </w:rPr>
            </w:pPr>
          </w:p>
        </w:tc>
        <w:tc>
          <w:tcPr>
            <w:tcW w:w="150" w:type="pct"/>
            <w:tcBorders>
              <w:top w:val="single" w:sz="6" w:space="0" w:color="auto"/>
              <w:left w:val="single" w:sz="6" w:space="0" w:color="auto"/>
              <w:bottom w:val="single" w:sz="6" w:space="0" w:color="auto"/>
              <w:right w:val="single" w:sz="6" w:space="0" w:color="auto"/>
            </w:tcBorders>
            <w:hideMark/>
          </w:tcPr>
          <w:p w14:paraId="2C41205F" w14:textId="77777777" w:rsidR="00D740F6" w:rsidRPr="00D740F6" w:rsidRDefault="00D740F6" w:rsidP="005D7A07">
            <w:pPr>
              <w:spacing w:after="0" w:line="240" w:lineRule="auto"/>
              <w:jc w:val="both"/>
              <w:rPr>
                <w:rFonts w:ascii="Times New Roman" w:eastAsia="Times New Roman" w:hAnsi="Times New Roman" w:cs="Times New Roman"/>
                <w:noProof/>
                <w:sz w:val="24"/>
                <w:szCs w:val="20"/>
                <w:lang w:val="en-US" w:eastAsia="lv-LV"/>
              </w:rPr>
            </w:pPr>
          </w:p>
        </w:tc>
        <w:tc>
          <w:tcPr>
            <w:tcW w:w="150" w:type="pct"/>
            <w:tcBorders>
              <w:top w:val="single" w:sz="6" w:space="0" w:color="auto"/>
              <w:left w:val="single" w:sz="6" w:space="0" w:color="auto"/>
              <w:bottom w:val="single" w:sz="6" w:space="0" w:color="auto"/>
              <w:right w:val="single" w:sz="6" w:space="0" w:color="auto"/>
            </w:tcBorders>
            <w:hideMark/>
          </w:tcPr>
          <w:p w14:paraId="5983AB97" w14:textId="77777777" w:rsidR="00D740F6" w:rsidRPr="00D740F6" w:rsidRDefault="00D740F6" w:rsidP="005D7A07">
            <w:pPr>
              <w:spacing w:after="0" w:line="240" w:lineRule="auto"/>
              <w:jc w:val="both"/>
              <w:rPr>
                <w:rFonts w:ascii="Times New Roman" w:eastAsia="Times New Roman" w:hAnsi="Times New Roman" w:cs="Times New Roman"/>
                <w:noProof/>
                <w:sz w:val="24"/>
                <w:szCs w:val="20"/>
                <w:lang w:val="en-US" w:eastAsia="lv-LV"/>
              </w:rPr>
            </w:pPr>
          </w:p>
        </w:tc>
        <w:tc>
          <w:tcPr>
            <w:tcW w:w="150" w:type="pct"/>
            <w:tcBorders>
              <w:top w:val="single" w:sz="6" w:space="0" w:color="auto"/>
              <w:left w:val="single" w:sz="6" w:space="0" w:color="auto"/>
              <w:bottom w:val="single" w:sz="6" w:space="0" w:color="auto"/>
              <w:right w:val="single" w:sz="6" w:space="0" w:color="auto"/>
            </w:tcBorders>
            <w:hideMark/>
          </w:tcPr>
          <w:p w14:paraId="2B5A92F4" w14:textId="77777777" w:rsidR="00D740F6" w:rsidRPr="00D740F6" w:rsidRDefault="00D740F6" w:rsidP="005D7A07">
            <w:pPr>
              <w:spacing w:after="0" w:line="240" w:lineRule="auto"/>
              <w:jc w:val="both"/>
              <w:rPr>
                <w:rFonts w:ascii="Times New Roman" w:eastAsia="Times New Roman" w:hAnsi="Times New Roman" w:cs="Times New Roman"/>
                <w:noProof/>
                <w:sz w:val="24"/>
                <w:szCs w:val="20"/>
                <w:lang w:val="en-US" w:eastAsia="lv-LV"/>
              </w:rPr>
            </w:pPr>
          </w:p>
        </w:tc>
        <w:tc>
          <w:tcPr>
            <w:tcW w:w="150" w:type="pct"/>
            <w:tcBorders>
              <w:top w:val="single" w:sz="6" w:space="0" w:color="auto"/>
              <w:left w:val="single" w:sz="6" w:space="0" w:color="auto"/>
              <w:bottom w:val="single" w:sz="6" w:space="0" w:color="auto"/>
              <w:right w:val="single" w:sz="6" w:space="0" w:color="auto"/>
            </w:tcBorders>
            <w:hideMark/>
          </w:tcPr>
          <w:p w14:paraId="4CC45EFA" w14:textId="77777777" w:rsidR="00D740F6" w:rsidRPr="00D740F6" w:rsidRDefault="00D740F6" w:rsidP="005D7A07">
            <w:pPr>
              <w:spacing w:after="0" w:line="240" w:lineRule="auto"/>
              <w:jc w:val="both"/>
              <w:rPr>
                <w:rFonts w:ascii="Times New Roman" w:eastAsia="Times New Roman" w:hAnsi="Times New Roman" w:cs="Times New Roman"/>
                <w:noProof/>
                <w:sz w:val="24"/>
                <w:szCs w:val="20"/>
                <w:lang w:val="en-US" w:eastAsia="lv-LV"/>
              </w:rPr>
            </w:pPr>
          </w:p>
        </w:tc>
        <w:tc>
          <w:tcPr>
            <w:tcW w:w="150" w:type="pct"/>
            <w:tcBorders>
              <w:top w:val="single" w:sz="6" w:space="0" w:color="auto"/>
              <w:left w:val="single" w:sz="6" w:space="0" w:color="auto"/>
              <w:bottom w:val="single" w:sz="6" w:space="0" w:color="auto"/>
              <w:right w:val="single" w:sz="6" w:space="0" w:color="auto"/>
            </w:tcBorders>
            <w:hideMark/>
          </w:tcPr>
          <w:p w14:paraId="247C6979" w14:textId="77777777" w:rsidR="00D740F6" w:rsidRPr="00D740F6" w:rsidRDefault="00D740F6" w:rsidP="005D7A07">
            <w:pPr>
              <w:spacing w:after="0" w:line="240" w:lineRule="auto"/>
              <w:jc w:val="both"/>
              <w:rPr>
                <w:rFonts w:ascii="Times New Roman" w:eastAsia="Times New Roman" w:hAnsi="Times New Roman" w:cs="Times New Roman"/>
                <w:noProof/>
                <w:sz w:val="24"/>
                <w:szCs w:val="20"/>
                <w:lang w:val="en-US" w:eastAsia="lv-LV"/>
              </w:rPr>
            </w:pPr>
          </w:p>
        </w:tc>
        <w:tc>
          <w:tcPr>
            <w:tcW w:w="150" w:type="pct"/>
            <w:tcBorders>
              <w:top w:val="single" w:sz="6" w:space="0" w:color="auto"/>
              <w:left w:val="single" w:sz="6" w:space="0" w:color="auto"/>
              <w:bottom w:val="single" w:sz="6" w:space="0" w:color="auto"/>
              <w:right w:val="single" w:sz="6" w:space="0" w:color="auto"/>
            </w:tcBorders>
            <w:hideMark/>
          </w:tcPr>
          <w:p w14:paraId="53E719D4" w14:textId="77777777" w:rsidR="00D740F6" w:rsidRPr="00D740F6" w:rsidRDefault="00D740F6" w:rsidP="005D7A07">
            <w:pPr>
              <w:spacing w:after="0" w:line="240" w:lineRule="auto"/>
              <w:jc w:val="both"/>
              <w:rPr>
                <w:rFonts w:ascii="Times New Roman" w:eastAsia="Times New Roman" w:hAnsi="Times New Roman" w:cs="Times New Roman"/>
                <w:noProof/>
                <w:sz w:val="24"/>
                <w:szCs w:val="20"/>
                <w:lang w:val="en-US" w:eastAsia="lv-LV"/>
              </w:rPr>
            </w:pPr>
          </w:p>
        </w:tc>
        <w:tc>
          <w:tcPr>
            <w:tcW w:w="150" w:type="pct"/>
            <w:tcBorders>
              <w:top w:val="single" w:sz="6" w:space="0" w:color="auto"/>
              <w:left w:val="single" w:sz="6" w:space="0" w:color="auto"/>
              <w:bottom w:val="single" w:sz="6" w:space="0" w:color="auto"/>
              <w:right w:val="single" w:sz="6" w:space="0" w:color="auto"/>
            </w:tcBorders>
            <w:hideMark/>
          </w:tcPr>
          <w:p w14:paraId="63D6AFCF" w14:textId="77777777" w:rsidR="00D740F6" w:rsidRPr="00D740F6" w:rsidRDefault="00D740F6" w:rsidP="005D7A07">
            <w:pPr>
              <w:spacing w:after="0" w:line="240" w:lineRule="auto"/>
              <w:jc w:val="both"/>
              <w:rPr>
                <w:rFonts w:ascii="Times New Roman" w:eastAsia="Times New Roman" w:hAnsi="Times New Roman" w:cs="Times New Roman"/>
                <w:noProof/>
                <w:sz w:val="24"/>
                <w:szCs w:val="20"/>
                <w:lang w:val="en-US" w:eastAsia="lv-LV"/>
              </w:rPr>
            </w:pPr>
          </w:p>
        </w:tc>
        <w:tc>
          <w:tcPr>
            <w:tcW w:w="150" w:type="pct"/>
            <w:tcBorders>
              <w:top w:val="single" w:sz="6" w:space="0" w:color="auto"/>
              <w:left w:val="single" w:sz="6" w:space="0" w:color="auto"/>
              <w:bottom w:val="single" w:sz="6" w:space="0" w:color="auto"/>
              <w:right w:val="single" w:sz="6" w:space="0" w:color="auto"/>
            </w:tcBorders>
            <w:hideMark/>
          </w:tcPr>
          <w:p w14:paraId="3E237137" w14:textId="77777777" w:rsidR="00D740F6" w:rsidRPr="00D740F6" w:rsidRDefault="00D740F6" w:rsidP="005D7A07">
            <w:pPr>
              <w:spacing w:after="0" w:line="240" w:lineRule="auto"/>
              <w:jc w:val="both"/>
              <w:rPr>
                <w:rFonts w:ascii="Times New Roman" w:eastAsia="Times New Roman" w:hAnsi="Times New Roman" w:cs="Times New Roman"/>
                <w:noProof/>
                <w:sz w:val="24"/>
                <w:szCs w:val="20"/>
                <w:lang w:val="en-US" w:eastAsia="lv-LV"/>
              </w:rPr>
            </w:pPr>
          </w:p>
        </w:tc>
        <w:tc>
          <w:tcPr>
            <w:tcW w:w="150" w:type="pct"/>
            <w:tcBorders>
              <w:top w:val="single" w:sz="6" w:space="0" w:color="auto"/>
              <w:left w:val="single" w:sz="6" w:space="0" w:color="auto"/>
              <w:bottom w:val="single" w:sz="6" w:space="0" w:color="auto"/>
              <w:right w:val="single" w:sz="6" w:space="0" w:color="auto"/>
            </w:tcBorders>
            <w:hideMark/>
          </w:tcPr>
          <w:p w14:paraId="70BB1CB9" w14:textId="77777777" w:rsidR="00D740F6" w:rsidRPr="00D740F6" w:rsidRDefault="00D740F6" w:rsidP="005D7A07">
            <w:pPr>
              <w:spacing w:after="0" w:line="240" w:lineRule="auto"/>
              <w:jc w:val="both"/>
              <w:rPr>
                <w:rFonts w:ascii="Times New Roman" w:eastAsia="Times New Roman" w:hAnsi="Times New Roman" w:cs="Times New Roman"/>
                <w:noProof/>
                <w:sz w:val="24"/>
                <w:szCs w:val="20"/>
                <w:lang w:val="en-US" w:eastAsia="lv-LV"/>
              </w:rPr>
            </w:pPr>
          </w:p>
        </w:tc>
      </w:tr>
      <w:tr w:rsidR="00D740F6" w:rsidRPr="00D740F6" w14:paraId="0B82ED8C" w14:textId="77777777" w:rsidTr="005D7A07">
        <w:tc>
          <w:tcPr>
            <w:tcW w:w="0" w:type="auto"/>
            <w:gridSpan w:val="18"/>
            <w:hideMark/>
          </w:tcPr>
          <w:p w14:paraId="0FECD3B8"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in the register of</w:t>
            </w:r>
          </w:p>
        </w:tc>
      </w:tr>
      <w:tr w:rsidR="00D740F6" w:rsidRPr="00D740F6" w14:paraId="7DD7A9ED" w14:textId="77777777" w:rsidTr="005D7A07">
        <w:tc>
          <w:tcPr>
            <w:tcW w:w="0" w:type="auto"/>
            <w:gridSpan w:val="18"/>
            <w:hideMark/>
          </w:tcPr>
          <w:p w14:paraId="38DFD413"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the competent authority</w:t>
            </w:r>
          </w:p>
        </w:tc>
      </w:tr>
    </w:tbl>
    <w:p w14:paraId="559EDECF" w14:textId="77777777" w:rsidR="00D740F6" w:rsidRPr="00D740F6" w:rsidRDefault="00D740F6" w:rsidP="00D740F6">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2104"/>
        <w:gridCol w:w="2676"/>
        <w:gridCol w:w="1838"/>
        <w:gridCol w:w="2453"/>
      </w:tblGrid>
      <w:tr w:rsidR="00D740F6" w:rsidRPr="00D740F6" w14:paraId="24CB8A83" w14:textId="77777777" w:rsidTr="005D7A07">
        <w:tc>
          <w:tcPr>
            <w:tcW w:w="5000" w:type="pct"/>
            <w:gridSpan w:val="4"/>
            <w:hideMark/>
          </w:tcPr>
          <w:p w14:paraId="4AD692D3"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2. Submitter:</w:t>
            </w:r>
          </w:p>
        </w:tc>
      </w:tr>
      <w:tr w:rsidR="00D740F6" w:rsidRPr="00D740F6" w14:paraId="62D8BDC1" w14:textId="77777777" w:rsidTr="005D7A07">
        <w:tc>
          <w:tcPr>
            <w:tcW w:w="1160" w:type="pct"/>
            <w:vAlign w:val="bottom"/>
            <w:hideMark/>
          </w:tcPr>
          <w:p w14:paraId="2F8D7F9C"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2.1. name</w:t>
            </w:r>
          </w:p>
        </w:tc>
        <w:tc>
          <w:tcPr>
            <w:tcW w:w="3840" w:type="pct"/>
            <w:gridSpan w:val="3"/>
            <w:tcBorders>
              <w:bottom w:val="single" w:sz="6" w:space="0" w:color="auto"/>
            </w:tcBorders>
            <w:hideMark/>
          </w:tcPr>
          <w:p w14:paraId="62654A1A"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42DB7714" w14:textId="77777777" w:rsidTr="005D7A07">
        <w:tc>
          <w:tcPr>
            <w:tcW w:w="1160" w:type="pct"/>
            <w:vAlign w:val="bottom"/>
            <w:hideMark/>
          </w:tcPr>
          <w:p w14:paraId="2FF48E0D"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2.2. legal address</w:t>
            </w:r>
          </w:p>
        </w:tc>
        <w:tc>
          <w:tcPr>
            <w:tcW w:w="3840" w:type="pct"/>
            <w:gridSpan w:val="3"/>
            <w:tcBorders>
              <w:bottom w:val="single" w:sz="6" w:space="0" w:color="auto"/>
            </w:tcBorders>
            <w:hideMark/>
          </w:tcPr>
          <w:p w14:paraId="53FA42A4"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5030BA71" w14:textId="77777777" w:rsidTr="005D7A07">
        <w:tc>
          <w:tcPr>
            <w:tcW w:w="1160" w:type="pct"/>
            <w:vAlign w:val="bottom"/>
            <w:hideMark/>
          </w:tcPr>
          <w:p w14:paraId="78740A83"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2.3. telephone number</w:t>
            </w:r>
          </w:p>
        </w:tc>
        <w:tc>
          <w:tcPr>
            <w:tcW w:w="1475" w:type="pct"/>
            <w:tcBorders>
              <w:bottom w:val="single" w:sz="6" w:space="0" w:color="auto"/>
            </w:tcBorders>
            <w:hideMark/>
          </w:tcPr>
          <w:p w14:paraId="16C43209"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013" w:type="pct"/>
            <w:hideMark/>
          </w:tcPr>
          <w:p w14:paraId="7FC05337"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fax number</w:t>
            </w:r>
          </w:p>
        </w:tc>
        <w:tc>
          <w:tcPr>
            <w:tcW w:w="1352" w:type="pct"/>
            <w:tcBorders>
              <w:bottom w:val="single" w:sz="6" w:space="0" w:color="auto"/>
            </w:tcBorders>
            <w:hideMark/>
          </w:tcPr>
          <w:p w14:paraId="10455DEB"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7DB8D8C1" w14:textId="77777777" w:rsidTr="005D7A07">
        <w:tc>
          <w:tcPr>
            <w:tcW w:w="1160" w:type="pct"/>
            <w:vAlign w:val="bottom"/>
            <w:hideMark/>
          </w:tcPr>
          <w:p w14:paraId="786D521F"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e-mail address</w:t>
            </w:r>
          </w:p>
        </w:tc>
        <w:tc>
          <w:tcPr>
            <w:tcW w:w="3840" w:type="pct"/>
            <w:gridSpan w:val="3"/>
            <w:tcBorders>
              <w:bottom w:val="single" w:sz="6" w:space="0" w:color="auto"/>
            </w:tcBorders>
            <w:hideMark/>
          </w:tcPr>
          <w:p w14:paraId="14F45DA2"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bl>
    <w:p w14:paraId="37605A33"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06713A8F"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3. Information regarding the person submitting the application:</w:t>
      </w:r>
    </w:p>
    <w:p w14:paraId="40E0463B"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1333"/>
        <w:gridCol w:w="351"/>
        <w:gridCol w:w="1171"/>
        <w:gridCol w:w="315"/>
        <w:gridCol w:w="344"/>
        <w:gridCol w:w="320"/>
        <w:gridCol w:w="320"/>
        <w:gridCol w:w="318"/>
        <w:gridCol w:w="318"/>
        <w:gridCol w:w="318"/>
        <w:gridCol w:w="328"/>
        <w:gridCol w:w="317"/>
        <w:gridCol w:w="317"/>
        <w:gridCol w:w="317"/>
        <w:gridCol w:w="317"/>
        <w:gridCol w:w="317"/>
        <w:gridCol w:w="312"/>
        <w:gridCol w:w="312"/>
        <w:gridCol w:w="312"/>
        <w:gridCol w:w="312"/>
        <w:gridCol w:w="802"/>
      </w:tblGrid>
      <w:tr w:rsidR="00D740F6" w:rsidRPr="00D740F6" w14:paraId="7E677DDC" w14:textId="77777777" w:rsidTr="005D7A07">
        <w:tc>
          <w:tcPr>
            <w:tcW w:w="1734" w:type="pct"/>
            <w:gridSpan w:val="4"/>
            <w:hideMark/>
          </w:tcPr>
          <w:p w14:paraId="76F32DCE"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3.1. personal identity number</w:t>
            </w:r>
          </w:p>
        </w:tc>
        <w:tc>
          <w:tcPr>
            <w:tcW w:w="175" w:type="pct"/>
            <w:tcBorders>
              <w:top w:val="single" w:sz="6" w:space="0" w:color="auto"/>
              <w:left w:val="single" w:sz="6" w:space="0" w:color="auto"/>
              <w:bottom w:val="single" w:sz="6" w:space="0" w:color="auto"/>
              <w:right w:val="single" w:sz="6" w:space="0" w:color="auto"/>
            </w:tcBorders>
            <w:hideMark/>
          </w:tcPr>
          <w:p w14:paraId="6A313903"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75" w:type="pct"/>
            <w:tcBorders>
              <w:top w:val="single" w:sz="6" w:space="0" w:color="auto"/>
              <w:left w:val="single" w:sz="6" w:space="0" w:color="auto"/>
              <w:bottom w:val="single" w:sz="6" w:space="0" w:color="auto"/>
              <w:right w:val="single" w:sz="6" w:space="0" w:color="auto"/>
            </w:tcBorders>
            <w:hideMark/>
          </w:tcPr>
          <w:p w14:paraId="7D65079F" w14:textId="77777777" w:rsidR="00D740F6" w:rsidRPr="00D740F6" w:rsidRDefault="00D740F6" w:rsidP="005D7A07">
            <w:pPr>
              <w:spacing w:after="0" w:line="240" w:lineRule="auto"/>
              <w:jc w:val="both"/>
              <w:rPr>
                <w:rFonts w:ascii="Times New Roman" w:eastAsia="Times New Roman" w:hAnsi="Times New Roman" w:cs="Times New Roman"/>
                <w:noProof/>
                <w:sz w:val="24"/>
                <w:szCs w:val="20"/>
                <w:lang w:val="en-US" w:eastAsia="lv-LV"/>
              </w:rPr>
            </w:pPr>
          </w:p>
        </w:tc>
        <w:tc>
          <w:tcPr>
            <w:tcW w:w="175" w:type="pct"/>
            <w:tcBorders>
              <w:top w:val="single" w:sz="6" w:space="0" w:color="auto"/>
              <w:left w:val="single" w:sz="6" w:space="0" w:color="auto"/>
              <w:bottom w:val="single" w:sz="6" w:space="0" w:color="auto"/>
              <w:right w:val="single" w:sz="6" w:space="0" w:color="auto"/>
            </w:tcBorders>
            <w:hideMark/>
          </w:tcPr>
          <w:p w14:paraId="27E24F4E" w14:textId="77777777" w:rsidR="00D740F6" w:rsidRPr="00D740F6" w:rsidRDefault="00D740F6" w:rsidP="005D7A07">
            <w:pPr>
              <w:spacing w:after="0" w:line="240" w:lineRule="auto"/>
              <w:jc w:val="both"/>
              <w:rPr>
                <w:rFonts w:ascii="Times New Roman" w:eastAsia="Times New Roman" w:hAnsi="Times New Roman" w:cs="Times New Roman"/>
                <w:noProof/>
                <w:sz w:val="24"/>
                <w:szCs w:val="20"/>
                <w:lang w:val="en-US" w:eastAsia="lv-LV"/>
              </w:rPr>
            </w:pPr>
          </w:p>
        </w:tc>
        <w:tc>
          <w:tcPr>
            <w:tcW w:w="174" w:type="pct"/>
            <w:tcBorders>
              <w:top w:val="single" w:sz="6" w:space="0" w:color="auto"/>
              <w:left w:val="single" w:sz="6" w:space="0" w:color="auto"/>
              <w:bottom w:val="single" w:sz="6" w:space="0" w:color="auto"/>
              <w:right w:val="single" w:sz="6" w:space="0" w:color="auto"/>
            </w:tcBorders>
            <w:hideMark/>
          </w:tcPr>
          <w:p w14:paraId="30093695" w14:textId="77777777" w:rsidR="00D740F6" w:rsidRPr="00D740F6" w:rsidRDefault="00D740F6" w:rsidP="005D7A07">
            <w:pPr>
              <w:spacing w:after="0" w:line="240" w:lineRule="auto"/>
              <w:jc w:val="both"/>
              <w:rPr>
                <w:rFonts w:ascii="Times New Roman" w:eastAsia="Times New Roman" w:hAnsi="Times New Roman" w:cs="Times New Roman"/>
                <w:noProof/>
                <w:sz w:val="24"/>
                <w:szCs w:val="20"/>
                <w:lang w:val="en-US" w:eastAsia="lv-LV"/>
              </w:rPr>
            </w:pPr>
          </w:p>
        </w:tc>
        <w:tc>
          <w:tcPr>
            <w:tcW w:w="174" w:type="pct"/>
            <w:tcBorders>
              <w:top w:val="single" w:sz="6" w:space="0" w:color="auto"/>
              <w:left w:val="single" w:sz="6" w:space="0" w:color="auto"/>
              <w:bottom w:val="single" w:sz="6" w:space="0" w:color="auto"/>
              <w:right w:val="single" w:sz="6" w:space="0" w:color="auto"/>
            </w:tcBorders>
            <w:hideMark/>
          </w:tcPr>
          <w:p w14:paraId="6C7FC466" w14:textId="77777777" w:rsidR="00D740F6" w:rsidRPr="00D740F6" w:rsidRDefault="00D740F6" w:rsidP="005D7A07">
            <w:pPr>
              <w:spacing w:after="0" w:line="240" w:lineRule="auto"/>
              <w:jc w:val="both"/>
              <w:rPr>
                <w:rFonts w:ascii="Times New Roman" w:eastAsia="Times New Roman" w:hAnsi="Times New Roman" w:cs="Times New Roman"/>
                <w:noProof/>
                <w:sz w:val="24"/>
                <w:szCs w:val="20"/>
                <w:lang w:val="en-US" w:eastAsia="lv-LV"/>
              </w:rPr>
            </w:pPr>
          </w:p>
        </w:tc>
        <w:tc>
          <w:tcPr>
            <w:tcW w:w="174" w:type="pct"/>
            <w:tcBorders>
              <w:top w:val="single" w:sz="6" w:space="0" w:color="auto"/>
              <w:left w:val="single" w:sz="6" w:space="0" w:color="auto"/>
              <w:bottom w:val="single" w:sz="6" w:space="0" w:color="auto"/>
              <w:right w:val="single" w:sz="6" w:space="0" w:color="auto"/>
            </w:tcBorders>
            <w:hideMark/>
          </w:tcPr>
          <w:p w14:paraId="7C9E67D3" w14:textId="77777777" w:rsidR="00D740F6" w:rsidRPr="00D740F6" w:rsidRDefault="00D740F6" w:rsidP="005D7A07">
            <w:pPr>
              <w:spacing w:after="0" w:line="240" w:lineRule="auto"/>
              <w:jc w:val="both"/>
              <w:rPr>
                <w:rFonts w:ascii="Times New Roman" w:eastAsia="Times New Roman" w:hAnsi="Times New Roman" w:cs="Times New Roman"/>
                <w:noProof/>
                <w:sz w:val="24"/>
                <w:szCs w:val="20"/>
                <w:lang w:val="en-US" w:eastAsia="lv-LV"/>
              </w:rPr>
            </w:pPr>
          </w:p>
        </w:tc>
        <w:tc>
          <w:tcPr>
            <w:tcW w:w="180" w:type="pct"/>
            <w:hideMark/>
          </w:tcPr>
          <w:p w14:paraId="640203B5"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w:t>
            </w:r>
          </w:p>
        </w:tc>
        <w:tc>
          <w:tcPr>
            <w:tcW w:w="174" w:type="pct"/>
            <w:tcBorders>
              <w:top w:val="single" w:sz="6" w:space="0" w:color="auto"/>
              <w:left w:val="single" w:sz="6" w:space="0" w:color="auto"/>
              <w:bottom w:val="single" w:sz="6" w:space="0" w:color="auto"/>
              <w:right w:val="single" w:sz="6" w:space="0" w:color="auto"/>
            </w:tcBorders>
            <w:hideMark/>
          </w:tcPr>
          <w:p w14:paraId="3C5532E9"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74" w:type="pct"/>
            <w:tcBorders>
              <w:top w:val="single" w:sz="6" w:space="0" w:color="auto"/>
              <w:left w:val="single" w:sz="6" w:space="0" w:color="auto"/>
              <w:bottom w:val="single" w:sz="6" w:space="0" w:color="auto"/>
              <w:right w:val="single" w:sz="6" w:space="0" w:color="auto"/>
            </w:tcBorders>
            <w:hideMark/>
          </w:tcPr>
          <w:p w14:paraId="2B8EEDA9" w14:textId="77777777" w:rsidR="00D740F6" w:rsidRPr="00D740F6" w:rsidRDefault="00D740F6" w:rsidP="005D7A07">
            <w:pPr>
              <w:spacing w:after="0" w:line="240" w:lineRule="auto"/>
              <w:jc w:val="both"/>
              <w:rPr>
                <w:rFonts w:ascii="Times New Roman" w:eastAsia="Times New Roman" w:hAnsi="Times New Roman" w:cs="Times New Roman"/>
                <w:noProof/>
                <w:sz w:val="24"/>
                <w:szCs w:val="20"/>
                <w:lang w:val="en-US" w:eastAsia="lv-LV"/>
              </w:rPr>
            </w:pPr>
          </w:p>
        </w:tc>
        <w:tc>
          <w:tcPr>
            <w:tcW w:w="174" w:type="pct"/>
            <w:tcBorders>
              <w:top w:val="single" w:sz="6" w:space="0" w:color="auto"/>
              <w:left w:val="single" w:sz="6" w:space="0" w:color="auto"/>
              <w:bottom w:val="single" w:sz="6" w:space="0" w:color="auto"/>
              <w:right w:val="single" w:sz="6" w:space="0" w:color="auto"/>
            </w:tcBorders>
            <w:hideMark/>
          </w:tcPr>
          <w:p w14:paraId="25403E25" w14:textId="77777777" w:rsidR="00D740F6" w:rsidRPr="00D740F6" w:rsidRDefault="00D740F6" w:rsidP="005D7A07">
            <w:pPr>
              <w:spacing w:after="0" w:line="240" w:lineRule="auto"/>
              <w:jc w:val="both"/>
              <w:rPr>
                <w:rFonts w:ascii="Times New Roman" w:eastAsia="Times New Roman" w:hAnsi="Times New Roman" w:cs="Times New Roman"/>
                <w:noProof/>
                <w:sz w:val="24"/>
                <w:szCs w:val="20"/>
                <w:lang w:val="en-US" w:eastAsia="lv-LV"/>
              </w:rPr>
            </w:pPr>
          </w:p>
        </w:tc>
        <w:tc>
          <w:tcPr>
            <w:tcW w:w="174" w:type="pct"/>
            <w:tcBorders>
              <w:top w:val="single" w:sz="6" w:space="0" w:color="auto"/>
              <w:left w:val="single" w:sz="6" w:space="0" w:color="auto"/>
              <w:bottom w:val="single" w:sz="6" w:space="0" w:color="auto"/>
              <w:right w:val="single" w:sz="6" w:space="0" w:color="auto"/>
            </w:tcBorders>
            <w:hideMark/>
          </w:tcPr>
          <w:p w14:paraId="2C9CCB70" w14:textId="77777777" w:rsidR="00D740F6" w:rsidRPr="00D740F6" w:rsidRDefault="00D740F6" w:rsidP="005D7A07">
            <w:pPr>
              <w:spacing w:after="0" w:line="240" w:lineRule="auto"/>
              <w:jc w:val="both"/>
              <w:rPr>
                <w:rFonts w:ascii="Times New Roman" w:eastAsia="Times New Roman" w:hAnsi="Times New Roman" w:cs="Times New Roman"/>
                <w:noProof/>
                <w:sz w:val="24"/>
                <w:szCs w:val="20"/>
                <w:lang w:val="en-US" w:eastAsia="lv-LV"/>
              </w:rPr>
            </w:pPr>
          </w:p>
        </w:tc>
        <w:tc>
          <w:tcPr>
            <w:tcW w:w="174" w:type="pct"/>
            <w:tcBorders>
              <w:top w:val="single" w:sz="6" w:space="0" w:color="auto"/>
              <w:left w:val="single" w:sz="6" w:space="0" w:color="auto"/>
              <w:bottom w:val="single" w:sz="6" w:space="0" w:color="auto"/>
              <w:right w:val="single" w:sz="6" w:space="0" w:color="auto"/>
            </w:tcBorders>
            <w:hideMark/>
          </w:tcPr>
          <w:p w14:paraId="163551CB" w14:textId="77777777" w:rsidR="00D740F6" w:rsidRPr="00D740F6" w:rsidRDefault="00D740F6" w:rsidP="005D7A07">
            <w:pPr>
              <w:spacing w:after="0" w:line="240" w:lineRule="auto"/>
              <w:jc w:val="both"/>
              <w:rPr>
                <w:rFonts w:ascii="Times New Roman" w:eastAsia="Times New Roman" w:hAnsi="Times New Roman" w:cs="Times New Roman"/>
                <w:noProof/>
                <w:sz w:val="24"/>
                <w:szCs w:val="20"/>
                <w:lang w:val="en-US" w:eastAsia="lv-LV"/>
              </w:rPr>
            </w:pPr>
          </w:p>
        </w:tc>
        <w:tc>
          <w:tcPr>
            <w:tcW w:w="171" w:type="pct"/>
            <w:hideMark/>
          </w:tcPr>
          <w:p w14:paraId="168FA4E0" w14:textId="77777777" w:rsidR="00D740F6" w:rsidRPr="00D740F6" w:rsidRDefault="00D740F6" w:rsidP="005D7A07">
            <w:pPr>
              <w:spacing w:after="0" w:line="240" w:lineRule="auto"/>
              <w:jc w:val="both"/>
              <w:rPr>
                <w:rFonts w:ascii="Times New Roman" w:eastAsia="Times New Roman" w:hAnsi="Times New Roman" w:cs="Times New Roman"/>
                <w:noProof/>
                <w:sz w:val="24"/>
                <w:szCs w:val="20"/>
                <w:lang w:val="en-US" w:eastAsia="lv-LV"/>
              </w:rPr>
            </w:pPr>
          </w:p>
        </w:tc>
        <w:tc>
          <w:tcPr>
            <w:tcW w:w="171" w:type="pct"/>
            <w:hideMark/>
          </w:tcPr>
          <w:p w14:paraId="1FB4EDD5" w14:textId="77777777" w:rsidR="00D740F6" w:rsidRPr="00D740F6" w:rsidRDefault="00D740F6" w:rsidP="005D7A07">
            <w:pPr>
              <w:spacing w:after="0" w:line="240" w:lineRule="auto"/>
              <w:jc w:val="both"/>
              <w:rPr>
                <w:rFonts w:ascii="Times New Roman" w:eastAsia="Times New Roman" w:hAnsi="Times New Roman" w:cs="Times New Roman"/>
                <w:noProof/>
                <w:sz w:val="24"/>
                <w:szCs w:val="20"/>
                <w:lang w:val="en-US" w:eastAsia="lv-LV"/>
              </w:rPr>
            </w:pPr>
          </w:p>
        </w:tc>
        <w:tc>
          <w:tcPr>
            <w:tcW w:w="171" w:type="pct"/>
            <w:hideMark/>
          </w:tcPr>
          <w:p w14:paraId="7B14D0A7" w14:textId="77777777" w:rsidR="00D740F6" w:rsidRPr="00D740F6" w:rsidRDefault="00D740F6" w:rsidP="005D7A07">
            <w:pPr>
              <w:spacing w:after="0" w:line="240" w:lineRule="auto"/>
              <w:jc w:val="both"/>
              <w:rPr>
                <w:rFonts w:ascii="Times New Roman" w:eastAsia="Times New Roman" w:hAnsi="Times New Roman" w:cs="Times New Roman"/>
                <w:noProof/>
                <w:sz w:val="24"/>
                <w:szCs w:val="20"/>
                <w:lang w:val="en-US" w:eastAsia="lv-LV"/>
              </w:rPr>
            </w:pPr>
          </w:p>
        </w:tc>
        <w:tc>
          <w:tcPr>
            <w:tcW w:w="171" w:type="pct"/>
            <w:hideMark/>
          </w:tcPr>
          <w:p w14:paraId="6895936C" w14:textId="77777777" w:rsidR="00D740F6" w:rsidRPr="00D740F6" w:rsidRDefault="00D740F6" w:rsidP="005D7A07">
            <w:pPr>
              <w:spacing w:after="0" w:line="240" w:lineRule="auto"/>
              <w:jc w:val="both"/>
              <w:rPr>
                <w:rFonts w:ascii="Times New Roman" w:eastAsia="Times New Roman" w:hAnsi="Times New Roman" w:cs="Times New Roman"/>
                <w:noProof/>
                <w:sz w:val="24"/>
                <w:szCs w:val="20"/>
                <w:lang w:val="en-US" w:eastAsia="lv-LV"/>
              </w:rPr>
            </w:pPr>
          </w:p>
        </w:tc>
        <w:tc>
          <w:tcPr>
            <w:tcW w:w="171" w:type="pct"/>
            <w:hideMark/>
          </w:tcPr>
          <w:p w14:paraId="4D4580B5" w14:textId="77777777" w:rsidR="00D740F6" w:rsidRPr="00D740F6" w:rsidRDefault="00D740F6" w:rsidP="005D7A07">
            <w:pPr>
              <w:spacing w:after="0" w:line="240" w:lineRule="auto"/>
              <w:jc w:val="both"/>
              <w:rPr>
                <w:rFonts w:ascii="Times New Roman" w:eastAsia="Times New Roman" w:hAnsi="Times New Roman" w:cs="Times New Roman"/>
                <w:noProof/>
                <w:sz w:val="24"/>
                <w:szCs w:val="20"/>
                <w:lang w:val="en-US" w:eastAsia="lv-LV"/>
              </w:rPr>
            </w:pPr>
          </w:p>
        </w:tc>
      </w:tr>
      <w:tr w:rsidR="00D740F6" w:rsidRPr="00D740F6" w14:paraId="397A16FF" w14:textId="77777777" w:rsidTr="005D7A07">
        <w:tc>
          <w:tcPr>
            <w:tcW w:w="729" w:type="pct"/>
            <w:vAlign w:val="bottom"/>
            <w:hideMark/>
          </w:tcPr>
          <w:p w14:paraId="63546684"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3.2. given name</w:t>
            </w:r>
          </w:p>
        </w:tc>
        <w:tc>
          <w:tcPr>
            <w:tcW w:w="4222" w:type="pct"/>
            <w:gridSpan w:val="20"/>
            <w:tcBorders>
              <w:bottom w:val="single" w:sz="6" w:space="0" w:color="auto"/>
            </w:tcBorders>
            <w:hideMark/>
          </w:tcPr>
          <w:p w14:paraId="37EDD110"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50F10843" w14:textId="77777777" w:rsidTr="005D7A07">
        <w:tc>
          <w:tcPr>
            <w:tcW w:w="729" w:type="pct"/>
            <w:vAlign w:val="bottom"/>
            <w:hideMark/>
          </w:tcPr>
          <w:p w14:paraId="1BD119B8"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3.3. surname</w:t>
            </w:r>
          </w:p>
        </w:tc>
        <w:tc>
          <w:tcPr>
            <w:tcW w:w="4222" w:type="pct"/>
            <w:gridSpan w:val="20"/>
            <w:tcBorders>
              <w:bottom w:val="single" w:sz="6" w:space="0" w:color="auto"/>
            </w:tcBorders>
            <w:hideMark/>
          </w:tcPr>
          <w:p w14:paraId="3FD45C98"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515267A6" w14:textId="77777777" w:rsidTr="005D7A07">
        <w:tc>
          <w:tcPr>
            <w:tcW w:w="4967" w:type="pct"/>
            <w:gridSpan w:val="21"/>
            <w:hideMark/>
          </w:tcPr>
          <w:p w14:paraId="49D6D266"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3.4. data of the personal identification document (to be completed if there is no personal identity number):</w:t>
            </w:r>
          </w:p>
        </w:tc>
      </w:tr>
      <w:tr w:rsidR="00D740F6" w:rsidRPr="00D740F6" w14:paraId="67BD55E1" w14:textId="77777777" w:rsidTr="005D7A07">
        <w:tc>
          <w:tcPr>
            <w:tcW w:w="1922" w:type="pct"/>
            <w:gridSpan w:val="5"/>
            <w:vAlign w:val="bottom"/>
            <w:hideMark/>
          </w:tcPr>
          <w:p w14:paraId="615F27EA"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3.4.1. name of the issuing authority</w:t>
            </w:r>
          </w:p>
        </w:tc>
        <w:tc>
          <w:tcPr>
            <w:tcW w:w="3029" w:type="pct"/>
            <w:gridSpan w:val="16"/>
            <w:tcBorders>
              <w:bottom w:val="single" w:sz="6" w:space="0" w:color="auto"/>
            </w:tcBorders>
            <w:hideMark/>
          </w:tcPr>
          <w:p w14:paraId="1A8B2955"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7CA62FCB" w14:textId="77777777" w:rsidTr="005D7A07">
        <w:tc>
          <w:tcPr>
            <w:tcW w:w="921" w:type="pct"/>
            <w:gridSpan w:val="2"/>
            <w:vAlign w:val="bottom"/>
            <w:hideMark/>
          </w:tcPr>
          <w:p w14:paraId="659474D3"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3.4.2. number</w:t>
            </w:r>
          </w:p>
        </w:tc>
        <w:tc>
          <w:tcPr>
            <w:tcW w:w="4029" w:type="pct"/>
            <w:gridSpan w:val="19"/>
            <w:tcBorders>
              <w:bottom w:val="single" w:sz="6" w:space="0" w:color="auto"/>
            </w:tcBorders>
            <w:hideMark/>
          </w:tcPr>
          <w:p w14:paraId="0B52A590"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5C884EF4" w14:textId="77777777" w:rsidTr="005D7A07">
        <w:tc>
          <w:tcPr>
            <w:tcW w:w="1562" w:type="pct"/>
            <w:gridSpan w:val="3"/>
            <w:vAlign w:val="bottom"/>
            <w:hideMark/>
          </w:tcPr>
          <w:p w14:paraId="0E847E94"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3.4.3. date of issue</w:t>
            </w:r>
          </w:p>
        </w:tc>
        <w:tc>
          <w:tcPr>
            <w:tcW w:w="3388" w:type="pct"/>
            <w:gridSpan w:val="18"/>
            <w:tcBorders>
              <w:bottom w:val="single" w:sz="6" w:space="0" w:color="auto"/>
            </w:tcBorders>
            <w:hideMark/>
          </w:tcPr>
          <w:p w14:paraId="0BF8A2C0"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bl>
    <w:p w14:paraId="7449D11C" w14:textId="77777777" w:rsidR="00D740F6" w:rsidRPr="00D740F6" w:rsidRDefault="00D740F6" w:rsidP="00D740F6">
      <w:pPr>
        <w:spacing w:after="0" w:line="240" w:lineRule="auto"/>
        <w:jc w:val="both"/>
        <w:rPr>
          <w:rFonts w:ascii="Times New Roman" w:eastAsia="Times New Roman" w:hAnsi="Times New Roman" w:cs="Times New Roman"/>
          <w:b/>
          <w:bCs/>
          <w:noProof/>
          <w:sz w:val="24"/>
          <w:szCs w:val="24"/>
          <w:lang w:val="en-US" w:eastAsia="lv-LV"/>
        </w:rPr>
      </w:pPr>
    </w:p>
    <w:p w14:paraId="4EE823A5" w14:textId="77777777" w:rsidR="00D740F6" w:rsidRPr="00D740F6" w:rsidRDefault="00D740F6" w:rsidP="00D740F6">
      <w:pPr>
        <w:spacing w:after="0" w:line="240" w:lineRule="auto"/>
        <w:jc w:val="center"/>
        <w:rPr>
          <w:rFonts w:ascii="Times New Roman" w:hAnsi="Times New Roman"/>
          <w:b/>
          <w:noProof/>
          <w:sz w:val="24"/>
          <w:lang w:val="en-US"/>
        </w:rPr>
      </w:pPr>
      <w:r w:rsidRPr="00D740F6">
        <w:rPr>
          <w:rFonts w:ascii="Times New Roman" w:hAnsi="Times New Roman"/>
          <w:b/>
          <w:noProof/>
          <w:sz w:val="24"/>
          <w:lang w:val="en-US"/>
        </w:rPr>
        <w:t>II. Information Regarding the Fertiliser and Substrate</w:t>
      </w:r>
    </w:p>
    <w:p w14:paraId="3AAC502D" w14:textId="77777777" w:rsidR="00D740F6" w:rsidRPr="00D740F6" w:rsidRDefault="00D740F6" w:rsidP="00D740F6">
      <w:pPr>
        <w:spacing w:after="0" w:line="240" w:lineRule="auto"/>
        <w:jc w:val="both"/>
        <w:rPr>
          <w:rFonts w:ascii="Times New Roman" w:eastAsia="Times New Roman" w:hAnsi="Times New Roman" w:cs="Times New Roman"/>
          <w:b/>
          <w:bCs/>
          <w:noProof/>
          <w:sz w:val="24"/>
          <w:szCs w:val="24"/>
          <w:lang w:val="en-US" w:eastAsia="lv-LV"/>
        </w:rPr>
      </w:pPr>
    </w:p>
    <w:p w14:paraId="7F8CA303"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4. Member State which has recognised the sale of the fertiliser and substrate in its country:</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596"/>
        <w:gridCol w:w="150"/>
        <w:gridCol w:w="1557"/>
        <w:gridCol w:w="4768"/>
      </w:tblGrid>
      <w:tr w:rsidR="00D740F6" w:rsidRPr="00D740F6" w14:paraId="3353466B" w14:textId="77777777" w:rsidTr="005D7A07">
        <w:trPr>
          <w:tblCellSpacing w:w="15" w:type="dxa"/>
        </w:trPr>
        <w:tc>
          <w:tcPr>
            <w:tcW w:w="1416" w:type="pct"/>
            <w:hideMark/>
          </w:tcPr>
          <w:p w14:paraId="5156B408"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4.1. state</w:t>
            </w:r>
          </w:p>
        </w:tc>
        <w:tc>
          <w:tcPr>
            <w:tcW w:w="3534" w:type="pct"/>
            <w:gridSpan w:val="3"/>
            <w:tcBorders>
              <w:bottom w:val="single" w:sz="6" w:space="0" w:color="auto"/>
            </w:tcBorders>
            <w:hideMark/>
          </w:tcPr>
          <w:p w14:paraId="0645802F"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642F81A5" w14:textId="77777777" w:rsidTr="005D7A07">
        <w:trPr>
          <w:tblCellSpacing w:w="15" w:type="dxa"/>
        </w:trPr>
        <w:tc>
          <w:tcPr>
            <w:tcW w:w="1482" w:type="pct"/>
            <w:gridSpan w:val="2"/>
            <w:hideMark/>
          </w:tcPr>
          <w:p w14:paraId="1CC14B51"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4.2. authority recognising (name)</w:t>
            </w:r>
          </w:p>
        </w:tc>
        <w:tc>
          <w:tcPr>
            <w:tcW w:w="3468" w:type="pct"/>
            <w:gridSpan w:val="2"/>
            <w:tcBorders>
              <w:bottom w:val="single" w:sz="6" w:space="0" w:color="auto"/>
            </w:tcBorders>
            <w:hideMark/>
          </w:tcPr>
          <w:p w14:paraId="3E73311A"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288A843C" w14:textId="77777777" w:rsidTr="005D7A07">
        <w:tblPrEx>
          <w:tblCellSpacing w:w="0" w:type="nil"/>
        </w:tblPrEx>
        <w:tc>
          <w:tcPr>
            <w:tcW w:w="2329" w:type="pct"/>
            <w:gridSpan w:val="3"/>
            <w:hideMark/>
          </w:tcPr>
          <w:p w14:paraId="0D8D708F"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4.3. the validity term of the recognition (if any)</w:t>
            </w:r>
          </w:p>
        </w:tc>
        <w:tc>
          <w:tcPr>
            <w:tcW w:w="2621" w:type="pct"/>
            <w:tcBorders>
              <w:bottom w:val="single" w:sz="6" w:space="0" w:color="auto"/>
            </w:tcBorders>
            <w:hideMark/>
          </w:tcPr>
          <w:p w14:paraId="0623DAB8"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bl>
    <w:p w14:paraId="64FFBEE5" w14:textId="77777777" w:rsidR="00D740F6" w:rsidRPr="00D740F6" w:rsidRDefault="00D740F6" w:rsidP="00D740F6">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9071"/>
      </w:tblGrid>
      <w:tr w:rsidR="00D740F6" w:rsidRPr="00D740F6" w14:paraId="5EDD7571" w14:textId="77777777" w:rsidTr="005D7A07">
        <w:trPr>
          <w:trHeight w:val="300"/>
        </w:trPr>
        <w:tc>
          <w:tcPr>
            <w:tcW w:w="0" w:type="auto"/>
            <w:hideMark/>
          </w:tcPr>
          <w:p w14:paraId="424B53DF"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5. Producer of the fertiliser or substrate and the attestation number of the competent authority</w:t>
            </w:r>
          </w:p>
        </w:tc>
      </w:tr>
      <w:tr w:rsidR="00D740F6" w:rsidRPr="00D740F6" w14:paraId="27291F0B" w14:textId="77777777" w:rsidTr="005D7A07">
        <w:trPr>
          <w:trHeight w:val="300"/>
        </w:trPr>
        <w:tc>
          <w:tcPr>
            <w:tcW w:w="5000" w:type="pct"/>
            <w:tcBorders>
              <w:bottom w:val="single" w:sz="6" w:space="0" w:color="auto"/>
            </w:tcBorders>
            <w:hideMark/>
          </w:tcPr>
          <w:p w14:paraId="70EF4B50" w14:textId="77777777" w:rsidR="00D740F6" w:rsidRPr="00D740F6" w:rsidRDefault="00D740F6" w:rsidP="005D7A07">
            <w:pPr>
              <w:spacing w:after="0" w:line="240" w:lineRule="auto"/>
              <w:jc w:val="both"/>
              <w:rPr>
                <w:rFonts w:ascii="Times New Roman" w:eastAsia="Times New Roman" w:hAnsi="Times New Roman" w:cs="Times New Roman"/>
                <w:noProof/>
                <w:sz w:val="24"/>
                <w:szCs w:val="20"/>
                <w:lang w:val="en-US" w:eastAsia="lv-LV"/>
              </w:rPr>
            </w:pPr>
          </w:p>
        </w:tc>
      </w:tr>
    </w:tbl>
    <w:p w14:paraId="6F98C0E2" w14:textId="77777777" w:rsidR="00D740F6" w:rsidRPr="00D740F6" w:rsidRDefault="00D740F6" w:rsidP="00D740F6">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9071"/>
      </w:tblGrid>
      <w:tr w:rsidR="00D740F6" w:rsidRPr="00D740F6" w14:paraId="1520C3BE" w14:textId="77777777" w:rsidTr="005D7A07">
        <w:tc>
          <w:tcPr>
            <w:tcW w:w="0" w:type="auto"/>
            <w:tcBorders>
              <w:bottom w:val="nil"/>
            </w:tcBorders>
            <w:vAlign w:val="bottom"/>
            <w:hideMark/>
          </w:tcPr>
          <w:p w14:paraId="522CA0C7"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6. Trade name of the fertiliser or substrate</w:t>
            </w:r>
          </w:p>
        </w:tc>
      </w:tr>
      <w:tr w:rsidR="00D740F6" w:rsidRPr="00D740F6" w14:paraId="5BD999D0" w14:textId="77777777" w:rsidTr="005D7A07">
        <w:tc>
          <w:tcPr>
            <w:tcW w:w="0" w:type="auto"/>
            <w:tcBorders>
              <w:top w:val="nil"/>
              <w:bottom w:val="single" w:sz="6" w:space="0" w:color="auto"/>
            </w:tcBorders>
            <w:hideMark/>
          </w:tcPr>
          <w:p w14:paraId="25021483"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bl>
    <w:p w14:paraId="45EEB18E" w14:textId="77777777" w:rsidR="00D740F6" w:rsidRPr="00D740F6" w:rsidRDefault="00D740F6" w:rsidP="00D740F6">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9071"/>
      </w:tblGrid>
      <w:tr w:rsidR="00D740F6" w:rsidRPr="00D740F6" w14:paraId="3700A2F6" w14:textId="77777777" w:rsidTr="005D7A07">
        <w:tc>
          <w:tcPr>
            <w:tcW w:w="0" w:type="auto"/>
            <w:tcBorders>
              <w:bottom w:val="nil"/>
            </w:tcBorders>
            <w:vAlign w:val="bottom"/>
            <w:hideMark/>
          </w:tcPr>
          <w:p w14:paraId="711E6B20"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7. Group of the fertiliser or substrate (if it has been indicated in the attestation of the Member State)</w:t>
            </w:r>
          </w:p>
        </w:tc>
      </w:tr>
      <w:tr w:rsidR="00D740F6" w:rsidRPr="00D740F6" w14:paraId="60C9828C" w14:textId="77777777" w:rsidTr="005D7A07">
        <w:tc>
          <w:tcPr>
            <w:tcW w:w="0" w:type="auto"/>
            <w:tcBorders>
              <w:top w:val="nil"/>
              <w:bottom w:val="single" w:sz="6" w:space="0" w:color="auto"/>
            </w:tcBorders>
            <w:hideMark/>
          </w:tcPr>
          <w:p w14:paraId="2E78866B"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bl>
    <w:p w14:paraId="2DA2203C" w14:textId="77777777" w:rsidR="00D740F6" w:rsidRPr="00D740F6" w:rsidRDefault="00D740F6" w:rsidP="00D740F6">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9071"/>
      </w:tblGrid>
      <w:tr w:rsidR="00D740F6" w:rsidRPr="00D740F6" w14:paraId="11D608D6" w14:textId="77777777" w:rsidTr="005D7A07">
        <w:tc>
          <w:tcPr>
            <w:tcW w:w="0" w:type="auto"/>
            <w:tcBorders>
              <w:bottom w:val="nil"/>
            </w:tcBorders>
            <w:vAlign w:val="bottom"/>
            <w:hideMark/>
          </w:tcPr>
          <w:p w14:paraId="3FBB5C70"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8. [3 May 2016]</w:t>
            </w:r>
          </w:p>
        </w:tc>
      </w:tr>
      <w:tr w:rsidR="00D740F6" w:rsidRPr="00D740F6" w14:paraId="1C71302F" w14:textId="77777777" w:rsidTr="005D7A07">
        <w:tc>
          <w:tcPr>
            <w:tcW w:w="0" w:type="auto"/>
            <w:tcBorders>
              <w:top w:val="nil"/>
              <w:bottom w:val="single" w:sz="2" w:space="0" w:color="auto"/>
            </w:tcBorders>
            <w:hideMark/>
          </w:tcPr>
          <w:p w14:paraId="5B1DAC8B"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bl>
    <w:p w14:paraId="3D522CD4" w14:textId="77777777" w:rsidR="00D740F6" w:rsidRPr="00D740F6" w:rsidRDefault="00D740F6" w:rsidP="00D740F6">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4080"/>
        <w:gridCol w:w="169"/>
        <w:gridCol w:w="4822"/>
      </w:tblGrid>
      <w:tr w:rsidR="00D740F6" w:rsidRPr="00D740F6" w14:paraId="6B8217B0" w14:textId="77777777" w:rsidTr="005D7A07">
        <w:tc>
          <w:tcPr>
            <w:tcW w:w="2319" w:type="pct"/>
            <w:gridSpan w:val="2"/>
            <w:vAlign w:val="bottom"/>
            <w:hideMark/>
          </w:tcPr>
          <w:p w14:paraId="148E8BDF"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I certify that the information provided is correct</w:t>
            </w:r>
          </w:p>
        </w:tc>
        <w:tc>
          <w:tcPr>
            <w:tcW w:w="2631" w:type="pct"/>
            <w:tcBorders>
              <w:bottom w:val="single" w:sz="6" w:space="0" w:color="auto"/>
            </w:tcBorders>
            <w:vAlign w:val="center"/>
            <w:hideMark/>
          </w:tcPr>
          <w:p w14:paraId="3B98AF19"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6B0FE089" w14:textId="77777777" w:rsidTr="005D7A07">
        <w:tc>
          <w:tcPr>
            <w:tcW w:w="2227" w:type="pct"/>
            <w:vAlign w:val="center"/>
            <w:hideMark/>
          </w:tcPr>
          <w:p w14:paraId="78D3B152" w14:textId="77777777" w:rsidR="00D740F6" w:rsidRPr="00D740F6" w:rsidRDefault="00D740F6" w:rsidP="005D7A07">
            <w:pPr>
              <w:spacing w:after="0" w:line="240" w:lineRule="auto"/>
              <w:jc w:val="both"/>
              <w:rPr>
                <w:rFonts w:ascii="Times New Roman" w:eastAsia="Times New Roman" w:hAnsi="Times New Roman" w:cs="Times New Roman"/>
                <w:noProof/>
                <w:sz w:val="24"/>
                <w:szCs w:val="20"/>
                <w:lang w:val="en-US" w:eastAsia="lv-LV"/>
              </w:rPr>
            </w:pPr>
          </w:p>
        </w:tc>
        <w:tc>
          <w:tcPr>
            <w:tcW w:w="2723" w:type="pct"/>
            <w:gridSpan w:val="2"/>
            <w:vAlign w:val="center"/>
            <w:hideMark/>
          </w:tcPr>
          <w:p w14:paraId="6C4696B0"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(given name, surname and signature of the submitter for registration*)</w:t>
            </w:r>
          </w:p>
        </w:tc>
      </w:tr>
    </w:tbl>
    <w:p w14:paraId="5B25D8AF"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55F6A796"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Note. * The detail “signature” of the document need not be completed if the electronic document has been prepared in accordance with the laws and regulations regarding drawing up of electronic documents.</w:t>
      </w:r>
    </w:p>
    <w:p w14:paraId="7288028D"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66D6CBFD"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595C90FC" w14:textId="77777777" w:rsidR="00D740F6" w:rsidRPr="00D740F6" w:rsidRDefault="00D740F6" w:rsidP="00D740F6">
      <w:pPr>
        <w:tabs>
          <w:tab w:val="left" w:pos="7655"/>
        </w:tabs>
        <w:spacing w:after="0" w:line="240" w:lineRule="auto"/>
        <w:jc w:val="both"/>
        <w:rPr>
          <w:rFonts w:ascii="Times New Roman" w:hAnsi="Times New Roman"/>
          <w:noProof/>
          <w:sz w:val="24"/>
          <w:lang w:val="en-US"/>
        </w:rPr>
      </w:pPr>
      <w:r w:rsidRPr="00D740F6">
        <w:rPr>
          <w:rFonts w:ascii="Times New Roman" w:hAnsi="Times New Roman"/>
          <w:noProof/>
          <w:sz w:val="24"/>
          <w:lang w:val="en-US"/>
        </w:rPr>
        <w:t>Minister for Agriculture</w:t>
      </w:r>
      <w:r w:rsidRPr="00D740F6">
        <w:rPr>
          <w:rFonts w:ascii="Times New Roman" w:hAnsi="Times New Roman"/>
          <w:noProof/>
          <w:sz w:val="24"/>
          <w:lang w:val="en-US"/>
        </w:rPr>
        <w:tab/>
        <w:t>Jānis Dūklavs</w:t>
      </w:r>
    </w:p>
    <w:p w14:paraId="4F32F8D9" w14:textId="77777777" w:rsidR="00D740F6" w:rsidRPr="00D740F6" w:rsidRDefault="00D740F6" w:rsidP="00D740F6">
      <w:pPr>
        <w:spacing w:after="0" w:line="240" w:lineRule="auto"/>
        <w:jc w:val="both"/>
        <w:rPr>
          <w:noProof/>
          <w:lang w:val="en-US"/>
        </w:rPr>
      </w:pPr>
      <w:bookmarkStart w:id="249" w:name="piel11.1"/>
      <w:bookmarkEnd w:id="249"/>
      <w:r w:rsidRPr="00D740F6">
        <w:rPr>
          <w:noProof/>
          <w:lang w:val="en-US"/>
        </w:rPr>
        <w:br w:type="page"/>
      </w:r>
    </w:p>
    <w:p w14:paraId="71818CD9" w14:textId="77777777" w:rsidR="00D740F6" w:rsidRPr="00D740F6" w:rsidRDefault="00D740F6" w:rsidP="00D740F6">
      <w:pPr>
        <w:spacing w:after="0" w:line="240" w:lineRule="auto"/>
        <w:jc w:val="right"/>
        <w:rPr>
          <w:rFonts w:ascii="Times New Roman" w:eastAsia="Times New Roman" w:hAnsi="Times New Roman" w:cs="Times New Roman"/>
          <w:b/>
          <w:bCs/>
          <w:noProof/>
          <w:sz w:val="24"/>
          <w:szCs w:val="24"/>
          <w:lang w:val="en-US"/>
        </w:rPr>
      </w:pPr>
      <w:r w:rsidRPr="00D740F6">
        <w:rPr>
          <w:rFonts w:ascii="Times New Roman" w:hAnsi="Times New Roman"/>
          <w:b/>
          <w:noProof/>
          <w:sz w:val="24"/>
          <w:lang w:val="en-US"/>
        </w:rPr>
        <w:t>Annex 11.</w:t>
      </w:r>
      <w:r w:rsidRPr="00D740F6">
        <w:rPr>
          <w:rFonts w:ascii="Times New Roman" w:hAnsi="Times New Roman"/>
          <w:b/>
          <w:noProof/>
          <w:sz w:val="24"/>
          <w:vertAlign w:val="superscript"/>
          <w:lang w:val="en-US"/>
        </w:rPr>
        <w:t>1</w:t>
      </w:r>
    </w:p>
    <w:p w14:paraId="12054FE1" w14:textId="77777777" w:rsidR="00D740F6" w:rsidRPr="00D740F6" w:rsidRDefault="00D740F6" w:rsidP="00D740F6">
      <w:pPr>
        <w:spacing w:after="0" w:line="240" w:lineRule="auto"/>
        <w:jc w:val="right"/>
        <w:rPr>
          <w:rFonts w:ascii="Times New Roman" w:hAnsi="Times New Roman"/>
          <w:noProof/>
          <w:sz w:val="24"/>
          <w:lang w:val="en-US"/>
        </w:rPr>
      </w:pPr>
      <w:r w:rsidRPr="00D740F6">
        <w:rPr>
          <w:rFonts w:ascii="Times New Roman" w:hAnsi="Times New Roman"/>
          <w:noProof/>
          <w:sz w:val="24"/>
          <w:lang w:val="en-US"/>
        </w:rPr>
        <w:t>Cabinet Regulation No. 506</w:t>
      </w:r>
    </w:p>
    <w:p w14:paraId="70D625B4" w14:textId="77777777" w:rsidR="00D740F6" w:rsidRPr="00D740F6" w:rsidRDefault="00D740F6" w:rsidP="00D740F6">
      <w:pPr>
        <w:spacing w:after="0" w:line="240" w:lineRule="auto"/>
        <w:jc w:val="right"/>
        <w:rPr>
          <w:rFonts w:ascii="Times New Roman" w:hAnsi="Times New Roman"/>
          <w:noProof/>
          <w:sz w:val="24"/>
          <w:lang w:val="en-US"/>
        </w:rPr>
      </w:pPr>
      <w:r w:rsidRPr="00D740F6">
        <w:rPr>
          <w:rFonts w:ascii="Times New Roman" w:hAnsi="Times New Roman"/>
          <w:noProof/>
          <w:sz w:val="24"/>
          <w:lang w:val="en-US"/>
        </w:rPr>
        <w:t>1 September 2015</w:t>
      </w:r>
      <w:bookmarkStart w:id="250" w:name="piel-721421"/>
      <w:bookmarkEnd w:id="250"/>
    </w:p>
    <w:p w14:paraId="627168B8"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bookmarkStart w:id="251" w:name="n-721422"/>
      <w:bookmarkStart w:id="252" w:name="721422"/>
      <w:bookmarkEnd w:id="251"/>
      <w:bookmarkEnd w:id="252"/>
    </w:p>
    <w:p w14:paraId="33CB3E46"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1720DEB2" w14:textId="77777777" w:rsidR="00D740F6" w:rsidRPr="00D740F6" w:rsidRDefault="00D740F6" w:rsidP="00D740F6">
      <w:pPr>
        <w:spacing w:after="0" w:line="240" w:lineRule="auto"/>
        <w:jc w:val="center"/>
        <w:rPr>
          <w:rFonts w:ascii="Times New Roman" w:hAnsi="Times New Roman"/>
          <w:b/>
          <w:noProof/>
          <w:sz w:val="28"/>
          <w:lang w:val="en-US"/>
        </w:rPr>
      </w:pPr>
      <w:r w:rsidRPr="00D740F6">
        <w:rPr>
          <w:rFonts w:ascii="Times New Roman" w:hAnsi="Times New Roman"/>
          <w:b/>
          <w:noProof/>
          <w:sz w:val="28"/>
          <w:lang w:val="en-US"/>
        </w:rPr>
        <w:t>Application for the Inclusion of the Fertiliser and Substrate in the List of Fertilisers to be Used in Organic Farming</w:t>
      </w:r>
    </w:p>
    <w:p w14:paraId="630C0F47" w14:textId="77777777" w:rsidR="00D740F6" w:rsidRPr="00D740F6" w:rsidRDefault="00D740F6" w:rsidP="00D740F6">
      <w:pPr>
        <w:spacing w:after="0" w:line="240" w:lineRule="auto"/>
        <w:jc w:val="center"/>
        <w:rPr>
          <w:rFonts w:ascii="Times New Roman" w:eastAsia="Times New Roman" w:hAnsi="Times New Roman" w:cs="Times New Roman"/>
          <w:noProof/>
          <w:sz w:val="24"/>
          <w:szCs w:val="24"/>
          <w:lang w:val="en-US"/>
        </w:rPr>
      </w:pPr>
      <w:r w:rsidRPr="00D740F6">
        <w:rPr>
          <w:rFonts w:ascii="Times New Roman" w:hAnsi="Times New Roman"/>
          <w:noProof/>
          <w:sz w:val="24"/>
          <w:lang w:val="en-US"/>
        </w:rPr>
        <w:t>[</w:t>
      </w:r>
      <w:r w:rsidRPr="00D740F6">
        <w:rPr>
          <w:rFonts w:ascii="Times New Roman" w:hAnsi="Times New Roman"/>
          <w:i/>
          <w:iCs/>
          <w:noProof/>
          <w:sz w:val="24"/>
          <w:lang w:val="en-US"/>
        </w:rPr>
        <w:t>11 January 2022 / The amendment included in Sub-paragraph 7.2 of the Annex shall come into force on 16 July 2022. See Paragraph 2 of Amendments</w:t>
      </w:r>
      <w:r w:rsidRPr="00D740F6">
        <w:rPr>
          <w:rFonts w:ascii="Times New Roman" w:hAnsi="Times New Roman"/>
          <w:noProof/>
          <w:sz w:val="24"/>
          <w:lang w:val="en-US"/>
        </w:rPr>
        <w:t>]</w:t>
      </w:r>
    </w:p>
    <w:p w14:paraId="60B314F8"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513869CD"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28" w:type="dxa"/>
          <w:left w:w="28" w:type="dxa"/>
          <w:right w:w="28" w:type="dxa"/>
        </w:tblCellMar>
        <w:tblLook w:val="04A0" w:firstRow="1" w:lastRow="0" w:firstColumn="1" w:lastColumn="0" w:noHBand="0" w:noVBand="1"/>
      </w:tblPr>
      <w:tblGrid>
        <w:gridCol w:w="443"/>
        <w:gridCol w:w="445"/>
        <w:gridCol w:w="272"/>
        <w:gridCol w:w="495"/>
        <w:gridCol w:w="495"/>
        <w:gridCol w:w="470"/>
        <w:gridCol w:w="442"/>
        <w:gridCol w:w="442"/>
        <w:gridCol w:w="442"/>
        <w:gridCol w:w="444"/>
        <w:gridCol w:w="4676"/>
      </w:tblGrid>
      <w:tr w:rsidR="00D740F6" w:rsidRPr="00D740F6" w14:paraId="069D8AAD" w14:textId="77777777" w:rsidTr="005D7A07">
        <w:trPr>
          <w:trHeight w:val="276"/>
        </w:trPr>
        <w:tc>
          <w:tcPr>
            <w:tcW w:w="244" w:type="pct"/>
            <w:tcBorders>
              <w:top w:val="single" w:sz="4" w:space="0" w:color="auto"/>
              <w:left w:val="single" w:sz="4" w:space="0" w:color="auto"/>
              <w:bottom w:val="single" w:sz="4" w:space="0" w:color="auto"/>
              <w:right w:val="single" w:sz="4" w:space="0" w:color="auto"/>
            </w:tcBorders>
            <w:hideMark/>
          </w:tcPr>
          <w:p w14:paraId="7C3FB30A" w14:textId="77777777" w:rsidR="00D740F6" w:rsidRPr="00D740F6" w:rsidRDefault="00D740F6" w:rsidP="005D7A07">
            <w:pPr>
              <w:spacing w:after="0" w:line="240" w:lineRule="auto"/>
              <w:jc w:val="center"/>
              <w:rPr>
                <w:rFonts w:ascii="Times New Roman" w:eastAsia="Times New Roman" w:hAnsi="Times New Roman" w:cs="Times New Roman"/>
                <w:noProof/>
                <w:sz w:val="24"/>
                <w:szCs w:val="24"/>
                <w:lang w:val="en-US" w:eastAsia="lv-LV"/>
              </w:rPr>
            </w:pPr>
          </w:p>
        </w:tc>
        <w:tc>
          <w:tcPr>
            <w:tcW w:w="245" w:type="pct"/>
            <w:tcBorders>
              <w:top w:val="single" w:sz="4" w:space="0" w:color="auto"/>
              <w:left w:val="single" w:sz="4" w:space="0" w:color="auto"/>
              <w:bottom w:val="single" w:sz="4" w:space="0" w:color="auto"/>
              <w:right w:val="single" w:sz="4" w:space="0" w:color="auto"/>
            </w:tcBorders>
            <w:hideMark/>
          </w:tcPr>
          <w:p w14:paraId="32C4711B" w14:textId="77777777" w:rsidR="00D740F6" w:rsidRPr="00D740F6" w:rsidRDefault="00D740F6" w:rsidP="005D7A07">
            <w:pPr>
              <w:spacing w:after="0" w:line="240" w:lineRule="auto"/>
              <w:jc w:val="center"/>
              <w:rPr>
                <w:rFonts w:ascii="Times New Roman" w:eastAsia="Times New Roman" w:hAnsi="Times New Roman" w:cs="Times New Roman"/>
                <w:noProof/>
                <w:sz w:val="24"/>
                <w:szCs w:val="24"/>
                <w:lang w:val="en-US" w:eastAsia="lv-LV"/>
              </w:rPr>
            </w:pPr>
          </w:p>
        </w:tc>
        <w:tc>
          <w:tcPr>
            <w:tcW w:w="150" w:type="pct"/>
            <w:tcBorders>
              <w:left w:val="single" w:sz="4" w:space="0" w:color="auto"/>
              <w:right w:val="single" w:sz="4" w:space="0" w:color="auto"/>
            </w:tcBorders>
            <w:hideMark/>
          </w:tcPr>
          <w:p w14:paraId="3533F6FF"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w:t>
            </w:r>
          </w:p>
        </w:tc>
        <w:tc>
          <w:tcPr>
            <w:tcW w:w="273" w:type="pct"/>
            <w:tcBorders>
              <w:top w:val="single" w:sz="4" w:space="0" w:color="auto"/>
              <w:left w:val="single" w:sz="4" w:space="0" w:color="auto"/>
              <w:bottom w:val="single" w:sz="4" w:space="0" w:color="auto"/>
              <w:right w:val="single" w:sz="4" w:space="0" w:color="auto"/>
            </w:tcBorders>
            <w:hideMark/>
          </w:tcPr>
          <w:p w14:paraId="2597547A" w14:textId="77777777" w:rsidR="00D740F6" w:rsidRPr="00D740F6" w:rsidRDefault="00D740F6" w:rsidP="005D7A07">
            <w:pPr>
              <w:spacing w:after="0" w:line="240" w:lineRule="auto"/>
              <w:jc w:val="center"/>
              <w:rPr>
                <w:rFonts w:ascii="Times New Roman" w:eastAsia="Times New Roman" w:hAnsi="Times New Roman" w:cs="Times New Roman"/>
                <w:noProof/>
                <w:sz w:val="24"/>
                <w:szCs w:val="24"/>
                <w:lang w:val="en-US" w:eastAsia="lv-LV"/>
              </w:rPr>
            </w:pPr>
          </w:p>
        </w:tc>
        <w:tc>
          <w:tcPr>
            <w:tcW w:w="273" w:type="pct"/>
            <w:tcBorders>
              <w:top w:val="single" w:sz="4" w:space="0" w:color="auto"/>
              <w:left w:val="single" w:sz="4" w:space="0" w:color="auto"/>
              <w:bottom w:val="single" w:sz="4" w:space="0" w:color="auto"/>
              <w:right w:val="single" w:sz="4" w:space="0" w:color="auto"/>
            </w:tcBorders>
            <w:hideMark/>
          </w:tcPr>
          <w:p w14:paraId="39909CDE" w14:textId="77777777" w:rsidR="00D740F6" w:rsidRPr="00D740F6" w:rsidRDefault="00D740F6" w:rsidP="005D7A07">
            <w:pPr>
              <w:spacing w:after="0" w:line="240" w:lineRule="auto"/>
              <w:jc w:val="center"/>
              <w:rPr>
                <w:rFonts w:ascii="Times New Roman" w:eastAsia="Times New Roman" w:hAnsi="Times New Roman" w:cs="Times New Roman"/>
                <w:noProof/>
                <w:sz w:val="24"/>
                <w:szCs w:val="24"/>
                <w:lang w:val="en-US" w:eastAsia="lv-LV"/>
              </w:rPr>
            </w:pPr>
          </w:p>
        </w:tc>
        <w:tc>
          <w:tcPr>
            <w:tcW w:w="259" w:type="pct"/>
            <w:tcBorders>
              <w:left w:val="single" w:sz="4" w:space="0" w:color="auto"/>
              <w:right w:val="single" w:sz="4" w:space="0" w:color="auto"/>
            </w:tcBorders>
            <w:hideMark/>
          </w:tcPr>
          <w:p w14:paraId="7BDED499"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w:t>
            </w:r>
          </w:p>
        </w:tc>
        <w:tc>
          <w:tcPr>
            <w:tcW w:w="244" w:type="pct"/>
            <w:tcBorders>
              <w:top w:val="single" w:sz="4" w:space="0" w:color="auto"/>
              <w:left w:val="single" w:sz="4" w:space="0" w:color="auto"/>
              <w:bottom w:val="single" w:sz="4" w:space="0" w:color="auto"/>
              <w:right w:val="single" w:sz="4" w:space="0" w:color="auto"/>
            </w:tcBorders>
            <w:hideMark/>
          </w:tcPr>
          <w:p w14:paraId="2E8EFDA0" w14:textId="77777777" w:rsidR="00D740F6" w:rsidRPr="00D740F6" w:rsidRDefault="00D740F6" w:rsidP="005D7A07">
            <w:pPr>
              <w:spacing w:after="0" w:line="240" w:lineRule="auto"/>
              <w:jc w:val="center"/>
              <w:rPr>
                <w:rFonts w:ascii="Times New Roman" w:eastAsia="Times New Roman" w:hAnsi="Times New Roman" w:cs="Times New Roman"/>
                <w:noProof/>
                <w:sz w:val="24"/>
                <w:szCs w:val="24"/>
                <w:lang w:val="en-US" w:eastAsia="lv-LV"/>
              </w:rPr>
            </w:pPr>
          </w:p>
        </w:tc>
        <w:tc>
          <w:tcPr>
            <w:tcW w:w="244" w:type="pct"/>
            <w:tcBorders>
              <w:top w:val="single" w:sz="4" w:space="0" w:color="auto"/>
              <w:left w:val="single" w:sz="4" w:space="0" w:color="auto"/>
              <w:bottom w:val="single" w:sz="4" w:space="0" w:color="auto"/>
              <w:right w:val="single" w:sz="4" w:space="0" w:color="auto"/>
            </w:tcBorders>
            <w:hideMark/>
          </w:tcPr>
          <w:p w14:paraId="3EA4A955" w14:textId="77777777" w:rsidR="00D740F6" w:rsidRPr="00D740F6" w:rsidRDefault="00D740F6" w:rsidP="005D7A07">
            <w:pPr>
              <w:spacing w:after="0" w:line="240" w:lineRule="auto"/>
              <w:jc w:val="center"/>
              <w:rPr>
                <w:rFonts w:ascii="Times New Roman" w:eastAsia="Times New Roman" w:hAnsi="Times New Roman" w:cs="Times New Roman"/>
                <w:noProof/>
                <w:sz w:val="24"/>
                <w:szCs w:val="24"/>
                <w:lang w:val="en-US" w:eastAsia="lv-LV"/>
              </w:rPr>
            </w:pPr>
          </w:p>
        </w:tc>
        <w:tc>
          <w:tcPr>
            <w:tcW w:w="244" w:type="pct"/>
            <w:tcBorders>
              <w:top w:val="single" w:sz="4" w:space="0" w:color="auto"/>
              <w:left w:val="single" w:sz="4" w:space="0" w:color="auto"/>
              <w:bottom w:val="single" w:sz="4" w:space="0" w:color="auto"/>
              <w:right w:val="single" w:sz="4" w:space="0" w:color="auto"/>
            </w:tcBorders>
            <w:hideMark/>
          </w:tcPr>
          <w:p w14:paraId="4E010349" w14:textId="77777777" w:rsidR="00D740F6" w:rsidRPr="00D740F6" w:rsidRDefault="00D740F6" w:rsidP="005D7A07">
            <w:pPr>
              <w:spacing w:after="0" w:line="240" w:lineRule="auto"/>
              <w:jc w:val="center"/>
              <w:rPr>
                <w:rFonts w:ascii="Times New Roman" w:eastAsia="Times New Roman" w:hAnsi="Times New Roman" w:cs="Times New Roman"/>
                <w:noProof/>
                <w:sz w:val="24"/>
                <w:szCs w:val="24"/>
                <w:lang w:val="en-US" w:eastAsia="lv-LV"/>
              </w:rPr>
            </w:pPr>
          </w:p>
        </w:tc>
        <w:tc>
          <w:tcPr>
            <w:tcW w:w="244" w:type="pct"/>
            <w:tcBorders>
              <w:top w:val="single" w:sz="4" w:space="0" w:color="auto"/>
              <w:left w:val="single" w:sz="4" w:space="0" w:color="auto"/>
              <w:bottom w:val="single" w:sz="4" w:space="0" w:color="auto"/>
              <w:right w:val="single" w:sz="4" w:space="0" w:color="auto"/>
            </w:tcBorders>
            <w:hideMark/>
          </w:tcPr>
          <w:p w14:paraId="17E7E675" w14:textId="77777777" w:rsidR="00D740F6" w:rsidRPr="00D740F6" w:rsidRDefault="00D740F6" w:rsidP="005D7A07">
            <w:pPr>
              <w:spacing w:after="0" w:line="240" w:lineRule="auto"/>
              <w:jc w:val="center"/>
              <w:rPr>
                <w:rFonts w:ascii="Times New Roman" w:eastAsia="Times New Roman" w:hAnsi="Times New Roman" w:cs="Times New Roman"/>
                <w:noProof/>
                <w:sz w:val="24"/>
                <w:szCs w:val="24"/>
                <w:lang w:val="en-US" w:eastAsia="lv-LV"/>
              </w:rPr>
            </w:pPr>
          </w:p>
        </w:tc>
        <w:tc>
          <w:tcPr>
            <w:tcW w:w="2579" w:type="pct"/>
            <w:tcBorders>
              <w:left w:val="single" w:sz="4" w:space="0" w:color="auto"/>
            </w:tcBorders>
            <w:hideMark/>
          </w:tcPr>
          <w:p w14:paraId="3680CF4D"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w:t>
            </w:r>
          </w:p>
        </w:tc>
      </w:tr>
      <w:tr w:rsidR="00D740F6" w:rsidRPr="00D740F6" w14:paraId="3E7C4EED" w14:textId="77777777" w:rsidTr="005D7A07">
        <w:trPr>
          <w:trHeight w:val="276"/>
        </w:trPr>
        <w:tc>
          <w:tcPr>
            <w:tcW w:w="489" w:type="pct"/>
            <w:gridSpan w:val="2"/>
            <w:tcBorders>
              <w:top w:val="single" w:sz="4" w:space="0" w:color="auto"/>
            </w:tcBorders>
            <w:hideMark/>
          </w:tcPr>
          <w:p w14:paraId="64DDD02F"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(day)</w:t>
            </w:r>
          </w:p>
        </w:tc>
        <w:tc>
          <w:tcPr>
            <w:tcW w:w="150" w:type="pct"/>
            <w:hideMark/>
          </w:tcPr>
          <w:p w14:paraId="2C8883E7"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546" w:type="pct"/>
            <w:gridSpan w:val="2"/>
            <w:tcBorders>
              <w:top w:val="single" w:sz="4" w:space="0" w:color="auto"/>
            </w:tcBorders>
            <w:hideMark/>
          </w:tcPr>
          <w:p w14:paraId="0C38ECD1"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(month)</w:t>
            </w:r>
          </w:p>
        </w:tc>
        <w:tc>
          <w:tcPr>
            <w:tcW w:w="259" w:type="pct"/>
            <w:hideMark/>
          </w:tcPr>
          <w:p w14:paraId="7EE1D4BB" w14:textId="77777777" w:rsidR="00D740F6" w:rsidRPr="00D740F6" w:rsidRDefault="00D740F6" w:rsidP="005D7A07">
            <w:pPr>
              <w:spacing w:after="0" w:line="240" w:lineRule="auto"/>
              <w:jc w:val="center"/>
              <w:rPr>
                <w:rFonts w:ascii="Times New Roman" w:eastAsia="Times New Roman" w:hAnsi="Times New Roman" w:cs="Times New Roman"/>
                <w:noProof/>
                <w:sz w:val="24"/>
                <w:szCs w:val="24"/>
                <w:lang w:val="en-US" w:eastAsia="lv-LV"/>
              </w:rPr>
            </w:pPr>
          </w:p>
        </w:tc>
        <w:tc>
          <w:tcPr>
            <w:tcW w:w="977" w:type="pct"/>
            <w:gridSpan w:val="4"/>
            <w:tcBorders>
              <w:top w:val="single" w:sz="4" w:space="0" w:color="auto"/>
            </w:tcBorders>
            <w:hideMark/>
          </w:tcPr>
          <w:p w14:paraId="38AAFCB9"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(year)</w:t>
            </w:r>
          </w:p>
        </w:tc>
        <w:tc>
          <w:tcPr>
            <w:tcW w:w="2579" w:type="pct"/>
            <w:hideMark/>
          </w:tcPr>
          <w:p w14:paraId="12AE298A"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bl>
    <w:p w14:paraId="41ECB1FD" w14:textId="77777777" w:rsidR="00D740F6" w:rsidRPr="00D740F6" w:rsidRDefault="00D740F6" w:rsidP="00D740F6">
      <w:pPr>
        <w:spacing w:after="0" w:line="240" w:lineRule="auto"/>
        <w:jc w:val="both"/>
        <w:rPr>
          <w:rFonts w:ascii="Times New Roman" w:eastAsia="Times New Roman" w:hAnsi="Times New Roman" w:cs="Times New Roman"/>
          <w:b/>
          <w:bCs/>
          <w:noProof/>
          <w:sz w:val="24"/>
          <w:szCs w:val="24"/>
          <w:lang w:val="en-US" w:eastAsia="lv-LV"/>
        </w:rPr>
      </w:pPr>
    </w:p>
    <w:p w14:paraId="30751339" w14:textId="77777777" w:rsidR="00D740F6" w:rsidRPr="00D740F6" w:rsidRDefault="00D740F6" w:rsidP="00D740F6">
      <w:pPr>
        <w:spacing w:after="0" w:line="240" w:lineRule="auto"/>
        <w:jc w:val="center"/>
        <w:rPr>
          <w:rFonts w:ascii="Times New Roman" w:hAnsi="Times New Roman"/>
          <w:b/>
          <w:noProof/>
          <w:sz w:val="24"/>
          <w:lang w:val="en-US"/>
        </w:rPr>
      </w:pPr>
      <w:r w:rsidRPr="00D740F6">
        <w:rPr>
          <w:rFonts w:ascii="Times New Roman" w:hAnsi="Times New Roman"/>
          <w:b/>
          <w:noProof/>
          <w:sz w:val="24"/>
          <w:lang w:val="en-US"/>
        </w:rPr>
        <w:t>I. General Information</w:t>
      </w:r>
    </w:p>
    <w:p w14:paraId="166F4328" w14:textId="77777777" w:rsidR="00D740F6" w:rsidRPr="00D740F6" w:rsidRDefault="00D740F6" w:rsidP="00D740F6">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2898"/>
        <w:gridCol w:w="362"/>
        <w:gridCol w:w="362"/>
        <w:gridCol w:w="362"/>
        <w:gridCol w:w="363"/>
        <w:gridCol w:w="363"/>
        <w:gridCol w:w="363"/>
        <w:gridCol w:w="363"/>
        <w:gridCol w:w="363"/>
        <w:gridCol w:w="363"/>
        <w:gridCol w:w="363"/>
        <w:gridCol w:w="363"/>
        <w:gridCol w:w="363"/>
        <w:gridCol w:w="363"/>
        <w:gridCol w:w="363"/>
        <w:gridCol w:w="363"/>
        <w:gridCol w:w="363"/>
        <w:gridCol w:w="363"/>
      </w:tblGrid>
      <w:tr w:rsidR="00D740F6" w:rsidRPr="00D740F6" w14:paraId="71658862" w14:textId="77777777" w:rsidTr="005D7A07">
        <w:tc>
          <w:tcPr>
            <w:tcW w:w="1599" w:type="pct"/>
            <w:vMerge w:val="restart"/>
            <w:tcBorders>
              <w:right w:val="single" w:sz="4" w:space="0" w:color="auto"/>
            </w:tcBorders>
            <w:hideMark/>
          </w:tcPr>
          <w:p w14:paraId="45701A04"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 Registration number of the submitter in the register of the competent authority</w:t>
            </w:r>
          </w:p>
        </w:tc>
        <w:tc>
          <w:tcPr>
            <w:tcW w:w="200" w:type="pct"/>
            <w:tcBorders>
              <w:top w:val="single" w:sz="4" w:space="0" w:color="auto"/>
              <w:left w:val="single" w:sz="4" w:space="0" w:color="auto"/>
              <w:bottom w:val="single" w:sz="4" w:space="0" w:color="auto"/>
              <w:right w:val="single" w:sz="4" w:space="0" w:color="auto"/>
            </w:tcBorders>
            <w:hideMark/>
          </w:tcPr>
          <w:p w14:paraId="78A2E60A"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200" w:type="pct"/>
            <w:tcBorders>
              <w:top w:val="single" w:sz="4" w:space="0" w:color="auto"/>
              <w:left w:val="single" w:sz="4" w:space="0" w:color="auto"/>
              <w:bottom w:val="single" w:sz="4" w:space="0" w:color="auto"/>
              <w:right w:val="single" w:sz="4" w:space="0" w:color="auto"/>
            </w:tcBorders>
            <w:hideMark/>
          </w:tcPr>
          <w:p w14:paraId="1C5FFEA1"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200" w:type="pct"/>
            <w:tcBorders>
              <w:top w:val="single" w:sz="4" w:space="0" w:color="auto"/>
              <w:left w:val="single" w:sz="4" w:space="0" w:color="auto"/>
              <w:bottom w:val="single" w:sz="4" w:space="0" w:color="auto"/>
              <w:right w:val="single" w:sz="4" w:space="0" w:color="auto"/>
            </w:tcBorders>
            <w:hideMark/>
          </w:tcPr>
          <w:p w14:paraId="29B816AB"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200" w:type="pct"/>
            <w:tcBorders>
              <w:top w:val="single" w:sz="4" w:space="0" w:color="auto"/>
              <w:left w:val="single" w:sz="4" w:space="0" w:color="auto"/>
              <w:bottom w:val="single" w:sz="4" w:space="0" w:color="auto"/>
              <w:right w:val="single" w:sz="4" w:space="0" w:color="auto"/>
            </w:tcBorders>
            <w:hideMark/>
          </w:tcPr>
          <w:p w14:paraId="164A7018"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200" w:type="pct"/>
            <w:tcBorders>
              <w:top w:val="single" w:sz="4" w:space="0" w:color="auto"/>
              <w:left w:val="single" w:sz="4" w:space="0" w:color="auto"/>
              <w:bottom w:val="single" w:sz="4" w:space="0" w:color="auto"/>
              <w:right w:val="single" w:sz="4" w:space="0" w:color="auto"/>
            </w:tcBorders>
            <w:hideMark/>
          </w:tcPr>
          <w:p w14:paraId="40BB179E"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200" w:type="pct"/>
            <w:tcBorders>
              <w:top w:val="single" w:sz="4" w:space="0" w:color="auto"/>
              <w:left w:val="single" w:sz="4" w:space="0" w:color="auto"/>
              <w:bottom w:val="single" w:sz="4" w:space="0" w:color="auto"/>
              <w:right w:val="single" w:sz="4" w:space="0" w:color="auto"/>
            </w:tcBorders>
            <w:hideMark/>
          </w:tcPr>
          <w:p w14:paraId="6485EC80"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200" w:type="pct"/>
            <w:tcBorders>
              <w:top w:val="single" w:sz="4" w:space="0" w:color="auto"/>
              <w:left w:val="single" w:sz="4" w:space="0" w:color="auto"/>
              <w:bottom w:val="single" w:sz="4" w:space="0" w:color="auto"/>
              <w:right w:val="single" w:sz="4" w:space="0" w:color="auto"/>
            </w:tcBorders>
            <w:hideMark/>
          </w:tcPr>
          <w:p w14:paraId="00CEDE1E"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200" w:type="pct"/>
            <w:tcBorders>
              <w:top w:val="single" w:sz="4" w:space="0" w:color="auto"/>
              <w:left w:val="single" w:sz="4" w:space="0" w:color="auto"/>
              <w:bottom w:val="single" w:sz="4" w:space="0" w:color="auto"/>
              <w:right w:val="single" w:sz="4" w:space="0" w:color="auto"/>
            </w:tcBorders>
            <w:hideMark/>
          </w:tcPr>
          <w:p w14:paraId="1B2BE2CB"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200" w:type="pct"/>
            <w:tcBorders>
              <w:top w:val="single" w:sz="4" w:space="0" w:color="auto"/>
              <w:left w:val="single" w:sz="4" w:space="0" w:color="auto"/>
              <w:bottom w:val="single" w:sz="4" w:space="0" w:color="auto"/>
              <w:right w:val="single" w:sz="4" w:space="0" w:color="auto"/>
            </w:tcBorders>
            <w:hideMark/>
          </w:tcPr>
          <w:p w14:paraId="7DA83A91"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200" w:type="pct"/>
            <w:tcBorders>
              <w:top w:val="single" w:sz="4" w:space="0" w:color="auto"/>
              <w:left w:val="single" w:sz="4" w:space="0" w:color="auto"/>
              <w:bottom w:val="single" w:sz="4" w:space="0" w:color="auto"/>
              <w:right w:val="single" w:sz="4" w:space="0" w:color="auto"/>
            </w:tcBorders>
            <w:hideMark/>
          </w:tcPr>
          <w:p w14:paraId="39DBDA8E"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200" w:type="pct"/>
            <w:tcBorders>
              <w:top w:val="single" w:sz="4" w:space="0" w:color="auto"/>
              <w:left w:val="single" w:sz="4" w:space="0" w:color="auto"/>
              <w:bottom w:val="single" w:sz="4" w:space="0" w:color="auto"/>
              <w:right w:val="single" w:sz="4" w:space="0" w:color="auto"/>
            </w:tcBorders>
            <w:hideMark/>
          </w:tcPr>
          <w:p w14:paraId="425C3DD9"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200" w:type="pct"/>
            <w:tcBorders>
              <w:top w:val="single" w:sz="4" w:space="0" w:color="auto"/>
              <w:left w:val="single" w:sz="4" w:space="0" w:color="auto"/>
              <w:bottom w:val="single" w:sz="4" w:space="0" w:color="auto"/>
              <w:right w:val="single" w:sz="4" w:space="0" w:color="auto"/>
            </w:tcBorders>
            <w:hideMark/>
          </w:tcPr>
          <w:p w14:paraId="67BD7383"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200" w:type="pct"/>
            <w:tcBorders>
              <w:top w:val="single" w:sz="4" w:space="0" w:color="auto"/>
              <w:left w:val="single" w:sz="4" w:space="0" w:color="auto"/>
              <w:bottom w:val="single" w:sz="4" w:space="0" w:color="auto"/>
              <w:right w:val="single" w:sz="4" w:space="0" w:color="auto"/>
            </w:tcBorders>
            <w:hideMark/>
          </w:tcPr>
          <w:p w14:paraId="6A0565F1"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200" w:type="pct"/>
            <w:tcBorders>
              <w:top w:val="single" w:sz="4" w:space="0" w:color="auto"/>
              <w:left w:val="single" w:sz="4" w:space="0" w:color="auto"/>
              <w:bottom w:val="single" w:sz="4" w:space="0" w:color="auto"/>
              <w:right w:val="single" w:sz="4" w:space="0" w:color="auto"/>
            </w:tcBorders>
            <w:hideMark/>
          </w:tcPr>
          <w:p w14:paraId="6C24CA54"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200" w:type="pct"/>
            <w:tcBorders>
              <w:top w:val="single" w:sz="4" w:space="0" w:color="auto"/>
              <w:left w:val="single" w:sz="4" w:space="0" w:color="auto"/>
              <w:bottom w:val="single" w:sz="4" w:space="0" w:color="auto"/>
              <w:right w:val="single" w:sz="4" w:space="0" w:color="auto"/>
            </w:tcBorders>
            <w:hideMark/>
          </w:tcPr>
          <w:p w14:paraId="5A72FB6A"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200" w:type="pct"/>
            <w:tcBorders>
              <w:top w:val="single" w:sz="4" w:space="0" w:color="auto"/>
              <w:left w:val="single" w:sz="4" w:space="0" w:color="auto"/>
              <w:bottom w:val="single" w:sz="4" w:space="0" w:color="auto"/>
              <w:right w:val="single" w:sz="4" w:space="0" w:color="auto"/>
            </w:tcBorders>
            <w:hideMark/>
          </w:tcPr>
          <w:p w14:paraId="0823F7F0"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200" w:type="pct"/>
            <w:tcBorders>
              <w:top w:val="single" w:sz="4" w:space="0" w:color="auto"/>
              <w:left w:val="single" w:sz="4" w:space="0" w:color="auto"/>
              <w:bottom w:val="single" w:sz="4" w:space="0" w:color="auto"/>
              <w:right w:val="single" w:sz="4" w:space="0" w:color="auto"/>
            </w:tcBorders>
            <w:hideMark/>
          </w:tcPr>
          <w:p w14:paraId="66EB7146"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4BE7E72D" w14:textId="77777777" w:rsidTr="005D7A07">
        <w:tc>
          <w:tcPr>
            <w:tcW w:w="1599" w:type="pct"/>
            <w:vMerge/>
            <w:hideMark/>
          </w:tcPr>
          <w:p w14:paraId="5F2DFE67"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200" w:type="pct"/>
            <w:tcBorders>
              <w:top w:val="single" w:sz="4" w:space="0" w:color="auto"/>
            </w:tcBorders>
            <w:hideMark/>
          </w:tcPr>
          <w:p w14:paraId="0285975A"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200" w:type="pct"/>
            <w:tcBorders>
              <w:top w:val="single" w:sz="4" w:space="0" w:color="auto"/>
            </w:tcBorders>
            <w:hideMark/>
          </w:tcPr>
          <w:p w14:paraId="5A0C1AAE"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200" w:type="pct"/>
            <w:tcBorders>
              <w:top w:val="single" w:sz="4" w:space="0" w:color="auto"/>
            </w:tcBorders>
            <w:hideMark/>
          </w:tcPr>
          <w:p w14:paraId="1D686DE4"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200" w:type="pct"/>
            <w:tcBorders>
              <w:top w:val="single" w:sz="4" w:space="0" w:color="auto"/>
            </w:tcBorders>
            <w:hideMark/>
          </w:tcPr>
          <w:p w14:paraId="4A4C84CA"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200" w:type="pct"/>
            <w:tcBorders>
              <w:top w:val="single" w:sz="4" w:space="0" w:color="auto"/>
            </w:tcBorders>
            <w:hideMark/>
          </w:tcPr>
          <w:p w14:paraId="748F25BA"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200" w:type="pct"/>
            <w:tcBorders>
              <w:top w:val="single" w:sz="4" w:space="0" w:color="auto"/>
            </w:tcBorders>
            <w:hideMark/>
          </w:tcPr>
          <w:p w14:paraId="32A74370"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200" w:type="pct"/>
            <w:tcBorders>
              <w:top w:val="single" w:sz="4" w:space="0" w:color="auto"/>
            </w:tcBorders>
            <w:hideMark/>
          </w:tcPr>
          <w:p w14:paraId="55D2E4B2"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200" w:type="pct"/>
            <w:tcBorders>
              <w:top w:val="single" w:sz="4" w:space="0" w:color="auto"/>
            </w:tcBorders>
            <w:hideMark/>
          </w:tcPr>
          <w:p w14:paraId="169C65AC"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200" w:type="pct"/>
            <w:tcBorders>
              <w:top w:val="single" w:sz="4" w:space="0" w:color="auto"/>
            </w:tcBorders>
            <w:hideMark/>
          </w:tcPr>
          <w:p w14:paraId="08F52545"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200" w:type="pct"/>
            <w:tcBorders>
              <w:top w:val="single" w:sz="4" w:space="0" w:color="auto"/>
            </w:tcBorders>
            <w:hideMark/>
          </w:tcPr>
          <w:p w14:paraId="3FA37ADE"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200" w:type="pct"/>
            <w:tcBorders>
              <w:top w:val="single" w:sz="4" w:space="0" w:color="auto"/>
            </w:tcBorders>
            <w:hideMark/>
          </w:tcPr>
          <w:p w14:paraId="7DAD7654"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200" w:type="pct"/>
            <w:tcBorders>
              <w:top w:val="single" w:sz="4" w:space="0" w:color="auto"/>
            </w:tcBorders>
            <w:hideMark/>
          </w:tcPr>
          <w:p w14:paraId="02A17300"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200" w:type="pct"/>
            <w:tcBorders>
              <w:top w:val="single" w:sz="4" w:space="0" w:color="auto"/>
            </w:tcBorders>
            <w:hideMark/>
          </w:tcPr>
          <w:p w14:paraId="06C56B7E"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200" w:type="pct"/>
            <w:tcBorders>
              <w:top w:val="single" w:sz="4" w:space="0" w:color="auto"/>
            </w:tcBorders>
            <w:hideMark/>
          </w:tcPr>
          <w:p w14:paraId="5EB985DC"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200" w:type="pct"/>
            <w:tcBorders>
              <w:top w:val="single" w:sz="4" w:space="0" w:color="auto"/>
            </w:tcBorders>
            <w:hideMark/>
          </w:tcPr>
          <w:p w14:paraId="0E512587"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200" w:type="pct"/>
            <w:tcBorders>
              <w:top w:val="single" w:sz="4" w:space="0" w:color="auto"/>
            </w:tcBorders>
            <w:hideMark/>
          </w:tcPr>
          <w:p w14:paraId="5A1963B7"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200" w:type="pct"/>
            <w:tcBorders>
              <w:top w:val="single" w:sz="4" w:space="0" w:color="auto"/>
            </w:tcBorders>
            <w:hideMark/>
          </w:tcPr>
          <w:p w14:paraId="1B133BC0"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bl>
    <w:p w14:paraId="1A9C8C8E"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02C8E9F3"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2. Submitter:</w:t>
      </w:r>
    </w:p>
    <w:tbl>
      <w:tblPr>
        <w:tblW w:w="5000" w:type="pct"/>
        <w:tblCellMar>
          <w:top w:w="28" w:type="dxa"/>
          <w:left w:w="28" w:type="dxa"/>
          <w:bottom w:w="28" w:type="dxa"/>
          <w:right w:w="28" w:type="dxa"/>
        </w:tblCellMar>
        <w:tblLook w:val="04A0" w:firstRow="1" w:lastRow="0" w:firstColumn="1" w:lastColumn="0" w:noHBand="0" w:noVBand="1"/>
      </w:tblPr>
      <w:tblGrid>
        <w:gridCol w:w="2126"/>
        <w:gridCol w:w="426"/>
        <w:gridCol w:w="2290"/>
        <w:gridCol w:w="1537"/>
        <w:gridCol w:w="2692"/>
      </w:tblGrid>
      <w:tr w:rsidR="00D740F6" w:rsidRPr="00D740F6" w14:paraId="0D6CF904" w14:textId="77777777" w:rsidTr="005D7A07">
        <w:tc>
          <w:tcPr>
            <w:tcW w:w="1407" w:type="pct"/>
            <w:gridSpan w:val="2"/>
            <w:hideMark/>
          </w:tcPr>
          <w:p w14:paraId="70C3B1E4"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2.1. name</w:t>
            </w:r>
          </w:p>
        </w:tc>
        <w:tc>
          <w:tcPr>
            <w:tcW w:w="3593" w:type="pct"/>
            <w:gridSpan w:val="3"/>
            <w:tcBorders>
              <w:bottom w:val="single" w:sz="4" w:space="0" w:color="auto"/>
            </w:tcBorders>
            <w:hideMark/>
          </w:tcPr>
          <w:p w14:paraId="1E8C74E3"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386E5DFB" w14:textId="77777777" w:rsidTr="005D7A07">
        <w:tc>
          <w:tcPr>
            <w:tcW w:w="1407" w:type="pct"/>
            <w:gridSpan w:val="2"/>
            <w:hideMark/>
          </w:tcPr>
          <w:p w14:paraId="2899CC0C"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2.2. legal address</w:t>
            </w:r>
          </w:p>
        </w:tc>
        <w:tc>
          <w:tcPr>
            <w:tcW w:w="3593" w:type="pct"/>
            <w:gridSpan w:val="3"/>
            <w:tcBorders>
              <w:top w:val="single" w:sz="4" w:space="0" w:color="auto"/>
              <w:bottom w:val="single" w:sz="4" w:space="0" w:color="auto"/>
            </w:tcBorders>
            <w:hideMark/>
          </w:tcPr>
          <w:p w14:paraId="2F35A7AD"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28368C55" w14:textId="77777777" w:rsidTr="005D7A07">
        <w:tc>
          <w:tcPr>
            <w:tcW w:w="1172" w:type="pct"/>
            <w:hideMark/>
          </w:tcPr>
          <w:p w14:paraId="7D18409E"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2.3. telephone number</w:t>
            </w:r>
          </w:p>
        </w:tc>
        <w:tc>
          <w:tcPr>
            <w:tcW w:w="1497" w:type="pct"/>
            <w:gridSpan w:val="2"/>
            <w:tcBorders>
              <w:bottom w:val="single" w:sz="4" w:space="0" w:color="auto"/>
            </w:tcBorders>
            <w:hideMark/>
          </w:tcPr>
          <w:p w14:paraId="2673F6D2"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847" w:type="pct"/>
            <w:hideMark/>
          </w:tcPr>
          <w:p w14:paraId="49D08EDC"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fax number</w:t>
            </w:r>
          </w:p>
        </w:tc>
        <w:tc>
          <w:tcPr>
            <w:tcW w:w="1484" w:type="pct"/>
            <w:tcBorders>
              <w:bottom w:val="single" w:sz="4" w:space="0" w:color="auto"/>
            </w:tcBorders>
            <w:hideMark/>
          </w:tcPr>
          <w:p w14:paraId="61056D14"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7AF93518" w14:textId="77777777" w:rsidTr="005D7A07">
        <w:tc>
          <w:tcPr>
            <w:tcW w:w="1172" w:type="pct"/>
            <w:hideMark/>
          </w:tcPr>
          <w:p w14:paraId="4FB25A37"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e-mail address</w:t>
            </w:r>
          </w:p>
        </w:tc>
        <w:tc>
          <w:tcPr>
            <w:tcW w:w="3828" w:type="pct"/>
            <w:gridSpan w:val="4"/>
            <w:tcBorders>
              <w:bottom w:val="single" w:sz="4" w:space="0" w:color="auto"/>
            </w:tcBorders>
            <w:hideMark/>
          </w:tcPr>
          <w:p w14:paraId="083BD8CF"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bl>
    <w:p w14:paraId="4576C6E4"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78B8E554"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3. Information regarding the person submitting the application:</w:t>
      </w:r>
    </w:p>
    <w:p w14:paraId="6842B2D0"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1290"/>
        <w:gridCol w:w="1596"/>
        <w:gridCol w:w="341"/>
        <w:gridCol w:w="341"/>
        <w:gridCol w:w="341"/>
        <w:gridCol w:w="341"/>
        <w:gridCol w:w="341"/>
        <w:gridCol w:w="341"/>
        <w:gridCol w:w="334"/>
        <w:gridCol w:w="341"/>
        <w:gridCol w:w="341"/>
        <w:gridCol w:w="341"/>
        <w:gridCol w:w="341"/>
        <w:gridCol w:w="341"/>
        <w:gridCol w:w="2100"/>
      </w:tblGrid>
      <w:tr w:rsidR="00D740F6" w:rsidRPr="00D740F6" w14:paraId="24A58D62" w14:textId="77777777" w:rsidTr="005D7A07">
        <w:tc>
          <w:tcPr>
            <w:tcW w:w="1578" w:type="pct"/>
            <w:gridSpan w:val="2"/>
            <w:tcBorders>
              <w:right w:val="single" w:sz="4" w:space="0" w:color="auto"/>
            </w:tcBorders>
            <w:hideMark/>
          </w:tcPr>
          <w:p w14:paraId="61D2B399"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3.1. personal identity number</w:t>
            </w:r>
          </w:p>
        </w:tc>
        <w:tc>
          <w:tcPr>
            <w:tcW w:w="189" w:type="pct"/>
            <w:tcBorders>
              <w:top w:val="single" w:sz="4" w:space="0" w:color="auto"/>
              <w:left w:val="single" w:sz="4" w:space="0" w:color="auto"/>
              <w:bottom w:val="single" w:sz="4" w:space="0" w:color="auto"/>
              <w:right w:val="single" w:sz="4" w:space="0" w:color="auto"/>
            </w:tcBorders>
            <w:hideMark/>
          </w:tcPr>
          <w:p w14:paraId="6B40CCD8"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89" w:type="pct"/>
            <w:tcBorders>
              <w:top w:val="single" w:sz="4" w:space="0" w:color="auto"/>
              <w:left w:val="single" w:sz="4" w:space="0" w:color="auto"/>
              <w:bottom w:val="single" w:sz="4" w:space="0" w:color="auto"/>
              <w:right w:val="single" w:sz="4" w:space="0" w:color="auto"/>
            </w:tcBorders>
            <w:hideMark/>
          </w:tcPr>
          <w:p w14:paraId="2FFF79A0"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89" w:type="pct"/>
            <w:tcBorders>
              <w:top w:val="single" w:sz="4" w:space="0" w:color="auto"/>
              <w:left w:val="single" w:sz="4" w:space="0" w:color="auto"/>
              <w:bottom w:val="single" w:sz="4" w:space="0" w:color="auto"/>
              <w:right w:val="single" w:sz="4" w:space="0" w:color="auto"/>
            </w:tcBorders>
            <w:hideMark/>
          </w:tcPr>
          <w:p w14:paraId="76E9AC0A"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89" w:type="pct"/>
            <w:tcBorders>
              <w:top w:val="single" w:sz="4" w:space="0" w:color="auto"/>
              <w:left w:val="single" w:sz="4" w:space="0" w:color="auto"/>
              <w:bottom w:val="single" w:sz="4" w:space="0" w:color="auto"/>
              <w:right w:val="single" w:sz="4" w:space="0" w:color="auto"/>
            </w:tcBorders>
            <w:hideMark/>
          </w:tcPr>
          <w:p w14:paraId="7D79EF52"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89" w:type="pct"/>
            <w:tcBorders>
              <w:top w:val="single" w:sz="4" w:space="0" w:color="auto"/>
              <w:left w:val="single" w:sz="4" w:space="0" w:color="auto"/>
              <w:bottom w:val="single" w:sz="4" w:space="0" w:color="auto"/>
              <w:right w:val="single" w:sz="4" w:space="0" w:color="auto"/>
            </w:tcBorders>
            <w:hideMark/>
          </w:tcPr>
          <w:p w14:paraId="49DF0803"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89" w:type="pct"/>
            <w:tcBorders>
              <w:top w:val="single" w:sz="4" w:space="0" w:color="auto"/>
              <w:left w:val="single" w:sz="4" w:space="0" w:color="auto"/>
              <w:bottom w:val="single" w:sz="4" w:space="0" w:color="auto"/>
              <w:right w:val="single" w:sz="4" w:space="0" w:color="auto"/>
            </w:tcBorders>
            <w:hideMark/>
          </w:tcPr>
          <w:p w14:paraId="0C43323C"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85" w:type="pct"/>
            <w:tcBorders>
              <w:left w:val="single" w:sz="4" w:space="0" w:color="auto"/>
              <w:right w:val="single" w:sz="4" w:space="0" w:color="auto"/>
            </w:tcBorders>
            <w:hideMark/>
          </w:tcPr>
          <w:p w14:paraId="08EAE4CB"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w:t>
            </w:r>
          </w:p>
        </w:tc>
        <w:tc>
          <w:tcPr>
            <w:tcW w:w="189" w:type="pct"/>
            <w:tcBorders>
              <w:top w:val="single" w:sz="4" w:space="0" w:color="auto"/>
              <w:left w:val="single" w:sz="4" w:space="0" w:color="auto"/>
              <w:bottom w:val="single" w:sz="4" w:space="0" w:color="auto"/>
              <w:right w:val="single" w:sz="4" w:space="0" w:color="auto"/>
            </w:tcBorders>
            <w:hideMark/>
          </w:tcPr>
          <w:p w14:paraId="3657EDAE"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89" w:type="pct"/>
            <w:tcBorders>
              <w:top w:val="single" w:sz="4" w:space="0" w:color="auto"/>
              <w:left w:val="single" w:sz="4" w:space="0" w:color="auto"/>
              <w:bottom w:val="single" w:sz="4" w:space="0" w:color="auto"/>
              <w:right w:val="single" w:sz="4" w:space="0" w:color="auto"/>
            </w:tcBorders>
            <w:hideMark/>
          </w:tcPr>
          <w:p w14:paraId="6645ECF2"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89" w:type="pct"/>
            <w:tcBorders>
              <w:top w:val="single" w:sz="4" w:space="0" w:color="auto"/>
              <w:left w:val="single" w:sz="4" w:space="0" w:color="auto"/>
              <w:bottom w:val="single" w:sz="4" w:space="0" w:color="auto"/>
              <w:right w:val="single" w:sz="4" w:space="0" w:color="auto"/>
            </w:tcBorders>
            <w:hideMark/>
          </w:tcPr>
          <w:p w14:paraId="239FFDB9"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89" w:type="pct"/>
            <w:tcBorders>
              <w:top w:val="single" w:sz="4" w:space="0" w:color="auto"/>
              <w:left w:val="single" w:sz="4" w:space="0" w:color="auto"/>
              <w:bottom w:val="single" w:sz="4" w:space="0" w:color="auto"/>
              <w:right w:val="single" w:sz="4" w:space="0" w:color="auto"/>
            </w:tcBorders>
            <w:hideMark/>
          </w:tcPr>
          <w:p w14:paraId="4BD554B5"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89" w:type="pct"/>
            <w:tcBorders>
              <w:top w:val="single" w:sz="4" w:space="0" w:color="auto"/>
              <w:left w:val="single" w:sz="4" w:space="0" w:color="auto"/>
              <w:bottom w:val="single" w:sz="4" w:space="0" w:color="auto"/>
              <w:right w:val="single" w:sz="4" w:space="0" w:color="auto"/>
            </w:tcBorders>
            <w:hideMark/>
          </w:tcPr>
          <w:p w14:paraId="521F8DED"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158" w:type="pct"/>
            <w:tcBorders>
              <w:left w:val="single" w:sz="4" w:space="0" w:color="auto"/>
            </w:tcBorders>
            <w:hideMark/>
          </w:tcPr>
          <w:p w14:paraId="1F94A5B3"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2123D468" w14:textId="77777777" w:rsidTr="005D7A07">
        <w:tc>
          <w:tcPr>
            <w:tcW w:w="697" w:type="pct"/>
            <w:hideMark/>
          </w:tcPr>
          <w:p w14:paraId="7E2DBBC5"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3.2. given name</w:t>
            </w:r>
          </w:p>
        </w:tc>
        <w:tc>
          <w:tcPr>
            <w:tcW w:w="4303" w:type="pct"/>
            <w:gridSpan w:val="14"/>
            <w:hideMark/>
          </w:tcPr>
          <w:p w14:paraId="3B89663C"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7A110138" w14:textId="77777777" w:rsidTr="005D7A07">
        <w:tc>
          <w:tcPr>
            <w:tcW w:w="697" w:type="pct"/>
            <w:hideMark/>
          </w:tcPr>
          <w:p w14:paraId="76984DA1"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3.3. surname</w:t>
            </w:r>
          </w:p>
        </w:tc>
        <w:tc>
          <w:tcPr>
            <w:tcW w:w="4303" w:type="pct"/>
            <w:gridSpan w:val="14"/>
            <w:hideMark/>
          </w:tcPr>
          <w:p w14:paraId="4BE70E00"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bl>
    <w:p w14:paraId="7968BEC5"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3.4. data of the personal identification document (to be completed if there is no personal identity number):</w:t>
      </w:r>
    </w:p>
    <w:tbl>
      <w:tblPr>
        <w:tblW w:w="5000" w:type="pct"/>
        <w:tblCellMar>
          <w:top w:w="28" w:type="dxa"/>
          <w:left w:w="28" w:type="dxa"/>
          <w:bottom w:w="28" w:type="dxa"/>
          <w:right w:w="28" w:type="dxa"/>
        </w:tblCellMar>
        <w:tblLook w:val="04A0" w:firstRow="1" w:lastRow="0" w:firstColumn="1" w:lastColumn="0" w:noHBand="0" w:noVBand="1"/>
      </w:tblPr>
      <w:tblGrid>
        <w:gridCol w:w="2126"/>
        <w:gridCol w:w="709"/>
        <w:gridCol w:w="851"/>
        <w:gridCol w:w="5385"/>
      </w:tblGrid>
      <w:tr w:rsidR="00D740F6" w:rsidRPr="00D740F6" w14:paraId="055A7F7D" w14:textId="77777777" w:rsidTr="005D7A07">
        <w:tc>
          <w:tcPr>
            <w:tcW w:w="2032" w:type="pct"/>
            <w:gridSpan w:val="3"/>
            <w:hideMark/>
          </w:tcPr>
          <w:p w14:paraId="426B8E77"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3.4.1. name of the issuing authority</w:t>
            </w:r>
          </w:p>
        </w:tc>
        <w:tc>
          <w:tcPr>
            <w:tcW w:w="2968" w:type="pct"/>
            <w:tcBorders>
              <w:bottom w:val="single" w:sz="4" w:space="0" w:color="auto"/>
            </w:tcBorders>
            <w:hideMark/>
          </w:tcPr>
          <w:p w14:paraId="334551A9"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0F794663" w14:textId="77777777" w:rsidTr="005D7A07">
        <w:tc>
          <w:tcPr>
            <w:tcW w:w="1172" w:type="pct"/>
            <w:hideMark/>
          </w:tcPr>
          <w:p w14:paraId="7BD98FA2"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3.4.2. number</w:t>
            </w:r>
          </w:p>
        </w:tc>
        <w:tc>
          <w:tcPr>
            <w:tcW w:w="3828" w:type="pct"/>
            <w:gridSpan w:val="3"/>
            <w:hideMark/>
          </w:tcPr>
          <w:p w14:paraId="64684704"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1C38E0F7" w14:textId="77777777" w:rsidTr="005D7A07">
        <w:tc>
          <w:tcPr>
            <w:tcW w:w="1563" w:type="pct"/>
            <w:gridSpan w:val="2"/>
            <w:hideMark/>
          </w:tcPr>
          <w:p w14:paraId="3A8E06F4"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3.4.3. date of issue</w:t>
            </w:r>
          </w:p>
        </w:tc>
        <w:tc>
          <w:tcPr>
            <w:tcW w:w="3437" w:type="pct"/>
            <w:gridSpan w:val="2"/>
            <w:tcBorders>
              <w:top w:val="single" w:sz="4" w:space="0" w:color="auto"/>
              <w:bottom w:val="single" w:sz="4" w:space="0" w:color="auto"/>
            </w:tcBorders>
            <w:hideMark/>
          </w:tcPr>
          <w:p w14:paraId="75AD80F3"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bl>
    <w:p w14:paraId="4D1B32C8" w14:textId="77777777" w:rsidR="00D740F6" w:rsidRPr="00D740F6" w:rsidRDefault="00D740F6" w:rsidP="00D740F6">
      <w:pPr>
        <w:spacing w:after="0" w:line="240" w:lineRule="auto"/>
        <w:jc w:val="both"/>
        <w:rPr>
          <w:rFonts w:ascii="Times New Roman" w:eastAsia="Times New Roman" w:hAnsi="Times New Roman" w:cs="Times New Roman"/>
          <w:b/>
          <w:bCs/>
          <w:noProof/>
          <w:sz w:val="24"/>
          <w:szCs w:val="24"/>
          <w:lang w:val="en-US" w:eastAsia="lv-LV"/>
        </w:rPr>
      </w:pPr>
    </w:p>
    <w:p w14:paraId="2777EE56" w14:textId="77777777" w:rsidR="00D740F6" w:rsidRPr="00D740F6" w:rsidRDefault="00D740F6" w:rsidP="00D740F6">
      <w:pPr>
        <w:spacing w:after="0" w:line="240" w:lineRule="auto"/>
        <w:jc w:val="center"/>
        <w:rPr>
          <w:rFonts w:ascii="Times New Roman" w:hAnsi="Times New Roman"/>
          <w:b/>
          <w:noProof/>
          <w:sz w:val="24"/>
          <w:lang w:val="en-US"/>
        </w:rPr>
      </w:pPr>
      <w:r w:rsidRPr="00D740F6">
        <w:rPr>
          <w:rFonts w:ascii="Times New Roman" w:hAnsi="Times New Roman"/>
          <w:b/>
          <w:noProof/>
          <w:sz w:val="24"/>
          <w:lang w:val="en-US"/>
        </w:rPr>
        <w:t>II. Information Regarding the Fertiliser and Substrate</w:t>
      </w:r>
    </w:p>
    <w:p w14:paraId="3EFF1E40" w14:textId="77777777" w:rsidR="00D740F6" w:rsidRPr="00D740F6" w:rsidRDefault="00D740F6" w:rsidP="00D740F6">
      <w:pPr>
        <w:spacing w:after="0" w:line="240" w:lineRule="auto"/>
        <w:jc w:val="both"/>
        <w:rPr>
          <w:rFonts w:ascii="Times New Roman" w:eastAsia="Times New Roman" w:hAnsi="Times New Roman" w:cs="Times New Roman"/>
          <w:b/>
          <w:bCs/>
          <w:noProof/>
          <w:sz w:val="24"/>
          <w:szCs w:val="24"/>
          <w:lang w:val="en-US" w:eastAsia="lv-LV"/>
        </w:rPr>
      </w:pPr>
    </w:p>
    <w:p w14:paraId="5C386240"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4. Name of the fertiliser or substrate:</w:t>
      </w:r>
    </w:p>
    <w:tbl>
      <w:tblPr>
        <w:tblW w:w="5000" w:type="pct"/>
        <w:tblCellMar>
          <w:top w:w="28" w:type="dxa"/>
          <w:left w:w="28" w:type="dxa"/>
          <w:bottom w:w="28" w:type="dxa"/>
          <w:right w:w="28" w:type="dxa"/>
        </w:tblCellMar>
        <w:tblLook w:val="04A0" w:firstRow="1" w:lastRow="0" w:firstColumn="1" w:lastColumn="0" w:noHBand="0" w:noVBand="1"/>
      </w:tblPr>
      <w:tblGrid>
        <w:gridCol w:w="2126"/>
        <w:gridCol w:w="6945"/>
      </w:tblGrid>
      <w:tr w:rsidR="00D740F6" w:rsidRPr="00D740F6" w14:paraId="6EB09569" w14:textId="77777777" w:rsidTr="005D7A07">
        <w:tc>
          <w:tcPr>
            <w:tcW w:w="1172" w:type="pct"/>
            <w:hideMark/>
          </w:tcPr>
          <w:p w14:paraId="7A1E2BC1"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4.1. official name (if any)</w:t>
            </w:r>
          </w:p>
        </w:tc>
        <w:tc>
          <w:tcPr>
            <w:tcW w:w="3828" w:type="pct"/>
            <w:tcBorders>
              <w:bottom w:val="single" w:sz="4" w:space="0" w:color="auto"/>
            </w:tcBorders>
          </w:tcPr>
          <w:p w14:paraId="72818AA3"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1EFEFAAD" w14:textId="77777777" w:rsidTr="005D7A07">
        <w:tc>
          <w:tcPr>
            <w:tcW w:w="1172" w:type="pct"/>
            <w:hideMark/>
          </w:tcPr>
          <w:p w14:paraId="0760C347"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4.2. trade name</w:t>
            </w:r>
          </w:p>
        </w:tc>
        <w:tc>
          <w:tcPr>
            <w:tcW w:w="3828" w:type="pct"/>
            <w:tcBorders>
              <w:top w:val="single" w:sz="4" w:space="0" w:color="auto"/>
              <w:bottom w:val="single" w:sz="4" w:space="0" w:color="auto"/>
            </w:tcBorders>
          </w:tcPr>
          <w:p w14:paraId="26301E16"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bl>
    <w:p w14:paraId="36E379AB"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4FBF5F26"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5. Producer of the fertiliser or substrate:</w:t>
      </w:r>
    </w:p>
    <w:tbl>
      <w:tblPr>
        <w:tblW w:w="5000" w:type="pct"/>
        <w:tblCellMar>
          <w:top w:w="28" w:type="dxa"/>
          <w:left w:w="28" w:type="dxa"/>
          <w:bottom w:w="28" w:type="dxa"/>
          <w:right w:w="28" w:type="dxa"/>
        </w:tblCellMar>
        <w:tblLook w:val="04A0" w:firstRow="1" w:lastRow="0" w:firstColumn="1" w:lastColumn="0" w:noHBand="0" w:noVBand="1"/>
      </w:tblPr>
      <w:tblGrid>
        <w:gridCol w:w="1276"/>
        <w:gridCol w:w="357"/>
        <w:gridCol w:w="7438"/>
      </w:tblGrid>
      <w:tr w:rsidR="00D740F6" w:rsidRPr="00D740F6" w14:paraId="38767BC6" w14:textId="77777777" w:rsidTr="005D7A07">
        <w:tc>
          <w:tcPr>
            <w:tcW w:w="900" w:type="pct"/>
            <w:gridSpan w:val="2"/>
            <w:hideMark/>
          </w:tcPr>
          <w:p w14:paraId="7BB22053"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5.1. name</w:t>
            </w:r>
          </w:p>
        </w:tc>
        <w:tc>
          <w:tcPr>
            <w:tcW w:w="4100" w:type="pct"/>
            <w:tcBorders>
              <w:bottom w:val="single" w:sz="4" w:space="0" w:color="auto"/>
            </w:tcBorders>
            <w:hideMark/>
          </w:tcPr>
          <w:p w14:paraId="7B8F0317"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303F67FA" w14:textId="77777777" w:rsidTr="005D7A07">
        <w:tc>
          <w:tcPr>
            <w:tcW w:w="703" w:type="pct"/>
            <w:hideMark/>
          </w:tcPr>
          <w:p w14:paraId="34771C7E"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5.2. country</w:t>
            </w:r>
          </w:p>
        </w:tc>
        <w:tc>
          <w:tcPr>
            <w:tcW w:w="4297" w:type="pct"/>
            <w:gridSpan w:val="2"/>
            <w:tcBorders>
              <w:bottom w:val="single" w:sz="4" w:space="0" w:color="auto"/>
            </w:tcBorders>
            <w:hideMark/>
          </w:tcPr>
          <w:p w14:paraId="588CE523"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bl>
    <w:p w14:paraId="0B84A9C1"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7B7112F9"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6. The opinion (if any) of the competent authority, control body or control organisation of organic farming on the suitability of the fertiliser or substrate for use in organic farming:</w:t>
      </w:r>
    </w:p>
    <w:tbl>
      <w:tblPr>
        <w:tblW w:w="5000" w:type="pct"/>
        <w:tblCellMar>
          <w:top w:w="28" w:type="dxa"/>
          <w:left w:w="28" w:type="dxa"/>
          <w:bottom w:w="28" w:type="dxa"/>
          <w:right w:w="28" w:type="dxa"/>
        </w:tblCellMar>
        <w:tblLook w:val="04A0" w:firstRow="1" w:lastRow="0" w:firstColumn="1" w:lastColumn="0" w:noHBand="0" w:noVBand="1"/>
      </w:tblPr>
      <w:tblGrid>
        <w:gridCol w:w="1085"/>
        <w:gridCol w:w="1609"/>
        <w:gridCol w:w="2551"/>
        <w:gridCol w:w="3826"/>
      </w:tblGrid>
      <w:tr w:rsidR="00D740F6" w:rsidRPr="00D740F6" w14:paraId="60AF3138" w14:textId="77777777" w:rsidTr="005D7A07">
        <w:tc>
          <w:tcPr>
            <w:tcW w:w="1485" w:type="pct"/>
            <w:gridSpan w:val="2"/>
            <w:hideMark/>
          </w:tcPr>
          <w:p w14:paraId="3BF1CDB3"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6.1. name of the institution</w:t>
            </w:r>
          </w:p>
        </w:tc>
        <w:tc>
          <w:tcPr>
            <w:tcW w:w="3515" w:type="pct"/>
            <w:gridSpan w:val="2"/>
            <w:tcBorders>
              <w:bottom w:val="single" w:sz="4" w:space="0" w:color="auto"/>
            </w:tcBorders>
            <w:hideMark/>
          </w:tcPr>
          <w:p w14:paraId="466D0D97"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20DBF763" w14:textId="77777777" w:rsidTr="005D7A07">
        <w:tc>
          <w:tcPr>
            <w:tcW w:w="598" w:type="pct"/>
            <w:hideMark/>
          </w:tcPr>
          <w:p w14:paraId="3C00299B"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6.2. country</w:t>
            </w:r>
          </w:p>
        </w:tc>
        <w:tc>
          <w:tcPr>
            <w:tcW w:w="4402" w:type="pct"/>
            <w:gridSpan w:val="3"/>
            <w:tcBorders>
              <w:bottom w:val="single" w:sz="4" w:space="0" w:color="auto"/>
            </w:tcBorders>
            <w:hideMark/>
          </w:tcPr>
          <w:p w14:paraId="6D48E73D"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3B03596C" w14:textId="77777777" w:rsidTr="005D7A07">
        <w:tc>
          <w:tcPr>
            <w:tcW w:w="2891" w:type="pct"/>
            <w:gridSpan w:val="3"/>
            <w:hideMark/>
          </w:tcPr>
          <w:p w14:paraId="31AE5DEB"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6.3. date and validity of the attestation (if any)</w:t>
            </w:r>
          </w:p>
        </w:tc>
        <w:tc>
          <w:tcPr>
            <w:tcW w:w="2109" w:type="pct"/>
            <w:tcBorders>
              <w:top w:val="single" w:sz="4" w:space="0" w:color="auto"/>
              <w:bottom w:val="single" w:sz="4" w:space="0" w:color="auto"/>
            </w:tcBorders>
            <w:hideMark/>
          </w:tcPr>
          <w:p w14:paraId="0955C8C1"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bl>
    <w:p w14:paraId="0A8A5EC0"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7961AF68"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7. Status of the fertiliser or substrate:</w:t>
      </w:r>
    </w:p>
    <w:p w14:paraId="339329CF"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58"/>
        <w:gridCol w:w="4683"/>
        <w:gridCol w:w="3820"/>
      </w:tblGrid>
      <w:tr w:rsidR="00D740F6" w:rsidRPr="00D740F6" w14:paraId="7DF809E5" w14:textId="77777777" w:rsidTr="005D7A07">
        <w:tc>
          <w:tcPr>
            <w:tcW w:w="308" w:type="pct"/>
            <w:hideMark/>
          </w:tcPr>
          <w:p w14:paraId="2FB7BBF3"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7.1.</w:t>
            </w:r>
          </w:p>
        </w:tc>
        <w:tc>
          <w:tcPr>
            <w:tcW w:w="2583" w:type="pct"/>
            <w:hideMark/>
          </w:tcPr>
          <w:p w14:paraId="36B21346"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registered (number of the registration certificate)</w:t>
            </w:r>
          </w:p>
        </w:tc>
        <w:tc>
          <w:tcPr>
            <w:tcW w:w="2108" w:type="pct"/>
          </w:tcPr>
          <w:p w14:paraId="689A2E88"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5C2BCE6C" w14:textId="77777777" w:rsidTr="005D7A07">
        <w:tc>
          <w:tcPr>
            <w:tcW w:w="308" w:type="pct"/>
            <w:hideMark/>
          </w:tcPr>
          <w:p w14:paraId="2FA08503"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7.2.</w:t>
            </w:r>
          </w:p>
        </w:tc>
        <w:tc>
          <w:tcPr>
            <w:tcW w:w="2583" w:type="pct"/>
            <w:hideMark/>
          </w:tcPr>
          <w:p w14:paraId="3C1B9071"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included in the accounting of the EU fertilisers bearing the CE marking</w:t>
            </w:r>
          </w:p>
        </w:tc>
        <w:tc>
          <w:tcPr>
            <w:tcW w:w="2108" w:type="pct"/>
          </w:tcPr>
          <w:p w14:paraId="08811C6A"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24E5B8B0" w14:textId="77777777" w:rsidTr="005D7A07">
        <w:tc>
          <w:tcPr>
            <w:tcW w:w="308" w:type="pct"/>
            <w:hideMark/>
          </w:tcPr>
          <w:p w14:paraId="179ADCC1"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7.3.</w:t>
            </w:r>
          </w:p>
        </w:tc>
        <w:tc>
          <w:tcPr>
            <w:tcW w:w="2583" w:type="pct"/>
            <w:hideMark/>
          </w:tcPr>
          <w:p w14:paraId="2B139196"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included in the list of the notified fertilisers and substrates</w:t>
            </w:r>
          </w:p>
        </w:tc>
        <w:tc>
          <w:tcPr>
            <w:tcW w:w="2108" w:type="pct"/>
          </w:tcPr>
          <w:p w14:paraId="28C4E72F"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1215665A" w14:textId="77777777" w:rsidTr="005D7A07">
        <w:tc>
          <w:tcPr>
            <w:tcW w:w="308" w:type="pct"/>
            <w:hideMark/>
          </w:tcPr>
          <w:p w14:paraId="1BEAFDC6"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7.4.</w:t>
            </w:r>
          </w:p>
        </w:tc>
        <w:tc>
          <w:tcPr>
            <w:tcW w:w="2583" w:type="pct"/>
            <w:hideMark/>
          </w:tcPr>
          <w:p w14:paraId="2116537F"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a permit for the sale (permit No.)</w:t>
            </w:r>
          </w:p>
        </w:tc>
        <w:tc>
          <w:tcPr>
            <w:tcW w:w="2108" w:type="pct"/>
          </w:tcPr>
          <w:p w14:paraId="708DFC4F"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bl>
    <w:p w14:paraId="5A0443B7"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4396"/>
        <w:gridCol w:w="4675"/>
      </w:tblGrid>
      <w:tr w:rsidR="00D740F6" w:rsidRPr="00D740F6" w14:paraId="2B28018A" w14:textId="77777777" w:rsidTr="005D7A07">
        <w:tc>
          <w:tcPr>
            <w:tcW w:w="2423" w:type="pct"/>
            <w:hideMark/>
          </w:tcPr>
          <w:p w14:paraId="70A6A615"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8. Date when the service is covered</w:t>
            </w:r>
          </w:p>
        </w:tc>
        <w:tc>
          <w:tcPr>
            <w:tcW w:w="2577" w:type="pct"/>
            <w:tcBorders>
              <w:bottom w:val="single" w:sz="4" w:space="0" w:color="auto"/>
            </w:tcBorders>
            <w:hideMark/>
          </w:tcPr>
          <w:p w14:paraId="443E7554"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bl>
    <w:p w14:paraId="38CFE5CC"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9071"/>
      </w:tblGrid>
      <w:tr w:rsidR="00D740F6" w:rsidRPr="00D740F6" w14:paraId="5CE8B62C" w14:textId="77777777" w:rsidTr="005D7A07">
        <w:tc>
          <w:tcPr>
            <w:tcW w:w="5000" w:type="pct"/>
            <w:hideMark/>
          </w:tcPr>
          <w:p w14:paraId="1AAF94B5"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I certify that the information provided is correct</w:t>
            </w:r>
          </w:p>
        </w:tc>
      </w:tr>
      <w:tr w:rsidR="00D740F6" w:rsidRPr="00D740F6" w14:paraId="63B7AE0A" w14:textId="77777777" w:rsidTr="005D7A07">
        <w:trPr>
          <w:trHeight w:val="405"/>
        </w:trPr>
        <w:tc>
          <w:tcPr>
            <w:tcW w:w="5000" w:type="pct"/>
            <w:tcBorders>
              <w:bottom w:val="single" w:sz="4" w:space="0" w:color="auto"/>
            </w:tcBorders>
            <w:hideMark/>
          </w:tcPr>
          <w:p w14:paraId="66A1AEB1"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4D6BF643" w14:textId="77777777" w:rsidTr="005D7A07">
        <w:tc>
          <w:tcPr>
            <w:tcW w:w="5000" w:type="pct"/>
            <w:tcBorders>
              <w:top w:val="single" w:sz="4" w:space="0" w:color="auto"/>
            </w:tcBorders>
            <w:hideMark/>
          </w:tcPr>
          <w:p w14:paraId="189CAB7F"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(given name, surname and signature of the submitter of the application for registration*)</w:t>
            </w:r>
          </w:p>
        </w:tc>
      </w:tr>
    </w:tbl>
    <w:p w14:paraId="41D33AFC"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5F8ABCCC"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Note. * The detail “signature” of the document need not be completed if the electronic document has been prepared in accordance with the laws and regulations regarding drawing up of electronic documents.</w:t>
      </w:r>
    </w:p>
    <w:p w14:paraId="6879C37C"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224D6309" w14:textId="77777777" w:rsidR="00D740F6" w:rsidRPr="00D740F6" w:rsidRDefault="00D740F6" w:rsidP="00D740F6">
      <w:pPr>
        <w:spacing w:after="0" w:line="240" w:lineRule="auto"/>
        <w:jc w:val="both"/>
        <w:rPr>
          <w:noProof/>
          <w:lang w:val="en-US"/>
        </w:rPr>
      </w:pPr>
      <w:r w:rsidRPr="00D740F6">
        <w:rPr>
          <w:noProof/>
          <w:lang w:val="en-US"/>
        </w:rPr>
        <w:br w:type="page"/>
      </w:r>
    </w:p>
    <w:p w14:paraId="0DDD14D5" w14:textId="77777777" w:rsidR="00D740F6" w:rsidRPr="00D740F6" w:rsidRDefault="00D740F6" w:rsidP="00D740F6">
      <w:pPr>
        <w:spacing w:after="0" w:line="240" w:lineRule="auto"/>
        <w:jc w:val="right"/>
        <w:rPr>
          <w:rFonts w:ascii="Times New Roman" w:hAnsi="Times New Roman"/>
          <w:b/>
          <w:noProof/>
          <w:sz w:val="24"/>
          <w:lang w:val="en-US"/>
        </w:rPr>
      </w:pPr>
      <w:r w:rsidRPr="00D740F6">
        <w:rPr>
          <w:rFonts w:ascii="Times New Roman" w:hAnsi="Times New Roman"/>
          <w:b/>
          <w:noProof/>
          <w:sz w:val="24"/>
          <w:lang w:val="en-US"/>
        </w:rPr>
        <w:t>Annex 12</w:t>
      </w:r>
    </w:p>
    <w:p w14:paraId="7574EA92" w14:textId="77777777" w:rsidR="00D740F6" w:rsidRPr="00D740F6" w:rsidRDefault="00D740F6" w:rsidP="00D740F6">
      <w:pPr>
        <w:spacing w:after="0" w:line="240" w:lineRule="auto"/>
        <w:jc w:val="right"/>
        <w:rPr>
          <w:rFonts w:ascii="Times New Roman" w:hAnsi="Times New Roman"/>
          <w:noProof/>
          <w:sz w:val="24"/>
          <w:lang w:val="en-US"/>
        </w:rPr>
      </w:pPr>
      <w:r w:rsidRPr="00D740F6">
        <w:rPr>
          <w:rFonts w:ascii="Times New Roman" w:hAnsi="Times New Roman"/>
          <w:noProof/>
          <w:sz w:val="24"/>
          <w:lang w:val="en-US"/>
        </w:rPr>
        <w:t>Cabinet Regulation No. 506</w:t>
      </w:r>
    </w:p>
    <w:p w14:paraId="2157CFE9" w14:textId="77777777" w:rsidR="00D740F6" w:rsidRPr="00D740F6" w:rsidRDefault="00D740F6" w:rsidP="00D740F6">
      <w:pPr>
        <w:spacing w:after="0" w:line="240" w:lineRule="auto"/>
        <w:jc w:val="right"/>
        <w:rPr>
          <w:rFonts w:ascii="Times New Roman" w:hAnsi="Times New Roman"/>
          <w:noProof/>
          <w:sz w:val="24"/>
          <w:lang w:val="en-US"/>
        </w:rPr>
      </w:pPr>
      <w:r w:rsidRPr="00D740F6">
        <w:rPr>
          <w:rFonts w:ascii="Times New Roman" w:hAnsi="Times New Roman"/>
          <w:noProof/>
          <w:sz w:val="24"/>
          <w:lang w:val="en-US"/>
        </w:rPr>
        <w:t>1 September 2015</w:t>
      </w:r>
      <w:bookmarkStart w:id="253" w:name="piel-563325"/>
      <w:bookmarkStart w:id="254" w:name="piel12"/>
      <w:bookmarkEnd w:id="253"/>
      <w:bookmarkEnd w:id="254"/>
    </w:p>
    <w:p w14:paraId="40CFF4A3"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04E8E6A3"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75E4B163" w14:textId="77777777" w:rsidR="00D740F6" w:rsidRPr="00D740F6" w:rsidRDefault="00D740F6" w:rsidP="00D740F6">
      <w:pPr>
        <w:spacing w:after="0" w:line="240" w:lineRule="auto"/>
        <w:jc w:val="center"/>
        <w:rPr>
          <w:rFonts w:ascii="Times New Roman" w:hAnsi="Times New Roman"/>
          <w:b/>
          <w:noProof/>
          <w:sz w:val="28"/>
          <w:lang w:val="en-US"/>
        </w:rPr>
      </w:pPr>
      <w:bookmarkStart w:id="255" w:name="n-721428"/>
      <w:bookmarkStart w:id="256" w:name="721428"/>
      <w:bookmarkEnd w:id="255"/>
      <w:bookmarkEnd w:id="256"/>
      <w:r w:rsidRPr="00D740F6">
        <w:rPr>
          <w:rFonts w:ascii="Times New Roman" w:hAnsi="Times New Roman"/>
          <w:b/>
          <w:noProof/>
          <w:sz w:val="28"/>
          <w:lang w:val="en-US"/>
        </w:rPr>
        <w:t>Content of the Label or Marking and Accompanying Document of the Fertiliser</w:t>
      </w:r>
    </w:p>
    <w:p w14:paraId="61760951" w14:textId="77777777" w:rsidR="00D740F6" w:rsidRPr="00D740F6" w:rsidRDefault="00D740F6" w:rsidP="00D740F6">
      <w:pPr>
        <w:spacing w:after="0" w:line="240" w:lineRule="auto"/>
        <w:jc w:val="center"/>
        <w:rPr>
          <w:rFonts w:ascii="Times New Roman" w:eastAsia="Times New Roman" w:hAnsi="Times New Roman" w:cs="Times New Roman"/>
          <w:noProof/>
          <w:sz w:val="24"/>
          <w:szCs w:val="24"/>
          <w:lang w:val="en-US"/>
        </w:rPr>
      </w:pPr>
      <w:r w:rsidRPr="00D740F6">
        <w:rPr>
          <w:rFonts w:ascii="Times New Roman" w:hAnsi="Times New Roman"/>
          <w:noProof/>
          <w:sz w:val="24"/>
          <w:lang w:val="en-US"/>
        </w:rPr>
        <w:t>[</w:t>
      </w:r>
      <w:r w:rsidRPr="00D740F6">
        <w:rPr>
          <w:rFonts w:ascii="Times New Roman" w:hAnsi="Times New Roman"/>
          <w:i/>
          <w:iCs/>
          <w:noProof/>
          <w:sz w:val="24"/>
          <w:lang w:val="en-US"/>
        </w:rPr>
        <w:t>11 January 2022 / The amendment included in Paragraph 4 of the Annex shall come into force on 16 July 2022. See Paragraph 2 of Amendments</w:t>
      </w:r>
      <w:r w:rsidRPr="00D740F6">
        <w:rPr>
          <w:rFonts w:ascii="Times New Roman" w:hAnsi="Times New Roman"/>
          <w:noProof/>
          <w:sz w:val="24"/>
          <w:lang w:val="en-US"/>
        </w:rPr>
        <w:t>]</w:t>
      </w:r>
    </w:p>
    <w:p w14:paraId="08504710"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0AC2F41A"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14"/>
        <w:gridCol w:w="3972"/>
        <w:gridCol w:w="4669"/>
      </w:tblGrid>
      <w:tr w:rsidR="00D740F6" w:rsidRPr="00D740F6" w14:paraId="681BF7F8" w14:textId="77777777" w:rsidTr="005D7A07">
        <w:tc>
          <w:tcPr>
            <w:tcW w:w="229" w:type="pct"/>
            <w:tcBorders>
              <w:top w:val="outset" w:sz="6" w:space="0" w:color="auto"/>
              <w:left w:val="outset" w:sz="6" w:space="0" w:color="auto"/>
              <w:bottom w:val="outset" w:sz="6" w:space="0" w:color="auto"/>
              <w:right w:val="outset" w:sz="6" w:space="0" w:color="auto"/>
            </w:tcBorders>
            <w:vAlign w:val="center"/>
            <w:hideMark/>
          </w:tcPr>
          <w:p w14:paraId="741B4144"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No.</w:t>
            </w:r>
          </w:p>
        </w:tc>
        <w:tc>
          <w:tcPr>
            <w:tcW w:w="2193" w:type="pct"/>
            <w:tcBorders>
              <w:top w:val="outset" w:sz="6" w:space="0" w:color="auto"/>
              <w:left w:val="outset" w:sz="6" w:space="0" w:color="auto"/>
              <w:bottom w:val="outset" w:sz="6" w:space="0" w:color="auto"/>
              <w:right w:val="outset" w:sz="6" w:space="0" w:color="auto"/>
            </w:tcBorders>
            <w:vAlign w:val="center"/>
            <w:hideMark/>
          </w:tcPr>
          <w:p w14:paraId="54A3B3E8"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Information to be indicated</w:t>
            </w:r>
          </w:p>
        </w:tc>
        <w:tc>
          <w:tcPr>
            <w:tcW w:w="2578" w:type="pct"/>
            <w:tcBorders>
              <w:top w:val="outset" w:sz="6" w:space="0" w:color="auto"/>
              <w:left w:val="outset" w:sz="6" w:space="0" w:color="auto"/>
              <w:bottom w:val="outset" w:sz="6" w:space="0" w:color="auto"/>
              <w:right w:val="outset" w:sz="6" w:space="0" w:color="auto"/>
            </w:tcBorders>
            <w:vAlign w:val="center"/>
            <w:hideMark/>
          </w:tcPr>
          <w:p w14:paraId="27399BD5"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Explanatory note</w:t>
            </w:r>
          </w:p>
        </w:tc>
      </w:tr>
      <w:tr w:rsidR="00D740F6" w:rsidRPr="00D740F6" w14:paraId="0B862E4F" w14:textId="77777777" w:rsidTr="005D7A07">
        <w:tc>
          <w:tcPr>
            <w:tcW w:w="229" w:type="pct"/>
            <w:tcBorders>
              <w:top w:val="outset" w:sz="6" w:space="0" w:color="auto"/>
              <w:left w:val="outset" w:sz="6" w:space="0" w:color="auto"/>
              <w:bottom w:val="outset" w:sz="6" w:space="0" w:color="auto"/>
              <w:right w:val="outset" w:sz="6" w:space="0" w:color="auto"/>
            </w:tcBorders>
            <w:hideMark/>
          </w:tcPr>
          <w:p w14:paraId="1404CAC6"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w:t>
            </w:r>
          </w:p>
        </w:tc>
        <w:tc>
          <w:tcPr>
            <w:tcW w:w="2193" w:type="pct"/>
            <w:tcBorders>
              <w:top w:val="outset" w:sz="6" w:space="0" w:color="auto"/>
              <w:left w:val="outset" w:sz="6" w:space="0" w:color="auto"/>
              <w:bottom w:val="outset" w:sz="6" w:space="0" w:color="auto"/>
              <w:right w:val="outset" w:sz="6" w:space="0" w:color="auto"/>
            </w:tcBorders>
            <w:hideMark/>
          </w:tcPr>
          <w:p w14:paraId="16E3D411"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The number of the registration certificate or permit of the fertiliser</w:t>
            </w:r>
          </w:p>
        </w:tc>
        <w:tc>
          <w:tcPr>
            <w:tcW w:w="2578" w:type="pct"/>
            <w:tcBorders>
              <w:top w:val="outset" w:sz="6" w:space="0" w:color="auto"/>
              <w:left w:val="outset" w:sz="6" w:space="0" w:color="auto"/>
              <w:bottom w:val="outset" w:sz="6" w:space="0" w:color="auto"/>
              <w:right w:val="outset" w:sz="6" w:space="0" w:color="auto"/>
            </w:tcBorders>
            <w:hideMark/>
          </w:tcPr>
          <w:p w14:paraId="3D4B4440"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The number is assigned by the Service</w:t>
            </w:r>
          </w:p>
        </w:tc>
      </w:tr>
      <w:tr w:rsidR="00D740F6" w:rsidRPr="00D740F6" w14:paraId="076C51DE" w14:textId="77777777" w:rsidTr="005D7A07">
        <w:tc>
          <w:tcPr>
            <w:tcW w:w="229" w:type="pct"/>
            <w:tcBorders>
              <w:top w:val="outset" w:sz="6" w:space="0" w:color="auto"/>
              <w:left w:val="outset" w:sz="6" w:space="0" w:color="auto"/>
              <w:bottom w:val="outset" w:sz="6" w:space="0" w:color="auto"/>
              <w:right w:val="outset" w:sz="6" w:space="0" w:color="auto"/>
            </w:tcBorders>
            <w:hideMark/>
          </w:tcPr>
          <w:p w14:paraId="35AB451F"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2.</w:t>
            </w:r>
          </w:p>
        </w:tc>
        <w:tc>
          <w:tcPr>
            <w:tcW w:w="2193" w:type="pct"/>
            <w:tcBorders>
              <w:top w:val="outset" w:sz="6" w:space="0" w:color="auto"/>
              <w:left w:val="outset" w:sz="6" w:space="0" w:color="auto"/>
              <w:bottom w:val="outset" w:sz="6" w:space="0" w:color="auto"/>
              <w:right w:val="outset" w:sz="6" w:space="0" w:color="auto"/>
            </w:tcBorders>
            <w:hideMark/>
          </w:tcPr>
          <w:p w14:paraId="0687877D"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lang w:val="en-US"/>
              </w:rPr>
              <w:t>The official name of the fertiliser</w:t>
            </w:r>
            <w:r w:rsidRPr="00D740F6">
              <w:rPr>
                <w:rFonts w:ascii="Times New Roman" w:hAnsi="Times New Roman"/>
                <w:noProof/>
                <w:sz w:val="24"/>
                <w:vertAlign w:val="superscript"/>
                <w:lang w:val="en-US"/>
              </w:rPr>
              <w:t>1</w:t>
            </w:r>
          </w:p>
        </w:tc>
        <w:tc>
          <w:tcPr>
            <w:tcW w:w="2578" w:type="pct"/>
            <w:tcBorders>
              <w:top w:val="outset" w:sz="6" w:space="0" w:color="auto"/>
              <w:left w:val="outset" w:sz="6" w:space="0" w:color="auto"/>
              <w:bottom w:val="outset" w:sz="6" w:space="0" w:color="auto"/>
              <w:right w:val="outset" w:sz="6" w:space="0" w:color="auto"/>
            </w:tcBorders>
            <w:hideMark/>
          </w:tcPr>
          <w:p w14:paraId="186575FE"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In accordance with Column 2 of Annex 1 to Cabinet Regulation No. 506 of 1 September 2015, Regulations Regarding the Identification, Quality Conformity Assessment and Sale of Fertilisers and Substrates (hereinafter – the Regulation)</w:t>
            </w:r>
          </w:p>
        </w:tc>
      </w:tr>
      <w:tr w:rsidR="00D740F6" w:rsidRPr="00D740F6" w14:paraId="3F54E906" w14:textId="77777777" w:rsidTr="005D7A07">
        <w:tc>
          <w:tcPr>
            <w:tcW w:w="229" w:type="pct"/>
            <w:tcBorders>
              <w:top w:val="outset" w:sz="6" w:space="0" w:color="auto"/>
              <w:left w:val="outset" w:sz="6" w:space="0" w:color="auto"/>
              <w:bottom w:val="outset" w:sz="6" w:space="0" w:color="auto"/>
              <w:right w:val="outset" w:sz="6" w:space="0" w:color="auto"/>
            </w:tcBorders>
            <w:hideMark/>
          </w:tcPr>
          <w:p w14:paraId="618D54CA"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3.</w:t>
            </w:r>
          </w:p>
        </w:tc>
        <w:tc>
          <w:tcPr>
            <w:tcW w:w="2193" w:type="pct"/>
            <w:tcBorders>
              <w:top w:val="outset" w:sz="6" w:space="0" w:color="auto"/>
              <w:left w:val="outset" w:sz="6" w:space="0" w:color="auto"/>
              <w:bottom w:val="outset" w:sz="6" w:space="0" w:color="auto"/>
              <w:right w:val="outset" w:sz="6" w:space="0" w:color="auto"/>
            </w:tcBorders>
            <w:hideMark/>
          </w:tcPr>
          <w:p w14:paraId="05FAAA7E"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Trade name of the fertiliser</w:t>
            </w:r>
          </w:p>
        </w:tc>
        <w:tc>
          <w:tcPr>
            <w:tcW w:w="2578" w:type="pct"/>
            <w:tcBorders>
              <w:top w:val="outset" w:sz="6" w:space="0" w:color="auto"/>
              <w:left w:val="outset" w:sz="6" w:space="0" w:color="auto"/>
              <w:bottom w:val="outset" w:sz="6" w:space="0" w:color="auto"/>
              <w:right w:val="outset" w:sz="6" w:space="0" w:color="auto"/>
            </w:tcBorders>
            <w:hideMark/>
          </w:tcPr>
          <w:p w14:paraId="7C6B66D5"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If there is a trade name, it may not contradict the raw materials, content, and method of production of the fertiliser</w:t>
            </w:r>
          </w:p>
        </w:tc>
      </w:tr>
      <w:tr w:rsidR="00D740F6" w:rsidRPr="00D740F6" w14:paraId="47FDB833" w14:textId="77777777" w:rsidTr="005D7A07">
        <w:tc>
          <w:tcPr>
            <w:tcW w:w="229" w:type="pct"/>
            <w:tcBorders>
              <w:top w:val="outset" w:sz="6" w:space="0" w:color="auto"/>
              <w:left w:val="outset" w:sz="6" w:space="0" w:color="auto"/>
              <w:bottom w:val="outset" w:sz="6" w:space="0" w:color="auto"/>
              <w:right w:val="outset" w:sz="6" w:space="0" w:color="auto"/>
            </w:tcBorders>
            <w:hideMark/>
          </w:tcPr>
          <w:p w14:paraId="377C5788"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4.</w:t>
            </w:r>
          </w:p>
        </w:tc>
        <w:tc>
          <w:tcPr>
            <w:tcW w:w="2193" w:type="pct"/>
            <w:tcBorders>
              <w:top w:val="outset" w:sz="6" w:space="0" w:color="auto"/>
              <w:left w:val="outset" w:sz="6" w:space="0" w:color="auto"/>
              <w:bottom w:val="outset" w:sz="6" w:space="0" w:color="auto"/>
              <w:right w:val="outset" w:sz="6" w:space="0" w:color="auto"/>
            </w:tcBorders>
            <w:hideMark/>
          </w:tcPr>
          <w:p w14:paraId="3836D9C5"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lang w:val="en-US"/>
              </w:rPr>
              <w:t>Essential composition</w:t>
            </w:r>
            <w:r w:rsidRPr="00D740F6">
              <w:rPr>
                <w:rFonts w:ascii="Times New Roman" w:hAnsi="Times New Roman"/>
                <w:noProof/>
                <w:sz w:val="24"/>
                <w:vertAlign w:val="superscript"/>
                <w:lang w:val="en-US"/>
              </w:rPr>
              <w:t>2</w:t>
            </w:r>
          </w:p>
        </w:tc>
        <w:tc>
          <w:tcPr>
            <w:tcW w:w="2578" w:type="pct"/>
            <w:tcBorders>
              <w:top w:val="outset" w:sz="6" w:space="0" w:color="auto"/>
              <w:left w:val="outset" w:sz="6" w:space="0" w:color="auto"/>
              <w:bottom w:val="outset" w:sz="6" w:space="0" w:color="auto"/>
              <w:right w:val="outset" w:sz="6" w:space="0" w:color="auto"/>
            </w:tcBorders>
            <w:hideMark/>
          </w:tcPr>
          <w:p w14:paraId="2B4D1A7B"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Also refers to the EU fertilisers bearing the CE marking</w:t>
            </w:r>
          </w:p>
        </w:tc>
      </w:tr>
      <w:tr w:rsidR="00D740F6" w:rsidRPr="00D740F6" w14:paraId="52D12B66" w14:textId="77777777" w:rsidTr="005D7A07">
        <w:tc>
          <w:tcPr>
            <w:tcW w:w="229" w:type="pct"/>
            <w:tcBorders>
              <w:top w:val="outset" w:sz="6" w:space="0" w:color="auto"/>
              <w:left w:val="outset" w:sz="6" w:space="0" w:color="auto"/>
              <w:bottom w:val="outset" w:sz="6" w:space="0" w:color="auto"/>
              <w:right w:val="outset" w:sz="6" w:space="0" w:color="auto"/>
            </w:tcBorders>
            <w:hideMark/>
          </w:tcPr>
          <w:p w14:paraId="6B905C5C"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5.</w:t>
            </w:r>
          </w:p>
        </w:tc>
        <w:tc>
          <w:tcPr>
            <w:tcW w:w="2193" w:type="pct"/>
            <w:tcBorders>
              <w:top w:val="outset" w:sz="6" w:space="0" w:color="auto"/>
              <w:left w:val="outset" w:sz="6" w:space="0" w:color="auto"/>
              <w:bottom w:val="outset" w:sz="6" w:space="0" w:color="auto"/>
              <w:right w:val="outset" w:sz="6" w:space="0" w:color="auto"/>
            </w:tcBorders>
            <w:hideMark/>
          </w:tcPr>
          <w:p w14:paraId="1C341B7A"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lang w:val="en-US"/>
              </w:rPr>
              <w:t>Declared indicators</w:t>
            </w:r>
            <w:r w:rsidRPr="00D740F6">
              <w:rPr>
                <w:rFonts w:ascii="Times New Roman" w:hAnsi="Times New Roman"/>
                <w:noProof/>
                <w:sz w:val="24"/>
                <w:vertAlign w:val="superscript"/>
                <w:lang w:val="en-US"/>
              </w:rPr>
              <w:t>3</w:t>
            </w:r>
          </w:p>
        </w:tc>
        <w:tc>
          <w:tcPr>
            <w:tcW w:w="2578" w:type="pct"/>
            <w:tcBorders>
              <w:top w:val="outset" w:sz="6" w:space="0" w:color="auto"/>
              <w:left w:val="outset" w:sz="6" w:space="0" w:color="auto"/>
              <w:bottom w:val="outset" w:sz="6" w:space="0" w:color="auto"/>
              <w:right w:val="outset" w:sz="6" w:space="0" w:color="auto"/>
            </w:tcBorders>
            <w:hideMark/>
          </w:tcPr>
          <w:p w14:paraId="160EDA16"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In accordance with Column 5 of Section A, B, C, D, E, F, G, H, or J of Annex 1 to the Regulation</w:t>
            </w:r>
          </w:p>
        </w:tc>
      </w:tr>
      <w:tr w:rsidR="00D740F6" w:rsidRPr="00D740F6" w14:paraId="7A20D4C6" w14:textId="77777777" w:rsidTr="005D7A07">
        <w:tc>
          <w:tcPr>
            <w:tcW w:w="229" w:type="pct"/>
            <w:tcBorders>
              <w:top w:val="outset" w:sz="6" w:space="0" w:color="auto"/>
              <w:left w:val="outset" w:sz="6" w:space="0" w:color="auto"/>
              <w:bottom w:val="outset" w:sz="6" w:space="0" w:color="auto"/>
              <w:right w:val="outset" w:sz="6" w:space="0" w:color="auto"/>
            </w:tcBorders>
            <w:hideMark/>
          </w:tcPr>
          <w:p w14:paraId="3D7AC4BE"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6.</w:t>
            </w:r>
          </w:p>
        </w:tc>
        <w:tc>
          <w:tcPr>
            <w:tcW w:w="2193" w:type="pct"/>
            <w:tcBorders>
              <w:top w:val="outset" w:sz="6" w:space="0" w:color="auto"/>
              <w:left w:val="outset" w:sz="6" w:space="0" w:color="auto"/>
              <w:bottom w:val="outset" w:sz="6" w:space="0" w:color="auto"/>
              <w:right w:val="outset" w:sz="6" w:space="0" w:color="auto"/>
            </w:tcBorders>
            <w:hideMark/>
          </w:tcPr>
          <w:p w14:paraId="29DA7AF3"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Raw materials</w:t>
            </w:r>
          </w:p>
        </w:tc>
        <w:tc>
          <w:tcPr>
            <w:tcW w:w="2578" w:type="pct"/>
            <w:tcBorders>
              <w:top w:val="outset" w:sz="6" w:space="0" w:color="auto"/>
              <w:left w:val="outset" w:sz="6" w:space="0" w:color="auto"/>
              <w:bottom w:val="outset" w:sz="6" w:space="0" w:color="auto"/>
              <w:right w:val="outset" w:sz="6" w:space="0" w:color="auto"/>
            </w:tcBorders>
            <w:hideMark/>
          </w:tcPr>
          <w:p w14:paraId="3DAB9285"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The fertilisers containing organic compounds of animal or plant origin (for example, Column 2 of Sections G and J of Annex 1 to the Regulation)</w:t>
            </w:r>
          </w:p>
        </w:tc>
      </w:tr>
      <w:tr w:rsidR="00D740F6" w:rsidRPr="00D740F6" w14:paraId="708B59F6" w14:textId="77777777" w:rsidTr="005D7A07">
        <w:tc>
          <w:tcPr>
            <w:tcW w:w="229" w:type="pct"/>
            <w:tcBorders>
              <w:top w:val="outset" w:sz="6" w:space="0" w:color="auto"/>
              <w:left w:val="outset" w:sz="6" w:space="0" w:color="auto"/>
              <w:bottom w:val="outset" w:sz="6" w:space="0" w:color="auto"/>
              <w:right w:val="outset" w:sz="6" w:space="0" w:color="auto"/>
            </w:tcBorders>
            <w:hideMark/>
          </w:tcPr>
          <w:p w14:paraId="588FB5AD"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7.</w:t>
            </w:r>
          </w:p>
        </w:tc>
        <w:tc>
          <w:tcPr>
            <w:tcW w:w="2193" w:type="pct"/>
            <w:tcBorders>
              <w:top w:val="outset" w:sz="6" w:space="0" w:color="auto"/>
              <w:left w:val="outset" w:sz="6" w:space="0" w:color="auto"/>
              <w:bottom w:val="outset" w:sz="6" w:space="0" w:color="auto"/>
              <w:right w:val="outset" w:sz="6" w:space="0" w:color="auto"/>
            </w:tcBorders>
            <w:hideMark/>
          </w:tcPr>
          <w:p w14:paraId="1C399088"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Indications regarding usage</w:t>
            </w:r>
          </w:p>
        </w:tc>
        <w:tc>
          <w:tcPr>
            <w:tcW w:w="2578" w:type="pct"/>
            <w:tcBorders>
              <w:top w:val="outset" w:sz="6" w:space="0" w:color="auto"/>
              <w:left w:val="outset" w:sz="6" w:space="0" w:color="auto"/>
              <w:bottom w:val="outset" w:sz="6" w:space="0" w:color="auto"/>
              <w:right w:val="outset" w:sz="6" w:space="0" w:color="auto"/>
            </w:tcBorders>
            <w:hideMark/>
          </w:tcPr>
          <w:p w14:paraId="676A6D59"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The fertilisers containing only micronutrients, as well as plant growth promoters shall have an indication “Uzmanību! Lietošanas normas pārsniegšana var būt kaitīga” [Attention! Exceeding the norm of use may be harmful].</w:t>
            </w:r>
          </w:p>
          <w:p w14:paraId="78F1D528"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The marking of organic and organo-mineral fertilisers of animal origin (except for a fertiliser processed by earthworms) shall include an indication “Lauksaimniecības dzīvniekus nedrīkst ganīt vai kultūraugus izmantot par zāli barošanai vismaz 21 dienu pēc apstrādes” [No grazing of farmed animals or use of crops as herbage at least 21 days after the application]</w:t>
            </w:r>
          </w:p>
        </w:tc>
      </w:tr>
      <w:tr w:rsidR="00D740F6" w:rsidRPr="00D740F6" w14:paraId="01A05E12" w14:textId="77777777" w:rsidTr="005D7A07">
        <w:tc>
          <w:tcPr>
            <w:tcW w:w="229" w:type="pct"/>
            <w:tcBorders>
              <w:top w:val="outset" w:sz="6" w:space="0" w:color="auto"/>
              <w:left w:val="outset" w:sz="6" w:space="0" w:color="auto"/>
              <w:bottom w:val="outset" w:sz="6" w:space="0" w:color="auto"/>
              <w:right w:val="outset" w:sz="6" w:space="0" w:color="auto"/>
            </w:tcBorders>
            <w:hideMark/>
          </w:tcPr>
          <w:p w14:paraId="2D072B14"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8.</w:t>
            </w:r>
          </w:p>
        </w:tc>
        <w:tc>
          <w:tcPr>
            <w:tcW w:w="2193" w:type="pct"/>
            <w:tcBorders>
              <w:top w:val="outset" w:sz="6" w:space="0" w:color="auto"/>
              <w:left w:val="outset" w:sz="6" w:space="0" w:color="auto"/>
              <w:bottom w:val="outset" w:sz="6" w:space="0" w:color="auto"/>
              <w:right w:val="outset" w:sz="6" w:space="0" w:color="auto"/>
            </w:tcBorders>
            <w:hideMark/>
          </w:tcPr>
          <w:p w14:paraId="070C69B9" w14:textId="77777777" w:rsidR="00D740F6" w:rsidRPr="00D740F6" w:rsidRDefault="00D740F6" w:rsidP="005D7A07">
            <w:pPr>
              <w:keepNext/>
              <w:keepLines/>
              <w:spacing w:after="0" w:line="240" w:lineRule="auto"/>
              <w:jc w:val="both"/>
              <w:rPr>
                <w:rFonts w:ascii="Times New Roman" w:hAnsi="Times New Roman"/>
                <w:noProof/>
                <w:sz w:val="24"/>
                <w:lang w:val="en-US"/>
              </w:rPr>
            </w:pPr>
            <w:r w:rsidRPr="00D740F6">
              <w:rPr>
                <w:rFonts w:ascii="Times New Roman" w:hAnsi="Times New Roman"/>
                <w:noProof/>
                <w:sz w:val="24"/>
                <w:lang w:val="en-US"/>
              </w:rPr>
              <w:t>Indications regarding storage</w:t>
            </w:r>
          </w:p>
        </w:tc>
        <w:tc>
          <w:tcPr>
            <w:tcW w:w="2578" w:type="pct"/>
            <w:tcBorders>
              <w:top w:val="outset" w:sz="6" w:space="0" w:color="auto"/>
              <w:left w:val="outset" w:sz="6" w:space="0" w:color="auto"/>
              <w:bottom w:val="outset" w:sz="6" w:space="0" w:color="auto"/>
              <w:right w:val="outset" w:sz="6" w:space="0" w:color="auto"/>
            </w:tcBorders>
            <w:hideMark/>
          </w:tcPr>
          <w:p w14:paraId="02408E51" w14:textId="77777777" w:rsidR="00D740F6" w:rsidRPr="00D740F6" w:rsidRDefault="00D740F6" w:rsidP="005D7A07">
            <w:pPr>
              <w:keepNext/>
              <w:keepLines/>
              <w:spacing w:after="0" w:line="240" w:lineRule="auto"/>
              <w:jc w:val="both"/>
              <w:rPr>
                <w:rFonts w:ascii="Times New Roman" w:hAnsi="Times New Roman"/>
                <w:noProof/>
                <w:sz w:val="24"/>
                <w:lang w:val="en-US"/>
              </w:rPr>
            </w:pPr>
            <w:r w:rsidRPr="00D740F6">
              <w:rPr>
                <w:rFonts w:ascii="Times New Roman" w:hAnsi="Times New Roman"/>
                <w:noProof/>
                <w:sz w:val="24"/>
                <w:lang w:val="en-US"/>
              </w:rPr>
              <w:t>According to the safety data sheet, if any. The storage temperature shall be indicated for liquid fertilisers, other specific requirements shall be determined. The term for storage shall be indicated for a fertiliser, if any</w:t>
            </w:r>
          </w:p>
        </w:tc>
      </w:tr>
      <w:tr w:rsidR="00D740F6" w:rsidRPr="00D740F6" w14:paraId="4DEB1FC3" w14:textId="77777777" w:rsidTr="005D7A07">
        <w:tc>
          <w:tcPr>
            <w:tcW w:w="229" w:type="pct"/>
            <w:tcBorders>
              <w:top w:val="outset" w:sz="6" w:space="0" w:color="auto"/>
              <w:left w:val="outset" w:sz="6" w:space="0" w:color="auto"/>
              <w:bottom w:val="outset" w:sz="6" w:space="0" w:color="auto"/>
              <w:right w:val="outset" w:sz="6" w:space="0" w:color="auto"/>
            </w:tcBorders>
            <w:hideMark/>
          </w:tcPr>
          <w:p w14:paraId="00458534"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9.</w:t>
            </w:r>
          </w:p>
        </w:tc>
        <w:tc>
          <w:tcPr>
            <w:tcW w:w="2193" w:type="pct"/>
            <w:tcBorders>
              <w:top w:val="outset" w:sz="6" w:space="0" w:color="auto"/>
              <w:left w:val="outset" w:sz="6" w:space="0" w:color="auto"/>
              <w:bottom w:val="outset" w:sz="6" w:space="0" w:color="auto"/>
              <w:right w:val="outset" w:sz="6" w:space="0" w:color="auto"/>
            </w:tcBorders>
            <w:hideMark/>
          </w:tcPr>
          <w:p w14:paraId="0613C9E5"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Indications regarding the danger of use of the fertiliser</w:t>
            </w:r>
          </w:p>
        </w:tc>
        <w:tc>
          <w:tcPr>
            <w:tcW w:w="2578" w:type="pct"/>
            <w:tcBorders>
              <w:top w:val="outset" w:sz="6" w:space="0" w:color="auto"/>
              <w:left w:val="outset" w:sz="6" w:space="0" w:color="auto"/>
              <w:bottom w:val="outset" w:sz="6" w:space="0" w:color="auto"/>
              <w:right w:val="outset" w:sz="6" w:space="0" w:color="auto"/>
            </w:tcBorders>
            <w:hideMark/>
          </w:tcPr>
          <w:p w14:paraId="40350AC6"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In accordance with Regulation (EC) No 1272/2008 of the European Parliament and of the Council of 16 December 2008 on classification, labelling and packaging of substances and mixtures and repealing Directives 67/548/EEC and 1999/45/EC and amending Regulation (EC) No 1907/2006</w:t>
            </w:r>
          </w:p>
        </w:tc>
      </w:tr>
      <w:tr w:rsidR="00D740F6" w:rsidRPr="00D740F6" w14:paraId="3A46BE0C" w14:textId="77777777" w:rsidTr="005D7A07">
        <w:tc>
          <w:tcPr>
            <w:tcW w:w="229" w:type="pct"/>
            <w:tcBorders>
              <w:top w:val="outset" w:sz="6" w:space="0" w:color="auto"/>
              <w:left w:val="outset" w:sz="6" w:space="0" w:color="auto"/>
              <w:bottom w:val="outset" w:sz="6" w:space="0" w:color="auto"/>
              <w:right w:val="outset" w:sz="6" w:space="0" w:color="auto"/>
            </w:tcBorders>
            <w:hideMark/>
          </w:tcPr>
          <w:p w14:paraId="502E4C16"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10.</w:t>
            </w:r>
          </w:p>
        </w:tc>
        <w:tc>
          <w:tcPr>
            <w:tcW w:w="2193" w:type="pct"/>
            <w:tcBorders>
              <w:top w:val="outset" w:sz="6" w:space="0" w:color="auto"/>
              <w:left w:val="outset" w:sz="6" w:space="0" w:color="auto"/>
              <w:bottom w:val="outset" w:sz="6" w:space="0" w:color="auto"/>
              <w:right w:val="outset" w:sz="6" w:space="0" w:color="auto"/>
            </w:tcBorders>
            <w:hideMark/>
          </w:tcPr>
          <w:p w14:paraId="1B29D670"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Guaranteed net mass or volume</w:t>
            </w:r>
          </w:p>
        </w:tc>
        <w:tc>
          <w:tcPr>
            <w:tcW w:w="2578" w:type="pct"/>
            <w:tcBorders>
              <w:top w:val="outset" w:sz="6" w:space="0" w:color="auto"/>
              <w:left w:val="outset" w:sz="6" w:space="0" w:color="auto"/>
              <w:bottom w:val="outset" w:sz="6" w:space="0" w:color="auto"/>
              <w:right w:val="outset" w:sz="6" w:space="0" w:color="auto"/>
            </w:tcBorders>
            <w:hideMark/>
          </w:tcPr>
          <w:p w14:paraId="2F14567D"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If the gross mass (or volume) is indicated, the mass of the package (or actual volume of the fertiliser) shall also be indicated</w:t>
            </w:r>
          </w:p>
        </w:tc>
      </w:tr>
      <w:tr w:rsidR="00D740F6" w:rsidRPr="00D740F6" w14:paraId="67577085" w14:textId="77777777" w:rsidTr="005D7A07">
        <w:tc>
          <w:tcPr>
            <w:tcW w:w="229" w:type="pct"/>
            <w:tcBorders>
              <w:top w:val="outset" w:sz="6" w:space="0" w:color="auto"/>
              <w:left w:val="outset" w:sz="6" w:space="0" w:color="auto"/>
              <w:bottom w:val="outset" w:sz="6" w:space="0" w:color="auto"/>
              <w:right w:val="outset" w:sz="6" w:space="0" w:color="auto"/>
            </w:tcBorders>
            <w:hideMark/>
          </w:tcPr>
          <w:p w14:paraId="46F59485"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11.</w:t>
            </w:r>
          </w:p>
        </w:tc>
        <w:tc>
          <w:tcPr>
            <w:tcW w:w="2193" w:type="pct"/>
            <w:tcBorders>
              <w:top w:val="outset" w:sz="6" w:space="0" w:color="auto"/>
              <w:left w:val="outset" w:sz="6" w:space="0" w:color="auto"/>
              <w:bottom w:val="outset" w:sz="6" w:space="0" w:color="auto"/>
              <w:right w:val="outset" w:sz="6" w:space="0" w:color="auto"/>
            </w:tcBorders>
            <w:hideMark/>
          </w:tcPr>
          <w:p w14:paraId="564F9B11"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The indication “Bioloģiskā lauksaimniecība” [Organic farming]</w:t>
            </w:r>
          </w:p>
        </w:tc>
        <w:tc>
          <w:tcPr>
            <w:tcW w:w="2578" w:type="pct"/>
            <w:tcBorders>
              <w:top w:val="outset" w:sz="6" w:space="0" w:color="auto"/>
              <w:left w:val="outset" w:sz="6" w:space="0" w:color="auto"/>
              <w:bottom w:val="outset" w:sz="6" w:space="0" w:color="auto"/>
              <w:right w:val="outset" w:sz="6" w:space="0" w:color="auto"/>
            </w:tcBorders>
            <w:hideMark/>
          </w:tcPr>
          <w:p w14:paraId="46FCB278"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It shall be indicated that a certificate regarding conformity of the fertiliser for marking or labelling with an indication “Bioloģiskā lauksaimniecība” [Organic farming] has been issued for the fertiliser. The code of the control body which issued the certificate shall also be indicated on the label or in the marking of the fertiliser</w:t>
            </w:r>
          </w:p>
        </w:tc>
      </w:tr>
      <w:tr w:rsidR="00D740F6" w:rsidRPr="00D740F6" w14:paraId="196196E4" w14:textId="77777777" w:rsidTr="005D7A07">
        <w:tc>
          <w:tcPr>
            <w:tcW w:w="229" w:type="pct"/>
            <w:tcBorders>
              <w:top w:val="outset" w:sz="6" w:space="0" w:color="auto"/>
              <w:left w:val="outset" w:sz="6" w:space="0" w:color="auto"/>
              <w:bottom w:val="outset" w:sz="6" w:space="0" w:color="auto"/>
              <w:right w:val="outset" w:sz="6" w:space="0" w:color="auto"/>
            </w:tcBorders>
            <w:hideMark/>
          </w:tcPr>
          <w:p w14:paraId="208490BC"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12.</w:t>
            </w:r>
          </w:p>
        </w:tc>
        <w:tc>
          <w:tcPr>
            <w:tcW w:w="2193" w:type="pct"/>
            <w:tcBorders>
              <w:top w:val="outset" w:sz="6" w:space="0" w:color="auto"/>
              <w:left w:val="outset" w:sz="6" w:space="0" w:color="auto"/>
              <w:bottom w:val="outset" w:sz="6" w:space="0" w:color="auto"/>
              <w:right w:val="outset" w:sz="6" w:space="0" w:color="auto"/>
            </w:tcBorders>
            <w:hideMark/>
          </w:tcPr>
          <w:p w14:paraId="18B13DC9"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The indication “Atļauts lietot bioloģiskajā lauksaimniecībā” [Permitted to be used in organic farming]</w:t>
            </w:r>
          </w:p>
        </w:tc>
        <w:tc>
          <w:tcPr>
            <w:tcW w:w="2578" w:type="pct"/>
            <w:tcBorders>
              <w:top w:val="outset" w:sz="6" w:space="0" w:color="auto"/>
              <w:left w:val="outset" w:sz="6" w:space="0" w:color="auto"/>
              <w:bottom w:val="outset" w:sz="6" w:space="0" w:color="auto"/>
              <w:right w:val="outset" w:sz="6" w:space="0" w:color="auto"/>
            </w:tcBorders>
            <w:hideMark/>
          </w:tcPr>
          <w:p w14:paraId="629C186A"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If there is the decision of the Service on conformity of the fertiliser or substrate with the requirements laid down in Annex II to Regulation No 2021/1165</w:t>
            </w:r>
          </w:p>
        </w:tc>
      </w:tr>
      <w:tr w:rsidR="00D740F6" w:rsidRPr="00D740F6" w14:paraId="7BAA8344" w14:textId="77777777" w:rsidTr="005D7A07">
        <w:tc>
          <w:tcPr>
            <w:tcW w:w="229" w:type="pct"/>
            <w:tcBorders>
              <w:top w:val="outset" w:sz="6" w:space="0" w:color="auto"/>
              <w:left w:val="outset" w:sz="6" w:space="0" w:color="auto"/>
              <w:bottom w:val="outset" w:sz="6" w:space="0" w:color="auto"/>
              <w:right w:val="outset" w:sz="6" w:space="0" w:color="auto"/>
            </w:tcBorders>
            <w:hideMark/>
          </w:tcPr>
          <w:p w14:paraId="4FE67062"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13.</w:t>
            </w:r>
          </w:p>
        </w:tc>
        <w:tc>
          <w:tcPr>
            <w:tcW w:w="2193" w:type="pct"/>
            <w:tcBorders>
              <w:top w:val="outset" w:sz="6" w:space="0" w:color="auto"/>
              <w:left w:val="outset" w:sz="6" w:space="0" w:color="auto"/>
              <w:bottom w:val="outset" w:sz="6" w:space="0" w:color="auto"/>
              <w:right w:val="outset" w:sz="6" w:space="0" w:color="auto"/>
            </w:tcBorders>
            <w:hideMark/>
          </w:tcPr>
          <w:p w14:paraId="56724B59"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The name and address of the producer, importer, and packer</w:t>
            </w:r>
          </w:p>
        </w:tc>
        <w:tc>
          <w:tcPr>
            <w:tcW w:w="2578" w:type="pct"/>
            <w:tcBorders>
              <w:top w:val="outset" w:sz="6" w:space="0" w:color="auto"/>
              <w:left w:val="outset" w:sz="6" w:space="0" w:color="auto"/>
              <w:bottom w:val="outset" w:sz="6" w:space="0" w:color="auto"/>
              <w:right w:val="outset" w:sz="6" w:space="0" w:color="auto"/>
            </w:tcBorders>
            <w:hideMark/>
          </w:tcPr>
          <w:p w14:paraId="79C176CF"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The producer and the importer shall indicate the name and address.</w:t>
            </w:r>
          </w:p>
          <w:p w14:paraId="0DF7EF78"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The packer shall indicate the name and address of the producer, importer, and packer</w:t>
            </w:r>
          </w:p>
        </w:tc>
      </w:tr>
      <w:tr w:rsidR="00D740F6" w:rsidRPr="00D740F6" w14:paraId="72B80713" w14:textId="77777777" w:rsidTr="005D7A07">
        <w:tc>
          <w:tcPr>
            <w:tcW w:w="229" w:type="pct"/>
            <w:tcBorders>
              <w:top w:val="outset" w:sz="6" w:space="0" w:color="auto"/>
              <w:left w:val="outset" w:sz="6" w:space="0" w:color="auto"/>
              <w:bottom w:val="outset" w:sz="6" w:space="0" w:color="auto"/>
              <w:right w:val="outset" w:sz="6" w:space="0" w:color="auto"/>
            </w:tcBorders>
            <w:hideMark/>
          </w:tcPr>
          <w:p w14:paraId="577ABC24"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14.</w:t>
            </w:r>
          </w:p>
        </w:tc>
        <w:tc>
          <w:tcPr>
            <w:tcW w:w="2193" w:type="pct"/>
            <w:tcBorders>
              <w:top w:val="outset" w:sz="6" w:space="0" w:color="auto"/>
              <w:left w:val="outset" w:sz="6" w:space="0" w:color="auto"/>
              <w:bottom w:val="outset" w:sz="6" w:space="0" w:color="auto"/>
              <w:right w:val="outset" w:sz="6" w:space="0" w:color="auto"/>
            </w:tcBorders>
            <w:hideMark/>
          </w:tcPr>
          <w:p w14:paraId="1A909569"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Name of the scientific institution</w:t>
            </w:r>
          </w:p>
        </w:tc>
        <w:tc>
          <w:tcPr>
            <w:tcW w:w="2578" w:type="pct"/>
            <w:tcBorders>
              <w:top w:val="outset" w:sz="6" w:space="0" w:color="auto"/>
              <w:left w:val="outset" w:sz="6" w:space="0" w:color="auto"/>
              <w:bottom w:val="outset" w:sz="6" w:space="0" w:color="auto"/>
              <w:right w:val="outset" w:sz="6" w:space="0" w:color="auto"/>
            </w:tcBorders>
            <w:hideMark/>
          </w:tcPr>
          <w:p w14:paraId="37C098F0"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In accordance with Sub-paragraph 21.4 of the Regulation</w:t>
            </w:r>
          </w:p>
        </w:tc>
      </w:tr>
    </w:tbl>
    <w:p w14:paraId="18F46694"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73100D36"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Notes.</w:t>
      </w:r>
    </w:p>
    <w:p w14:paraId="49D7BB77"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743F9EF7"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lang w:val="en-US"/>
        </w:rPr>
        <w:t>1. </w:t>
      </w:r>
      <w:r w:rsidRPr="00D740F6">
        <w:rPr>
          <w:rFonts w:ascii="Times New Roman" w:hAnsi="Times New Roman"/>
          <w:noProof/>
          <w:sz w:val="24"/>
          <w:vertAlign w:val="superscript"/>
          <w:lang w:val="en-US"/>
        </w:rPr>
        <w:t xml:space="preserve">1 </w:t>
      </w:r>
      <w:r w:rsidRPr="00D740F6">
        <w:rPr>
          <w:rFonts w:ascii="Times New Roman" w:hAnsi="Times New Roman"/>
          <w:noProof/>
          <w:sz w:val="24"/>
          <w:lang w:val="en-US"/>
        </w:rPr>
        <w:t>Requirements for the official name of the fertiliser:</w:t>
      </w:r>
    </w:p>
    <w:p w14:paraId="47C268A9"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1.1. if mineral fertilisers contain two or three main plant nutrition elements (nitrogen, phosphorus, potassium), the name shall contain an indication “Kompleksie minerālmēsli” [Complex mineral fertilisers]. The plant nutrition elements shall be indicated by words or by using chemical symbols. The name of mechanical mixtures shall contain an indication “Mehāniskais maisījums” [Mechanical mixture];</w:t>
      </w:r>
    </w:p>
    <w:p w14:paraId="0835E9D9"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1.2. if the fertiliser contains:</w:t>
      </w:r>
    </w:p>
    <w:p w14:paraId="1758E421"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1.2.1. the main plant nutrition elements and one or several secondary plant nutrition elements (for example, magnesium, calcium, sodium, sulphur), the official name shall contain an indication “Satur” [Contains] and the name or chemical symbols of the secondary elements;</w:t>
      </w:r>
    </w:p>
    <w:p w14:paraId="4834859A"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1.2.2. the main plant nutrition elements and one or several micronutrients (for example, boron, cobalt, copper, iron, manganese, molybdenum, zinc), the official name shall contain an indication “Ar mikroelementiem” [With micronutrients] or the word “Ar” [With] and the names or chemical symbols of the micronutrients;</w:t>
      </w:r>
    </w:p>
    <w:p w14:paraId="21F646F4"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1.2.3. a mixture of salts of several micronutrients, the official name shall contain an indication “Mikroelementu maisījums” [Mixture of micronutrients];</w:t>
      </w:r>
    </w:p>
    <w:p w14:paraId="000CC899"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1.3. if there is less than 1 kg (or 1000 ml) of the respective fertiliser in a packaging of fertiliser, the names and chemical symbols of the specific secondary plant nutrition elements and micronutrients in the name of the fertiliser on a label may be indicated in the label section of the indicators to be declared.</w:t>
      </w:r>
    </w:p>
    <w:p w14:paraId="057853C7"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7432A3A0"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lang w:val="en-US"/>
        </w:rPr>
        <w:t>2. </w:t>
      </w:r>
      <w:r w:rsidRPr="00D740F6">
        <w:rPr>
          <w:rFonts w:ascii="Times New Roman" w:hAnsi="Times New Roman"/>
          <w:noProof/>
          <w:sz w:val="24"/>
          <w:vertAlign w:val="superscript"/>
          <w:lang w:val="en-US"/>
        </w:rPr>
        <w:t xml:space="preserve">2 </w:t>
      </w:r>
      <w:r w:rsidRPr="00D740F6">
        <w:rPr>
          <w:rFonts w:ascii="Times New Roman" w:hAnsi="Times New Roman"/>
          <w:noProof/>
          <w:sz w:val="24"/>
          <w:lang w:val="en-US"/>
        </w:rPr>
        <w:t>In the essential composition of plant nutrition elements the following shall be indicated: phosphorus (P</w:t>
      </w:r>
      <w:r w:rsidRPr="00D740F6">
        <w:rPr>
          <w:rFonts w:ascii="Times New Roman" w:hAnsi="Times New Roman"/>
          <w:noProof/>
          <w:sz w:val="24"/>
          <w:vertAlign w:val="subscript"/>
          <w:lang w:val="en-US"/>
        </w:rPr>
        <w:t>2</w:t>
      </w:r>
      <w:r w:rsidRPr="00D740F6">
        <w:rPr>
          <w:rFonts w:ascii="Times New Roman" w:hAnsi="Times New Roman"/>
          <w:noProof/>
          <w:sz w:val="24"/>
          <w:lang w:val="en-US"/>
        </w:rPr>
        <w:t>O</w:t>
      </w:r>
      <w:r w:rsidRPr="00D740F6">
        <w:rPr>
          <w:rFonts w:ascii="Times New Roman" w:hAnsi="Times New Roman"/>
          <w:noProof/>
          <w:sz w:val="24"/>
          <w:vertAlign w:val="subscript"/>
          <w:lang w:val="en-US"/>
        </w:rPr>
        <w:t>5</w:t>
      </w:r>
      <w:r w:rsidRPr="00D740F6">
        <w:rPr>
          <w:rFonts w:ascii="Times New Roman" w:hAnsi="Times New Roman"/>
          <w:noProof/>
          <w:sz w:val="24"/>
          <w:lang w:val="en-US"/>
        </w:rPr>
        <w:t>) and potassium (K</w:t>
      </w:r>
      <w:r w:rsidRPr="00D740F6">
        <w:rPr>
          <w:rFonts w:ascii="Times New Roman" w:hAnsi="Times New Roman"/>
          <w:noProof/>
          <w:sz w:val="24"/>
          <w:vertAlign w:val="subscript"/>
          <w:lang w:val="en-US"/>
        </w:rPr>
        <w:t>2</w:t>
      </w:r>
      <w:r w:rsidRPr="00D740F6">
        <w:rPr>
          <w:rFonts w:ascii="Times New Roman" w:hAnsi="Times New Roman"/>
          <w:noProof/>
          <w:sz w:val="24"/>
          <w:lang w:val="en-US"/>
        </w:rPr>
        <w:t>O) – in oxide form, other nutrient elements – in element form: nitrogen (N), calcium (Ca), magnesium (Mg), sodium (Na), sulphur (S), chlorine (Cl), boron (B), cobalt (Co), copper (Cu), iron (Fe), manganese (Mn), molybdenum (Mo), zinc (Zn). The essential composition for liming materials shall be expressed as the neutralisation ability – CaCO</w:t>
      </w:r>
      <w:r w:rsidRPr="00D740F6">
        <w:rPr>
          <w:rFonts w:ascii="Times New Roman" w:hAnsi="Times New Roman"/>
          <w:noProof/>
          <w:sz w:val="24"/>
          <w:vertAlign w:val="subscript"/>
          <w:lang w:val="en-US"/>
        </w:rPr>
        <w:t>3</w:t>
      </w:r>
      <w:r w:rsidRPr="00D740F6">
        <w:rPr>
          <w:rFonts w:ascii="Times New Roman" w:hAnsi="Times New Roman"/>
          <w:noProof/>
          <w:sz w:val="24"/>
          <w:lang w:val="en-US"/>
        </w:rPr>
        <w:t>.</w:t>
      </w:r>
    </w:p>
    <w:p w14:paraId="55BC30AC"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2FA40E60"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lang w:val="en-US"/>
        </w:rPr>
        <w:t>3. </w:t>
      </w:r>
      <w:r w:rsidRPr="00D740F6">
        <w:rPr>
          <w:rFonts w:ascii="Times New Roman" w:hAnsi="Times New Roman"/>
          <w:noProof/>
          <w:sz w:val="24"/>
          <w:vertAlign w:val="superscript"/>
          <w:lang w:val="en-US"/>
        </w:rPr>
        <w:t xml:space="preserve">3 </w:t>
      </w:r>
      <w:r w:rsidRPr="00D740F6">
        <w:rPr>
          <w:rFonts w:ascii="Times New Roman" w:hAnsi="Times New Roman"/>
          <w:noProof/>
          <w:sz w:val="24"/>
          <w:lang w:val="en-US"/>
        </w:rPr>
        <w:t>Plant nutrition elements in accordance with Annex 1, Column 5 of the Regulation shall be declared if:</w:t>
      </w:r>
    </w:p>
    <w:p w14:paraId="43C85530"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3.1. the content of calcium, magnesium, sodium, and sulphur is not less than 1.4 % – Ca, 1.2 % – Mg, 2.2 % – Na, 2.0 % – S;</w:t>
      </w:r>
    </w:p>
    <w:p w14:paraId="7778E3E2"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3.2. the content of one or several micronutrients in solid or liquid mixtures of salts of the micronutrients, as well as in fertilisers intended for the supply of the main or secondary plant nutrition elements shall be declared if their content in the relevant fertiliser is not smaller than the one indicated in Annex 4 to this Regulation;</w:t>
      </w:r>
    </w:p>
    <w:p w14:paraId="73CB3FF2"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3.3. the solubility of micronutrients shall be indicated in the section of declared indicators, that is, it shall be specified, whether the total content of the micronutrient has been indicated or the content soluble in water;</w:t>
      </w:r>
    </w:p>
    <w:p w14:paraId="57612804"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3.4. if mineral fertilisers contain micronutrients in the form of compounds of organo-mineral complexes, an indication “Helatēts ar” [Chelated with] and the designation of the chelating agent in accordance with Paragraph 2 of Annex 4 to the Regulation shall be provided in the section of the declared indicators after the name of the micronutrient.</w:t>
      </w:r>
    </w:p>
    <w:p w14:paraId="4548FA18"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1BAF3FFD"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4. The following formulae shall be used for recalculation of the content of phosphorus and potassium from an element to an oxide:</w:t>
      </w:r>
    </w:p>
    <w:p w14:paraId="2D369B83"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lang w:val="en-US"/>
        </w:rPr>
        <w:t>4.1. phosphorus (P) x 2.291 = phosphorus oxide (P</w:t>
      </w:r>
      <w:r w:rsidRPr="00D740F6">
        <w:rPr>
          <w:rFonts w:ascii="Times New Roman" w:hAnsi="Times New Roman"/>
          <w:noProof/>
          <w:sz w:val="24"/>
          <w:vertAlign w:val="subscript"/>
          <w:lang w:val="en-US"/>
        </w:rPr>
        <w:t>2</w:t>
      </w:r>
      <w:r w:rsidRPr="00D740F6">
        <w:rPr>
          <w:rFonts w:ascii="Times New Roman" w:hAnsi="Times New Roman"/>
          <w:noProof/>
          <w:sz w:val="24"/>
          <w:lang w:val="en-US"/>
        </w:rPr>
        <w:t>O</w:t>
      </w:r>
      <w:r w:rsidRPr="00D740F6">
        <w:rPr>
          <w:rFonts w:ascii="Times New Roman" w:hAnsi="Times New Roman"/>
          <w:noProof/>
          <w:sz w:val="24"/>
          <w:vertAlign w:val="subscript"/>
          <w:lang w:val="en-US"/>
        </w:rPr>
        <w:t>5</w:t>
      </w:r>
      <w:r w:rsidRPr="00D740F6">
        <w:rPr>
          <w:rFonts w:ascii="Times New Roman" w:hAnsi="Times New Roman"/>
          <w:noProof/>
          <w:sz w:val="24"/>
          <w:lang w:val="en-US"/>
        </w:rPr>
        <w:t>);</w:t>
      </w:r>
    </w:p>
    <w:p w14:paraId="22F8B8D3"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lang w:val="en-US"/>
        </w:rPr>
        <w:t>4.2. potassium (K) x 1.205 = potassium oxide (K</w:t>
      </w:r>
      <w:r w:rsidRPr="00D740F6">
        <w:rPr>
          <w:rFonts w:ascii="Times New Roman" w:hAnsi="Times New Roman"/>
          <w:noProof/>
          <w:sz w:val="24"/>
          <w:vertAlign w:val="subscript"/>
          <w:lang w:val="en-US"/>
        </w:rPr>
        <w:t>2</w:t>
      </w:r>
      <w:r w:rsidRPr="00D740F6">
        <w:rPr>
          <w:rFonts w:ascii="Times New Roman" w:hAnsi="Times New Roman"/>
          <w:noProof/>
          <w:sz w:val="24"/>
          <w:lang w:val="en-US"/>
        </w:rPr>
        <w:t>O).</w:t>
      </w:r>
    </w:p>
    <w:p w14:paraId="3AD72E06"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6C0D7EEF"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5. The following formulae shall be used for recalculation of the content of magnesium, calcium, sodium, sulphate from an oxide to an element:</w:t>
      </w:r>
    </w:p>
    <w:p w14:paraId="5CCB8019"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5.1. (MgO) x 0.603 = magnesium (Mg);</w:t>
      </w:r>
    </w:p>
    <w:p w14:paraId="05FE20DE"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5.2. (CaO) x 0.715 = calcium (Ca);</w:t>
      </w:r>
    </w:p>
    <w:p w14:paraId="013F99B4"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lang w:val="en-US"/>
        </w:rPr>
        <w:t>5.3. (Na</w:t>
      </w:r>
      <w:r w:rsidRPr="00D740F6">
        <w:rPr>
          <w:rFonts w:ascii="Times New Roman" w:hAnsi="Times New Roman"/>
          <w:noProof/>
          <w:sz w:val="24"/>
          <w:vertAlign w:val="subscript"/>
          <w:lang w:val="en-US"/>
        </w:rPr>
        <w:t>2</w:t>
      </w:r>
      <w:r w:rsidRPr="00D740F6">
        <w:rPr>
          <w:rFonts w:ascii="Times New Roman" w:hAnsi="Times New Roman"/>
          <w:noProof/>
          <w:sz w:val="24"/>
          <w:lang w:val="en-US"/>
        </w:rPr>
        <w:t>O) x 0.742 = sodium (Na);</w:t>
      </w:r>
    </w:p>
    <w:p w14:paraId="7FF83294"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lang w:val="en-US"/>
        </w:rPr>
        <w:t>5.4. (SO</w:t>
      </w:r>
      <w:r w:rsidRPr="00D740F6">
        <w:rPr>
          <w:rFonts w:ascii="Times New Roman" w:hAnsi="Times New Roman"/>
          <w:noProof/>
          <w:sz w:val="24"/>
          <w:vertAlign w:val="subscript"/>
          <w:lang w:val="en-US"/>
        </w:rPr>
        <w:t>3</w:t>
      </w:r>
      <w:r w:rsidRPr="00D740F6">
        <w:rPr>
          <w:rFonts w:ascii="Times New Roman" w:hAnsi="Times New Roman"/>
          <w:noProof/>
          <w:sz w:val="24"/>
          <w:lang w:val="en-US"/>
        </w:rPr>
        <w:t>) x 0.400 = sulphur (S).</w:t>
      </w:r>
    </w:p>
    <w:p w14:paraId="6FB94DB4"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32E6D406"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6. For the fertilisers indicated Section H of Annex 1 to the Regulation in the section of the declared indicators those secondary plant nutrition elements may be specified the content of which is less than the one specified in Sub-paragraph 3.1 of the notes included under this Annex, and such micronutrients the content of which is less than the content indicated in Annex 4 to this Regulation, mandatorily indicating the content of such plant nutrition elements.</w:t>
      </w:r>
    </w:p>
    <w:p w14:paraId="5C60B7BB"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05755AB4" w14:textId="77777777" w:rsidR="00D740F6" w:rsidRPr="00D740F6" w:rsidRDefault="00D740F6" w:rsidP="00D740F6">
      <w:pPr>
        <w:spacing w:after="0" w:line="240" w:lineRule="auto"/>
        <w:jc w:val="both"/>
        <w:rPr>
          <w:noProof/>
          <w:lang w:val="en-US"/>
        </w:rPr>
      </w:pPr>
      <w:r w:rsidRPr="00D740F6">
        <w:rPr>
          <w:noProof/>
          <w:lang w:val="en-US"/>
        </w:rPr>
        <w:br w:type="page"/>
      </w:r>
    </w:p>
    <w:p w14:paraId="02254FBC" w14:textId="77777777" w:rsidR="00D740F6" w:rsidRPr="00D740F6" w:rsidRDefault="00D740F6" w:rsidP="00D740F6">
      <w:pPr>
        <w:spacing w:after="0" w:line="240" w:lineRule="auto"/>
        <w:jc w:val="right"/>
        <w:rPr>
          <w:rFonts w:ascii="Times New Roman" w:hAnsi="Times New Roman"/>
          <w:b/>
          <w:noProof/>
          <w:sz w:val="24"/>
          <w:lang w:val="en-US"/>
        </w:rPr>
      </w:pPr>
      <w:r w:rsidRPr="00D740F6">
        <w:rPr>
          <w:rFonts w:ascii="Times New Roman" w:hAnsi="Times New Roman"/>
          <w:b/>
          <w:noProof/>
          <w:sz w:val="24"/>
          <w:lang w:val="en-US"/>
        </w:rPr>
        <w:t>Annex 13</w:t>
      </w:r>
    </w:p>
    <w:p w14:paraId="6C709671" w14:textId="77777777" w:rsidR="00D740F6" w:rsidRPr="00D740F6" w:rsidRDefault="00D740F6" w:rsidP="00D740F6">
      <w:pPr>
        <w:spacing w:after="0" w:line="240" w:lineRule="auto"/>
        <w:jc w:val="right"/>
        <w:rPr>
          <w:rFonts w:ascii="Times New Roman" w:hAnsi="Times New Roman"/>
          <w:noProof/>
          <w:sz w:val="24"/>
          <w:lang w:val="en-US"/>
        </w:rPr>
      </w:pPr>
      <w:r w:rsidRPr="00D740F6">
        <w:rPr>
          <w:rFonts w:ascii="Times New Roman" w:hAnsi="Times New Roman"/>
          <w:noProof/>
          <w:sz w:val="24"/>
          <w:lang w:val="en-US"/>
        </w:rPr>
        <w:t>Cabinet Regulation No. 506</w:t>
      </w:r>
    </w:p>
    <w:p w14:paraId="36486145" w14:textId="77777777" w:rsidR="00D740F6" w:rsidRPr="00D740F6" w:rsidRDefault="00D740F6" w:rsidP="00D740F6">
      <w:pPr>
        <w:spacing w:after="0" w:line="240" w:lineRule="auto"/>
        <w:jc w:val="right"/>
        <w:rPr>
          <w:rFonts w:ascii="Times New Roman" w:hAnsi="Times New Roman"/>
          <w:noProof/>
          <w:sz w:val="24"/>
          <w:lang w:val="en-US"/>
        </w:rPr>
      </w:pPr>
      <w:r w:rsidRPr="00D740F6">
        <w:rPr>
          <w:rFonts w:ascii="Times New Roman" w:hAnsi="Times New Roman"/>
          <w:noProof/>
          <w:sz w:val="24"/>
          <w:lang w:val="en-US"/>
        </w:rPr>
        <w:t>1 September 2015</w:t>
      </w:r>
      <w:bookmarkStart w:id="257" w:name="piel-563329"/>
      <w:bookmarkStart w:id="258" w:name="piel13"/>
      <w:bookmarkEnd w:id="257"/>
      <w:bookmarkEnd w:id="258"/>
    </w:p>
    <w:p w14:paraId="11C853FC"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4D4A9BB3"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424401DC" w14:textId="77777777" w:rsidR="00D740F6" w:rsidRPr="00D740F6" w:rsidRDefault="00D740F6" w:rsidP="00D740F6">
      <w:pPr>
        <w:spacing w:after="0" w:line="240" w:lineRule="auto"/>
        <w:jc w:val="center"/>
        <w:rPr>
          <w:rFonts w:ascii="Times New Roman" w:hAnsi="Times New Roman"/>
          <w:b/>
          <w:noProof/>
          <w:sz w:val="28"/>
          <w:lang w:val="en-US"/>
        </w:rPr>
      </w:pPr>
      <w:r w:rsidRPr="00D740F6">
        <w:rPr>
          <w:rFonts w:ascii="Times New Roman" w:hAnsi="Times New Roman"/>
          <w:b/>
          <w:noProof/>
          <w:sz w:val="28"/>
          <w:lang w:val="en-US"/>
        </w:rPr>
        <w:t>Content of the Label or Marking of the Microbiological Preparation</w:t>
      </w:r>
    </w:p>
    <w:p w14:paraId="46083AF9" w14:textId="77777777" w:rsidR="00D740F6" w:rsidRPr="00D740F6" w:rsidRDefault="00D740F6" w:rsidP="00D740F6">
      <w:pPr>
        <w:spacing w:after="0" w:line="240" w:lineRule="auto"/>
        <w:jc w:val="center"/>
        <w:rPr>
          <w:rFonts w:ascii="Times New Roman" w:eastAsia="Times New Roman" w:hAnsi="Times New Roman" w:cs="Times New Roman"/>
          <w:noProof/>
          <w:sz w:val="24"/>
          <w:szCs w:val="24"/>
          <w:lang w:val="en-US"/>
        </w:rPr>
      </w:pPr>
      <w:r w:rsidRPr="00D740F6">
        <w:rPr>
          <w:rFonts w:ascii="Times New Roman" w:hAnsi="Times New Roman"/>
          <w:noProof/>
          <w:sz w:val="24"/>
          <w:lang w:val="en-US"/>
        </w:rPr>
        <w:t>[</w:t>
      </w:r>
      <w:r w:rsidRPr="00D740F6">
        <w:rPr>
          <w:rFonts w:ascii="Times New Roman" w:hAnsi="Times New Roman"/>
          <w:i/>
          <w:iCs/>
          <w:noProof/>
          <w:sz w:val="24"/>
          <w:lang w:val="en-US"/>
        </w:rPr>
        <w:t>11 January 2022</w:t>
      </w:r>
      <w:r w:rsidRPr="00D740F6">
        <w:rPr>
          <w:rFonts w:ascii="Times New Roman" w:hAnsi="Times New Roman"/>
          <w:noProof/>
          <w:sz w:val="24"/>
          <w:lang w:val="en-US"/>
        </w:rPr>
        <w:t>]</w:t>
      </w:r>
    </w:p>
    <w:p w14:paraId="44CB4B6E"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4619A728"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61"/>
        <w:gridCol w:w="4110"/>
        <w:gridCol w:w="4384"/>
      </w:tblGrid>
      <w:tr w:rsidR="00D740F6" w:rsidRPr="00D740F6" w14:paraId="36236277" w14:textId="77777777" w:rsidTr="005D7A07">
        <w:tc>
          <w:tcPr>
            <w:tcW w:w="309" w:type="pct"/>
            <w:tcBorders>
              <w:top w:val="outset" w:sz="6" w:space="0" w:color="auto"/>
              <w:left w:val="outset" w:sz="6" w:space="0" w:color="auto"/>
              <w:bottom w:val="outset" w:sz="6" w:space="0" w:color="auto"/>
              <w:right w:val="outset" w:sz="6" w:space="0" w:color="auto"/>
            </w:tcBorders>
            <w:vAlign w:val="center"/>
            <w:hideMark/>
          </w:tcPr>
          <w:p w14:paraId="612E8E75"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No.</w:t>
            </w:r>
          </w:p>
        </w:tc>
        <w:tc>
          <w:tcPr>
            <w:tcW w:w="2269" w:type="pct"/>
            <w:tcBorders>
              <w:top w:val="outset" w:sz="6" w:space="0" w:color="auto"/>
              <w:left w:val="outset" w:sz="6" w:space="0" w:color="auto"/>
              <w:bottom w:val="outset" w:sz="6" w:space="0" w:color="auto"/>
              <w:right w:val="outset" w:sz="6" w:space="0" w:color="auto"/>
            </w:tcBorders>
            <w:vAlign w:val="center"/>
            <w:hideMark/>
          </w:tcPr>
          <w:p w14:paraId="521C120B"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Information to be indicated</w:t>
            </w:r>
          </w:p>
        </w:tc>
        <w:tc>
          <w:tcPr>
            <w:tcW w:w="2421" w:type="pct"/>
            <w:tcBorders>
              <w:top w:val="outset" w:sz="6" w:space="0" w:color="auto"/>
              <w:left w:val="outset" w:sz="6" w:space="0" w:color="auto"/>
              <w:bottom w:val="outset" w:sz="6" w:space="0" w:color="auto"/>
              <w:right w:val="outset" w:sz="6" w:space="0" w:color="auto"/>
            </w:tcBorders>
            <w:vAlign w:val="center"/>
            <w:hideMark/>
          </w:tcPr>
          <w:p w14:paraId="19ED0D49"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Explanatory note</w:t>
            </w:r>
          </w:p>
        </w:tc>
      </w:tr>
      <w:tr w:rsidR="00D740F6" w:rsidRPr="00D740F6" w14:paraId="78DB3DD1" w14:textId="77777777" w:rsidTr="005D7A07">
        <w:tc>
          <w:tcPr>
            <w:tcW w:w="309" w:type="pct"/>
            <w:tcBorders>
              <w:top w:val="outset" w:sz="6" w:space="0" w:color="auto"/>
              <w:left w:val="outset" w:sz="6" w:space="0" w:color="auto"/>
              <w:bottom w:val="outset" w:sz="6" w:space="0" w:color="auto"/>
              <w:right w:val="outset" w:sz="6" w:space="0" w:color="auto"/>
            </w:tcBorders>
            <w:hideMark/>
          </w:tcPr>
          <w:p w14:paraId="06854ADF"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1.</w:t>
            </w:r>
          </w:p>
        </w:tc>
        <w:tc>
          <w:tcPr>
            <w:tcW w:w="2269" w:type="pct"/>
            <w:tcBorders>
              <w:top w:val="outset" w:sz="6" w:space="0" w:color="auto"/>
              <w:left w:val="outset" w:sz="6" w:space="0" w:color="auto"/>
              <w:bottom w:val="outset" w:sz="6" w:space="0" w:color="auto"/>
              <w:right w:val="outset" w:sz="6" w:space="0" w:color="auto"/>
            </w:tcBorders>
            <w:hideMark/>
          </w:tcPr>
          <w:p w14:paraId="4296061B"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The number of the registration certificate or permit of the microbiological preparation</w:t>
            </w:r>
          </w:p>
        </w:tc>
        <w:tc>
          <w:tcPr>
            <w:tcW w:w="2421" w:type="pct"/>
            <w:tcBorders>
              <w:top w:val="outset" w:sz="6" w:space="0" w:color="auto"/>
              <w:left w:val="outset" w:sz="6" w:space="0" w:color="auto"/>
              <w:bottom w:val="outset" w:sz="6" w:space="0" w:color="auto"/>
              <w:right w:val="outset" w:sz="6" w:space="0" w:color="auto"/>
            </w:tcBorders>
            <w:hideMark/>
          </w:tcPr>
          <w:p w14:paraId="10752363"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The number is assigned by the Service</w:t>
            </w:r>
          </w:p>
        </w:tc>
      </w:tr>
      <w:tr w:rsidR="00D740F6" w:rsidRPr="00D740F6" w14:paraId="672A59ED" w14:textId="77777777" w:rsidTr="005D7A07">
        <w:tc>
          <w:tcPr>
            <w:tcW w:w="309" w:type="pct"/>
            <w:tcBorders>
              <w:top w:val="outset" w:sz="6" w:space="0" w:color="auto"/>
              <w:left w:val="outset" w:sz="6" w:space="0" w:color="auto"/>
              <w:bottom w:val="outset" w:sz="6" w:space="0" w:color="auto"/>
              <w:right w:val="outset" w:sz="6" w:space="0" w:color="auto"/>
            </w:tcBorders>
            <w:hideMark/>
          </w:tcPr>
          <w:p w14:paraId="0DDF6541"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2.</w:t>
            </w:r>
          </w:p>
        </w:tc>
        <w:tc>
          <w:tcPr>
            <w:tcW w:w="2269" w:type="pct"/>
            <w:tcBorders>
              <w:top w:val="outset" w:sz="6" w:space="0" w:color="auto"/>
              <w:left w:val="outset" w:sz="6" w:space="0" w:color="auto"/>
              <w:bottom w:val="outset" w:sz="6" w:space="0" w:color="auto"/>
              <w:right w:val="outset" w:sz="6" w:space="0" w:color="auto"/>
            </w:tcBorders>
            <w:hideMark/>
          </w:tcPr>
          <w:p w14:paraId="4E3C187F"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The official name of the microbiological preparation</w:t>
            </w:r>
          </w:p>
        </w:tc>
        <w:tc>
          <w:tcPr>
            <w:tcW w:w="2421" w:type="pct"/>
            <w:tcBorders>
              <w:top w:val="outset" w:sz="6" w:space="0" w:color="auto"/>
              <w:left w:val="outset" w:sz="6" w:space="0" w:color="auto"/>
              <w:bottom w:val="outset" w:sz="6" w:space="0" w:color="auto"/>
              <w:right w:val="outset" w:sz="6" w:space="0" w:color="auto"/>
            </w:tcBorders>
            <w:hideMark/>
          </w:tcPr>
          <w:p w14:paraId="7284AE94"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In accordance with Column 2 of Section I of Annex 1 to Cabinet Regulation No. 506 of 1 September 2015, Regulations Regarding the Identification, Quality Conformity Assessment and Sale of Fertilisers and Substrates (hereinafter – the Regulation)</w:t>
            </w:r>
          </w:p>
        </w:tc>
      </w:tr>
      <w:tr w:rsidR="00D740F6" w:rsidRPr="00D740F6" w14:paraId="2E4448ED" w14:textId="77777777" w:rsidTr="005D7A07">
        <w:tc>
          <w:tcPr>
            <w:tcW w:w="309" w:type="pct"/>
            <w:tcBorders>
              <w:top w:val="outset" w:sz="6" w:space="0" w:color="auto"/>
              <w:left w:val="outset" w:sz="6" w:space="0" w:color="auto"/>
              <w:bottom w:val="outset" w:sz="6" w:space="0" w:color="auto"/>
              <w:right w:val="outset" w:sz="6" w:space="0" w:color="auto"/>
            </w:tcBorders>
            <w:hideMark/>
          </w:tcPr>
          <w:p w14:paraId="5EC8C42B"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3.</w:t>
            </w:r>
          </w:p>
        </w:tc>
        <w:tc>
          <w:tcPr>
            <w:tcW w:w="2269" w:type="pct"/>
            <w:tcBorders>
              <w:top w:val="outset" w:sz="6" w:space="0" w:color="auto"/>
              <w:left w:val="outset" w:sz="6" w:space="0" w:color="auto"/>
              <w:bottom w:val="outset" w:sz="6" w:space="0" w:color="auto"/>
              <w:right w:val="outset" w:sz="6" w:space="0" w:color="auto"/>
            </w:tcBorders>
            <w:hideMark/>
          </w:tcPr>
          <w:p w14:paraId="571A951D"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Trade name of the microbiological preparation</w:t>
            </w:r>
          </w:p>
        </w:tc>
        <w:tc>
          <w:tcPr>
            <w:tcW w:w="2421" w:type="pct"/>
            <w:tcBorders>
              <w:top w:val="outset" w:sz="6" w:space="0" w:color="auto"/>
              <w:left w:val="outset" w:sz="6" w:space="0" w:color="auto"/>
              <w:bottom w:val="outset" w:sz="6" w:space="0" w:color="auto"/>
              <w:right w:val="outset" w:sz="6" w:space="0" w:color="auto"/>
            </w:tcBorders>
            <w:hideMark/>
          </w:tcPr>
          <w:p w14:paraId="31D75E2A"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If there is a trade name, the trade name of the microbiological preparation shall not contradict its content and method of production</w:t>
            </w:r>
          </w:p>
        </w:tc>
      </w:tr>
      <w:tr w:rsidR="00D740F6" w:rsidRPr="00D740F6" w14:paraId="67B44768" w14:textId="77777777" w:rsidTr="005D7A07">
        <w:tc>
          <w:tcPr>
            <w:tcW w:w="309" w:type="pct"/>
            <w:tcBorders>
              <w:top w:val="outset" w:sz="6" w:space="0" w:color="auto"/>
              <w:left w:val="outset" w:sz="6" w:space="0" w:color="auto"/>
              <w:bottom w:val="outset" w:sz="6" w:space="0" w:color="auto"/>
              <w:right w:val="outset" w:sz="6" w:space="0" w:color="auto"/>
            </w:tcBorders>
            <w:hideMark/>
          </w:tcPr>
          <w:p w14:paraId="0CAE7382"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4.</w:t>
            </w:r>
          </w:p>
        </w:tc>
        <w:tc>
          <w:tcPr>
            <w:tcW w:w="2269" w:type="pct"/>
            <w:tcBorders>
              <w:top w:val="outset" w:sz="6" w:space="0" w:color="auto"/>
              <w:left w:val="outset" w:sz="6" w:space="0" w:color="auto"/>
              <w:bottom w:val="outset" w:sz="6" w:space="0" w:color="auto"/>
              <w:right w:val="outset" w:sz="6" w:space="0" w:color="auto"/>
            </w:tcBorders>
            <w:hideMark/>
          </w:tcPr>
          <w:p w14:paraId="1B91F9AD"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lang w:val="en-US"/>
              </w:rPr>
              <w:t xml:space="preserve">Indicators to be declared </w:t>
            </w:r>
            <w:r w:rsidRPr="00D740F6">
              <w:rPr>
                <w:rFonts w:ascii="Times New Roman" w:hAnsi="Times New Roman"/>
                <w:noProof/>
                <w:sz w:val="24"/>
                <w:vertAlign w:val="superscript"/>
                <w:lang w:val="en-US"/>
              </w:rPr>
              <w:t>*</w:t>
            </w:r>
          </w:p>
        </w:tc>
        <w:tc>
          <w:tcPr>
            <w:tcW w:w="2421" w:type="pct"/>
            <w:tcBorders>
              <w:top w:val="outset" w:sz="6" w:space="0" w:color="auto"/>
              <w:left w:val="outset" w:sz="6" w:space="0" w:color="auto"/>
              <w:bottom w:val="outset" w:sz="6" w:space="0" w:color="auto"/>
              <w:right w:val="outset" w:sz="6" w:space="0" w:color="auto"/>
            </w:tcBorders>
            <w:hideMark/>
          </w:tcPr>
          <w:p w14:paraId="4A242535"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In accordance with Column 4 of Section I of Annex 1 to the Regulation</w:t>
            </w:r>
          </w:p>
        </w:tc>
      </w:tr>
      <w:tr w:rsidR="00D740F6" w:rsidRPr="00D740F6" w14:paraId="06860F04" w14:textId="77777777" w:rsidTr="005D7A07">
        <w:tc>
          <w:tcPr>
            <w:tcW w:w="309" w:type="pct"/>
            <w:tcBorders>
              <w:top w:val="outset" w:sz="6" w:space="0" w:color="auto"/>
              <w:left w:val="outset" w:sz="6" w:space="0" w:color="auto"/>
              <w:bottom w:val="outset" w:sz="6" w:space="0" w:color="auto"/>
              <w:right w:val="outset" w:sz="6" w:space="0" w:color="auto"/>
            </w:tcBorders>
            <w:hideMark/>
          </w:tcPr>
          <w:p w14:paraId="0A2442DE"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5.</w:t>
            </w:r>
          </w:p>
        </w:tc>
        <w:tc>
          <w:tcPr>
            <w:tcW w:w="2269" w:type="pct"/>
            <w:tcBorders>
              <w:top w:val="outset" w:sz="6" w:space="0" w:color="auto"/>
              <w:left w:val="outset" w:sz="6" w:space="0" w:color="auto"/>
              <w:bottom w:val="outset" w:sz="6" w:space="0" w:color="auto"/>
              <w:right w:val="outset" w:sz="6" w:space="0" w:color="auto"/>
            </w:tcBorders>
            <w:hideMark/>
          </w:tcPr>
          <w:p w14:paraId="2C25E936"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Indications regarding the use and storage of the microbiological preparation</w:t>
            </w:r>
          </w:p>
        </w:tc>
        <w:tc>
          <w:tcPr>
            <w:tcW w:w="2421" w:type="pct"/>
            <w:tcBorders>
              <w:top w:val="outset" w:sz="6" w:space="0" w:color="auto"/>
              <w:left w:val="outset" w:sz="6" w:space="0" w:color="auto"/>
              <w:bottom w:val="outset" w:sz="6" w:space="0" w:color="auto"/>
              <w:right w:val="outset" w:sz="6" w:space="0" w:color="auto"/>
            </w:tcBorders>
            <w:hideMark/>
          </w:tcPr>
          <w:p w14:paraId="457076B0"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Indications regarding usage and storage of the microbiological preparation (storage temperature and storage term) and other special requirements (according to the safety data sheet, if any)</w:t>
            </w:r>
          </w:p>
        </w:tc>
      </w:tr>
      <w:tr w:rsidR="00D740F6" w:rsidRPr="00D740F6" w14:paraId="643C5AFD" w14:textId="77777777" w:rsidTr="005D7A07">
        <w:tc>
          <w:tcPr>
            <w:tcW w:w="309" w:type="pct"/>
            <w:tcBorders>
              <w:top w:val="outset" w:sz="6" w:space="0" w:color="auto"/>
              <w:left w:val="outset" w:sz="6" w:space="0" w:color="auto"/>
              <w:bottom w:val="outset" w:sz="6" w:space="0" w:color="auto"/>
              <w:right w:val="outset" w:sz="6" w:space="0" w:color="auto"/>
            </w:tcBorders>
            <w:hideMark/>
          </w:tcPr>
          <w:p w14:paraId="5FFAAE18"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6.</w:t>
            </w:r>
          </w:p>
        </w:tc>
        <w:tc>
          <w:tcPr>
            <w:tcW w:w="2269" w:type="pct"/>
            <w:tcBorders>
              <w:top w:val="outset" w:sz="6" w:space="0" w:color="auto"/>
              <w:left w:val="outset" w:sz="6" w:space="0" w:color="auto"/>
              <w:bottom w:val="outset" w:sz="6" w:space="0" w:color="auto"/>
              <w:right w:val="outset" w:sz="6" w:space="0" w:color="auto"/>
            </w:tcBorders>
            <w:hideMark/>
          </w:tcPr>
          <w:p w14:paraId="2EF5BDEA"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Indications regarding plant species, genera, plant groups or regarding renewal, activation, and regulation of microbiological processes in the soil or another substrate, for which the microbiological preparation is intended</w:t>
            </w:r>
          </w:p>
        </w:tc>
        <w:tc>
          <w:tcPr>
            <w:tcW w:w="2421" w:type="pct"/>
            <w:tcBorders>
              <w:top w:val="outset" w:sz="6" w:space="0" w:color="auto"/>
              <w:left w:val="outset" w:sz="6" w:space="0" w:color="auto"/>
              <w:bottom w:val="outset" w:sz="6" w:space="0" w:color="auto"/>
              <w:right w:val="outset" w:sz="6" w:space="0" w:color="auto"/>
            </w:tcBorders>
            <w:hideMark/>
          </w:tcPr>
          <w:p w14:paraId="248382C4"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 </w:t>
            </w:r>
          </w:p>
        </w:tc>
      </w:tr>
      <w:tr w:rsidR="00D740F6" w:rsidRPr="00D740F6" w14:paraId="67299A4E" w14:textId="77777777" w:rsidTr="005D7A07">
        <w:tc>
          <w:tcPr>
            <w:tcW w:w="309" w:type="pct"/>
            <w:tcBorders>
              <w:top w:val="outset" w:sz="6" w:space="0" w:color="auto"/>
              <w:left w:val="outset" w:sz="6" w:space="0" w:color="auto"/>
              <w:bottom w:val="outset" w:sz="6" w:space="0" w:color="auto"/>
              <w:right w:val="outset" w:sz="6" w:space="0" w:color="auto"/>
            </w:tcBorders>
            <w:hideMark/>
          </w:tcPr>
          <w:p w14:paraId="7A7B882E"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7.</w:t>
            </w:r>
          </w:p>
        </w:tc>
        <w:tc>
          <w:tcPr>
            <w:tcW w:w="2269" w:type="pct"/>
            <w:tcBorders>
              <w:top w:val="outset" w:sz="6" w:space="0" w:color="auto"/>
              <w:left w:val="outset" w:sz="6" w:space="0" w:color="auto"/>
              <w:bottom w:val="outset" w:sz="6" w:space="0" w:color="auto"/>
              <w:right w:val="outset" w:sz="6" w:space="0" w:color="auto"/>
            </w:tcBorders>
            <w:hideMark/>
          </w:tcPr>
          <w:p w14:paraId="7024389B"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Guaranteed net mass or volume for the microbiological preparation</w:t>
            </w:r>
          </w:p>
        </w:tc>
        <w:tc>
          <w:tcPr>
            <w:tcW w:w="2421" w:type="pct"/>
            <w:tcBorders>
              <w:top w:val="outset" w:sz="6" w:space="0" w:color="auto"/>
              <w:left w:val="outset" w:sz="6" w:space="0" w:color="auto"/>
              <w:bottom w:val="outset" w:sz="6" w:space="0" w:color="auto"/>
              <w:right w:val="outset" w:sz="6" w:space="0" w:color="auto"/>
            </w:tcBorders>
            <w:hideMark/>
          </w:tcPr>
          <w:p w14:paraId="389C81BA"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If the gross mass (or volume) is indicated, the mass or volume of the package (container) shall be indicated</w:t>
            </w:r>
          </w:p>
        </w:tc>
      </w:tr>
      <w:tr w:rsidR="00D740F6" w:rsidRPr="00D740F6" w14:paraId="4718189C" w14:textId="77777777" w:rsidTr="005D7A07">
        <w:tc>
          <w:tcPr>
            <w:tcW w:w="309" w:type="pct"/>
            <w:tcBorders>
              <w:top w:val="outset" w:sz="6" w:space="0" w:color="auto"/>
              <w:left w:val="outset" w:sz="6" w:space="0" w:color="auto"/>
              <w:bottom w:val="outset" w:sz="6" w:space="0" w:color="auto"/>
              <w:right w:val="outset" w:sz="6" w:space="0" w:color="auto"/>
            </w:tcBorders>
            <w:hideMark/>
          </w:tcPr>
          <w:p w14:paraId="42118517"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8.</w:t>
            </w:r>
          </w:p>
        </w:tc>
        <w:tc>
          <w:tcPr>
            <w:tcW w:w="2269" w:type="pct"/>
            <w:tcBorders>
              <w:top w:val="outset" w:sz="6" w:space="0" w:color="auto"/>
              <w:left w:val="outset" w:sz="6" w:space="0" w:color="auto"/>
              <w:bottom w:val="outset" w:sz="6" w:space="0" w:color="auto"/>
              <w:right w:val="outset" w:sz="6" w:space="0" w:color="auto"/>
            </w:tcBorders>
            <w:hideMark/>
          </w:tcPr>
          <w:p w14:paraId="352BACA1"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The name and address of the producer and importer of the microbiological preparation</w:t>
            </w:r>
          </w:p>
        </w:tc>
        <w:tc>
          <w:tcPr>
            <w:tcW w:w="2421" w:type="pct"/>
            <w:tcBorders>
              <w:top w:val="outset" w:sz="6" w:space="0" w:color="auto"/>
              <w:left w:val="outset" w:sz="6" w:space="0" w:color="auto"/>
              <w:bottom w:val="outset" w:sz="6" w:space="0" w:color="auto"/>
              <w:right w:val="outset" w:sz="6" w:space="0" w:color="auto"/>
            </w:tcBorders>
            <w:hideMark/>
          </w:tcPr>
          <w:p w14:paraId="678A7E31"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 </w:t>
            </w:r>
          </w:p>
        </w:tc>
      </w:tr>
      <w:tr w:rsidR="00D740F6" w:rsidRPr="00D740F6" w14:paraId="5A7AB8F3" w14:textId="77777777" w:rsidTr="005D7A07">
        <w:tc>
          <w:tcPr>
            <w:tcW w:w="309" w:type="pct"/>
            <w:tcBorders>
              <w:top w:val="outset" w:sz="6" w:space="0" w:color="auto"/>
              <w:left w:val="outset" w:sz="6" w:space="0" w:color="auto"/>
              <w:bottom w:val="outset" w:sz="6" w:space="0" w:color="auto"/>
              <w:right w:val="outset" w:sz="6" w:space="0" w:color="auto"/>
            </w:tcBorders>
            <w:hideMark/>
          </w:tcPr>
          <w:p w14:paraId="0274E75A"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9.</w:t>
            </w:r>
          </w:p>
        </w:tc>
        <w:tc>
          <w:tcPr>
            <w:tcW w:w="2269" w:type="pct"/>
            <w:tcBorders>
              <w:top w:val="outset" w:sz="6" w:space="0" w:color="auto"/>
              <w:left w:val="outset" w:sz="6" w:space="0" w:color="auto"/>
              <w:bottom w:val="outset" w:sz="6" w:space="0" w:color="auto"/>
              <w:right w:val="outset" w:sz="6" w:space="0" w:color="auto"/>
            </w:tcBorders>
            <w:hideMark/>
          </w:tcPr>
          <w:p w14:paraId="59DC1088"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Name of the scientific institution</w:t>
            </w:r>
          </w:p>
        </w:tc>
        <w:tc>
          <w:tcPr>
            <w:tcW w:w="2421" w:type="pct"/>
            <w:tcBorders>
              <w:top w:val="outset" w:sz="6" w:space="0" w:color="auto"/>
              <w:left w:val="outset" w:sz="6" w:space="0" w:color="auto"/>
              <w:bottom w:val="outset" w:sz="6" w:space="0" w:color="auto"/>
              <w:right w:val="outset" w:sz="6" w:space="0" w:color="auto"/>
            </w:tcBorders>
            <w:hideMark/>
          </w:tcPr>
          <w:p w14:paraId="6A730B05"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In accordance with Sub-paragraph 21.4 of the Regulation</w:t>
            </w:r>
          </w:p>
        </w:tc>
      </w:tr>
      <w:tr w:rsidR="00D740F6" w:rsidRPr="00D740F6" w14:paraId="23A11FE5" w14:textId="77777777" w:rsidTr="005D7A07">
        <w:tc>
          <w:tcPr>
            <w:tcW w:w="309" w:type="pct"/>
            <w:tcBorders>
              <w:top w:val="outset" w:sz="6" w:space="0" w:color="auto"/>
              <w:left w:val="outset" w:sz="6" w:space="0" w:color="auto"/>
              <w:bottom w:val="outset" w:sz="6" w:space="0" w:color="auto"/>
              <w:right w:val="outset" w:sz="6" w:space="0" w:color="auto"/>
            </w:tcBorders>
            <w:hideMark/>
          </w:tcPr>
          <w:p w14:paraId="31161EF7"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10.</w:t>
            </w:r>
          </w:p>
        </w:tc>
        <w:tc>
          <w:tcPr>
            <w:tcW w:w="2269" w:type="pct"/>
            <w:tcBorders>
              <w:top w:val="outset" w:sz="6" w:space="0" w:color="auto"/>
              <w:left w:val="outset" w:sz="6" w:space="0" w:color="auto"/>
              <w:bottom w:val="outset" w:sz="6" w:space="0" w:color="auto"/>
              <w:right w:val="outset" w:sz="6" w:space="0" w:color="auto"/>
            </w:tcBorders>
            <w:hideMark/>
          </w:tcPr>
          <w:p w14:paraId="38AEB7A8"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The indication “Atļauts lietot bioloģiskajā lauksaimniecībā” [Permitted to be used in organic farming]</w:t>
            </w:r>
          </w:p>
        </w:tc>
        <w:tc>
          <w:tcPr>
            <w:tcW w:w="2421" w:type="pct"/>
            <w:tcBorders>
              <w:top w:val="outset" w:sz="6" w:space="0" w:color="auto"/>
              <w:left w:val="outset" w:sz="6" w:space="0" w:color="auto"/>
              <w:bottom w:val="outset" w:sz="6" w:space="0" w:color="auto"/>
              <w:right w:val="outset" w:sz="6" w:space="0" w:color="auto"/>
            </w:tcBorders>
            <w:hideMark/>
          </w:tcPr>
          <w:p w14:paraId="21C87E47"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If there is the decision of the Service on conformity of the fertiliser or substrate with the requirements laid down in Annex II to Regulation No 2021/1165</w:t>
            </w:r>
          </w:p>
        </w:tc>
      </w:tr>
    </w:tbl>
    <w:p w14:paraId="77514D35"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050BF33A"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Note. * The indicators to be declared in accordance with Annex 1, Section I “Microbiological Preparations”, Column 4:</w:t>
      </w:r>
    </w:p>
    <w:p w14:paraId="367EAD0C"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a) the scientific name of micro-organisms of the microbiological preparation (genus, species, as well as strain, if any has been identified);</w:t>
      </w:r>
    </w:p>
    <w:p w14:paraId="34C168F2"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b) the quantity of viable micro-organisms expressed as CFU/g or CFU/ml (CFU – colony forming units).</w:t>
      </w:r>
    </w:p>
    <w:p w14:paraId="7AE3DF9B"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13063965" w14:textId="77777777" w:rsidR="00D740F6" w:rsidRPr="00D740F6" w:rsidRDefault="00D740F6" w:rsidP="00D740F6">
      <w:pPr>
        <w:spacing w:after="0" w:line="240" w:lineRule="auto"/>
        <w:jc w:val="both"/>
        <w:rPr>
          <w:noProof/>
          <w:lang w:val="en-US"/>
        </w:rPr>
      </w:pPr>
      <w:r w:rsidRPr="00D740F6">
        <w:rPr>
          <w:noProof/>
          <w:lang w:val="en-US"/>
        </w:rPr>
        <w:br w:type="page"/>
      </w:r>
    </w:p>
    <w:p w14:paraId="70D4835F" w14:textId="77777777" w:rsidR="00D740F6" w:rsidRPr="00D740F6" w:rsidRDefault="00D740F6" w:rsidP="00D740F6">
      <w:pPr>
        <w:spacing w:after="0" w:line="240" w:lineRule="auto"/>
        <w:jc w:val="right"/>
        <w:rPr>
          <w:rFonts w:ascii="Times New Roman" w:hAnsi="Times New Roman"/>
          <w:b/>
          <w:noProof/>
          <w:sz w:val="24"/>
          <w:lang w:val="en-US"/>
        </w:rPr>
      </w:pPr>
      <w:r w:rsidRPr="00D740F6">
        <w:rPr>
          <w:rFonts w:ascii="Times New Roman" w:hAnsi="Times New Roman"/>
          <w:b/>
          <w:noProof/>
          <w:sz w:val="24"/>
          <w:lang w:val="en-US"/>
        </w:rPr>
        <w:t>Annex 14</w:t>
      </w:r>
    </w:p>
    <w:p w14:paraId="23C0CFBF" w14:textId="77777777" w:rsidR="00D740F6" w:rsidRPr="00D740F6" w:rsidRDefault="00D740F6" w:rsidP="00D740F6">
      <w:pPr>
        <w:spacing w:after="0" w:line="240" w:lineRule="auto"/>
        <w:jc w:val="right"/>
        <w:rPr>
          <w:rFonts w:ascii="Times New Roman" w:hAnsi="Times New Roman"/>
          <w:noProof/>
          <w:sz w:val="24"/>
          <w:lang w:val="en-US"/>
        </w:rPr>
      </w:pPr>
      <w:r w:rsidRPr="00D740F6">
        <w:rPr>
          <w:rFonts w:ascii="Times New Roman" w:hAnsi="Times New Roman"/>
          <w:noProof/>
          <w:sz w:val="24"/>
          <w:lang w:val="en-US"/>
        </w:rPr>
        <w:t>Cabinet Regulation No. 506</w:t>
      </w:r>
    </w:p>
    <w:p w14:paraId="36EE8C28" w14:textId="77777777" w:rsidR="00D740F6" w:rsidRPr="00D740F6" w:rsidRDefault="00D740F6" w:rsidP="00D740F6">
      <w:pPr>
        <w:spacing w:after="0" w:line="240" w:lineRule="auto"/>
        <w:jc w:val="right"/>
        <w:rPr>
          <w:rFonts w:ascii="Times New Roman" w:hAnsi="Times New Roman"/>
          <w:noProof/>
          <w:sz w:val="24"/>
          <w:lang w:val="en-US"/>
        </w:rPr>
      </w:pPr>
      <w:r w:rsidRPr="00D740F6">
        <w:rPr>
          <w:rFonts w:ascii="Times New Roman" w:hAnsi="Times New Roman"/>
          <w:noProof/>
          <w:sz w:val="24"/>
          <w:lang w:val="en-US"/>
        </w:rPr>
        <w:t>1 September 2015</w:t>
      </w:r>
      <w:bookmarkStart w:id="259" w:name="piel-563333"/>
      <w:bookmarkStart w:id="260" w:name="piel14"/>
      <w:bookmarkEnd w:id="259"/>
      <w:bookmarkEnd w:id="260"/>
    </w:p>
    <w:p w14:paraId="7883B617"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bookmarkStart w:id="261" w:name="n-721425"/>
      <w:bookmarkStart w:id="262" w:name="721425"/>
      <w:bookmarkEnd w:id="261"/>
      <w:bookmarkEnd w:id="262"/>
    </w:p>
    <w:p w14:paraId="6FED8F35"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079BD207" w14:textId="77777777" w:rsidR="00D740F6" w:rsidRPr="00D740F6" w:rsidRDefault="00D740F6" w:rsidP="00D740F6">
      <w:pPr>
        <w:spacing w:after="0" w:line="240" w:lineRule="auto"/>
        <w:jc w:val="center"/>
        <w:rPr>
          <w:rFonts w:ascii="Times New Roman" w:hAnsi="Times New Roman"/>
          <w:b/>
          <w:noProof/>
          <w:sz w:val="28"/>
          <w:lang w:val="en-US"/>
        </w:rPr>
      </w:pPr>
      <w:r w:rsidRPr="00D740F6">
        <w:rPr>
          <w:rFonts w:ascii="Times New Roman" w:hAnsi="Times New Roman"/>
          <w:b/>
          <w:noProof/>
          <w:sz w:val="28"/>
          <w:lang w:val="en-US"/>
        </w:rPr>
        <w:t>Content of the Label or Marking of the Substrate</w:t>
      </w:r>
    </w:p>
    <w:p w14:paraId="7FD50E10" w14:textId="77777777" w:rsidR="00D740F6" w:rsidRPr="00D740F6" w:rsidRDefault="00D740F6" w:rsidP="00D740F6">
      <w:pPr>
        <w:spacing w:after="0" w:line="240" w:lineRule="auto"/>
        <w:jc w:val="center"/>
        <w:rPr>
          <w:rFonts w:ascii="Times New Roman" w:eastAsia="Times New Roman" w:hAnsi="Times New Roman" w:cs="Times New Roman"/>
          <w:noProof/>
          <w:sz w:val="24"/>
          <w:szCs w:val="24"/>
          <w:lang w:val="en-US"/>
        </w:rPr>
      </w:pPr>
      <w:r w:rsidRPr="00D740F6">
        <w:rPr>
          <w:rFonts w:ascii="Times New Roman" w:hAnsi="Times New Roman"/>
          <w:noProof/>
          <w:sz w:val="24"/>
          <w:lang w:val="en-US"/>
        </w:rPr>
        <w:t>[</w:t>
      </w:r>
      <w:r w:rsidRPr="00D740F6">
        <w:rPr>
          <w:rFonts w:ascii="Times New Roman" w:hAnsi="Times New Roman"/>
          <w:i/>
          <w:iCs/>
          <w:noProof/>
          <w:sz w:val="24"/>
          <w:lang w:val="en-US"/>
        </w:rPr>
        <w:t>11 January 2022</w:t>
      </w:r>
      <w:r w:rsidRPr="00D740F6">
        <w:rPr>
          <w:rFonts w:ascii="Times New Roman" w:hAnsi="Times New Roman"/>
          <w:noProof/>
          <w:sz w:val="24"/>
          <w:lang w:val="en-US"/>
        </w:rPr>
        <w:t>]</w:t>
      </w:r>
    </w:p>
    <w:p w14:paraId="2B896C82"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521471E5"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59"/>
        <w:gridCol w:w="3970"/>
        <w:gridCol w:w="4526"/>
      </w:tblGrid>
      <w:tr w:rsidR="00D740F6" w:rsidRPr="00D740F6" w14:paraId="66C17AF1" w14:textId="77777777" w:rsidTr="005D7A07">
        <w:tc>
          <w:tcPr>
            <w:tcW w:w="309" w:type="pct"/>
            <w:tcBorders>
              <w:top w:val="outset" w:sz="6" w:space="0" w:color="auto"/>
              <w:left w:val="outset" w:sz="6" w:space="0" w:color="auto"/>
              <w:bottom w:val="outset" w:sz="6" w:space="0" w:color="auto"/>
              <w:right w:val="outset" w:sz="6" w:space="0" w:color="auto"/>
            </w:tcBorders>
            <w:vAlign w:val="center"/>
            <w:hideMark/>
          </w:tcPr>
          <w:p w14:paraId="756240A5"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No.</w:t>
            </w:r>
          </w:p>
        </w:tc>
        <w:tc>
          <w:tcPr>
            <w:tcW w:w="2192" w:type="pct"/>
            <w:tcBorders>
              <w:top w:val="outset" w:sz="6" w:space="0" w:color="auto"/>
              <w:left w:val="outset" w:sz="6" w:space="0" w:color="auto"/>
              <w:bottom w:val="outset" w:sz="6" w:space="0" w:color="auto"/>
              <w:right w:val="outset" w:sz="6" w:space="0" w:color="auto"/>
            </w:tcBorders>
            <w:vAlign w:val="center"/>
            <w:hideMark/>
          </w:tcPr>
          <w:p w14:paraId="5556EDB4"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Information to be indicated</w:t>
            </w:r>
          </w:p>
        </w:tc>
        <w:tc>
          <w:tcPr>
            <w:tcW w:w="2500" w:type="pct"/>
            <w:tcBorders>
              <w:top w:val="outset" w:sz="6" w:space="0" w:color="auto"/>
              <w:left w:val="outset" w:sz="6" w:space="0" w:color="auto"/>
              <w:bottom w:val="outset" w:sz="6" w:space="0" w:color="auto"/>
              <w:right w:val="outset" w:sz="6" w:space="0" w:color="auto"/>
            </w:tcBorders>
            <w:vAlign w:val="center"/>
            <w:hideMark/>
          </w:tcPr>
          <w:p w14:paraId="02EA04A9"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Explanatory note</w:t>
            </w:r>
          </w:p>
        </w:tc>
      </w:tr>
      <w:tr w:rsidR="00D740F6" w:rsidRPr="00D740F6" w14:paraId="552B2B8F" w14:textId="77777777" w:rsidTr="005D7A07">
        <w:tc>
          <w:tcPr>
            <w:tcW w:w="309" w:type="pct"/>
            <w:tcBorders>
              <w:top w:val="outset" w:sz="6" w:space="0" w:color="auto"/>
              <w:left w:val="outset" w:sz="6" w:space="0" w:color="auto"/>
              <w:bottom w:val="outset" w:sz="6" w:space="0" w:color="auto"/>
              <w:right w:val="outset" w:sz="6" w:space="0" w:color="auto"/>
            </w:tcBorders>
            <w:hideMark/>
          </w:tcPr>
          <w:p w14:paraId="27966E8F"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1.</w:t>
            </w:r>
          </w:p>
        </w:tc>
        <w:tc>
          <w:tcPr>
            <w:tcW w:w="2192" w:type="pct"/>
            <w:tcBorders>
              <w:top w:val="outset" w:sz="6" w:space="0" w:color="auto"/>
              <w:left w:val="outset" w:sz="6" w:space="0" w:color="auto"/>
              <w:bottom w:val="outset" w:sz="6" w:space="0" w:color="auto"/>
              <w:right w:val="outset" w:sz="6" w:space="0" w:color="auto"/>
            </w:tcBorders>
            <w:hideMark/>
          </w:tcPr>
          <w:p w14:paraId="511C29DB"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The number of the registration certificate or permit of the substrate</w:t>
            </w:r>
          </w:p>
        </w:tc>
        <w:tc>
          <w:tcPr>
            <w:tcW w:w="2500" w:type="pct"/>
            <w:tcBorders>
              <w:top w:val="outset" w:sz="6" w:space="0" w:color="auto"/>
              <w:left w:val="outset" w:sz="6" w:space="0" w:color="auto"/>
              <w:bottom w:val="outset" w:sz="6" w:space="0" w:color="auto"/>
              <w:right w:val="outset" w:sz="6" w:space="0" w:color="auto"/>
            </w:tcBorders>
            <w:hideMark/>
          </w:tcPr>
          <w:p w14:paraId="407EA275"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The number is assigned by the Service</w:t>
            </w:r>
          </w:p>
        </w:tc>
      </w:tr>
      <w:tr w:rsidR="00D740F6" w:rsidRPr="00D740F6" w14:paraId="382E67C2" w14:textId="77777777" w:rsidTr="005D7A07">
        <w:tc>
          <w:tcPr>
            <w:tcW w:w="309" w:type="pct"/>
            <w:tcBorders>
              <w:top w:val="outset" w:sz="6" w:space="0" w:color="auto"/>
              <w:left w:val="outset" w:sz="6" w:space="0" w:color="auto"/>
              <w:bottom w:val="outset" w:sz="6" w:space="0" w:color="auto"/>
              <w:right w:val="outset" w:sz="6" w:space="0" w:color="auto"/>
            </w:tcBorders>
            <w:hideMark/>
          </w:tcPr>
          <w:p w14:paraId="7432EA9B"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2.</w:t>
            </w:r>
          </w:p>
        </w:tc>
        <w:tc>
          <w:tcPr>
            <w:tcW w:w="2192" w:type="pct"/>
            <w:tcBorders>
              <w:top w:val="outset" w:sz="6" w:space="0" w:color="auto"/>
              <w:left w:val="outset" w:sz="6" w:space="0" w:color="auto"/>
              <w:bottom w:val="outset" w:sz="6" w:space="0" w:color="auto"/>
              <w:right w:val="outset" w:sz="6" w:space="0" w:color="auto"/>
            </w:tcBorders>
            <w:hideMark/>
          </w:tcPr>
          <w:p w14:paraId="605F3E75"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The official name of the substrate</w:t>
            </w:r>
          </w:p>
        </w:tc>
        <w:tc>
          <w:tcPr>
            <w:tcW w:w="2500" w:type="pct"/>
            <w:tcBorders>
              <w:top w:val="outset" w:sz="6" w:space="0" w:color="auto"/>
              <w:left w:val="outset" w:sz="6" w:space="0" w:color="auto"/>
              <w:bottom w:val="outset" w:sz="6" w:space="0" w:color="auto"/>
              <w:right w:val="outset" w:sz="6" w:space="0" w:color="auto"/>
            </w:tcBorders>
            <w:hideMark/>
          </w:tcPr>
          <w:p w14:paraId="40EBFBF9"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In accordance with Column 2 of Section K of Annex 1 to Cabinet Regulation No. 506 of 1 September 2015, Regulations Regarding the Identification, Quality Conformity Assessment and Sale of Fertilisers and Substrates (hereinafter – the Regulation)</w:t>
            </w:r>
          </w:p>
        </w:tc>
      </w:tr>
      <w:tr w:rsidR="00D740F6" w:rsidRPr="00D740F6" w14:paraId="12DB27F7" w14:textId="77777777" w:rsidTr="005D7A07">
        <w:tc>
          <w:tcPr>
            <w:tcW w:w="309" w:type="pct"/>
            <w:tcBorders>
              <w:top w:val="outset" w:sz="6" w:space="0" w:color="auto"/>
              <w:left w:val="outset" w:sz="6" w:space="0" w:color="auto"/>
              <w:bottom w:val="outset" w:sz="6" w:space="0" w:color="auto"/>
              <w:right w:val="outset" w:sz="6" w:space="0" w:color="auto"/>
            </w:tcBorders>
            <w:hideMark/>
          </w:tcPr>
          <w:p w14:paraId="674F5152"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3.</w:t>
            </w:r>
          </w:p>
        </w:tc>
        <w:tc>
          <w:tcPr>
            <w:tcW w:w="2192" w:type="pct"/>
            <w:tcBorders>
              <w:top w:val="outset" w:sz="6" w:space="0" w:color="auto"/>
              <w:left w:val="outset" w:sz="6" w:space="0" w:color="auto"/>
              <w:bottom w:val="outset" w:sz="6" w:space="0" w:color="auto"/>
              <w:right w:val="outset" w:sz="6" w:space="0" w:color="auto"/>
            </w:tcBorders>
            <w:hideMark/>
          </w:tcPr>
          <w:p w14:paraId="68EF9A71"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Trade name of the substrate</w:t>
            </w:r>
          </w:p>
        </w:tc>
        <w:tc>
          <w:tcPr>
            <w:tcW w:w="2500" w:type="pct"/>
            <w:tcBorders>
              <w:top w:val="outset" w:sz="6" w:space="0" w:color="auto"/>
              <w:left w:val="outset" w:sz="6" w:space="0" w:color="auto"/>
              <w:bottom w:val="outset" w:sz="6" w:space="0" w:color="auto"/>
              <w:right w:val="outset" w:sz="6" w:space="0" w:color="auto"/>
            </w:tcBorders>
            <w:hideMark/>
          </w:tcPr>
          <w:p w14:paraId="4B04D138"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If there is a trade name, the trade name of the substrate shall not contradict its content and method of production</w:t>
            </w:r>
          </w:p>
        </w:tc>
      </w:tr>
      <w:tr w:rsidR="00D740F6" w:rsidRPr="00D740F6" w14:paraId="7C040BF1" w14:textId="77777777" w:rsidTr="005D7A07">
        <w:tc>
          <w:tcPr>
            <w:tcW w:w="309" w:type="pct"/>
            <w:tcBorders>
              <w:top w:val="outset" w:sz="6" w:space="0" w:color="auto"/>
              <w:left w:val="outset" w:sz="6" w:space="0" w:color="auto"/>
              <w:bottom w:val="outset" w:sz="6" w:space="0" w:color="auto"/>
              <w:right w:val="outset" w:sz="6" w:space="0" w:color="auto"/>
            </w:tcBorders>
            <w:hideMark/>
          </w:tcPr>
          <w:p w14:paraId="7C98E14E"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4.</w:t>
            </w:r>
          </w:p>
        </w:tc>
        <w:tc>
          <w:tcPr>
            <w:tcW w:w="2192" w:type="pct"/>
            <w:tcBorders>
              <w:top w:val="outset" w:sz="6" w:space="0" w:color="auto"/>
              <w:left w:val="outset" w:sz="6" w:space="0" w:color="auto"/>
              <w:bottom w:val="outset" w:sz="6" w:space="0" w:color="auto"/>
              <w:right w:val="outset" w:sz="6" w:space="0" w:color="auto"/>
            </w:tcBorders>
            <w:hideMark/>
          </w:tcPr>
          <w:p w14:paraId="10085E7B"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Indicators to be declared</w:t>
            </w:r>
          </w:p>
        </w:tc>
        <w:tc>
          <w:tcPr>
            <w:tcW w:w="2500" w:type="pct"/>
            <w:tcBorders>
              <w:top w:val="outset" w:sz="6" w:space="0" w:color="auto"/>
              <w:left w:val="outset" w:sz="6" w:space="0" w:color="auto"/>
              <w:bottom w:val="outset" w:sz="6" w:space="0" w:color="auto"/>
              <w:right w:val="outset" w:sz="6" w:space="0" w:color="auto"/>
            </w:tcBorders>
            <w:hideMark/>
          </w:tcPr>
          <w:p w14:paraId="2C1D52F3"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lang w:val="en-US"/>
              </w:rPr>
              <w:t>In accordance with Column 5 of Section K of Annex 1 to this Regulation</w:t>
            </w:r>
            <w:r w:rsidRPr="00D740F6">
              <w:rPr>
                <w:rFonts w:ascii="Times New Roman" w:hAnsi="Times New Roman"/>
                <w:noProof/>
                <w:sz w:val="24"/>
                <w:vertAlign w:val="superscript"/>
                <w:lang w:val="en-US"/>
              </w:rPr>
              <w:t>*</w:t>
            </w:r>
          </w:p>
        </w:tc>
      </w:tr>
      <w:tr w:rsidR="00D740F6" w:rsidRPr="00D740F6" w14:paraId="521FEB61" w14:textId="77777777" w:rsidTr="005D7A07">
        <w:tc>
          <w:tcPr>
            <w:tcW w:w="309" w:type="pct"/>
            <w:tcBorders>
              <w:top w:val="outset" w:sz="6" w:space="0" w:color="auto"/>
              <w:left w:val="outset" w:sz="6" w:space="0" w:color="auto"/>
              <w:bottom w:val="outset" w:sz="6" w:space="0" w:color="auto"/>
              <w:right w:val="outset" w:sz="6" w:space="0" w:color="auto"/>
            </w:tcBorders>
            <w:hideMark/>
          </w:tcPr>
          <w:p w14:paraId="424B0A52"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5.</w:t>
            </w:r>
          </w:p>
        </w:tc>
        <w:tc>
          <w:tcPr>
            <w:tcW w:w="2192" w:type="pct"/>
            <w:tcBorders>
              <w:top w:val="outset" w:sz="6" w:space="0" w:color="auto"/>
              <w:left w:val="outset" w:sz="6" w:space="0" w:color="auto"/>
              <w:bottom w:val="outset" w:sz="6" w:space="0" w:color="auto"/>
              <w:right w:val="outset" w:sz="6" w:space="0" w:color="auto"/>
            </w:tcBorders>
            <w:hideMark/>
          </w:tcPr>
          <w:p w14:paraId="53D7C9AC"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Raw materials</w:t>
            </w:r>
          </w:p>
        </w:tc>
        <w:tc>
          <w:tcPr>
            <w:tcW w:w="2500" w:type="pct"/>
            <w:tcBorders>
              <w:top w:val="outset" w:sz="6" w:space="0" w:color="auto"/>
              <w:left w:val="outset" w:sz="6" w:space="0" w:color="auto"/>
              <w:bottom w:val="outset" w:sz="6" w:space="0" w:color="auto"/>
              <w:right w:val="outset" w:sz="6" w:space="0" w:color="auto"/>
            </w:tcBorders>
            <w:hideMark/>
          </w:tcPr>
          <w:p w14:paraId="1860BC2E"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Indicate the raw materials</w:t>
            </w:r>
          </w:p>
        </w:tc>
      </w:tr>
      <w:tr w:rsidR="00D740F6" w:rsidRPr="00D740F6" w14:paraId="1B7DAD50" w14:textId="77777777" w:rsidTr="005D7A07">
        <w:tc>
          <w:tcPr>
            <w:tcW w:w="309" w:type="pct"/>
            <w:tcBorders>
              <w:top w:val="outset" w:sz="6" w:space="0" w:color="auto"/>
              <w:left w:val="outset" w:sz="6" w:space="0" w:color="auto"/>
              <w:bottom w:val="outset" w:sz="6" w:space="0" w:color="auto"/>
              <w:right w:val="outset" w:sz="6" w:space="0" w:color="auto"/>
            </w:tcBorders>
            <w:hideMark/>
          </w:tcPr>
          <w:p w14:paraId="2D95CAB2"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6.</w:t>
            </w:r>
          </w:p>
        </w:tc>
        <w:tc>
          <w:tcPr>
            <w:tcW w:w="2192" w:type="pct"/>
            <w:tcBorders>
              <w:top w:val="outset" w:sz="6" w:space="0" w:color="auto"/>
              <w:left w:val="outset" w:sz="6" w:space="0" w:color="auto"/>
              <w:bottom w:val="outset" w:sz="6" w:space="0" w:color="auto"/>
              <w:right w:val="outset" w:sz="6" w:space="0" w:color="auto"/>
            </w:tcBorders>
            <w:hideMark/>
          </w:tcPr>
          <w:p w14:paraId="668DDC10"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Peat decomposition degree</w:t>
            </w:r>
          </w:p>
        </w:tc>
        <w:tc>
          <w:tcPr>
            <w:tcW w:w="2500" w:type="pct"/>
            <w:tcBorders>
              <w:top w:val="outset" w:sz="6" w:space="0" w:color="auto"/>
              <w:left w:val="outset" w:sz="6" w:space="0" w:color="auto"/>
              <w:bottom w:val="outset" w:sz="6" w:space="0" w:color="auto"/>
              <w:right w:val="outset" w:sz="6" w:space="0" w:color="auto"/>
            </w:tcBorders>
            <w:hideMark/>
          </w:tcPr>
          <w:p w14:paraId="6B404400"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For peat substrate – peat decomposition degree in accordance with the von Post scale</w:t>
            </w:r>
          </w:p>
        </w:tc>
      </w:tr>
      <w:tr w:rsidR="00D740F6" w:rsidRPr="00D740F6" w14:paraId="47744368" w14:textId="77777777" w:rsidTr="005D7A07">
        <w:tc>
          <w:tcPr>
            <w:tcW w:w="309" w:type="pct"/>
            <w:tcBorders>
              <w:top w:val="outset" w:sz="6" w:space="0" w:color="auto"/>
              <w:left w:val="outset" w:sz="6" w:space="0" w:color="auto"/>
              <w:bottom w:val="outset" w:sz="6" w:space="0" w:color="auto"/>
              <w:right w:val="outset" w:sz="6" w:space="0" w:color="auto"/>
            </w:tcBorders>
            <w:hideMark/>
          </w:tcPr>
          <w:p w14:paraId="3F6E8C89"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7.</w:t>
            </w:r>
          </w:p>
        </w:tc>
        <w:tc>
          <w:tcPr>
            <w:tcW w:w="2192" w:type="pct"/>
            <w:tcBorders>
              <w:top w:val="outset" w:sz="6" w:space="0" w:color="auto"/>
              <w:left w:val="outset" w:sz="6" w:space="0" w:color="auto"/>
              <w:bottom w:val="outset" w:sz="6" w:space="0" w:color="auto"/>
              <w:right w:val="outset" w:sz="6" w:space="0" w:color="auto"/>
            </w:tcBorders>
            <w:hideMark/>
          </w:tcPr>
          <w:p w14:paraId="0F123FA3"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Indications regarding usage of the substrate</w:t>
            </w:r>
          </w:p>
        </w:tc>
        <w:tc>
          <w:tcPr>
            <w:tcW w:w="2500" w:type="pct"/>
            <w:tcBorders>
              <w:top w:val="outset" w:sz="6" w:space="0" w:color="auto"/>
              <w:left w:val="outset" w:sz="6" w:space="0" w:color="auto"/>
              <w:bottom w:val="outset" w:sz="6" w:space="0" w:color="auto"/>
              <w:right w:val="outset" w:sz="6" w:space="0" w:color="auto"/>
            </w:tcBorders>
            <w:hideMark/>
          </w:tcPr>
          <w:p w14:paraId="4A1FF7DA"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Indicate the purposes of use</w:t>
            </w:r>
          </w:p>
        </w:tc>
      </w:tr>
      <w:tr w:rsidR="00D740F6" w:rsidRPr="00D740F6" w14:paraId="43E610A6" w14:textId="77777777" w:rsidTr="005D7A07">
        <w:tc>
          <w:tcPr>
            <w:tcW w:w="309" w:type="pct"/>
            <w:tcBorders>
              <w:top w:val="outset" w:sz="6" w:space="0" w:color="auto"/>
              <w:left w:val="outset" w:sz="6" w:space="0" w:color="auto"/>
              <w:bottom w:val="outset" w:sz="6" w:space="0" w:color="auto"/>
              <w:right w:val="outset" w:sz="6" w:space="0" w:color="auto"/>
            </w:tcBorders>
            <w:hideMark/>
          </w:tcPr>
          <w:p w14:paraId="524AC51F"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8.</w:t>
            </w:r>
          </w:p>
        </w:tc>
        <w:tc>
          <w:tcPr>
            <w:tcW w:w="2192" w:type="pct"/>
            <w:tcBorders>
              <w:top w:val="outset" w:sz="6" w:space="0" w:color="auto"/>
              <w:left w:val="outset" w:sz="6" w:space="0" w:color="auto"/>
              <w:bottom w:val="outset" w:sz="6" w:space="0" w:color="auto"/>
              <w:right w:val="outset" w:sz="6" w:space="0" w:color="auto"/>
            </w:tcBorders>
            <w:hideMark/>
          </w:tcPr>
          <w:p w14:paraId="19791606"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Indications regarding storage of the substrate</w:t>
            </w:r>
          </w:p>
        </w:tc>
        <w:tc>
          <w:tcPr>
            <w:tcW w:w="2500" w:type="pct"/>
            <w:tcBorders>
              <w:top w:val="outset" w:sz="6" w:space="0" w:color="auto"/>
              <w:left w:val="outset" w:sz="6" w:space="0" w:color="auto"/>
              <w:bottom w:val="outset" w:sz="6" w:space="0" w:color="auto"/>
              <w:right w:val="outset" w:sz="6" w:space="0" w:color="auto"/>
            </w:tcBorders>
            <w:hideMark/>
          </w:tcPr>
          <w:p w14:paraId="554E9CE6"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Storage temperature and storage period</w:t>
            </w:r>
          </w:p>
        </w:tc>
      </w:tr>
      <w:tr w:rsidR="00D740F6" w:rsidRPr="00D740F6" w14:paraId="16A9C6BB" w14:textId="77777777" w:rsidTr="005D7A07">
        <w:tc>
          <w:tcPr>
            <w:tcW w:w="309" w:type="pct"/>
            <w:tcBorders>
              <w:top w:val="outset" w:sz="6" w:space="0" w:color="auto"/>
              <w:left w:val="outset" w:sz="6" w:space="0" w:color="auto"/>
              <w:bottom w:val="outset" w:sz="6" w:space="0" w:color="auto"/>
              <w:right w:val="outset" w:sz="6" w:space="0" w:color="auto"/>
            </w:tcBorders>
            <w:hideMark/>
          </w:tcPr>
          <w:p w14:paraId="6C199C20"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9.</w:t>
            </w:r>
          </w:p>
        </w:tc>
        <w:tc>
          <w:tcPr>
            <w:tcW w:w="2192" w:type="pct"/>
            <w:tcBorders>
              <w:top w:val="outset" w:sz="6" w:space="0" w:color="auto"/>
              <w:left w:val="outset" w:sz="6" w:space="0" w:color="auto"/>
              <w:bottom w:val="outset" w:sz="6" w:space="0" w:color="auto"/>
              <w:right w:val="outset" w:sz="6" w:space="0" w:color="auto"/>
            </w:tcBorders>
            <w:hideMark/>
          </w:tcPr>
          <w:p w14:paraId="2D876014"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Guaranteed volumetric mass</w:t>
            </w:r>
          </w:p>
        </w:tc>
        <w:tc>
          <w:tcPr>
            <w:tcW w:w="2500" w:type="pct"/>
            <w:tcBorders>
              <w:top w:val="outset" w:sz="6" w:space="0" w:color="auto"/>
              <w:left w:val="outset" w:sz="6" w:space="0" w:color="auto"/>
              <w:bottom w:val="outset" w:sz="6" w:space="0" w:color="auto"/>
              <w:right w:val="outset" w:sz="6" w:space="0" w:color="auto"/>
            </w:tcBorders>
            <w:hideMark/>
          </w:tcPr>
          <w:p w14:paraId="3D7D9AD6"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For peat substrate, organic soil substitute, and non-organic ion exchange substrate</w:t>
            </w:r>
          </w:p>
        </w:tc>
      </w:tr>
      <w:tr w:rsidR="00D740F6" w:rsidRPr="00D740F6" w14:paraId="08A890CD" w14:textId="77777777" w:rsidTr="005D7A07">
        <w:tc>
          <w:tcPr>
            <w:tcW w:w="309" w:type="pct"/>
            <w:tcBorders>
              <w:top w:val="outset" w:sz="6" w:space="0" w:color="auto"/>
              <w:left w:val="outset" w:sz="6" w:space="0" w:color="auto"/>
              <w:bottom w:val="outset" w:sz="6" w:space="0" w:color="auto"/>
              <w:right w:val="outset" w:sz="6" w:space="0" w:color="auto"/>
            </w:tcBorders>
            <w:hideMark/>
          </w:tcPr>
          <w:p w14:paraId="0A39B640"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10.</w:t>
            </w:r>
          </w:p>
        </w:tc>
        <w:tc>
          <w:tcPr>
            <w:tcW w:w="2192" w:type="pct"/>
            <w:tcBorders>
              <w:top w:val="outset" w:sz="6" w:space="0" w:color="auto"/>
              <w:left w:val="outset" w:sz="6" w:space="0" w:color="auto"/>
              <w:bottom w:val="outset" w:sz="6" w:space="0" w:color="auto"/>
              <w:right w:val="outset" w:sz="6" w:space="0" w:color="auto"/>
            </w:tcBorders>
            <w:hideMark/>
          </w:tcPr>
          <w:p w14:paraId="63115F35"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Volume of the packaging</w:t>
            </w:r>
          </w:p>
        </w:tc>
        <w:tc>
          <w:tcPr>
            <w:tcW w:w="2500" w:type="pct"/>
            <w:tcBorders>
              <w:top w:val="outset" w:sz="6" w:space="0" w:color="auto"/>
              <w:left w:val="outset" w:sz="6" w:space="0" w:color="auto"/>
              <w:bottom w:val="outset" w:sz="6" w:space="0" w:color="auto"/>
              <w:right w:val="outset" w:sz="6" w:space="0" w:color="auto"/>
            </w:tcBorders>
            <w:hideMark/>
          </w:tcPr>
          <w:p w14:paraId="2C7E69AB"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0EF40ECC" w14:textId="77777777" w:rsidTr="005D7A07">
        <w:tc>
          <w:tcPr>
            <w:tcW w:w="309" w:type="pct"/>
            <w:tcBorders>
              <w:top w:val="outset" w:sz="6" w:space="0" w:color="auto"/>
              <w:left w:val="outset" w:sz="6" w:space="0" w:color="auto"/>
              <w:bottom w:val="outset" w:sz="6" w:space="0" w:color="auto"/>
              <w:right w:val="outset" w:sz="6" w:space="0" w:color="auto"/>
            </w:tcBorders>
            <w:hideMark/>
          </w:tcPr>
          <w:p w14:paraId="45C7CD7B"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11.</w:t>
            </w:r>
          </w:p>
        </w:tc>
        <w:tc>
          <w:tcPr>
            <w:tcW w:w="2192" w:type="pct"/>
            <w:tcBorders>
              <w:top w:val="outset" w:sz="6" w:space="0" w:color="auto"/>
              <w:left w:val="outset" w:sz="6" w:space="0" w:color="auto"/>
              <w:bottom w:val="outset" w:sz="6" w:space="0" w:color="auto"/>
              <w:right w:val="outset" w:sz="6" w:space="0" w:color="auto"/>
            </w:tcBorders>
            <w:hideMark/>
          </w:tcPr>
          <w:p w14:paraId="1D22CCB0"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The indication “Atļauts lietot bioloģiskajā lauksaimniecībā” [Permitted to be used in organic farming]</w:t>
            </w:r>
          </w:p>
        </w:tc>
        <w:tc>
          <w:tcPr>
            <w:tcW w:w="2500" w:type="pct"/>
            <w:tcBorders>
              <w:top w:val="outset" w:sz="6" w:space="0" w:color="auto"/>
              <w:left w:val="outset" w:sz="6" w:space="0" w:color="auto"/>
              <w:bottom w:val="outset" w:sz="6" w:space="0" w:color="auto"/>
              <w:right w:val="outset" w:sz="6" w:space="0" w:color="auto"/>
            </w:tcBorders>
            <w:hideMark/>
          </w:tcPr>
          <w:p w14:paraId="5B135015"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If there is the decision of the Service on conformity of the fertiliser or substrate with the requirements laid down in Annex II to Regulation No 2021/1165</w:t>
            </w:r>
          </w:p>
        </w:tc>
      </w:tr>
      <w:tr w:rsidR="00D740F6" w:rsidRPr="00D740F6" w14:paraId="3726A559" w14:textId="77777777" w:rsidTr="005D7A07">
        <w:tc>
          <w:tcPr>
            <w:tcW w:w="309" w:type="pct"/>
            <w:tcBorders>
              <w:top w:val="outset" w:sz="6" w:space="0" w:color="auto"/>
              <w:left w:val="outset" w:sz="6" w:space="0" w:color="auto"/>
              <w:bottom w:val="outset" w:sz="6" w:space="0" w:color="auto"/>
              <w:right w:val="outset" w:sz="6" w:space="0" w:color="auto"/>
            </w:tcBorders>
            <w:hideMark/>
          </w:tcPr>
          <w:p w14:paraId="43E8616E"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12.</w:t>
            </w:r>
          </w:p>
        </w:tc>
        <w:tc>
          <w:tcPr>
            <w:tcW w:w="2192" w:type="pct"/>
            <w:tcBorders>
              <w:top w:val="outset" w:sz="6" w:space="0" w:color="auto"/>
              <w:left w:val="outset" w:sz="6" w:space="0" w:color="auto"/>
              <w:bottom w:val="outset" w:sz="6" w:space="0" w:color="auto"/>
              <w:right w:val="outset" w:sz="6" w:space="0" w:color="auto"/>
            </w:tcBorders>
            <w:hideMark/>
          </w:tcPr>
          <w:p w14:paraId="44EE9114"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The name and address of the producer and importer of the substrate. The packer shall indicate the name and address of the producer, importer, and packer</w:t>
            </w:r>
          </w:p>
        </w:tc>
        <w:tc>
          <w:tcPr>
            <w:tcW w:w="2500" w:type="pct"/>
            <w:tcBorders>
              <w:top w:val="outset" w:sz="6" w:space="0" w:color="auto"/>
              <w:left w:val="outset" w:sz="6" w:space="0" w:color="auto"/>
              <w:bottom w:val="outset" w:sz="6" w:space="0" w:color="auto"/>
              <w:right w:val="outset" w:sz="6" w:space="0" w:color="auto"/>
            </w:tcBorders>
            <w:hideMark/>
          </w:tcPr>
          <w:p w14:paraId="0F40771F"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5009AAB6" w14:textId="77777777" w:rsidTr="005D7A07">
        <w:tc>
          <w:tcPr>
            <w:tcW w:w="309" w:type="pct"/>
            <w:tcBorders>
              <w:top w:val="outset" w:sz="6" w:space="0" w:color="auto"/>
              <w:left w:val="outset" w:sz="6" w:space="0" w:color="auto"/>
              <w:bottom w:val="outset" w:sz="6" w:space="0" w:color="auto"/>
              <w:right w:val="outset" w:sz="6" w:space="0" w:color="auto"/>
            </w:tcBorders>
            <w:hideMark/>
          </w:tcPr>
          <w:p w14:paraId="60A20CF0"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13.</w:t>
            </w:r>
          </w:p>
        </w:tc>
        <w:tc>
          <w:tcPr>
            <w:tcW w:w="2192" w:type="pct"/>
            <w:tcBorders>
              <w:top w:val="outset" w:sz="6" w:space="0" w:color="auto"/>
              <w:left w:val="outset" w:sz="6" w:space="0" w:color="auto"/>
              <w:bottom w:val="outset" w:sz="6" w:space="0" w:color="auto"/>
              <w:right w:val="outset" w:sz="6" w:space="0" w:color="auto"/>
            </w:tcBorders>
            <w:hideMark/>
          </w:tcPr>
          <w:p w14:paraId="43D74993"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Year and month of production</w:t>
            </w:r>
          </w:p>
        </w:tc>
        <w:tc>
          <w:tcPr>
            <w:tcW w:w="2500" w:type="pct"/>
            <w:tcBorders>
              <w:top w:val="outset" w:sz="6" w:space="0" w:color="auto"/>
              <w:left w:val="outset" w:sz="6" w:space="0" w:color="auto"/>
              <w:bottom w:val="outset" w:sz="6" w:space="0" w:color="auto"/>
              <w:right w:val="outset" w:sz="6" w:space="0" w:color="auto"/>
            </w:tcBorders>
            <w:hideMark/>
          </w:tcPr>
          <w:p w14:paraId="352E65F1"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bl>
    <w:p w14:paraId="1DE6F1FE"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3FDE6A00"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Note. * If the substrate contains other plant nutrition elements, they may be indicated in the section of the label of the indicators to be declared.</w:t>
      </w:r>
    </w:p>
    <w:p w14:paraId="52955BD7" w14:textId="77777777" w:rsidR="00D740F6" w:rsidRPr="00D740F6" w:rsidRDefault="00D740F6" w:rsidP="00D740F6">
      <w:pPr>
        <w:spacing w:after="0" w:line="240" w:lineRule="auto"/>
        <w:jc w:val="both"/>
        <w:rPr>
          <w:noProof/>
          <w:lang w:val="en-US"/>
        </w:rPr>
      </w:pPr>
      <w:r w:rsidRPr="00D740F6">
        <w:rPr>
          <w:noProof/>
          <w:lang w:val="en-US"/>
        </w:rPr>
        <w:br w:type="page"/>
      </w:r>
    </w:p>
    <w:p w14:paraId="46F118C7" w14:textId="77777777" w:rsidR="00D740F6" w:rsidRPr="00D740F6" w:rsidRDefault="00D740F6" w:rsidP="00D740F6">
      <w:pPr>
        <w:spacing w:after="0" w:line="240" w:lineRule="auto"/>
        <w:jc w:val="right"/>
        <w:rPr>
          <w:rFonts w:ascii="Times New Roman" w:hAnsi="Times New Roman"/>
          <w:b/>
          <w:noProof/>
          <w:sz w:val="24"/>
          <w:lang w:val="en-US"/>
        </w:rPr>
      </w:pPr>
      <w:r w:rsidRPr="00D740F6">
        <w:rPr>
          <w:rFonts w:ascii="Times New Roman" w:hAnsi="Times New Roman"/>
          <w:b/>
          <w:noProof/>
          <w:sz w:val="24"/>
          <w:lang w:val="en-US"/>
        </w:rPr>
        <w:t>Annex 15</w:t>
      </w:r>
    </w:p>
    <w:p w14:paraId="2A5063AF" w14:textId="77777777" w:rsidR="00D740F6" w:rsidRPr="00D740F6" w:rsidRDefault="00D740F6" w:rsidP="00D740F6">
      <w:pPr>
        <w:spacing w:after="0" w:line="240" w:lineRule="auto"/>
        <w:jc w:val="right"/>
        <w:rPr>
          <w:rFonts w:ascii="Times New Roman" w:hAnsi="Times New Roman"/>
          <w:noProof/>
          <w:sz w:val="24"/>
          <w:lang w:val="en-US"/>
        </w:rPr>
      </w:pPr>
      <w:r w:rsidRPr="00D740F6">
        <w:rPr>
          <w:rFonts w:ascii="Times New Roman" w:hAnsi="Times New Roman"/>
          <w:noProof/>
          <w:sz w:val="24"/>
          <w:lang w:val="en-US"/>
        </w:rPr>
        <w:t>Cabinet Regulation No. 506</w:t>
      </w:r>
    </w:p>
    <w:p w14:paraId="690CFECC" w14:textId="77777777" w:rsidR="00D740F6" w:rsidRPr="00D740F6" w:rsidRDefault="00D740F6" w:rsidP="00D740F6">
      <w:pPr>
        <w:spacing w:after="0" w:line="240" w:lineRule="auto"/>
        <w:jc w:val="right"/>
        <w:rPr>
          <w:rFonts w:ascii="Times New Roman" w:hAnsi="Times New Roman"/>
          <w:noProof/>
          <w:sz w:val="24"/>
          <w:lang w:val="en-US"/>
        </w:rPr>
      </w:pPr>
      <w:r w:rsidRPr="00D740F6">
        <w:rPr>
          <w:rFonts w:ascii="Times New Roman" w:hAnsi="Times New Roman"/>
          <w:noProof/>
          <w:sz w:val="24"/>
          <w:lang w:val="en-US"/>
        </w:rPr>
        <w:t>1 September 2015</w:t>
      </w:r>
      <w:bookmarkStart w:id="263" w:name="piel-563337"/>
      <w:bookmarkEnd w:id="263"/>
    </w:p>
    <w:p w14:paraId="3297CA3A"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0435DF0D"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21BAB03E" w14:textId="77777777" w:rsidR="00D740F6" w:rsidRPr="00D740F6" w:rsidRDefault="00D740F6" w:rsidP="00D740F6">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(supplemented lesser State coat of arms)</w:t>
      </w:r>
    </w:p>
    <w:p w14:paraId="12080F0C"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5A35EEA3" w14:textId="77777777" w:rsidR="00D740F6" w:rsidRPr="00D740F6" w:rsidRDefault="00D740F6" w:rsidP="00D740F6">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Ministry of Agriculture of the Republic of Latvia</w:t>
      </w:r>
    </w:p>
    <w:p w14:paraId="6210D4A8" w14:textId="77777777" w:rsidR="00D740F6" w:rsidRPr="00D740F6" w:rsidRDefault="00D740F6" w:rsidP="00D740F6">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State Plant Protection Service</w:t>
      </w:r>
    </w:p>
    <w:p w14:paraId="3ABB0B05"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34A29E6D" w14:textId="77777777" w:rsidR="00D740F6" w:rsidRPr="00D740F6" w:rsidRDefault="00D740F6" w:rsidP="00D740F6">
      <w:pPr>
        <w:spacing w:after="0" w:line="240" w:lineRule="auto"/>
        <w:jc w:val="center"/>
        <w:rPr>
          <w:rFonts w:ascii="Times New Roman" w:hAnsi="Times New Roman"/>
          <w:b/>
          <w:noProof/>
          <w:sz w:val="28"/>
          <w:lang w:val="en-US"/>
        </w:rPr>
      </w:pPr>
      <w:r w:rsidRPr="00D740F6">
        <w:rPr>
          <w:rFonts w:ascii="Times New Roman" w:hAnsi="Times New Roman"/>
          <w:b/>
          <w:noProof/>
          <w:sz w:val="28"/>
          <w:lang w:val="en-US"/>
        </w:rPr>
        <w:t>Permit No. ____</w:t>
      </w:r>
    </w:p>
    <w:p w14:paraId="5DA48CBE" w14:textId="77777777" w:rsidR="00D740F6" w:rsidRPr="00D740F6" w:rsidRDefault="00D740F6" w:rsidP="00D740F6">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________________________________</w:t>
      </w:r>
    </w:p>
    <w:p w14:paraId="0CB84A5D" w14:textId="77777777" w:rsidR="00D740F6" w:rsidRPr="00D740F6" w:rsidRDefault="00D740F6" w:rsidP="00D740F6">
      <w:pPr>
        <w:spacing w:after="0" w:line="240" w:lineRule="auto"/>
        <w:jc w:val="center"/>
        <w:rPr>
          <w:rFonts w:ascii="Times New Roman" w:eastAsia="Times New Roman" w:hAnsi="Times New Roman" w:cs="Times New Roman"/>
          <w:noProof/>
          <w:sz w:val="24"/>
          <w:szCs w:val="24"/>
          <w:lang w:val="en-US"/>
        </w:rPr>
      </w:pPr>
      <w:r w:rsidRPr="00D740F6">
        <w:rPr>
          <w:rFonts w:ascii="Times New Roman" w:hAnsi="Times New Roman"/>
          <w:noProof/>
          <w:sz w:val="24"/>
          <w:lang w:val="en-US"/>
        </w:rPr>
        <w:t>(</w:t>
      </w:r>
      <w:r w:rsidRPr="00D740F6">
        <w:rPr>
          <w:rFonts w:ascii="Times New Roman" w:hAnsi="Times New Roman"/>
          <w:i/>
          <w:iCs/>
          <w:noProof/>
          <w:sz w:val="24"/>
          <w:lang w:val="en-US"/>
        </w:rPr>
        <w:t>name of the permit</w:t>
      </w:r>
      <w:r w:rsidRPr="00D740F6">
        <w:rPr>
          <w:rFonts w:ascii="Times New Roman" w:hAnsi="Times New Roman"/>
          <w:noProof/>
          <w:sz w:val="24"/>
          <w:lang w:val="en-US"/>
        </w:rPr>
        <w:t>)</w:t>
      </w:r>
    </w:p>
    <w:p w14:paraId="1509967F"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15"/>
        <w:gridCol w:w="6429"/>
        <w:gridCol w:w="1811"/>
      </w:tblGrid>
      <w:tr w:rsidR="00D740F6" w:rsidRPr="00D740F6" w14:paraId="20423C8C" w14:textId="77777777" w:rsidTr="005D7A07">
        <w:tc>
          <w:tcPr>
            <w:tcW w:w="450" w:type="pct"/>
            <w:tcBorders>
              <w:top w:val="outset" w:sz="6" w:space="0" w:color="auto"/>
              <w:left w:val="outset" w:sz="6" w:space="0" w:color="auto"/>
              <w:bottom w:val="outset" w:sz="6" w:space="0" w:color="auto"/>
              <w:right w:val="outset" w:sz="6" w:space="0" w:color="auto"/>
            </w:tcBorders>
            <w:hideMark/>
          </w:tcPr>
          <w:p w14:paraId="2BDF4F45"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w:t>
            </w:r>
          </w:p>
        </w:tc>
        <w:tc>
          <w:tcPr>
            <w:tcW w:w="4550" w:type="pct"/>
            <w:gridSpan w:val="2"/>
            <w:tcBorders>
              <w:top w:val="outset" w:sz="6" w:space="0" w:color="auto"/>
              <w:left w:val="outset" w:sz="6" w:space="0" w:color="auto"/>
              <w:bottom w:val="outset" w:sz="6" w:space="0" w:color="auto"/>
              <w:right w:val="outset" w:sz="6" w:space="0" w:color="auto"/>
            </w:tcBorders>
            <w:hideMark/>
          </w:tcPr>
          <w:p w14:paraId="30F0C855"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Name of the fertiliser or substrate:</w:t>
            </w:r>
          </w:p>
        </w:tc>
      </w:tr>
      <w:tr w:rsidR="00D740F6" w:rsidRPr="00D740F6" w14:paraId="506D254A" w14:textId="77777777" w:rsidTr="005D7A07">
        <w:tc>
          <w:tcPr>
            <w:tcW w:w="450" w:type="pct"/>
            <w:tcBorders>
              <w:top w:val="outset" w:sz="6" w:space="0" w:color="auto"/>
              <w:left w:val="outset" w:sz="6" w:space="0" w:color="auto"/>
              <w:bottom w:val="outset" w:sz="6" w:space="0" w:color="auto"/>
              <w:right w:val="outset" w:sz="6" w:space="0" w:color="auto"/>
            </w:tcBorders>
            <w:hideMark/>
          </w:tcPr>
          <w:p w14:paraId="28198E45"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1.1.</w:t>
            </w:r>
          </w:p>
        </w:tc>
        <w:tc>
          <w:tcPr>
            <w:tcW w:w="3550" w:type="pct"/>
            <w:tcBorders>
              <w:top w:val="outset" w:sz="6" w:space="0" w:color="auto"/>
              <w:left w:val="outset" w:sz="6" w:space="0" w:color="auto"/>
              <w:bottom w:val="outset" w:sz="6" w:space="0" w:color="auto"/>
              <w:right w:val="outset" w:sz="6" w:space="0" w:color="auto"/>
            </w:tcBorders>
            <w:hideMark/>
          </w:tcPr>
          <w:p w14:paraId="7773A483"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lang w:val="en-US"/>
              </w:rPr>
              <w:t xml:space="preserve">official name </w:t>
            </w:r>
            <w:r w:rsidRPr="00D740F6">
              <w:rPr>
                <w:rFonts w:ascii="Times New Roman" w:hAnsi="Times New Roman"/>
                <w:i/>
                <w:noProof/>
                <w:sz w:val="24"/>
                <w:lang w:val="en-US"/>
              </w:rPr>
              <w:t>(if any)</w:t>
            </w:r>
          </w:p>
        </w:tc>
        <w:tc>
          <w:tcPr>
            <w:tcW w:w="1000" w:type="pct"/>
            <w:tcBorders>
              <w:top w:val="outset" w:sz="6" w:space="0" w:color="auto"/>
              <w:left w:val="outset" w:sz="6" w:space="0" w:color="auto"/>
              <w:bottom w:val="outset" w:sz="6" w:space="0" w:color="auto"/>
              <w:right w:val="outset" w:sz="6" w:space="0" w:color="auto"/>
            </w:tcBorders>
            <w:hideMark/>
          </w:tcPr>
          <w:p w14:paraId="2A7B1F51"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76B2455F" w14:textId="77777777" w:rsidTr="005D7A07">
        <w:tc>
          <w:tcPr>
            <w:tcW w:w="450" w:type="pct"/>
            <w:tcBorders>
              <w:top w:val="outset" w:sz="6" w:space="0" w:color="auto"/>
              <w:left w:val="outset" w:sz="6" w:space="0" w:color="auto"/>
              <w:bottom w:val="outset" w:sz="6" w:space="0" w:color="auto"/>
              <w:right w:val="outset" w:sz="6" w:space="0" w:color="auto"/>
            </w:tcBorders>
            <w:hideMark/>
          </w:tcPr>
          <w:p w14:paraId="063C70F0"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1.2.</w:t>
            </w:r>
          </w:p>
        </w:tc>
        <w:tc>
          <w:tcPr>
            <w:tcW w:w="3550" w:type="pct"/>
            <w:tcBorders>
              <w:top w:val="outset" w:sz="6" w:space="0" w:color="auto"/>
              <w:left w:val="outset" w:sz="6" w:space="0" w:color="auto"/>
              <w:bottom w:val="outset" w:sz="6" w:space="0" w:color="auto"/>
              <w:right w:val="outset" w:sz="6" w:space="0" w:color="auto"/>
            </w:tcBorders>
            <w:hideMark/>
          </w:tcPr>
          <w:p w14:paraId="57C54DA0"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lang w:val="en-US"/>
              </w:rPr>
              <w:t xml:space="preserve">trade name </w:t>
            </w:r>
            <w:r w:rsidRPr="00D740F6">
              <w:rPr>
                <w:rFonts w:ascii="Times New Roman" w:hAnsi="Times New Roman"/>
                <w:i/>
                <w:noProof/>
                <w:sz w:val="24"/>
                <w:lang w:val="en-US"/>
              </w:rPr>
              <w:t>(if any)</w:t>
            </w:r>
          </w:p>
        </w:tc>
        <w:tc>
          <w:tcPr>
            <w:tcW w:w="1000" w:type="pct"/>
            <w:tcBorders>
              <w:top w:val="outset" w:sz="6" w:space="0" w:color="auto"/>
              <w:left w:val="outset" w:sz="6" w:space="0" w:color="auto"/>
              <w:bottom w:val="outset" w:sz="6" w:space="0" w:color="auto"/>
              <w:right w:val="outset" w:sz="6" w:space="0" w:color="auto"/>
            </w:tcBorders>
            <w:hideMark/>
          </w:tcPr>
          <w:p w14:paraId="473FD3EF"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5E873BC0" w14:textId="77777777" w:rsidTr="005D7A07">
        <w:tc>
          <w:tcPr>
            <w:tcW w:w="450" w:type="pct"/>
            <w:tcBorders>
              <w:top w:val="outset" w:sz="6" w:space="0" w:color="auto"/>
              <w:left w:val="outset" w:sz="6" w:space="0" w:color="auto"/>
              <w:bottom w:val="outset" w:sz="6" w:space="0" w:color="auto"/>
              <w:right w:val="outset" w:sz="6" w:space="0" w:color="auto"/>
            </w:tcBorders>
            <w:hideMark/>
          </w:tcPr>
          <w:p w14:paraId="301C4DA4"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2.</w:t>
            </w:r>
          </w:p>
        </w:tc>
        <w:tc>
          <w:tcPr>
            <w:tcW w:w="3550" w:type="pct"/>
            <w:tcBorders>
              <w:top w:val="outset" w:sz="6" w:space="0" w:color="auto"/>
              <w:left w:val="outset" w:sz="6" w:space="0" w:color="auto"/>
              <w:bottom w:val="outset" w:sz="6" w:space="0" w:color="auto"/>
              <w:right w:val="outset" w:sz="6" w:space="0" w:color="auto"/>
            </w:tcBorders>
            <w:vAlign w:val="center"/>
            <w:hideMark/>
          </w:tcPr>
          <w:p w14:paraId="48DB576E"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Type of the fertiliser or substrate</w:t>
            </w:r>
          </w:p>
        </w:tc>
        <w:tc>
          <w:tcPr>
            <w:tcW w:w="1000" w:type="pct"/>
            <w:tcBorders>
              <w:top w:val="outset" w:sz="6" w:space="0" w:color="auto"/>
              <w:left w:val="outset" w:sz="6" w:space="0" w:color="auto"/>
              <w:bottom w:val="outset" w:sz="6" w:space="0" w:color="auto"/>
              <w:right w:val="outset" w:sz="6" w:space="0" w:color="auto"/>
            </w:tcBorders>
            <w:vAlign w:val="center"/>
            <w:hideMark/>
          </w:tcPr>
          <w:p w14:paraId="21B60269"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5DD7D9CD" w14:textId="77777777" w:rsidTr="005D7A07">
        <w:tc>
          <w:tcPr>
            <w:tcW w:w="450" w:type="pct"/>
            <w:tcBorders>
              <w:top w:val="outset" w:sz="6" w:space="0" w:color="auto"/>
              <w:left w:val="outset" w:sz="6" w:space="0" w:color="auto"/>
              <w:bottom w:val="outset" w:sz="6" w:space="0" w:color="auto"/>
              <w:right w:val="outset" w:sz="6" w:space="0" w:color="auto"/>
            </w:tcBorders>
            <w:hideMark/>
          </w:tcPr>
          <w:p w14:paraId="050C2B24"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3.</w:t>
            </w:r>
          </w:p>
        </w:tc>
        <w:tc>
          <w:tcPr>
            <w:tcW w:w="3550" w:type="pct"/>
            <w:tcBorders>
              <w:top w:val="outset" w:sz="6" w:space="0" w:color="auto"/>
              <w:left w:val="outset" w:sz="6" w:space="0" w:color="auto"/>
              <w:bottom w:val="outset" w:sz="6" w:space="0" w:color="auto"/>
              <w:right w:val="outset" w:sz="6" w:space="0" w:color="auto"/>
            </w:tcBorders>
            <w:vAlign w:val="center"/>
            <w:hideMark/>
          </w:tcPr>
          <w:p w14:paraId="3EDFB741"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Producer, country of the fertiliser or substrate</w:t>
            </w:r>
          </w:p>
        </w:tc>
        <w:tc>
          <w:tcPr>
            <w:tcW w:w="1000" w:type="pct"/>
            <w:tcBorders>
              <w:top w:val="outset" w:sz="6" w:space="0" w:color="auto"/>
              <w:left w:val="outset" w:sz="6" w:space="0" w:color="auto"/>
              <w:bottom w:val="outset" w:sz="6" w:space="0" w:color="auto"/>
              <w:right w:val="outset" w:sz="6" w:space="0" w:color="auto"/>
            </w:tcBorders>
            <w:vAlign w:val="center"/>
            <w:hideMark/>
          </w:tcPr>
          <w:p w14:paraId="278614C7"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2D42547F" w14:textId="77777777" w:rsidTr="005D7A07">
        <w:tc>
          <w:tcPr>
            <w:tcW w:w="450" w:type="pct"/>
            <w:tcBorders>
              <w:top w:val="outset" w:sz="6" w:space="0" w:color="auto"/>
              <w:left w:val="outset" w:sz="6" w:space="0" w:color="auto"/>
              <w:bottom w:val="outset" w:sz="6" w:space="0" w:color="auto"/>
              <w:right w:val="outset" w:sz="6" w:space="0" w:color="auto"/>
            </w:tcBorders>
            <w:hideMark/>
          </w:tcPr>
          <w:p w14:paraId="3CCB8090"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4.</w:t>
            </w:r>
          </w:p>
        </w:tc>
        <w:tc>
          <w:tcPr>
            <w:tcW w:w="3550" w:type="pct"/>
            <w:tcBorders>
              <w:top w:val="outset" w:sz="6" w:space="0" w:color="auto"/>
              <w:left w:val="outset" w:sz="6" w:space="0" w:color="auto"/>
              <w:bottom w:val="outset" w:sz="6" w:space="0" w:color="auto"/>
              <w:right w:val="outset" w:sz="6" w:space="0" w:color="auto"/>
            </w:tcBorders>
            <w:vAlign w:val="center"/>
            <w:hideMark/>
          </w:tcPr>
          <w:p w14:paraId="660FEE26"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Declared indicators</w:t>
            </w:r>
          </w:p>
        </w:tc>
        <w:tc>
          <w:tcPr>
            <w:tcW w:w="1000" w:type="pct"/>
            <w:tcBorders>
              <w:top w:val="outset" w:sz="6" w:space="0" w:color="auto"/>
              <w:left w:val="outset" w:sz="6" w:space="0" w:color="auto"/>
              <w:bottom w:val="outset" w:sz="6" w:space="0" w:color="auto"/>
              <w:right w:val="outset" w:sz="6" w:space="0" w:color="auto"/>
            </w:tcBorders>
            <w:vAlign w:val="center"/>
            <w:hideMark/>
          </w:tcPr>
          <w:p w14:paraId="0C301FD8"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6323FA0D" w14:textId="77777777" w:rsidTr="005D7A07">
        <w:tc>
          <w:tcPr>
            <w:tcW w:w="450" w:type="pct"/>
            <w:tcBorders>
              <w:top w:val="outset" w:sz="6" w:space="0" w:color="auto"/>
              <w:left w:val="outset" w:sz="6" w:space="0" w:color="auto"/>
              <w:bottom w:val="outset" w:sz="6" w:space="0" w:color="auto"/>
              <w:right w:val="outset" w:sz="6" w:space="0" w:color="auto"/>
            </w:tcBorders>
            <w:hideMark/>
          </w:tcPr>
          <w:p w14:paraId="64B05A5C"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5.</w:t>
            </w:r>
          </w:p>
        </w:tc>
        <w:tc>
          <w:tcPr>
            <w:tcW w:w="3550" w:type="pct"/>
            <w:tcBorders>
              <w:top w:val="outset" w:sz="6" w:space="0" w:color="auto"/>
              <w:left w:val="outset" w:sz="6" w:space="0" w:color="auto"/>
              <w:bottom w:val="outset" w:sz="6" w:space="0" w:color="auto"/>
              <w:right w:val="outset" w:sz="6" w:space="0" w:color="auto"/>
            </w:tcBorders>
            <w:vAlign w:val="center"/>
            <w:hideMark/>
          </w:tcPr>
          <w:p w14:paraId="5C876D89"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Packaging (net mass or volume)</w:t>
            </w:r>
          </w:p>
        </w:tc>
        <w:tc>
          <w:tcPr>
            <w:tcW w:w="1000" w:type="pct"/>
            <w:tcBorders>
              <w:top w:val="outset" w:sz="6" w:space="0" w:color="auto"/>
              <w:left w:val="outset" w:sz="6" w:space="0" w:color="auto"/>
              <w:bottom w:val="outset" w:sz="6" w:space="0" w:color="auto"/>
              <w:right w:val="outset" w:sz="6" w:space="0" w:color="auto"/>
            </w:tcBorders>
            <w:vAlign w:val="center"/>
            <w:hideMark/>
          </w:tcPr>
          <w:p w14:paraId="5282131C"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2065DDB5" w14:textId="77777777" w:rsidTr="005D7A07">
        <w:tc>
          <w:tcPr>
            <w:tcW w:w="450" w:type="pct"/>
            <w:tcBorders>
              <w:top w:val="outset" w:sz="6" w:space="0" w:color="auto"/>
              <w:left w:val="outset" w:sz="6" w:space="0" w:color="auto"/>
              <w:bottom w:val="outset" w:sz="6" w:space="0" w:color="auto"/>
              <w:right w:val="outset" w:sz="6" w:space="0" w:color="auto"/>
            </w:tcBorders>
            <w:hideMark/>
          </w:tcPr>
          <w:p w14:paraId="763CBF9A"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6.</w:t>
            </w:r>
          </w:p>
        </w:tc>
        <w:tc>
          <w:tcPr>
            <w:tcW w:w="3550" w:type="pct"/>
            <w:tcBorders>
              <w:top w:val="outset" w:sz="6" w:space="0" w:color="auto"/>
              <w:left w:val="outset" w:sz="6" w:space="0" w:color="auto"/>
              <w:bottom w:val="outset" w:sz="6" w:space="0" w:color="auto"/>
              <w:right w:val="outset" w:sz="6" w:space="0" w:color="auto"/>
            </w:tcBorders>
            <w:vAlign w:val="center"/>
            <w:hideMark/>
          </w:tcPr>
          <w:p w14:paraId="138F72F4"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Stage of circulation of the fertiliser or substrate</w:t>
            </w:r>
          </w:p>
        </w:tc>
        <w:tc>
          <w:tcPr>
            <w:tcW w:w="1000" w:type="pct"/>
            <w:tcBorders>
              <w:top w:val="outset" w:sz="6" w:space="0" w:color="auto"/>
              <w:left w:val="outset" w:sz="6" w:space="0" w:color="auto"/>
              <w:bottom w:val="outset" w:sz="6" w:space="0" w:color="auto"/>
              <w:right w:val="outset" w:sz="6" w:space="0" w:color="auto"/>
            </w:tcBorders>
            <w:vAlign w:val="center"/>
            <w:hideMark/>
          </w:tcPr>
          <w:p w14:paraId="0139C5CC"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4F78B35D" w14:textId="77777777" w:rsidTr="005D7A07">
        <w:tc>
          <w:tcPr>
            <w:tcW w:w="450" w:type="pct"/>
            <w:tcBorders>
              <w:top w:val="outset" w:sz="6" w:space="0" w:color="auto"/>
              <w:left w:val="outset" w:sz="6" w:space="0" w:color="auto"/>
              <w:bottom w:val="outset" w:sz="6" w:space="0" w:color="auto"/>
              <w:right w:val="outset" w:sz="6" w:space="0" w:color="auto"/>
            </w:tcBorders>
            <w:hideMark/>
          </w:tcPr>
          <w:p w14:paraId="7EF71DE0"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7.</w:t>
            </w:r>
          </w:p>
        </w:tc>
        <w:tc>
          <w:tcPr>
            <w:tcW w:w="3550" w:type="pct"/>
            <w:tcBorders>
              <w:top w:val="outset" w:sz="6" w:space="0" w:color="auto"/>
              <w:left w:val="outset" w:sz="6" w:space="0" w:color="auto"/>
              <w:bottom w:val="outset" w:sz="6" w:space="0" w:color="auto"/>
              <w:right w:val="outset" w:sz="6" w:space="0" w:color="auto"/>
            </w:tcBorders>
            <w:vAlign w:val="center"/>
            <w:hideMark/>
          </w:tcPr>
          <w:p w14:paraId="69421DC2"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lang w:val="en-US"/>
              </w:rPr>
              <w:t xml:space="preserve">Quantity of the fertiliser or substrate </w:t>
            </w:r>
            <w:r w:rsidRPr="00D740F6">
              <w:rPr>
                <w:rFonts w:ascii="Times New Roman" w:hAnsi="Times New Roman"/>
                <w:i/>
                <w:iCs/>
                <w:noProof/>
                <w:sz w:val="24"/>
                <w:lang w:val="en-US"/>
              </w:rPr>
              <w:t>(if it is intended to be indicated)</w:t>
            </w:r>
          </w:p>
        </w:tc>
        <w:tc>
          <w:tcPr>
            <w:tcW w:w="1000" w:type="pct"/>
            <w:tcBorders>
              <w:top w:val="outset" w:sz="6" w:space="0" w:color="auto"/>
              <w:left w:val="outset" w:sz="6" w:space="0" w:color="auto"/>
              <w:bottom w:val="outset" w:sz="6" w:space="0" w:color="auto"/>
              <w:right w:val="outset" w:sz="6" w:space="0" w:color="auto"/>
            </w:tcBorders>
            <w:vAlign w:val="center"/>
            <w:hideMark/>
          </w:tcPr>
          <w:p w14:paraId="287C9BFB"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7AE8E8CA" w14:textId="77777777" w:rsidTr="005D7A07">
        <w:tc>
          <w:tcPr>
            <w:tcW w:w="450" w:type="pct"/>
            <w:tcBorders>
              <w:top w:val="outset" w:sz="6" w:space="0" w:color="auto"/>
              <w:left w:val="outset" w:sz="6" w:space="0" w:color="auto"/>
              <w:bottom w:val="outset" w:sz="6" w:space="0" w:color="auto"/>
              <w:right w:val="outset" w:sz="6" w:space="0" w:color="auto"/>
            </w:tcBorders>
            <w:hideMark/>
          </w:tcPr>
          <w:p w14:paraId="6485E60D"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8.</w:t>
            </w:r>
          </w:p>
        </w:tc>
        <w:tc>
          <w:tcPr>
            <w:tcW w:w="3550" w:type="pct"/>
            <w:tcBorders>
              <w:top w:val="outset" w:sz="6" w:space="0" w:color="auto"/>
              <w:left w:val="outset" w:sz="6" w:space="0" w:color="auto"/>
              <w:bottom w:val="outset" w:sz="6" w:space="0" w:color="auto"/>
              <w:right w:val="outset" w:sz="6" w:space="0" w:color="auto"/>
            </w:tcBorders>
            <w:vAlign w:val="center"/>
            <w:hideMark/>
          </w:tcPr>
          <w:p w14:paraId="7FD776CE"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lang w:val="en-US"/>
              </w:rPr>
              <w:t xml:space="preserve">Lot number of the fertiliser or substrate </w:t>
            </w:r>
            <w:r w:rsidRPr="00D740F6">
              <w:rPr>
                <w:rFonts w:ascii="Times New Roman" w:hAnsi="Times New Roman"/>
                <w:i/>
                <w:iCs/>
                <w:noProof/>
                <w:sz w:val="24"/>
                <w:lang w:val="en-US"/>
              </w:rPr>
              <w:t>(if it is intended to be indicated)</w:t>
            </w:r>
          </w:p>
        </w:tc>
        <w:tc>
          <w:tcPr>
            <w:tcW w:w="1000" w:type="pct"/>
            <w:tcBorders>
              <w:top w:val="outset" w:sz="6" w:space="0" w:color="auto"/>
              <w:left w:val="outset" w:sz="6" w:space="0" w:color="auto"/>
              <w:bottom w:val="outset" w:sz="6" w:space="0" w:color="auto"/>
              <w:right w:val="outset" w:sz="6" w:space="0" w:color="auto"/>
            </w:tcBorders>
            <w:vAlign w:val="center"/>
            <w:hideMark/>
          </w:tcPr>
          <w:p w14:paraId="07F5C73B"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1E0723FE" w14:textId="77777777" w:rsidTr="005D7A07">
        <w:tc>
          <w:tcPr>
            <w:tcW w:w="450" w:type="pct"/>
            <w:tcBorders>
              <w:top w:val="outset" w:sz="6" w:space="0" w:color="auto"/>
              <w:left w:val="outset" w:sz="6" w:space="0" w:color="auto"/>
              <w:bottom w:val="outset" w:sz="6" w:space="0" w:color="auto"/>
              <w:right w:val="outset" w:sz="6" w:space="0" w:color="auto"/>
            </w:tcBorders>
            <w:hideMark/>
          </w:tcPr>
          <w:p w14:paraId="54377CBA"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9.</w:t>
            </w:r>
          </w:p>
        </w:tc>
        <w:tc>
          <w:tcPr>
            <w:tcW w:w="4550" w:type="pct"/>
            <w:gridSpan w:val="2"/>
            <w:tcBorders>
              <w:top w:val="outset" w:sz="6" w:space="0" w:color="auto"/>
              <w:left w:val="outset" w:sz="6" w:space="0" w:color="auto"/>
              <w:bottom w:val="outset" w:sz="6" w:space="0" w:color="auto"/>
              <w:right w:val="outset" w:sz="6" w:space="0" w:color="auto"/>
            </w:tcBorders>
            <w:vAlign w:val="center"/>
            <w:hideMark/>
          </w:tcPr>
          <w:p w14:paraId="6FB8C269"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Permit was issued on:</w:t>
            </w:r>
          </w:p>
        </w:tc>
      </w:tr>
      <w:tr w:rsidR="00D740F6" w:rsidRPr="00D740F6" w14:paraId="095FFF70" w14:textId="77777777" w:rsidTr="005D7A07">
        <w:tc>
          <w:tcPr>
            <w:tcW w:w="450" w:type="pct"/>
            <w:tcBorders>
              <w:top w:val="outset" w:sz="6" w:space="0" w:color="auto"/>
              <w:left w:val="outset" w:sz="6" w:space="0" w:color="auto"/>
              <w:bottom w:val="outset" w:sz="6" w:space="0" w:color="auto"/>
              <w:right w:val="outset" w:sz="6" w:space="0" w:color="auto"/>
            </w:tcBorders>
            <w:hideMark/>
          </w:tcPr>
          <w:p w14:paraId="12FC85D7"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9.1.</w:t>
            </w:r>
          </w:p>
        </w:tc>
        <w:tc>
          <w:tcPr>
            <w:tcW w:w="3550" w:type="pct"/>
            <w:tcBorders>
              <w:top w:val="outset" w:sz="6" w:space="0" w:color="auto"/>
              <w:left w:val="outset" w:sz="6" w:space="0" w:color="auto"/>
              <w:bottom w:val="outset" w:sz="6" w:space="0" w:color="auto"/>
              <w:right w:val="outset" w:sz="6" w:space="0" w:color="auto"/>
            </w:tcBorders>
            <w:vAlign w:val="center"/>
            <w:hideMark/>
          </w:tcPr>
          <w:p w14:paraId="7CA75647"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name of the permit holder</w:t>
            </w:r>
          </w:p>
        </w:tc>
        <w:tc>
          <w:tcPr>
            <w:tcW w:w="1000" w:type="pct"/>
            <w:tcBorders>
              <w:top w:val="outset" w:sz="6" w:space="0" w:color="auto"/>
              <w:left w:val="outset" w:sz="6" w:space="0" w:color="auto"/>
              <w:bottom w:val="outset" w:sz="6" w:space="0" w:color="auto"/>
              <w:right w:val="outset" w:sz="6" w:space="0" w:color="auto"/>
            </w:tcBorders>
            <w:vAlign w:val="center"/>
            <w:hideMark/>
          </w:tcPr>
          <w:p w14:paraId="3AA5E571"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5E384F25" w14:textId="77777777" w:rsidTr="005D7A07">
        <w:tc>
          <w:tcPr>
            <w:tcW w:w="450" w:type="pct"/>
            <w:tcBorders>
              <w:top w:val="outset" w:sz="6" w:space="0" w:color="auto"/>
              <w:left w:val="outset" w:sz="6" w:space="0" w:color="auto"/>
              <w:bottom w:val="outset" w:sz="6" w:space="0" w:color="auto"/>
              <w:right w:val="outset" w:sz="6" w:space="0" w:color="auto"/>
            </w:tcBorders>
            <w:hideMark/>
          </w:tcPr>
          <w:p w14:paraId="42D727EE"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9.2.</w:t>
            </w:r>
          </w:p>
        </w:tc>
        <w:tc>
          <w:tcPr>
            <w:tcW w:w="3550" w:type="pct"/>
            <w:tcBorders>
              <w:top w:val="outset" w:sz="6" w:space="0" w:color="auto"/>
              <w:left w:val="outset" w:sz="6" w:space="0" w:color="auto"/>
              <w:bottom w:val="outset" w:sz="6" w:space="0" w:color="auto"/>
              <w:right w:val="outset" w:sz="6" w:space="0" w:color="auto"/>
            </w:tcBorders>
            <w:vAlign w:val="center"/>
            <w:hideMark/>
          </w:tcPr>
          <w:p w14:paraId="5323B0CC"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address of the permit holder</w:t>
            </w:r>
          </w:p>
        </w:tc>
        <w:tc>
          <w:tcPr>
            <w:tcW w:w="1000" w:type="pct"/>
            <w:tcBorders>
              <w:top w:val="outset" w:sz="6" w:space="0" w:color="auto"/>
              <w:left w:val="outset" w:sz="6" w:space="0" w:color="auto"/>
              <w:bottom w:val="outset" w:sz="6" w:space="0" w:color="auto"/>
              <w:right w:val="outset" w:sz="6" w:space="0" w:color="auto"/>
            </w:tcBorders>
            <w:vAlign w:val="center"/>
            <w:hideMark/>
          </w:tcPr>
          <w:p w14:paraId="1B426C0F"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555DB9DA" w14:textId="77777777" w:rsidTr="005D7A07">
        <w:tc>
          <w:tcPr>
            <w:tcW w:w="450" w:type="pct"/>
            <w:tcBorders>
              <w:top w:val="outset" w:sz="6" w:space="0" w:color="auto"/>
              <w:left w:val="outset" w:sz="6" w:space="0" w:color="auto"/>
              <w:bottom w:val="outset" w:sz="6" w:space="0" w:color="auto"/>
              <w:right w:val="outset" w:sz="6" w:space="0" w:color="auto"/>
            </w:tcBorders>
            <w:hideMark/>
          </w:tcPr>
          <w:p w14:paraId="31411429"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10.</w:t>
            </w:r>
          </w:p>
        </w:tc>
        <w:tc>
          <w:tcPr>
            <w:tcW w:w="3550" w:type="pct"/>
            <w:tcBorders>
              <w:top w:val="outset" w:sz="6" w:space="0" w:color="auto"/>
              <w:left w:val="outset" w:sz="6" w:space="0" w:color="auto"/>
              <w:bottom w:val="outset" w:sz="6" w:space="0" w:color="auto"/>
              <w:right w:val="outset" w:sz="6" w:space="0" w:color="auto"/>
            </w:tcBorders>
            <w:vAlign w:val="center"/>
            <w:hideMark/>
          </w:tcPr>
          <w:p w14:paraId="28AF3AF1"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Date and number of the decision</w:t>
            </w:r>
          </w:p>
        </w:tc>
        <w:tc>
          <w:tcPr>
            <w:tcW w:w="1000" w:type="pct"/>
            <w:tcBorders>
              <w:top w:val="outset" w:sz="6" w:space="0" w:color="auto"/>
              <w:left w:val="outset" w:sz="6" w:space="0" w:color="auto"/>
              <w:bottom w:val="outset" w:sz="6" w:space="0" w:color="auto"/>
              <w:right w:val="outset" w:sz="6" w:space="0" w:color="auto"/>
            </w:tcBorders>
            <w:vAlign w:val="center"/>
            <w:hideMark/>
          </w:tcPr>
          <w:p w14:paraId="6575056B"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06673CB2" w14:textId="77777777" w:rsidTr="005D7A07">
        <w:tc>
          <w:tcPr>
            <w:tcW w:w="450" w:type="pct"/>
            <w:tcBorders>
              <w:top w:val="outset" w:sz="6" w:space="0" w:color="auto"/>
              <w:left w:val="outset" w:sz="6" w:space="0" w:color="auto"/>
              <w:bottom w:val="outset" w:sz="6" w:space="0" w:color="auto"/>
              <w:right w:val="outset" w:sz="6" w:space="0" w:color="auto"/>
            </w:tcBorders>
            <w:hideMark/>
          </w:tcPr>
          <w:p w14:paraId="07AFD430"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11.</w:t>
            </w:r>
          </w:p>
        </w:tc>
        <w:tc>
          <w:tcPr>
            <w:tcW w:w="3550" w:type="pct"/>
            <w:tcBorders>
              <w:top w:val="outset" w:sz="6" w:space="0" w:color="auto"/>
              <w:left w:val="outset" w:sz="6" w:space="0" w:color="auto"/>
              <w:bottom w:val="outset" w:sz="6" w:space="0" w:color="auto"/>
              <w:right w:val="outset" w:sz="6" w:space="0" w:color="auto"/>
            </w:tcBorders>
            <w:vAlign w:val="center"/>
            <w:hideMark/>
          </w:tcPr>
          <w:p w14:paraId="7F6BEFCE"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Permit is valid until</w:t>
            </w:r>
          </w:p>
        </w:tc>
        <w:tc>
          <w:tcPr>
            <w:tcW w:w="1000" w:type="pct"/>
            <w:tcBorders>
              <w:top w:val="outset" w:sz="6" w:space="0" w:color="auto"/>
              <w:left w:val="outset" w:sz="6" w:space="0" w:color="auto"/>
              <w:bottom w:val="outset" w:sz="6" w:space="0" w:color="auto"/>
              <w:right w:val="outset" w:sz="6" w:space="0" w:color="auto"/>
            </w:tcBorders>
            <w:vAlign w:val="center"/>
            <w:hideMark/>
          </w:tcPr>
          <w:p w14:paraId="6ADB9EC8"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bl>
    <w:p w14:paraId="41902AA4" w14:textId="77777777" w:rsidR="00D740F6" w:rsidRPr="00D740F6" w:rsidRDefault="00D740F6" w:rsidP="00D740F6">
      <w:pPr>
        <w:spacing w:after="0" w:line="240" w:lineRule="auto"/>
        <w:jc w:val="both"/>
        <w:rPr>
          <w:rFonts w:ascii="Times New Roman" w:eastAsia="Times New Roman" w:hAnsi="Times New Roman" w:cs="Times New Roman"/>
          <w:b/>
          <w:bCs/>
          <w:noProof/>
          <w:sz w:val="24"/>
          <w:szCs w:val="24"/>
          <w:lang w:val="en-US" w:eastAsia="lv-LV"/>
        </w:rPr>
      </w:pPr>
    </w:p>
    <w:p w14:paraId="52C0B556" w14:textId="77777777" w:rsidR="00D740F6" w:rsidRPr="00D740F6" w:rsidRDefault="00D740F6" w:rsidP="00D740F6">
      <w:pPr>
        <w:spacing w:after="0" w:line="240" w:lineRule="auto"/>
        <w:jc w:val="center"/>
        <w:rPr>
          <w:rFonts w:ascii="Times New Roman" w:eastAsia="Times New Roman" w:hAnsi="Times New Roman" w:cs="Times New Roman"/>
          <w:b/>
          <w:bCs/>
          <w:noProof/>
          <w:sz w:val="24"/>
          <w:szCs w:val="24"/>
          <w:vertAlign w:val="superscript"/>
          <w:lang w:val="en-US"/>
        </w:rPr>
      </w:pPr>
      <w:r w:rsidRPr="00D740F6">
        <w:rPr>
          <w:rFonts w:ascii="Times New Roman" w:hAnsi="Times New Roman"/>
          <w:b/>
          <w:noProof/>
          <w:sz w:val="24"/>
          <w:lang w:val="en-US"/>
        </w:rPr>
        <w:t>Import process of the fertiliser or substrate included in the permit</w:t>
      </w:r>
      <w:r w:rsidRPr="00D740F6">
        <w:rPr>
          <w:rFonts w:ascii="Times New Roman" w:hAnsi="Times New Roman"/>
          <w:b/>
          <w:noProof/>
          <w:sz w:val="24"/>
          <w:vertAlign w:val="superscript"/>
          <w:lang w:val="en-US"/>
        </w:rPr>
        <w:t>1</w:t>
      </w:r>
    </w:p>
    <w:p w14:paraId="45F98353" w14:textId="77777777" w:rsidR="00D740F6" w:rsidRPr="00D740F6" w:rsidRDefault="00D740F6" w:rsidP="00D740F6">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044"/>
        <w:gridCol w:w="1307"/>
        <w:gridCol w:w="1945"/>
        <w:gridCol w:w="2142"/>
        <w:gridCol w:w="2617"/>
      </w:tblGrid>
      <w:tr w:rsidR="00D740F6" w:rsidRPr="00D740F6" w14:paraId="1C39D2FB" w14:textId="77777777" w:rsidTr="005D7A07">
        <w:tc>
          <w:tcPr>
            <w:tcW w:w="576" w:type="pct"/>
            <w:tcBorders>
              <w:top w:val="outset" w:sz="6" w:space="0" w:color="auto"/>
              <w:left w:val="outset" w:sz="6" w:space="0" w:color="auto"/>
              <w:bottom w:val="outset" w:sz="6" w:space="0" w:color="auto"/>
              <w:right w:val="outset" w:sz="6" w:space="0" w:color="auto"/>
            </w:tcBorders>
            <w:vAlign w:val="center"/>
            <w:hideMark/>
          </w:tcPr>
          <w:p w14:paraId="102FF440"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12. Date of import</w:t>
            </w:r>
          </w:p>
        </w:tc>
        <w:tc>
          <w:tcPr>
            <w:tcW w:w="721" w:type="pct"/>
            <w:tcBorders>
              <w:top w:val="outset" w:sz="6" w:space="0" w:color="auto"/>
              <w:left w:val="outset" w:sz="6" w:space="0" w:color="auto"/>
              <w:bottom w:val="outset" w:sz="6" w:space="0" w:color="auto"/>
              <w:right w:val="outset" w:sz="6" w:space="0" w:color="auto"/>
            </w:tcBorders>
            <w:vAlign w:val="center"/>
            <w:hideMark/>
          </w:tcPr>
          <w:p w14:paraId="1ABA00B6"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13. Imported quantity</w:t>
            </w:r>
          </w:p>
        </w:tc>
        <w:tc>
          <w:tcPr>
            <w:tcW w:w="1074" w:type="pct"/>
            <w:tcBorders>
              <w:top w:val="outset" w:sz="6" w:space="0" w:color="auto"/>
              <w:left w:val="outset" w:sz="6" w:space="0" w:color="auto"/>
              <w:bottom w:val="outset" w:sz="6" w:space="0" w:color="auto"/>
              <w:right w:val="outset" w:sz="6" w:space="0" w:color="auto"/>
            </w:tcBorders>
            <w:vAlign w:val="center"/>
            <w:hideMark/>
          </w:tcPr>
          <w:p w14:paraId="6CBA0834"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14. Residue from the quantity authorised</w:t>
            </w:r>
          </w:p>
        </w:tc>
        <w:tc>
          <w:tcPr>
            <w:tcW w:w="1183" w:type="pct"/>
            <w:tcBorders>
              <w:top w:val="outset" w:sz="6" w:space="0" w:color="auto"/>
              <w:left w:val="outset" w:sz="6" w:space="0" w:color="auto"/>
              <w:bottom w:val="outset" w:sz="6" w:space="0" w:color="auto"/>
              <w:right w:val="outset" w:sz="6" w:space="0" w:color="auto"/>
            </w:tcBorders>
            <w:vAlign w:val="center"/>
            <w:hideMark/>
          </w:tcPr>
          <w:p w14:paraId="37D994AC"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15. Type, number, date of the customs document</w:t>
            </w:r>
          </w:p>
        </w:tc>
        <w:tc>
          <w:tcPr>
            <w:tcW w:w="1445" w:type="pct"/>
            <w:tcBorders>
              <w:top w:val="outset" w:sz="6" w:space="0" w:color="auto"/>
              <w:left w:val="outset" w:sz="6" w:space="0" w:color="auto"/>
              <w:bottom w:val="outset" w:sz="6" w:space="0" w:color="auto"/>
              <w:right w:val="outset" w:sz="6" w:space="0" w:color="auto"/>
            </w:tcBorders>
            <w:vAlign w:val="center"/>
            <w:hideMark/>
          </w:tcPr>
          <w:p w14:paraId="312965F9"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16. Surname, signature, stamp of a customs official, customs seal</w:t>
            </w:r>
          </w:p>
        </w:tc>
      </w:tr>
      <w:tr w:rsidR="00D740F6" w:rsidRPr="00D740F6" w14:paraId="0505CBB2" w14:textId="77777777" w:rsidTr="005D7A07">
        <w:tc>
          <w:tcPr>
            <w:tcW w:w="576" w:type="pct"/>
            <w:tcBorders>
              <w:top w:val="outset" w:sz="6" w:space="0" w:color="auto"/>
              <w:left w:val="outset" w:sz="6" w:space="0" w:color="auto"/>
              <w:bottom w:val="outset" w:sz="6" w:space="0" w:color="auto"/>
              <w:right w:val="outset" w:sz="6" w:space="0" w:color="auto"/>
            </w:tcBorders>
            <w:hideMark/>
          </w:tcPr>
          <w:p w14:paraId="715FB2A2" w14:textId="77777777" w:rsidR="00D740F6" w:rsidRPr="00D740F6" w:rsidRDefault="00D740F6" w:rsidP="005D7A07">
            <w:pPr>
              <w:spacing w:after="0" w:line="240" w:lineRule="auto"/>
              <w:jc w:val="center"/>
              <w:rPr>
                <w:rFonts w:ascii="Times New Roman" w:eastAsia="Times New Roman" w:hAnsi="Times New Roman" w:cs="Times New Roman"/>
                <w:noProof/>
                <w:sz w:val="24"/>
                <w:szCs w:val="24"/>
                <w:lang w:val="en-US" w:eastAsia="lv-LV"/>
              </w:rPr>
            </w:pPr>
          </w:p>
        </w:tc>
        <w:tc>
          <w:tcPr>
            <w:tcW w:w="721" w:type="pct"/>
            <w:tcBorders>
              <w:top w:val="outset" w:sz="6" w:space="0" w:color="auto"/>
              <w:left w:val="outset" w:sz="6" w:space="0" w:color="auto"/>
              <w:bottom w:val="outset" w:sz="6" w:space="0" w:color="auto"/>
              <w:right w:val="outset" w:sz="6" w:space="0" w:color="auto"/>
            </w:tcBorders>
            <w:hideMark/>
          </w:tcPr>
          <w:p w14:paraId="7F54EDAE" w14:textId="77777777" w:rsidR="00D740F6" w:rsidRPr="00D740F6" w:rsidRDefault="00D740F6" w:rsidP="005D7A07">
            <w:pPr>
              <w:spacing w:after="0" w:line="240" w:lineRule="auto"/>
              <w:jc w:val="center"/>
              <w:rPr>
                <w:rFonts w:ascii="Times New Roman" w:eastAsia="Times New Roman" w:hAnsi="Times New Roman" w:cs="Times New Roman"/>
                <w:noProof/>
                <w:sz w:val="24"/>
                <w:szCs w:val="24"/>
                <w:lang w:val="en-US" w:eastAsia="lv-LV"/>
              </w:rPr>
            </w:pPr>
          </w:p>
        </w:tc>
        <w:tc>
          <w:tcPr>
            <w:tcW w:w="1074" w:type="pct"/>
            <w:tcBorders>
              <w:top w:val="outset" w:sz="6" w:space="0" w:color="auto"/>
              <w:left w:val="outset" w:sz="6" w:space="0" w:color="auto"/>
              <w:bottom w:val="outset" w:sz="6" w:space="0" w:color="auto"/>
              <w:right w:val="outset" w:sz="6" w:space="0" w:color="auto"/>
            </w:tcBorders>
            <w:hideMark/>
          </w:tcPr>
          <w:p w14:paraId="782F1DB9" w14:textId="77777777" w:rsidR="00D740F6" w:rsidRPr="00D740F6" w:rsidRDefault="00D740F6" w:rsidP="005D7A07">
            <w:pPr>
              <w:spacing w:after="0" w:line="240" w:lineRule="auto"/>
              <w:jc w:val="center"/>
              <w:rPr>
                <w:rFonts w:ascii="Times New Roman" w:eastAsia="Times New Roman" w:hAnsi="Times New Roman" w:cs="Times New Roman"/>
                <w:noProof/>
                <w:sz w:val="24"/>
                <w:szCs w:val="24"/>
                <w:lang w:val="en-US" w:eastAsia="lv-LV"/>
              </w:rPr>
            </w:pPr>
          </w:p>
        </w:tc>
        <w:tc>
          <w:tcPr>
            <w:tcW w:w="1183" w:type="pct"/>
            <w:tcBorders>
              <w:top w:val="outset" w:sz="6" w:space="0" w:color="auto"/>
              <w:left w:val="outset" w:sz="6" w:space="0" w:color="auto"/>
              <w:bottom w:val="outset" w:sz="6" w:space="0" w:color="auto"/>
              <w:right w:val="outset" w:sz="6" w:space="0" w:color="auto"/>
            </w:tcBorders>
            <w:hideMark/>
          </w:tcPr>
          <w:p w14:paraId="4294499A" w14:textId="77777777" w:rsidR="00D740F6" w:rsidRPr="00D740F6" w:rsidRDefault="00D740F6" w:rsidP="005D7A07">
            <w:pPr>
              <w:spacing w:after="0" w:line="240" w:lineRule="auto"/>
              <w:jc w:val="center"/>
              <w:rPr>
                <w:rFonts w:ascii="Times New Roman" w:eastAsia="Times New Roman" w:hAnsi="Times New Roman" w:cs="Times New Roman"/>
                <w:noProof/>
                <w:sz w:val="24"/>
                <w:szCs w:val="24"/>
                <w:lang w:val="en-US" w:eastAsia="lv-LV"/>
              </w:rPr>
            </w:pPr>
          </w:p>
        </w:tc>
        <w:tc>
          <w:tcPr>
            <w:tcW w:w="1445" w:type="pct"/>
            <w:tcBorders>
              <w:top w:val="outset" w:sz="6" w:space="0" w:color="auto"/>
              <w:left w:val="outset" w:sz="6" w:space="0" w:color="auto"/>
              <w:bottom w:val="outset" w:sz="6" w:space="0" w:color="auto"/>
              <w:right w:val="outset" w:sz="6" w:space="0" w:color="auto"/>
            </w:tcBorders>
            <w:hideMark/>
          </w:tcPr>
          <w:p w14:paraId="4DD87B7A" w14:textId="77777777" w:rsidR="00D740F6" w:rsidRPr="00D740F6" w:rsidRDefault="00D740F6" w:rsidP="005D7A07">
            <w:pPr>
              <w:spacing w:after="0" w:line="240" w:lineRule="auto"/>
              <w:jc w:val="center"/>
              <w:rPr>
                <w:rFonts w:ascii="Times New Roman" w:eastAsia="Times New Roman" w:hAnsi="Times New Roman" w:cs="Times New Roman"/>
                <w:noProof/>
                <w:sz w:val="24"/>
                <w:szCs w:val="24"/>
                <w:lang w:val="en-US" w:eastAsia="lv-LV"/>
              </w:rPr>
            </w:pPr>
          </w:p>
        </w:tc>
      </w:tr>
      <w:tr w:rsidR="00D740F6" w:rsidRPr="00D740F6" w14:paraId="0EFE63DE" w14:textId="77777777" w:rsidTr="005D7A07">
        <w:tc>
          <w:tcPr>
            <w:tcW w:w="576" w:type="pct"/>
            <w:tcBorders>
              <w:top w:val="outset" w:sz="6" w:space="0" w:color="auto"/>
              <w:left w:val="outset" w:sz="6" w:space="0" w:color="auto"/>
              <w:bottom w:val="outset" w:sz="6" w:space="0" w:color="auto"/>
              <w:right w:val="outset" w:sz="6" w:space="0" w:color="auto"/>
            </w:tcBorders>
            <w:vAlign w:val="center"/>
            <w:hideMark/>
          </w:tcPr>
          <w:p w14:paraId="4A640D02" w14:textId="77777777" w:rsidR="00D740F6" w:rsidRPr="00D740F6" w:rsidRDefault="00D740F6" w:rsidP="005D7A07">
            <w:pPr>
              <w:spacing w:after="0" w:line="240" w:lineRule="auto"/>
              <w:jc w:val="center"/>
              <w:rPr>
                <w:rFonts w:ascii="Times New Roman" w:eastAsia="Times New Roman" w:hAnsi="Times New Roman" w:cs="Times New Roman"/>
                <w:noProof/>
                <w:sz w:val="24"/>
                <w:szCs w:val="24"/>
                <w:lang w:val="en-US" w:eastAsia="lv-LV"/>
              </w:rPr>
            </w:pPr>
          </w:p>
        </w:tc>
        <w:tc>
          <w:tcPr>
            <w:tcW w:w="721" w:type="pct"/>
            <w:tcBorders>
              <w:top w:val="outset" w:sz="6" w:space="0" w:color="auto"/>
              <w:left w:val="outset" w:sz="6" w:space="0" w:color="auto"/>
              <w:bottom w:val="outset" w:sz="6" w:space="0" w:color="auto"/>
              <w:right w:val="outset" w:sz="6" w:space="0" w:color="auto"/>
            </w:tcBorders>
            <w:vAlign w:val="center"/>
            <w:hideMark/>
          </w:tcPr>
          <w:p w14:paraId="7B53D90B" w14:textId="77777777" w:rsidR="00D740F6" w:rsidRPr="00D740F6" w:rsidRDefault="00D740F6" w:rsidP="005D7A07">
            <w:pPr>
              <w:spacing w:after="0" w:line="240" w:lineRule="auto"/>
              <w:jc w:val="center"/>
              <w:rPr>
                <w:rFonts w:ascii="Times New Roman" w:eastAsia="Times New Roman" w:hAnsi="Times New Roman" w:cs="Times New Roman"/>
                <w:noProof/>
                <w:sz w:val="24"/>
                <w:szCs w:val="24"/>
                <w:lang w:val="en-US" w:eastAsia="lv-LV"/>
              </w:rPr>
            </w:pPr>
          </w:p>
        </w:tc>
        <w:tc>
          <w:tcPr>
            <w:tcW w:w="1074" w:type="pct"/>
            <w:tcBorders>
              <w:top w:val="outset" w:sz="6" w:space="0" w:color="auto"/>
              <w:left w:val="outset" w:sz="6" w:space="0" w:color="auto"/>
              <w:bottom w:val="outset" w:sz="6" w:space="0" w:color="auto"/>
              <w:right w:val="outset" w:sz="6" w:space="0" w:color="auto"/>
            </w:tcBorders>
            <w:vAlign w:val="center"/>
            <w:hideMark/>
          </w:tcPr>
          <w:p w14:paraId="5ABA7A99" w14:textId="77777777" w:rsidR="00D740F6" w:rsidRPr="00D740F6" w:rsidRDefault="00D740F6" w:rsidP="005D7A07">
            <w:pPr>
              <w:spacing w:after="0" w:line="240" w:lineRule="auto"/>
              <w:jc w:val="center"/>
              <w:rPr>
                <w:rFonts w:ascii="Times New Roman" w:eastAsia="Times New Roman" w:hAnsi="Times New Roman" w:cs="Times New Roman"/>
                <w:noProof/>
                <w:sz w:val="24"/>
                <w:szCs w:val="24"/>
                <w:lang w:val="en-US" w:eastAsia="lv-LV"/>
              </w:rPr>
            </w:pPr>
          </w:p>
        </w:tc>
        <w:tc>
          <w:tcPr>
            <w:tcW w:w="1183" w:type="pct"/>
            <w:tcBorders>
              <w:top w:val="outset" w:sz="6" w:space="0" w:color="auto"/>
              <w:left w:val="outset" w:sz="6" w:space="0" w:color="auto"/>
              <w:bottom w:val="outset" w:sz="6" w:space="0" w:color="auto"/>
              <w:right w:val="outset" w:sz="6" w:space="0" w:color="auto"/>
            </w:tcBorders>
            <w:vAlign w:val="center"/>
            <w:hideMark/>
          </w:tcPr>
          <w:p w14:paraId="3EFE264F" w14:textId="77777777" w:rsidR="00D740F6" w:rsidRPr="00D740F6" w:rsidRDefault="00D740F6" w:rsidP="005D7A07">
            <w:pPr>
              <w:spacing w:after="0" w:line="240" w:lineRule="auto"/>
              <w:jc w:val="center"/>
              <w:rPr>
                <w:rFonts w:ascii="Times New Roman" w:eastAsia="Times New Roman" w:hAnsi="Times New Roman" w:cs="Times New Roman"/>
                <w:noProof/>
                <w:sz w:val="24"/>
                <w:szCs w:val="24"/>
                <w:lang w:val="en-US" w:eastAsia="lv-LV"/>
              </w:rPr>
            </w:pPr>
          </w:p>
        </w:tc>
        <w:tc>
          <w:tcPr>
            <w:tcW w:w="1445" w:type="pct"/>
            <w:tcBorders>
              <w:top w:val="outset" w:sz="6" w:space="0" w:color="auto"/>
              <w:left w:val="outset" w:sz="6" w:space="0" w:color="auto"/>
              <w:bottom w:val="outset" w:sz="6" w:space="0" w:color="auto"/>
              <w:right w:val="outset" w:sz="6" w:space="0" w:color="auto"/>
            </w:tcBorders>
            <w:vAlign w:val="center"/>
            <w:hideMark/>
          </w:tcPr>
          <w:p w14:paraId="37107FAA" w14:textId="77777777" w:rsidR="00D740F6" w:rsidRPr="00D740F6" w:rsidRDefault="00D740F6" w:rsidP="005D7A07">
            <w:pPr>
              <w:spacing w:after="0" w:line="240" w:lineRule="auto"/>
              <w:jc w:val="center"/>
              <w:rPr>
                <w:rFonts w:ascii="Times New Roman" w:eastAsia="Times New Roman" w:hAnsi="Times New Roman" w:cs="Times New Roman"/>
                <w:noProof/>
                <w:sz w:val="24"/>
                <w:szCs w:val="24"/>
                <w:lang w:val="en-US" w:eastAsia="lv-LV"/>
              </w:rPr>
            </w:pPr>
          </w:p>
        </w:tc>
      </w:tr>
      <w:tr w:rsidR="00D740F6" w:rsidRPr="00D740F6" w14:paraId="3A424693" w14:textId="77777777" w:rsidTr="005D7A07">
        <w:tc>
          <w:tcPr>
            <w:tcW w:w="576" w:type="pct"/>
            <w:tcBorders>
              <w:top w:val="outset" w:sz="6" w:space="0" w:color="auto"/>
              <w:left w:val="outset" w:sz="6" w:space="0" w:color="auto"/>
              <w:bottom w:val="outset" w:sz="6" w:space="0" w:color="auto"/>
              <w:right w:val="outset" w:sz="6" w:space="0" w:color="auto"/>
            </w:tcBorders>
            <w:vAlign w:val="center"/>
            <w:hideMark/>
          </w:tcPr>
          <w:p w14:paraId="5049FD96" w14:textId="77777777" w:rsidR="00D740F6" w:rsidRPr="00D740F6" w:rsidRDefault="00D740F6" w:rsidP="005D7A07">
            <w:pPr>
              <w:spacing w:after="0" w:line="240" w:lineRule="auto"/>
              <w:jc w:val="center"/>
              <w:rPr>
                <w:rFonts w:ascii="Times New Roman" w:eastAsia="Times New Roman" w:hAnsi="Times New Roman" w:cs="Times New Roman"/>
                <w:noProof/>
                <w:sz w:val="24"/>
                <w:szCs w:val="24"/>
                <w:lang w:val="en-US" w:eastAsia="lv-LV"/>
              </w:rPr>
            </w:pPr>
          </w:p>
        </w:tc>
        <w:tc>
          <w:tcPr>
            <w:tcW w:w="721" w:type="pct"/>
            <w:tcBorders>
              <w:top w:val="outset" w:sz="6" w:space="0" w:color="auto"/>
              <w:left w:val="outset" w:sz="6" w:space="0" w:color="auto"/>
              <w:bottom w:val="outset" w:sz="6" w:space="0" w:color="auto"/>
              <w:right w:val="outset" w:sz="6" w:space="0" w:color="auto"/>
            </w:tcBorders>
            <w:vAlign w:val="center"/>
            <w:hideMark/>
          </w:tcPr>
          <w:p w14:paraId="41923756" w14:textId="77777777" w:rsidR="00D740F6" w:rsidRPr="00D740F6" w:rsidRDefault="00D740F6" w:rsidP="005D7A07">
            <w:pPr>
              <w:spacing w:after="0" w:line="240" w:lineRule="auto"/>
              <w:jc w:val="center"/>
              <w:rPr>
                <w:rFonts w:ascii="Times New Roman" w:eastAsia="Times New Roman" w:hAnsi="Times New Roman" w:cs="Times New Roman"/>
                <w:noProof/>
                <w:sz w:val="24"/>
                <w:szCs w:val="24"/>
                <w:lang w:val="en-US" w:eastAsia="lv-LV"/>
              </w:rPr>
            </w:pPr>
          </w:p>
        </w:tc>
        <w:tc>
          <w:tcPr>
            <w:tcW w:w="1074" w:type="pct"/>
            <w:tcBorders>
              <w:top w:val="outset" w:sz="6" w:space="0" w:color="auto"/>
              <w:left w:val="outset" w:sz="6" w:space="0" w:color="auto"/>
              <w:bottom w:val="outset" w:sz="6" w:space="0" w:color="auto"/>
              <w:right w:val="outset" w:sz="6" w:space="0" w:color="auto"/>
            </w:tcBorders>
            <w:vAlign w:val="center"/>
            <w:hideMark/>
          </w:tcPr>
          <w:p w14:paraId="2161C1E6" w14:textId="77777777" w:rsidR="00D740F6" w:rsidRPr="00D740F6" w:rsidRDefault="00D740F6" w:rsidP="005D7A07">
            <w:pPr>
              <w:spacing w:after="0" w:line="240" w:lineRule="auto"/>
              <w:jc w:val="center"/>
              <w:rPr>
                <w:rFonts w:ascii="Times New Roman" w:eastAsia="Times New Roman" w:hAnsi="Times New Roman" w:cs="Times New Roman"/>
                <w:noProof/>
                <w:sz w:val="24"/>
                <w:szCs w:val="24"/>
                <w:lang w:val="en-US" w:eastAsia="lv-LV"/>
              </w:rPr>
            </w:pPr>
          </w:p>
        </w:tc>
        <w:tc>
          <w:tcPr>
            <w:tcW w:w="1183" w:type="pct"/>
            <w:tcBorders>
              <w:top w:val="outset" w:sz="6" w:space="0" w:color="auto"/>
              <w:left w:val="outset" w:sz="6" w:space="0" w:color="auto"/>
              <w:bottom w:val="outset" w:sz="6" w:space="0" w:color="auto"/>
              <w:right w:val="outset" w:sz="6" w:space="0" w:color="auto"/>
            </w:tcBorders>
            <w:vAlign w:val="center"/>
            <w:hideMark/>
          </w:tcPr>
          <w:p w14:paraId="3E585E5C" w14:textId="77777777" w:rsidR="00D740F6" w:rsidRPr="00D740F6" w:rsidRDefault="00D740F6" w:rsidP="005D7A07">
            <w:pPr>
              <w:spacing w:after="0" w:line="240" w:lineRule="auto"/>
              <w:jc w:val="center"/>
              <w:rPr>
                <w:rFonts w:ascii="Times New Roman" w:eastAsia="Times New Roman" w:hAnsi="Times New Roman" w:cs="Times New Roman"/>
                <w:noProof/>
                <w:sz w:val="24"/>
                <w:szCs w:val="24"/>
                <w:lang w:val="en-US" w:eastAsia="lv-LV"/>
              </w:rPr>
            </w:pPr>
          </w:p>
        </w:tc>
        <w:tc>
          <w:tcPr>
            <w:tcW w:w="1445" w:type="pct"/>
            <w:tcBorders>
              <w:top w:val="outset" w:sz="6" w:space="0" w:color="auto"/>
              <w:left w:val="outset" w:sz="6" w:space="0" w:color="auto"/>
              <w:bottom w:val="outset" w:sz="6" w:space="0" w:color="auto"/>
              <w:right w:val="outset" w:sz="6" w:space="0" w:color="auto"/>
            </w:tcBorders>
            <w:vAlign w:val="center"/>
            <w:hideMark/>
          </w:tcPr>
          <w:p w14:paraId="5F28C60A" w14:textId="77777777" w:rsidR="00D740F6" w:rsidRPr="00D740F6" w:rsidRDefault="00D740F6" w:rsidP="005D7A07">
            <w:pPr>
              <w:spacing w:after="0" w:line="240" w:lineRule="auto"/>
              <w:jc w:val="center"/>
              <w:rPr>
                <w:rFonts w:ascii="Times New Roman" w:eastAsia="Times New Roman" w:hAnsi="Times New Roman" w:cs="Times New Roman"/>
                <w:noProof/>
                <w:sz w:val="24"/>
                <w:szCs w:val="24"/>
                <w:lang w:val="en-US" w:eastAsia="lv-LV"/>
              </w:rPr>
            </w:pPr>
          </w:p>
        </w:tc>
      </w:tr>
      <w:tr w:rsidR="00D740F6" w:rsidRPr="00D740F6" w14:paraId="7F425134" w14:textId="77777777" w:rsidTr="005D7A07">
        <w:tc>
          <w:tcPr>
            <w:tcW w:w="576" w:type="pct"/>
            <w:tcBorders>
              <w:top w:val="outset" w:sz="6" w:space="0" w:color="auto"/>
              <w:left w:val="outset" w:sz="6" w:space="0" w:color="auto"/>
              <w:bottom w:val="outset" w:sz="6" w:space="0" w:color="auto"/>
              <w:right w:val="outset" w:sz="6" w:space="0" w:color="auto"/>
            </w:tcBorders>
            <w:vAlign w:val="center"/>
            <w:hideMark/>
          </w:tcPr>
          <w:p w14:paraId="1B9A402F" w14:textId="77777777" w:rsidR="00D740F6" w:rsidRPr="00D740F6" w:rsidRDefault="00D740F6" w:rsidP="005D7A07">
            <w:pPr>
              <w:spacing w:after="0" w:line="240" w:lineRule="auto"/>
              <w:jc w:val="center"/>
              <w:rPr>
                <w:rFonts w:ascii="Times New Roman" w:eastAsia="Times New Roman" w:hAnsi="Times New Roman" w:cs="Times New Roman"/>
                <w:noProof/>
                <w:sz w:val="24"/>
                <w:szCs w:val="24"/>
                <w:lang w:val="en-US" w:eastAsia="lv-LV"/>
              </w:rPr>
            </w:pPr>
          </w:p>
        </w:tc>
        <w:tc>
          <w:tcPr>
            <w:tcW w:w="721" w:type="pct"/>
            <w:tcBorders>
              <w:top w:val="outset" w:sz="6" w:space="0" w:color="auto"/>
              <w:left w:val="outset" w:sz="6" w:space="0" w:color="auto"/>
              <w:bottom w:val="outset" w:sz="6" w:space="0" w:color="auto"/>
              <w:right w:val="outset" w:sz="6" w:space="0" w:color="auto"/>
            </w:tcBorders>
            <w:vAlign w:val="center"/>
            <w:hideMark/>
          </w:tcPr>
          <w:p w14:paraId="079D0932" w14:textId="77777777" w:rsidR="00D740F6" w:rsidRPr="00D740F6" w:rsidRDefault="00D740F6" w:rsidP="005D7A07">
            <w:pPr>
              <w:spacing w:after="0" w:line="240" w:lineRule="auto"/>
              <w:jc w:val="center"/>
              <w:rPr>
                <w:rFonts w:ascii="Times New Roman" w:eastAsia="Times New Roman" w:hAnsi="Times New Roman" w:cs="Times New Roman"/>
                <w:noProof/>
                <w:sz w:val="24"/>
                <w:szCs w:val="24"/>
                <w:lang w:val="en-US" w:eastAsia="lv-LV"/>
              </w:rPr>
            </w:pPr>
          </w:p>
        </w:tc>
        <w:tc>
          <w:tcPr>
            <w:tcW w:w="1074" w:type="pct"/>
            <w:tcBorders>
              <w:top w:val="outset" w:sz="6" w:space="0" w:color="auto"/>
              <w:left w:val="outset" w:sz="6" w:space="0" w:color="auto"/>
              <w:bottom w:val="outset" w:sz="6" w:space="0" w:color="auto"/>
              <w:right w:val="outset" w:sz="6" w:space="0" w:color="auto"/>
            </w:tcBorders>
            <w:vAlign w:val="center"/>
            <w:hideMark/>
          </w:tcPr>
          <w:p w14:paraId="2E766688" w14:textId="77777777" w:rsidR="00D740F6" w:rsidRPr="00D740F6" w:rsidRDefault="00D740F6" w:rsidP="005D7A07">
            <w:pPr>
              <w:spacing w:after="0" w:line="240" w:lineRule="auto"/>
              <w:jc w:val="center"/>
              <w:rPr>
                <w:rFonts w:ascii="Times New Roman" w:eastAsia="Times New Roman" w:hAnsi="Times New Roman" w:cs="Times New Roman"/>
                <w:noProof/>
                <w:sz w:val="24"/>
                <w:szCs w:val="24"/>
                <w:lang w:val="en-US" w:eastAsia="lv-LV"/>
              </w:rPr>
            </w:pPr>
          </w:p>
        </w:tc>
        <w:tc>
          <w:tcPr>
            <w:tcW w:w="1183" w:type="pct"/>
            <w:tcBorders>
              <w:top w:val="outset" w:sz="6" w:space="0" w:color="auto"/>
              <w:left w:val="outset" w:sz="6" w:space="0" w:color="auto"/>
              <w:bottom w:val="outset" w:sz="6" w:space="0" w:color="auto"/>
              <w:right w:val="outset" w:sz="6" w:space="0" w:color="auto"/>
            </w:tcBorders>
            <w:vAlign w:val="center"/>
            <w:hideMark/>
          </w:tcPr>
          <w:p w14:paraId="0F483F0F" w14:textId="77777777" w:rsidR="00D740F6" w:rsidRPr="00D740F6" w:rsidRDefault="00D740F6" w:rsidP="005D7A07">
            <w:pPr>
              <w:spacing w:after="0" w:line="240" w:lineRule="auto"/>
              <w:jc w:val="center"/>
              <w:rPr>
                <w:rFonts w:ascii="Times New Roman" w:eastAsia="Times New Roman" w:hAnsi="Times New Roman" w:cs="Times New Roman"/>
                <w:noProof/>
                <w:sz w:val="24"/>
                <w:szCs w:val="24"/>
                <w:lang w:val="en-US" w:eastAsia="lv-LV"/>
              </w:rPr>
            </w:pPr>
          </w:p>
        </w:tc>
        <w:tc>
          <w:tcPr>
            <w:tcW w:w="1445" w:type="pct"/>
            <w:tcBorders>
              <w:top w:val="outset" w:sz="6" w:space="0" w:color="auto"/>
              <w:left w:val="outset" w:sz="6" w:space="0" w:color="auto"/>
              <w:bottom w:val="outset" w:sz="6" w:space="0" w:color="auto"/>
              <w:right w:val="outset" w:sz="6" w:space="0" w:color="auto"/>
            </w:tcBorders>
            <w:vAlign w:val="center"/>
            <w:hideMark/>
          </w:tcPr>
          <w:p w14:paraId="61A7D925" w14:textId="77777777" w:rsidR="00D740F6" w:rsidRPr="00D740F6" w:rsidRDefault="00D740F6" w:rsidP="005D7A07">
            <w:pPr>
              <w:spacing w:after="0" w:line="240" w:lineRule="auto"/>
              <w:jc w:val="center"/>
              <w:rPr>
                <w:rFonts w:ascii="Times New Roman" w:eastAsia="Times New Roman" w:hAnsi="Times New Roman" w:cs="Times New Roman"/>
                <w:noProof/>
                <w:sz w:val="24"/>
                <w:szCs w:val="24"/>
                <w:lang w:val="en-US" w:eastAsia="lv-LV"/>
              </w:rPr>
            </w:pPr>
          </w:p>
        </w:tc>
      </w:tr>
    </w:tbl>
    <w:p w14:paraId="2E324641" w14:textId="77777777" w:rsidR="00D740F6" w:rsidRPr="00D740F6" w:rsidRDefault="00D740F6" w:rsidP="00D740F6">
      <w:pPr>
        <w:spacing w:after="0" w:line="240" w:lineRule="auto"/>
        <w:jc w:val="both"/>
        <w:rPr>
          <w:rFonts w:ascii="Times New Roman" w:eastAsia="Times New Roman" w:hAnsi="Times New Roman" w:cs="Times New Roman"/>
          <w:noProof/>
          <w:vanish/>
          <w:sz w:val="24"/>
          <w:szCs w:val="24"/>
          <w:lang w:val="en-US" w:eastAsia="lv-LV"/>
        </w:rPr>
      </w:pPr>
    </w:p>
    <w:tbl>
      <w:tblPr>
        <w:tblW w:w="5000" w:type="pct"/>
        <w:jc w:val="center"/>
        <w:tblCellMar>
          <w:top w:w="30" w:type="dxa"/>
          <w:left w:w="30" w:type="dxa"/>
          <w:bottom w:w="30" w:type="dxa"/>
          <w:right w:w="30" w:type="dxa"/>
        </w:tblCellMar>
        <w:tblLook w:val="04A0" w:firstRow="1" w:lastRow="0" w:firstColumn="1" w:lastColumn="0" w:noHBand="0" w:noVBand="1"/>
      </w:tblPr>
      <w:tblGrid>
        <w:gridCol w:w="2630"/>
        <w:gridCol w:w="3538"/>
        <w:gridCol w:w="363"/>
        <w:gridCol w:w="2540"/>
      </w:tblGrid>
      <w:tr w:rsidR="00D740F6" w:rsidRPr="00D740F6" w14:paraId="2EDAE88B" w14:textId="77777777" w:rsidTr="005D7A07">
        <w:trPr>
          <w:jc w:val="center"/>
        </w:trPr>
        <w:tc>
          <w:tcPr>
            <w:tcW w:w="1450" w:type="pct"/>
            <w:hideMark/>
          </w:tcPr>
          <w:p w14:paraId="59BE09F2"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Official of the State Plant Protection Service</w:t>
            </w:r>
          </w:p>
        </w:tc>
        <w:tc>
          <w:tcPr>
            <w:tcW w:w="1950" w:type="pct"/>
            <w:tcBorders>
              <w:bottom w:val="single" w:sz="6" w:space="0" w:color="auto"/>
            </w:tcBorders>
            <w:hideMark/>
          </w:tcPr>
          <w:p w14:paraId="6A907D0D" w14:textId="77777777" w:rsidR="00D740F6" w:rsidRPr="00D740F6" w:rsidRDefault="00D740F6" w:rsidP="005D7A07">
            <w:pPr>
              <w:spacing w:after="0" w:line="240" w:lineRule="auto"/>
              <w:jc w:val="center"/>
              <w:rPr>
                <w:rFonts w:ascii="Times New Roman" w:eastAsia="Times New Roman" w:hAnsi="Times New Roman" w:cs="Times New Roman"/>
                <w:noProof/>
                <w:sz w:val="24"/>
                <w:szCs w:val="24"/>
                <w:lang w:val="en-US" w:eastAsia="lv-LV"/>
              </w:rPr>
            </w:pPr>
          </w:p>
        </w:tc>
        <w:tc>
          <w:tcPr>
            <w:tcW w:w="200" w:type="pct"/>
            <w:hideMark/>
          </w:tcPr>
          <w:p w14:paraId="441A4A64" w14:textId="77777777" w:rsidR="00D740F6" w:rsidRPr="00D740F6" w:rsidRDefault="00D740F6" w:rsidP="005D7A07">
            <w:pPr>
              <w:spacing w:after="0" w:line="240" w:lineRule="auto"/>
              <w:jc w:val="center"/>
              <w:rPr>
                <w:rFonts w:ascii="Times New Roman" w:eastAsia="Times New Roman" w:hAnsi="Times New Roman" w:cs="Times New Roman"/>
                <w:noProof/>
                <w:sz w:val="24"/>
                <w:szCs w:val="24"/>
                <w:lang w:val="en-US" w:eastAsia="lv-LV"/>
              </w:rPr>
            </w:pPr>
          </w:p>
        </w:tc>
        <w:tc>
          <w:tcPr>
            <w:tcW w:w="1400" w:type="pct"/>
            <w:tcBorders>
              <w:bottom w:val="single" w:sz="6" w:space="0" w:color="auto"/>
            </w:tcBorders>
            <w:hideMark/>
          </w:tcPr>
          <w:p w14:paraId="3FA4C308" w14:textId="77777777" w:rsidR="00D740F6" w:rsidRPr="00D740F6" w:rsidRDefault="00D740F6" w:rsidP="005D7A07">
            <w:pPr>
              <w:spacing w:after="0" w:line="240" w:lineRule="auto"/>
              <w:jc w:val="center"/>
              <w:rPr>
                <w:rFonts w:ascii="Times New Roman" w:eastAsia="Times New Roman" w:hAnsi="Times New Roman" w:cs="Times New Roman"/>
                <w:noProof/>
                <w:sz w:val="24"/>
                <w:szCs w:val="24"/>
                <w:lang w:val="en-US" w:eastAsia="lv-LV"/>
              </w:rPr>
            </w:pPr>
          </w:p>
        </w:tc>
      </w:tr>
      <w:tr w:rsidR="00D740F6" w:rsidRPr="00D740F6" w14:paraId="61A3CAD7" w14:textId="77777777" w:rsidTr="005D7A07">
        <w:trPr>
          <w:jc w:val="center"/>
        </w:trPr>
        <w:tc>
          <w:tcPr>
            <w:tcW w:w="1450" w:type="pct"/>
            <w:hideMark/>
          </w:tcPr>
          <w:p w14:paraId="1F17DFC9"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950" w:type="pct"/>
            <w:tcBorders>
              <w:top w:val="single" w:sz="6" w:space="0" w:color="auto"/>
            </w:tcBorders>
            <w:hideMark/>
          </w:tcPr>
          <w:p w14:paraId="71F0D9D7"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(given name, surname)</w:t>
            </w:r>
          </w:p>
        </w:tc>
        <w:tc>
          <w:tcPr>
            <w:tcW w:w="200" w:type="pct"/>
            <w:hideMark/>
          </w:tcPr>
          <w:p w14:paraId="3FE1F34F" w14:textId="77777777" w:rsidR="00D740F6" w:rsidRPr="00D740F6" w:rsidRDefault="00D740F6" w:rsidP="005D7A07">
            <w:pPr>
              <w:spacing w:after="0" w:line="240" w:lineRule="auto"/>
              <w:jc w:val="center"/>
              <w:rPr>
                <w:rFonts w:ascii="Times New Roman" w:eastAsia="Times New Roman" w:hAnsi="Times New Roman" w:cs="Times New Roman"/>
                <w:noProof/>
                <w:sz w:val="24"/>
                <w:szCs w:val="24"/>
                <w:lang w:val="en-US" w:eastAsia="lv-LV"/>
              </w:rPr>
            </w:pPr>
          </w:p>
        </w:tc>
        <w:tc>
          <w:tcPr>
            <w:tcW w:w="1400" w:type="pct"/>
            <w:tcBorders>
              <w:top w:val="single" w:sz="6" w:space="0" w:color="auto"/>
            </w:tcBorders>
            <w:hideMark/>
          </w:tcPr>
          <w:p w14:paraId="5A3FEE3F" w14:textId="77777777" w:rsidR="00D740F6" w:rsidRPr="00D740F6" w:rsidRDefault="00D740F6" w:rsidP="005D7A07">
            <w:pPr>
              <w:spacing w:after="0" w:line="240" w:lineRule="auto"/>
              <w:jc w:val="center"/>
              <w:rPr>
                <w:rFonts w:ascii="Times New Roman" w:eastAsia="Times New Roman" w:hAnsi="Times New Roman" w:cs="Times New Roman"/>
                <w:noProof/>
                <w:sz w:val="24"/>
                <w:szCs w:val="24"/>
                <w:lang w:val="en-US"/>
              </w:rPr>
            </w:pPr>
            <w:r w:rsidRPr="00D740F6">
              <w:rPr>
                <w:rFonts w:ascii="Times New Roman" w:hAnsi="Times New Roman"/>
                <w:noProof/>
                <w:sz w:val="24"/>
                <w:lang w:val="en-US"/>
              </w:rPr>
              <w:t>(signature</w:t>
            </w:r>
            <w:r w:rsidRPr="00D740F6">
              <w:rPr>
                <w:rFonts w:ascii="Times New Roman" w:hAnsi="Times New Roman"/>
                <w:noProof/>
                <w:sz w:val="24"/>
                <w:vertAlign w:val="superscript"/>
                <w:lang w:val="en-US"/>
              </w:rPr>
              <w:t>2</w:t>
            </w:r>
            <w:r w:rsidRPr="00D740F6">
              <w:rPr>
                <w:rFonts w:ascii="Times New Roman" w:hAnsi="Times New Roman"/>
                <w:noProof/>
                <w:sz w:val="24"/>
                <w:lang w:val="en-US"/>
              </w:rPr>
              <w:t>)</w:t>
            </w:r>
          </w:p>
        </w:tc>
      </w:tr>
    </w:tbl>
    <w:p w14:paraId="63A97FC8"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78980826"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lang w:val="en-US"/>
        </w:rPr>
        <w:t>Place for a seal</w:t>
      </w:r>
      <w:r w:rsidRPr="00D740F6">
        <w:rPr>
          <w:rFonts w:ascii="Times New Roman" w:hAnsi="Times New Roman"/>
          <w:noProof/>
          <w:sz w:val="24"/>
          <w:vertAlign w:val="superscript"/>
          <w:lang w:val="en-US"/>
        </w:rPr>
        <w:t>2</w:t>
      </w:r>
    </w:p>
    <w:p w14:paraId="7B7D9A9A"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1CA10F71"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Notes.</w:t>
      </w:r>
    </w:p>
    <w:p w14:paraId="69DA2183"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vertAlign w:val="superscript"/>
          <w:lang w:val="en-US"/>
        </w:rPr>
        <w:t>1 </w:t>
      </w:r>
      <w:r w:rsidRPr="00D740F6">
        <w:rPr>
          <w:rFonts w:ascii="Times New Roman" w:hAnsi="Times New Roman"/>
          <w:noProof/>
          <w:sz w:val="24"/>
          <w:lang w:val="en-US"/>
        </w:rPr>
        <w:t>Entries shall be made by customs officials if the fertiliser is imported from third countries.</w:t>
      </w:r>
    </w:p>
    <w:p w14:paraId="70449905"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vertAlign w:val="superscript"/>
          <w:lang w:val="en-US"/>
        </w:rPr>
        <w:t>2 </w:t>
      </w:r>
      <w:r w:rsidRPr="00D740F6">
        <w:rPr>
          <w:rFonts w:ascii="Times New Roman" w:hAnsi="Times New Roman"/>
          <w:noProof/>
          <w:sz w:val="24"/>
          <w:lang w:val="en-US"/>
        </w:rPr>
        <w:t>The details of the document “signature” and “place for a seal” need not be completed if the electronic document has been prepared in accordance with the laws and regulations regarding drawing up of electronic documents.</w:t>
      </w:r>
    </w:p>
    <w:p w14:paraId="12AF4D61"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6A383FC1"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0AF2ADD4" w14:textId="77777777" w:rsidR="00D740F6" w:rsidRPr="00D740F6" w:rsidRDefault="00D740F6" w:rsidP="00D740F6">
      <w:pPr>
        <w:tabs>
          <w:tab w:val="left" w:pos="7655"/>
        </w:tabs>
        <w:spacing w:after="0" w:line="240" w:lineRule="auto"/>
        <w:jc w:val="both"/>
        <w:rPr>
          <w:rFonts w:ascii="Times New Roman" w:hAnsi="Times New Roman"/>
          <w:noProof/>
          <w:sz w:val="24"/>
          <w:lang w:val="en-US"/>
        </w:rPr>
      </w:pPr>
      <w:r w:rsidRPr="00D740F6">
        <w:rPr>
          <w:rFonts w:ascii="Times New Roman" w:hAnsi="Times New Roman"/>
          <w:noProof/>
          <w:sz w:val="24"/>
          <w:lang w:val="en-US"/>
        </w:rPr>
        <w:t>Minister for Agriculture</w:t>
      </w:r>
      <w:r w:rsidRPr="00D740F6">
        <w:rPr>
          <w:rFonts w:ascii="Times New Roman" w:hAnsi="Times New Roman"/>
          <w:noProof/>
          <w:sz w:val="24"/>
          <w:lang w:val="en-US"/>
        </w:rPr>
        <w:tab/>
        <w:t>Jānis Dūklavs</w:t>
      </w:r>
    </w:p>
    <w:p w14:paraId="1B0341E9" w14:textId="77777777" w:rsidR="00D740F6" w:rsidRPr="00D740F6" w:rsidRDefault="00D740F6" w:rsidP="00D740F6">
      <w:pPr>
        <w:rPr>
          <w:noProof/>
          <w:lang w:val="en-US"/>
        </w:rPr>
      </w:pPr>
      <w:r w:rsidRPr="00D740F6">
        <w:rPr>
          <w:noProof/>
          <w:lang w:val="en-US"/>
        </w:rPr>
        <w:br w:type="page"/>
      </w:r>
    </w:p>
    <w:p w14:paraId="67043B58" w14:textId="77777777" w:rsidR="00D740F6" w:rsidRPr="00D740F6" w:rsidRDefault="00D740F6" w:rsidP="00D740F6">
      <w:pPr>
        <w:spacing w:after="0" w:line="240" w:lineRule="auto"/>
        <w:jc w:val="right"/>
        <w:rPr>
          <w:rFonts w:ascii="Times New Roman" w:hAnsi="Times New Roman"/>
          <w:b/>
          <w:noProof/>
          <w:sz w:val="24"/>
          <w:lang w:val="en-US"/>
        </w:rPr>
      </w:pPr>
      <w:r w:rsidRPr="00D740F6">
        <w:rPr>
          <w:rFonts w:ascii="Times New Roman" w:hAnsi="Times New Roman"/>
          <w:b/>
          <w:noProof/>
          <w:sz w:val="24"/>
          <w:lang w:val="en-US"/>
        </w:rPr>
        <w:t>Annex 16</w:t>
      </w:r>
    </w:p>
    <w:p w14:paraId="2865858C" w14:textId="77777777" w:rsidR="00D740F6" w:rsidRPr="00D740F6" w:rsidRDefault="00D740F6" w:rsidP="00D740F6">
      <w:pPr>
        <w:spacing w:after="0" w:line="240" w:lineRule="auto"/>
        <w:jc w:val="right"/>
        <w:rPr>
          <w:rFonts w:ascii="Times New Roman" w:hAnsi="Times New Roman"/>
          <w:noProof/>
          <w:sz w:val="24"/>
          <w:lang w:val="en-US"/>
        </w:rPr>
      </w:pPr>
      <w:r w:rsidRPr="00D740F6">
        <w:rPr>
          <w:rFonts w:ascii="Times New Roman" w:hAnsi="Times New Roman"/>
          <w:noProof/>
          <w:sz w:val="24"/>
          <w:lang w:val="en-US"/>
        </w:rPr>
        <w:t>Cabinet Regulation No. 506</w:t>
      </w:r>
    </w:p>
    <w:p w14:paraId="59C118E2" w14:textId="77777777" w:rsidR="00D740F6" w:rsidRPr="00D740F6" w:rsidRDefault="00D740F6" w:rsidP="00D740F6">
      <w:pPr>
        <w:spacing w:after="0" w:line="240" w:lineRule="auto"/>
        <w:jc w:val="right"/>
        <w:rPr>
          <w:rFonts w:ascii="Times New Roman" w:hAnsi="Times New Roman"/>
          <w:noProof/>
          <w:sz w:val="24"/>
          <w:lang w:val="en-US"/>
        </w:rPr>
      </w:pPr>
      <w:r w:rsidRPr="00D740F6">
        <w:rPr>
          <w:rFonts w:ascii="Times New Roman" w:hAnsi="Times New Roman"/>
          <w:noProof/>
          <w:sz w:val="24"/>
          <w:lang w:val="en-US"/>
        </w:rPr>
        <w:t>1 September 2015</w:t>
      </w:r>
      <w:bookmarkStart w:id="264" w:name="piel-563340"/>
      <w:bookmarkStart w:id="265" w:name="piel16"/>
      <w:bookmarkEnd w:id="264"/>
      <w:bookmarkEnd w:id="265"/>
    </w:p>
    <w:p w14:paraId="5FE48BD0"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5DD4921D"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3EF63D6C" w14:textId="77777777" w:rsidR="00D740F6" w:rsidRPr="00D740F6" w:rsidRDefault="00D740F6" w:rsidP="00D740F6">
      <w:pPr>
        <w:spacing w:after="0" w:line="240" w:lineRule="auto"/>
        <w:jc w:val="center"/>
        <w:rPr>
          <w:rFonts w:ascii="Times New Roman" w:hAnsi="Times New Roman"/>
          <w:b/>
          <w:noProof/>
          <w:sz w:val="28"/>
          <w:lang w:val="en-US"/>
        </w:rPr>
      </w:pPr>
      <w:bookmarkStart w:id="266" w:name="n-563341"/>
      <w:bookmarkStart w:id="267" w:name="563341"/>
      <w:bookmarkEnd w:id="266"/>
      <w:bookmarkEnd w:id="267"/>
      <w:r w:rsidRPr="00D740F6">
        <w:rPr>
          <w:rFonts w:ascii="Times New Roman" w:hAnsi="Times New Roman"/>
          <w:b/>
          <w:noProof/>
          <w:sz w:val="28"/>
          <w:lang w:val="en-US"/>
        </w:rPr>
        <w:t>Application for the Receipt of the Permit</w:t>
      </w:r>
    </w:p>
    <w:p w14:paraId="079F3EBD"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03369EB9"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6173CC50" w14:textId="77777777" w:rsidR="00D740F6" w:rsidRPr="00D740F6" w:rsidRDefault="00D740F6" w:rsidP="00D740F6">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________________________________________________</w:t>
      </w:r>
    </w:p>
    <w:p w14:paraId="3272003E" w14:textId="77777777" w:rsidR="00D740F6" w:rsidRPr="00D740F6" w:rsidRDefault="00D740F6" w:rsidP="00D740F6">
      <w:pPr>
        <w:spacing w:after="0" w:line="240" w:lineRule="auto"/>
        <w:jc w:val="center"/>
        <w:rPr>
          <w:rFonts w:ascii="Times New Roman" w:hAnsi="Times New Roman"/>
          <w:i/>
          <w:noProof/>
          <w:sz w:val="24"/>
          <w:lang w:val="en-US"/>
        </w:rPr>
      </w:pPr>
      <w:r w:rsidRPr="00D740F6">
        <w:rPr>
          <w:rFonts w:ascii="Times New Roman" w:hAnsi="Times New Roman"/>
          <w:i/>
          <w:noProof/>
          <w:sz w:val="24"/>
          <w:lang w:val="en-US"/>
        </w:rPr>
        <w:t>(specify the name of the permit)</w:t>
      </w:r>
    </w:p>
    <w:p w14:paraId="5A801992"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454"/>
        <w:gridCol w:w="454"/>
        <w:gridCol w:w="454"/>
        <w:gridCol w:w="453"/>
        <w:gridCol w:w="453"/>
        <w:gridCol w:w="453"/>
        <w:gridCol w:w="453"/>
        <w:gridCol w:w="453"/>
        <w:gridCol w:w="453"/>
        <w:gridCol w:w="453"/>
        <w:gridCol w:w="453"/>
        <w:gridCol w:w="453"/>
        <w:gridCol w:w="453"/>
        <w:gridCol w:w="453"/>
        <w:gridCol w:w="453"/>
        <w:gridCol w:w="453"/>
        <w:gridCol w:w="453"/>
        <w:gridCol w:w="453"/>
        <w:gridCol w:w="453"/>
        <w:gridCol w:w="453"/>
      </w:tblGrid>
      <w:tr w:rsidR="00D740F6" w:rsidRPr="00D740F6" w14:paraId="0D9BE06E" w14:textId="77777777" w:rsidTr="005D7A07">
        <w:tc>
          <w:tcPr>
            <w:tcW w:w="375" w:type="dxa"/>
            <w:tcBorders>
              <w:top w:val="single" w:sz="6" w:space="0" w:color="auto"/>
              <w:left w:val="single" w:sz="6" w:space="0" w:color="auto"/>
              <w:bottom w:val="single" w:sz="6" w:space="0" w:color="auto"/>
              <w:right w:val="single" w:sz="6" w:space="0" w:color="auto"/>
            </w:tcBorders>
            <w:vAlign w:val="center"/>
            <w:hideMark/>
          </w:tcPr>
          <w:p w14:paraId="7F61E814" w14:textId="77777777" w:rsidR="00D740F6" w:rsidRPr="00D740F6" w:rsidRDefault="00D740F6" w:rsidP="005D7A07">
            <w:pPr>
              <w:spacing w:after="0" w:line="240" w:lineRule="auto"/>
              <w:jc w:val="center"/>
              <w:rPr>
                <w:rFonts w:ascii="Times New Roman" w:eastAsia="Times New Roman" w:hAnsi="Times New Roman" w:cs="Times New Roman"/>
                <w:noProof/>
                <w:sz w:val="24"/>
                <w:szCs w:val="24"/>
                <w:lang w:val="en-US" w:eastAsia="lv-LV"/>
              </w:rPr>
            </w:pPr>
          </w:p>
        </w:tc>
        <w:tc>
          <w:tcPr>
            <w:tcW w:w="375" w:type="dxa"/>
            <w:tcBorders>
              <w:top w:val="single" w:sz="6" w:space="0" w:color="auto"/>
              <w:left w:val="single" w:sz="6" w:space="0" w:color="auto"/>
              <w:bottom w:val="single" w:sz="6" w:space="0" w:color="auto"/>
              <w:right w:val="single" w:sz="6" w:space="0" w:color="auto"/>
            </w:tcBorders>
            <w:vAlign w:val="center"/>
            <w:hideMark/>
          </w:tcPr>
          <w:p w14:paraId="6A1132A3" w14:textId="77777777" w:rsidR="00D740F6" w:rsidRPr="00D740F6" w:rsidRDefault="00D740F6" w:rsidP="005D7A07">
            <w:pPr>
              <w:spacing w:after="0" w:line="240" w:lineRule="auto"/>
              <w:jc w:val="center"/>
              <w:rPr>
                <w:rFonts w:ascii="Times New Roman" w:eastAsia="Times New Roman" w:hAnsi="Times New Roman" w:cs="Times New Roman"/>
                <w:noProof/>
                <w:sz w:val="24"/>
                <w:szCs w:val="24"/>
                <w:lang w:val="en-US" w:eastAsia="lv-LV"/>
              </w:rPr>
            </w:pPr>
          </w:p>
        </w:tc>
        <w:tc>
          <w:tcPr>
            <w:tcW w:w="375" w:type="dxa"/>
            <w:vAlign w:val="bottom"/>
            <w:hideMark/>
          </w:tcPr>
          <w:p w14:paraId="30D07C4B"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w:t>
            </w:r>
          </w:p>
        </w:tc>
        <w:tc>
          <w:tcPr>
            <w:tcW w:w="375" w:type="dxa"/>
            <w:tcBorders>
              <w:top w:val="single" w:sz="6" w:space="0" w:color="auto"/>
              <w:left w:val="single" w:sz="6" w:space="0" w:color="auto"/>
              <w:bottom w:val="single" w:sz="6" w:space="0" w:color="auto"/>
              <w:right w:val="single" w:sz="6" w:space="0" w:color="auto"/>
            </w:tcBorders>
            <w:vAlign w:val="center"/>
            <w:hideMark/>
          </w:tcPr>
          <w:p w14:paraId="493D245C" w14:textId="77777777" w:rsidR="00D740F6" w:rsidRPr="00D740F6" w:rsidRDefault="00D740F6" w:rsidP="005D7A07">
            <w:pPr>
              <w:spacing w:after="0" w:line="240" w:lineRule="auto"/>
              <w:jc w:val="center"/>
              <w:rPr>
                <w:rFonts w:ascii="Times New Roman" w:eastAsia="Times New Roman" w:hAnsi="Times New Roman" w:cs="Times New Roman"/>
                <w:noProof/>
                <w:sz w:val="24"/>
                <w:szCs w:val="24"/>
                <w:lang w:val="en-US" w:eastAsia="lv-LV"/>
              </w:rPr>
            </w:pPr>
          </w:p>
        </w:tc>
        <w:tc>
          <w:tcPr>
            <w:tcW w:w="375" w:type="dxa"/>
            <w:tcBorders>
              <w:top w:val="single" w:sz="6" w:space="0" w:color="auto"/>
              <w:left w:val="single" w:sz="6" w:space="0" w:color="auto"/>
              <w:bottom w:val="single" w:sz="6" w:space="0" w:color="auto"/>
              <w:right w:val="single" w:sz="6" w:space="0" w:color="auto"/>
            </w:tcBorders>
            <w:vAlign w:val="center"/>
            <w:hideMark/>
          </w:tcPr>
          <w:p w14:paraId="49A8B277" w14:textId="77777777" w:rsidR="00D740F6" w:rsidRPr="00D740F6" w:rsidRDefault="00D740F6" w:rsidP="005D7A07">
            <w:pPr>
              <w:spacing w:after="0" w:line="240" w:lineRule="auto"/>
              <w:jc w:val="center"/>
              <w:rPr>
                <w:rFonts w:ascii="Times New Roman" w:eastAsia="Times New Roman" w:hAnsi="Times New Roman" w:cs="Times New Roman"/>
                <w:noProof/>
                <w:sz w:val="24"/>
                <w:szCs w:val="24"/>
                <w:lang w:val="en-US" w:eastAsia="lv-LV"/>
              </w:rPr>
            </w:pPr>
          </w:p>
        </w:tc>
        <w:tc>
          <w:tcPr>
            <w:tcW w:w="375" w:type="dxa"/>
            <w:vAlign w:val="bottom"/>
            <w:hideMark/>
          </w:tcPr>
          <w:p w14:paraId="67D35F49"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w:t>
            </w:r>
          </w:p>
        </w:tc>
        <w:tc>
          <w:tcPr>
            <w:tcW w:w="375" w:type="dxa"/>
            <w:tcBorders>
              <w:top w:val="single" w:sz="6" w:space="0" w:color="auto"/>
              <w:left w:val="single" w:sz="6" w:space="0" w:color="auto"/>
              <w:bottom w:val="single" w:sz="6" w:space="0" w:color="auto"/>
              <w:right w:val="single" w:sz="6" w:space="0" w:color="auto"/>
            </w:tcBorders>
            <w:vAlign w:val="center"/>
            <w:hideMark/>
          </w:tcPr>
          <w:p w14:paraId="32FB6E7A" w14:textId="77777777" w:rsidR="00D740F6" w:rsidRPr="00D740F6" w:rsidRDefault="00D740F6" w:rsidP="005D7A07">
            <w:pPr>
              <w:spacing w:after="0" w:line="240" w:lineRule="auto"/>
              <w:jc w:val="center"/>
              <w:rPr>
                <w:rFonts w:ascii="Times New Roman" w:eastAsia="Times New Roman" w:hAnsi="Times New Roman" w:cs="Times New Roman"/>
                <w:noProof/>
                <w:sz w:val="24"/>
                <w:szCs w:val="24"/>
                <w:lang w:val="en-US" w:eastAsia="lv-LV"/>
              </w:rPr>
            </w:pPr>
          </w:p>
        </w:tc>
        <w:tc>
          <w:tcPr>
            <w:tcW w:w="375" w:type="dxa"/>
            <w:tcBorders>
              <w:top w:val="single" w:sz="6" w:space="0" w:color="auto"/>
              <w:left w:val="single" w:sz="6" w:space="0" w:color="auto"/>
              <w:bottom w:val="single" w:sz="6" w:space="0" w:color="auto"/>
              <w:right w:val="single" w:sz="6" w:space="0" w:color="auto"/>
            </w:tcBorders>
            <w:vAlign w:val="center"/>
            <w:hideMark/>
          </w:tcPr>
          <w:p w14:paraId="72CA1AEE" w14:textId="77777777" w:rsidR="00D740F6" w:rsidRPr="00D740F6" w:rsidRDefault="00D740F6" w:rsidP="005D7A07">
            <w:pPr>
              <w:spacing w:after="0" w:line="240" w:lineRule="auto"/>
              <w:jc w:val="center"/>
              <w:rPr>
                <w:rFonts w:ascii="Times New Roman" w:eastAsia="Times New Roman" w:hAnsi="Times New Roman" w:cs="Times New Roman"/>
                <w:noProof/>
                <w:sz w:val="24"/>
                <w:szCs w:val="24"/>
                <w:lang w:val="en-US" w:eastAsia="lv-LV"/>
              </w:rPr>
            </w:pPr>
          </w:p>
        </w:tc>
        <w:tc>
          <w:tcPr>
            <w:tcW w:w="375" w:type="dxa"/>
            <w:tcBorders>
              <w:top w:val="single" w:sz="6" w:space="0" w:color="auto"/>
              <w:left w:val="single" w:sz="6" w:space="0" w:color="auto"/>
              <w:bottom w:val="single" w:sz="6" w:space="0" w:color="auto"/>
              <w:right w:val="single" w:sz="6" w:space="0" w:color="auto"/>
            </w:tcBorders>
            <w:vAlign w:val="center"/>
            <w:hideMark/>
          </w:tcPr>
          <w:p w14:paraId="4E7809C8" w14:textId="77777777" w:rsidR="00D740F6" w:rsidRPr="00D740F6" w:rsidRDefault="00D740F6" w:rsidP="005D7A07">
            <w:pPr>
              <w:spacing w:after="0" w:line="240" w:lineRule="auto"/>
              <w:jc w:val="center"/>
              <w:rPr>
                <w:rFonts w:ascii="Times New Roman" w:eastAsia="Times New Roman" w:hAnsi="Times New Roman" w:cs="Times New Roman"/>
                <w:noProof/>
                <w:sz w:val="24"/>
                <w:szCs w:val="24"/>
                <w:lang w:val="en-US" w:eastAsia="lv-LV"/>
              </w:rPr>
            </w:pPr>
          </w:p>
        </w:tc>
        <w:tc>
          <w:tcPr>
            <w:tcW w:w="375" w:type="dxa"/>
            <w:tcBorders>
              <w:top w:val="single" w:sz="6" w:space="0" w:color="auto"/>
              <w:left w:val="single" w:sz="6" w:space="0" w:color="auto"/>
              <w:bottom w:val="single" w:sz="6" w:space="0" w:color="auto"/>
              <w:right w:val="single" w:sz="6" w:space="0" w:color="auto"/>
            </w:tcBorders>
            <w:vAlign w:val="center"/>
            <w:hideMark/>
          </w:tcPr>
          <w:p w14:paraId="6E1C1818" w14:textId="77777777" w:rsidR="00D740F6" w:rsidRPr="00D740F6" w:rsidRDefault="00D740F6" w:rsidP="005D7A07">
            <w:pPr>
              <w:spacing w:after="0" w:line="240" w:lineRule="auto"/>
              <w:jc w:val="center"/>
              <w:rPr>
                <w:rFonts w:ascii="Times New Roman" w:eastAsia="Times New Roman" w:hAnsi="Times New Roman" w:cs="Times New Roman"/>
                <w:noProof/>
                <w:sz w:val="24"/>
                <w:szCs w:val="24"/>
                <w:lang w:val="en-US" w:eastAsia="lv-LV"/>
              </w:rPr>
            </w:pPr>
          </w:p>
        </w:tc>
        <w:tc>
          <w:tcPr>
            <w:tcW w:w="375" w:type="dxa"/>
            <w:vAlign w:val="center"/>
            <w:hideMark/>
          </w:tcPr>
          <w:p w14:paraId="46D533C6"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375" w:type="dxa"/>
            <w:vAlign w:val="center"/>
            <w:hideMark/>
          </w:tcPr>
          <w:p w14:paraId="7C3011DC"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375" w:type="dxa"/>
            <w:vAlign w:val="center"/>
            <w:hideMark/>
          </w:tcPr>
          <w:p w14:paraId="5B2A2A71"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375" w:type="dxa"/>
            <w:vAlign w:val="center"/>
            <w:hideMark/>
          </w:tcPr>
          <w:p w14:paraId="7BAB2543"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375" w:type="dxa"/>
            <w:vAlign w:val="center"/>
            <w:hideMark/>
          </w:tcPr>
          <w:p w14:paraId="6FC170FA"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375" w:type="dxa"/>
            <w:vAlign w:val="center"/>
            <w:hideMark/>
          </w:tcPr>
          <w:p w14:paraId="6B18078D"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375" w:type="dxa"/>
            <w:vAlign w:val="center"/>
            <w:hideMark/>
          </w:tcPr>
          <w:p w14:paraId="13E6993F"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375" w:type="dxa"/>
            <w:vAlign w:val="center"/>
            <w:hideMark/>
          </w:tcPr>
          <w:p w14:paraId="1091C474"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375" w:type="dxa"/>
            <w:vAlign w:val="center"/>
            <w:hideMark/>
          </w:tcPr>
          <w:p w14:paraId="432A6351"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375" w:type="dxa"/>
            <w:vAlign w:val="center"/>
            <w:hideMark/>
          </w:tcPr>
          <w:p w14:paraId="4C30F7B6"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2310D4D5" w14:textId="77777777" w:rsidTr="005D7A07">
        <w:tc>
          <w:tcPr>
            <w:tcW w:w="0" w:type="auto"/>
            <w:gridSpan w:val="2"/>
            <w:vAlign w:val="center"/>
            <w:hideMark/>
          </w:tcPr>
          <w:p w14:paraId="2FFD913C"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day</w:t>
            </w:r>
          </w:p>
        </w:tc>
        <w:tc>
          <w:tcPr>
            <w:tcW w:w="0" w:type="auto"/>
            <w:vAlign w:val="center"/>
            <w:hideMark/>
          </w:tcPr>
          <w:p w14:paraId="2DB98A42" w14:textId="77777777" w:rsidR="00D740F6" w:rsidRPr="00D740F6" w:rsidRDefault="00D740F6" w:rsidP="005D7A07">
            <w:pPr>
              <w:spacing w:after="0" w:line="240" w:lineRule="auto"/>
              <w:jc w:val="center"/>
              <w:rPr>
                <w:rFonts w:ascii="Times New Roman" w:eastAsia="Times New Roman" w:hAnsi="Times New Roman" w:cs="Times New Roman"/>
                <w:noProof/>
                <w:sz w:val="24"/>
                <w:szCs w:val="24"/>
                <w:lang w:val="en-US" w:eastAsia="lv-LV"/>
              </w:rPr>
            </w:pPr>
          </w:p>
        </w:tc>
        <w:tc>
          <w:tcPr>
            <w:tcW w:w="0" w:type="auto"/>
            <w:gridSpan w:val="2"/>
            <w:vAlign w:val="center"/>
            <w:hideMark/>
          </w:tcPr>
          <w:p w14:paraId="41F9C930"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month</w:t>
            </w:r>
          </w:p>
        </w:tc>
        <w:tc>
          <w:tcPr>
            <w:tcW w:w="0" w:type="auto"/>
            <w:vAlign w:val="center"/>
            <w:hideMark/>
          </w:tcPr>
          <w:p w14:paraId="26A80DA8" w14:textId="77777777" w:rsidR="00D740F6" w:rsidRPr="00D740F6" w:rsidRDefault="00D740F6" w:rsidP="005D7A07">
            <w:pPr>
              <w:spacing w:after="0" w:line="240" w:lineRule="auto"/>
              <w:jc w:val="center"/>
              <w:rPr>
                <w:rFonts w:ascii="Times New Roman" w:eastAsia="Times New Roman" w:hAnsi="Times New Roman" w:cs="Times New Roman"/>
                <w:noProof/>
                <w:sz w:val="24"/>
                <w:szCs w:val="24"/>
                <w:lang w:val="en-US" w:eastAsia="lv-LV"/>
              </w:rPr>
            </w:pPr>
          </w:p>
        </w:tc>
        <w:tc>
          <w:tcPr>
            <w:tcW w:w="0" w:type="auto"/>
            <w:gridSpan w:val="4"/>
            <w:vAlign w:val="center"/>
            <w:hideMark/>
          </w:tcPr>
          <w:p w14:paraId="1820A9FE"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year</w:t>
            </w:r>
          </w:p>
        </w:tc>
        <w:tc>
          <w:tcPr>
            <w:tcW w:w="0" w:type="auto"/>
            <w:vAlign w:val="center"/>
            <w:hideMark/>
          </w:tcPr>
          <w:p w14:paraId="38264573"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0" w:type="auto"/>
            <w:vAlign w:val="center"/>
            <w:hideMark/>
          </w:tcPr>
          <w:p w14:paraId="2F430DE4"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0" w:type="auto"/>
            <w:vAlign w:val="center"/>
            <w:hideMark/>
          </w:tcPr>
          <w:p w14:paraId="3A78B7C0"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0" w:type="auto"/>
            <w:vAlign w:val="center"/>
            <w:hideMark/>
          </w:tcPr>
          <w:p w14:paraId="442E0502"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0" w:type="auto"/>
            <w:vAlign w:val="center"/>
            <w:hideMark/>
          </w:tcPr>
          <w:p w14:paraId="348309C6"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0" w:type="auto"/>
            <w:vAlign w:val="center"/>
            <w:hideMark/>
          </w:tcPr>
          <w:p w14:paraId="221AC7EC"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0" w:type="auto"/>
            <w:vAlign w:val="center"/>
            <w:hideMark/>
          </w:tcPr>
          <w:p w14:paraId="78747E26"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0" w:type="auto"/>
            <w:vAlign w:val="center"/>
            <w:hideMark/>
          </w:tcPr>
          <w:p w14:paraId="28187AB5"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0" w:type="auto"/>
            <w:vAlign w:val="center"/>
            <w:hideMark/>
          </w:tcPr>
          <w:p w14:paraId="4E2831D1"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0" w:type="auto"/>
            <w:vAlign w:val="center"/>
            <w:hideMark/>
          </w:tcPr>
          <w:p w14:paraId="770C0460"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bl>
    <w:p w14:paraId="57C1AFE4" w14:textId="77777777" w:rsidR="00D740F6" w:rsidRPr="00D740F6" w:rsidRDefault="00D740F6" w:rsidP="00D740F6">
      <w:pPr>
        <w:spacing w:after="0" w:line="240" w:lineRule="auto"/>
        <w:jc w:val="both"/>
        <w:rPr>
          <w:rFonts w:ascii="Times New Roman" w:eastAsia="Times New Roman" w:hAnsi="Times New Roman" w:cs="Times New Roman"/>
          <w:b/>
          <w:bCs/>
          <w:noProof/>
          <w:sz w:val="24"/>
          <w:szCs w:val="24"/>
          <w:lang w:val="en-US" w:eastAsia="lv-LV"/>
        </w:rPr>
      </w:pPr>
    </w:p>
    <w:p w14:paraId="3C85A6BA" w14:textId="77777777" w:rsidR="00D740F6" w:rsidRPr="00D740F6" w:rsidRDefault="00D740F6" w:rsidP="00D740F6">
      <w:pPr>
        <w:spacing w:after="0" w:line="240" w:lineRule="auto"/>
        <w:jc w:val="center"/>
        <w:rPr>
          <w:rFonts w:ascii="Times New Roman" w:hAnsi="Times New Roman"/>
          <w:b/>
          <w:noProof/>
          <w:sz w:val="24"/>
          <w:lang w:val="en-US"/>
        </w:rPr>
      </w:pPr>
      <w:r w:rsidRPr="00D740F6">
        <w:rPr>
          <w:rFonts w:ascii="Times New Roman" w:hAnsi="Times New Roman"/>
          <w:b/>
          <w:noProof/>
          <w:sz w:val="24"/>
          <w:lang w:val="en-US"/>
        </w:rPr>
        <w:t>I. General Information</w:t>
      </w:r>
    </w:p>
    <w:p w14:paraId="6E5A12CC" w14:textId="77777777" w:rsidR="00D740F6" w:rsidRPr="00D740F6" w:rsidRDefault="00D740F6" w:rsidP="00D740F6">
      <w:pPr>
        <w:spacing w:after="0" w:line="240" w:lineRule="auto"/>
        <w:jc w:val="both"/>
        <w:rPr>
          <w:rFonts w:ascii="Times New Roman" w:eastAsia="Times New Roman" w:hAnsi="Times New Roman" w:cs="Times New Roman"/>
          <w:b/>
          <w:bCs/>
          <w:noProof/>
          <w:sz w:val="24"/>
          <w:szCs w:val="24"/>
          <w:lang w:val="en-US" w:eastAsia="lv-LV"/>
        </w:rPr>
      </w:pPr>
    </w:p>
    <w:p w14:paraId="10900529"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lang w:val="en-US"/>
        </w:rPr>
        <w:t>1. The application for the receipt of the permit is submitted by (</w:t>
      </w:r>
      <w:r w:rsidRPr="00D740F6">
        <w:rPr>
          <w:rFonts w:ascii="Times New Roman" w:hAnsi="Times New Roman"/>
          <w:i/>
          <w:noProof/>
          <w:sz w:val="24"/>
          <w:lang w:val="en-US"/>
        </w:rPr>
        <w:t>mark the appropriate with an x</w:t>
      </w:r>
      <w:r w:rsidRPr="00D740F6">
        <w:rPr>
          <w:rFonts w:ascii="Times New Roman" w:hAnsi="Times New Roman"/>
          <w:noProof/>
          <w:sz w:val="24"/>
          <w:lang w:val="en-US"/>
        </w:rPr>
        <w:t>)</w:t>
      </w:r>
    </w:p>
    <w:p w14:paraId="0022C2DA"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5099C736"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drawing>
          <wp:inline distT="0" distB="0" distL="0" distR="0" wp14:anchorId="1CF09917" wp14:editId="552DD5A8">
            <wp:extent cx="123825" cy="12382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D740F6">
        <w:rPr>
          <w:rFonts w:ascii="Times New Roman" w:hAnsi="Times New Roman"/>
          <w:noProof/>
          <w:sz w:val="24"/>
          <w:lang w:val="en-US"/>
        </w:rPr>
        <w:t xml:space="preserve"> producer </w:t>
      </w:r>
      <w:r w:rsidRPr="00D740F6">
        <w:rPr>
          <w:rFonts w:ascii="Times New Roman" w:hAnsi="Times New Roman"/>
          <w:noProof/>
          <w:sz w:val="24"/>
          <w:lang w:val="en-US"/>
        </w:rPr>
        <w:drawing>
          <wp:inline distT="0" distB="0" distL="0" distR="0" wp14:anchorId="5A6A60C0" wp14:editId="3E0E93F8">
            <wp:extent cx="123825" cy="1238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D740F6">
        <w:rPr>
          <w:rFonts w:ascii="Times New Roman" w:hAnsi="Times New Roman"/>
          <w:noProof/>
          <w:sz w:val="24"/>
          <w:lang w:val="en-US"/>
        </w:rPr>
        <w:t xml:space="preserve"> importer </w:t>
      </w:r>
      <w:r w:rsidRPr="00D740F6">
        <w:rPr>
          <w:rFonts w:ascii="Times New Roman" w:hAnsi="Times New Roman"/>
          <w:noProof/>
          <w:sz w:val="24"/>
          <w:lang w:val="en-US"/>
        </w:rPr>
        <w:drawing>
          <wp:inline distT="0" distB="0" distL="0" distR="0" wp14:anchorId="504F725A" wp14:editId="12E2B7B2">
            <wp:extent cx="123825" cy="1238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D740F6">
        <w:rPr>
          <w:rFonts w:ascii="Times New Roman" w:hAnsi="Times New Roman"/>
          <w:noProof/>
          <w:sz w:val="24"/>
          <w:lang w:val="en-US"/>
        </w:rPr>
        <w:t xml:space="preserve"> packer </w:t>
      </w:r>
      <w:r w:rsidRPr="00D740F6">
        <w:rPr>
          <w:rFonts w:ascii="Times New Roman" w:hAnsi="Times New Roman"/>
          <w:noProof/>
          <w:sz w:val="24"/>
          <w:lang w:val="en-US"/>
        </w:rPr>
        <w:drawing>
          <wp:inline distT="0" distB="0" distL="0" distR="0" wp14:anchorId="1EADE8B4" wp14:editId="10C50E58">
            <wp:extent cx="123825" cy="1238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D740F6">
        <w:rPr>
          <w:rFonts w:ascii="Times New Roman" w:hAnsi="Times New Roman"/>
          <w:noProof/>
          <w:sz w:val="24"/>
          <w:lang w:val="en-US"/>
        </w:rPr>
        <w:t xml:space="preserve"> the person preparing the mixture</w:t>
      </w:r>
    </w:p>
    <w:p w14:paraId="367C4E4B"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4144"/>
        <w:gridCol w:w="289"/>
        <w:gridCol w:w="289"/>
        <w:gridCol w:w="289"/>
        <w:gridCol w:w="289"/>
        <w:gridCol w:w="289"/>
        <w:gridCol w:w="289"/>
        <w:gridCol w:w="289"/>
        <w:gridCol w:w="289"/>
        <w:gridCol w:w="289"/>
        <w:gridCol w:w="289"/>
        <w:gridCol w:w="289"/>
        <w:gridCol w:w="290"/>
        <w:gridCol w:w="290"/>
        <w:gridCol w:w="290"/>
        <w:gridCol w:w="290"/>
        <w:gridCol w:w="290"/>
        <w:gridCol w:w="290"/>
      </w:tblGrid>
      <w:tr w:rsidR="00D740F6" w:rsidRPr="00D740F6" w14:paraId="3539A984" w14:textId="77777777" w:rsidTr="005D7A07">
        <w:tc>
          <w:tcPr>
            <w:tcW w:w="2150" w:type="pct"/>
            <w:hideMark/>
          </w:tcPr>
          <w:p w14:paraId="59D455C8"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2. Registration number of the submitter</w:t>
            </w:r>
          </w:p>
        </w:tc>
        <w:tc>
          <w:tcPr>
            <w:tcW w:w="150" w:type="pct"/>
            <w:tcBorders>
              <w:top w:val="single" w:sz="6" w:space="0" w:color="auto"/>
              <w:left w:val="single" w:sz="6" w:space="0" w:color="auto"/>
              <w:bottom w:val="single" w:sz="6" w:space="0" w:color="auto"/>
              <w:right w:val="single" w:sz="6" w:space="0" w:color="auto"/>
            </w:tcBorders>
            <w:hideMark/>
          </w:tcPr>
          <w:p w14:paraId="41EBBEE2"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hideMark/>
          </w:tcPr>
          <w:p w14:paraId="0C06CD28"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hideMark/>
          </w:tcPr>
          <w:p w14:paraId="7BF91DF7"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hideMark/>
          </w:tcPr>
          <w:p w14:paraId="1EFF93E7"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hideMark/>
          </w:tcPr>
          <w:p w14:paraId="4DD9D278"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hideMark/>
          </w:tcPr>
          <w:p w14:paraId="386C1F5C"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hideMark/>
          </w:tcPr>
          <w:p w14:paraId="26FBD721"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hideMark/>
          </w:tcPr>
          <w:p w14:paraId="2678C423"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hideMark/>
          </w:tcPr>
          <w:p w14:paraId="02094092"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hideMark/>
          </w:tcPr>
          <w:p w14:paraId="37FEC9F3"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hideMark/>
          </w:tcPr>
          <w:p w14:paraId="44964FDD"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hideMark/>
          </w:tcPr>
          <w:p w14:paraId="5582A0EF"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hideMark/>
          </w:tcPr>
          <w:p w14:paraId="0F64CDE3"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hideMark/>
          </w:tcPr>
          <w:p w14:paraId="293B47DF"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hideMark/>
          </w:tcPr>
          <w:p w14:paraId="6240F7A6"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hideMark/>
          </w:tcPr>
          <w:p w14:paraId="716979A3"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hideMark/>
          </w:tcPr>
          <w:p w14:paraId="766C565A"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3EF102B2" w14:textId="77777777" w:rsidTr="005D7A07">
        <w:tc>
          <w:tcPr>
            <w:tcW w:w="0" w:type="auto"/>
            <w:gridSpan w:val="18"/>
            <w:hideMark/>
          </w:tcPr>
          <w:p w14:paraId="0028F94F"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in the register of</w:t>
            </w:r>
          </w:p>
        </w:tc>
      </w:tr>
      <w:tr w:rsidR="00D740F6" w:rsidRPr="00D740F6" w14:paraId="2FF19F74" w14:textId="77777777" w:rsidTr="005D7A07">
        <w:tc>
          <w:tcPr>
            <w:tcW w:w="0" w:type="auto"/>
            <w:gridSpan w:val="18"/>
            <w:hideMark/>
          </w:tcPr>
          <w:p w14:paraId="3F014CF1"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the competent authority</w:t>
            </w:r>
          </w:p>
        </w:tc>
      </w:tr>
    </w:tbl>
    <w:p w14:paraId="637F002D" w14:textId="77777777" w:rsidR="00D740F6" w:rsidRPr="00D740F6" w:rsidRDefault="00D740F6" w:rsidP="00D740F6">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2104"/>
        <w:gridCol w:w="2676"/>
        <w:gridCol w:w="1838"/>
        <w:gridCol w:w="2453"/>
      </w:tblGrid>
      <w:tr w:rsidR="00D740F6" w:rsidRPr="00D740F6" w14:paraId="3F75AD33" w14:textId="77777777" w:rsidTr="005D7A07">
        <w:tc>
          <w:tcPr>
            <w:tcW w:w="0" w:type="auto"/>
            <w:gridSpan w:val="4"/>
            <w:hideMark/>
          </w:tcPr>
          <w:p w14:paraId="1A36B2CA"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3. Submitter:</w:t>
            </w:r>
          </w:p>
        </w:tc>
      </w:tr>
      <w:tr w:rsidR="00D740F6" w:rsidRPr="00D740F6" w14:paraId="4D2C85E1" w14:textId="77777777" w:rsidTr="005D7A07">
        <w:tc>
          <w:tcPr>
            <w:tcW w:w="1148" w:type="pct"/>
            <w:vAlign w:val="bottom"/>
            <w:hideMark/>
          </w:tcPr>
          <w:p w14:paraId="208251C0"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3.1. name</w:t>
            </w:r>
          </w:p>
        </w:tc>
        <w:tc>
          <w:tcPr>
            <w:tcW w:w="3803" w:type="pct"/>
            <w:gridSpan w:val="3"/>
            <w:tcBorders>
              <w:bottom w:val="single" w:sz="6" w:space="0" w:color="auto"/>
            </w:tcBorders>
            <w:hideMark/>
          </w:tcPr>
          <w:p w14:paraId="4286EC85"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381E450C" w14:textId="77777777" w:rsidTr="005D7A07">
        <w:tc>
          <w:tcPr>
            <w:tcW w:w="1148" w:type="pct"/>
            <w:vAlign w:val="bottom"/>
            <w:hideMark/>
          </w:tcPr>
          <w:p w14:paraId="4018E13B"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3.2. legal address</w:t>
            </w:r>
          </w:p>
        </w:tc>
        <w:tc>
          <w:tcPr>
            <w:tcW w:w="3803" w:type="pct"/>
            <w:gridSpan w:val="3"/>
            <w:tcBorders>
              <w:bottom w:val="single" w:sz="6" w:space="0" w:color="auto"/>
            </w:tcBorders>
            <w:hideMark/>
          </w:tcPr>
          <w:p w14:paraId="15855BC5"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6F1590C4" w14:textId="77777777" w:rsidTr="005D7A07">
        <w:tc>
          <w:tcPr>
            <w:tcW w:w="1148" w:type="pct"/>
            <w:vAlign w:val="bottom"/>
            <w:hideMark/>
          </w:tcPr>
          <w:p w14:paraId="7C4BA4D6"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3.3. telephone number</w:t>
            </w:r>
          </w:p>
        </w:tc>
        <w:tc>
          <w:tcPr>
            <w:tcW w:w="1461" w:type="pct"/>
            <w:tcBorders>
              <w:bottom w:val="single" w:sz="6" w:space="0" w:color="auto"/>
            </w:tcBorders>
            <w:hideMark/>
          </w:tcPr>
          <w:p w14:paraId="7CFFB0E1"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003" w:type="pct"/>
            <w:hideMark/>
          </w:tcPr>
          <w:p w14:paraId="7831B3C7"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fax number</w:t>
            </w:r>
          </w:p>
        </w:tc>
        <w:tc>
          <w:tcPr>
            <w:tcW w:w="1305" w:type="pct"/>
            <w:tcBorders>
              <w:bottom w:val="single" w:sz="6" w:space="0" w:color="auto"/>
            </w:tcBorders>
            <w:hideMark/>
          </w:tcPr>
          <w:p w14:paraId="25CAC5DE"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2A81DDE9" w14:textId="77777777" w:rsidTr="005D7A07">
        <w:tc>
          <w:tcPr>
            <w:tcW w:w="1148" w:type="pct"/>
            <w:vAlign w:val="bottom"/>
            <w:hideMark/>
          </w:tcPr>
          <w:p w14:paraId="295F951B"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e-mail address</w:t>
            </w:r>
          </w:p>
        </w:tc>
        <w:tc>
          <w:tcPr>
            <w:tcW w:w="3803" w:type="pct"/>
            <w:gridSpan w:val="3"/>
            <w:tcBorders>
              <w:bottom w:val="single" w:sz="6" w:space="0" w:color="auto"/>
            </w:tcBorders>
            <w:hideMark/>
          </w:tcPr>
          <w:p w14:paraId="52E807D8"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bl>
    <w:p w14:paraId="532AF176"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317E1016"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4. Information regarding the person submitting the application:</w:t>
      </w:r>
    </w:p>
    <w:p w14:paraId="4C3BFC20"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1702"/>
        <w:gridCol w:w="838"/>
        <w:gridCol w:w="354"/>
        <w:gridCol w:w="347"/>
        <w:gridCol w:w="161"/>
        <w:gridCol w:w="283"/>
        <w:gridCol w:w="426"/>
        <w:gridCol w:w="423"/>
        <w:gridCol w:w="426"/>
        <w:gridCol w:w="426"/>
        <w:gridCol w:w="142"/>
        <w:gridCol w:w="425"/>
        <w:gridCol w:w="426"/>
        <w:gridCol w:w="426"/>
        <w:gridCol w:w="426"/>
        <w:gridCol w:w="425"/>
        <w:gridCol w:w="1415"/>
      </w:tblGrid>
      <w:tr w:rsidR="00D740F6" w:rsidRPr="00D740F6" w14:paraId="47F795B2" w14:textId="77777777" w:rsidTr="005D7A07">
        <w:tc>
          <w:tcPr>
            <w:tcW w:w="1595" w:type="pct"/>
            <w:gridSpan w:val="3"/>
            <w:hideMark/>
          </w:tcPr>
          <w:p w14:paraId="34443330"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4.1. personal identity number</w:t>
            </w:r>
          </w:p>
        </w:tc>
        <w:tc>
          <w:tcPr>
            <w:tcW w:w="191" w:type="pct"/>
            <w:tcBorders>
              <w:top w:val="single" w:sz="6" w:space="0" w:color="auto"/>
              <w:left w:val="single" w:sz="6" w:space="0" w:color="auto"/>
              <w:bottom w:val="single" w:sz="6" w:space="0" w:color="auto"/>
              <w:right w:val="single" w:sz="6" w:space="0" w:color="auto"/>
            </w:tcBorders>
            <w:hideMark/>
          </w:tcPr>
          <w:p w14:paraId="376C90EE"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245" w:type="pct"/>
            <w:gridSpan w:val="2"/>
            <w:tcBorders>
              <w:top w:val="single" w:sz="6" w:space="0" w:color="auto"/>
              <w:left w:val="single" w:sz="6" w:space="0" w:color="auto"/>
              <w:bottom w:val="single" w:sz="6" w:space="0" w:color="auto"/>
              <w:right w:val="single" w:sz="6" w:space="0" w:color="auto"/>
            </w:tcBorders>
            <w:hideMark/>
          </w:tcPr>
          <w:p w14:paraId="5B00C1CB"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235" w:type="pct"/>
            <w:tcBorders>
              <w:top w:val="single" w:sz="6" w:space="0" w:color="auto"/>
              <w:left w:val="single" w:sz="6" w:space="0" w:color="auto"/>
              <w:bottom w:val="single" w:sz="6" w:space="0" w:color="auto"/>
              <w:right w:val="single" w:sz="6" w:space="0" w:color="auto"/>
            </w:tcBorders>
            <w:hideMark/>
          </w:tcPr>
          <w:p w14:paraId="47175F96"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233" w:type="pct"/>
            <w:tcBorders>
              <w:top w:val="single" w:sz="6" w:space="0" w:color="auto"/>
              <w:left w:val="single" w:sz="6" w:space="0" w:color="auto"/>
              <w:bottom w:val="single" w:sz="6" w:space="0" w:color="auto"/>
              <w:right w:val="single" w:sz="6" w:space="0" w:color="auto"/>
            </w:tcBorders>
            <w:hideMark/>
          </w:tcPr>
          <w:p w14:paraId="66BAEB56"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235" w:type="pct"/>
            <w:tcBorders>
              <w:top w:val="single" w:sz="6" w:space="0" w:color="auto"/>
              <w:left w:val="single" w:sz="6" w:space="0" w:color="auto"/>
              <w:bottom w:val="single" w:sz="6" w:space="0" w:color="auto"/>
              <w:right w:val="single" w:sz="6" w:space="0" w:color="auto"/>
            </w:tcBorders>
            <w:hideMark/>
          </w:tcPr>
          <w:p w14:paraId="2BE32706"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235" w:type="pct"/>
            <w:tcBorders>
              <w:top w:val="single" w:sz="6" w:space="0" w:color="auto"/>
              <w:left w:val="single" w:sz="6" w:space="0" w:color="auto"/>
              <w:bottom w:val="single" w:sz="6" w:space="0" w:color="auto"/>
              <w:right w:val="single" w:sz="6" w:space="0" w:color="auto"/>
            </w:tcBorders>
            <w:hideMark/>
          </w:tcPr>
          <w:p w14:paraId="445CD06B"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78" w:type="pct"/>
            <w:hideMark/>
          </w:tcPr>
          <w:p w14:paraId="37B47E66" w14:textId="77777777" w:rsidR="00D740F6" w:rsidRPr="00D740F6" w:rsidRDefault="00D740F6" w:rsidP="005D7A07">
            <w:pPr>
              <w:spacing w:after="0" w:line="240" w:lineRule="auto"/>
              <w:jc w:val="center"/>
              <w:rPr>
                <w:rFonts w:ascii="Times New Roman" w:hAnsi="Times New Roman"/>
                <w:noProof/>
                <w:sz w:val="24"/>
                <w:lang w:val="en-US"/>
              </w:rPr>
            </w:pPr>
            <w:r w:rsidRPr="00D740F6">
              <w:rPr>
                <w:rFonts w:ascii="Times New Roman" w:hAnsi="Times New Roman"/>
                <w:noProof/>
                <w:sz w:val="24"/>
                <w:lang w:val="en-US"/>
              </w:rPr>
              <w:t>-</w:t>
            </w:r>
          </w:p>
        </w:tc>
        <w:tc>
          <w:tcPr>
            <w:tcW w:w="234" w:type="pct"/>
            <w:tcBorders>
              <w:top w:val="single" w:sz="6" w:space="0" w:color="auto"/>
              <w:left w:val="single" w:sz="6" w:space="0" w:color="auto"/>
              <w:bottom w:val="single" w:sz="6" w:space="0" w:color="auto"/>
              <w:right w:val="single" w:sz="6" w:space="0" w:color="auto"/>
            </w:tcBorders>
            <w:hideMark/>
          </w:tcPr>
          <w:p w14:paraId="2261ED9E"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235" w:type="pct"/>
            <w:tcBorders>
              <w:top w:val="single" w:sz="6" w:space="0" w:color="auto"/>
              <w:left w:val="single" w:sz="6" w:space="0" w:color="auto"/>
              <w:bottom w:val="single" w:sz="6" w:space="0" w:color="auto"/>
              <w:right w:val="single" w:sz="6" w:space="0" w:color="auto"/>
            </w:tcBorders>
            <w:hideMark/>
          </w:tcPr>
          <w:p w14:paraId="21E582B8"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235" w:type="pct"/>
            <w:tcBorders>
              <w:top w:val="single" w:sz="6" w:space="0" w:color="auto"/>
              <w:left w:val="single" w:sz="6" w:space="0" w:color="auto"/>
              <w:bottom w:val="single" w:sz="6" w:space="0" w:color="auto"/>
              <w:right w:val="single" w:sz="6" w:space="0" w:color="auto"/>
            </w:tcBorders>
            <w:hideMark/>
          </w:tcPr>
          <w:p w14:paraId="7CD488C8"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235" w:type="pct"/>
            <w:tcBorders>
              <w:top w:val="single" w:sz="6" w:space="0" w:color="auto"/>
              <w:left w:val="single" w:sz="6" w:space="0" w:color="auto"/>
              <w:bottom w:val="single" w:sz="6" w:space="0" w:color="auto"/>
              <w:right w:val="single" w:sz="6" w:space="0" w:color="auto"/>
            </w:tcBorders>
            <w:hideMark/>
          </w:tcPr>
          <w:p w14:paraId="00906CDA"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234" w:type="pct"/>
            <w:tcBorders>
              <w:top w:val="single" w:sz="6" w:space="0" w:color="auto"/>
              <w:left w:val="single" w:sz="6" w:space="0" w:color="auto"/>
              <w:bottom w:val="single" w:sz="6" w:space="0" w:color="auto"/>
              <w:right w:val="single" w:sz="6" w:space="0" w:color="auto"/>
            </w:tcBorders>
            <w:hideMark/>
          </w:tcPr>
          <w:p w14:paraId="3FAC94FA"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780" w:type="pct"/>
            <w:hideMark/>
          </w:tcPr>
          <w:p w14:paraId="5ADC13FC"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58E5885F" w14:textId="77777777" w:rsidTr="005D7A07">
        <w:tc>
          <w:tcPr>
            <w:tcW w:w="938" w:type="pct"/>
            <w:vAlign w:val="bottom"/>
            <w:hideMark/>
          </w:tcPr>
          <w:p w14:paraId="00369DC4"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4.2. given name</w:t>
            </w:r>
          </w:p>
        </w:tc>
        <w:tc>
          <w:tcPr>
            <w:tcW w:w="4062" w:type="pct"/>
            <w:gridSpan w:val="16"/>
            <w:tcBorders>
              <w:bottom w:val="single" w:sz="6" w:space="0" w:color="auto"/>
            </w:tcBorders>
            <w:hideMark/>
          </w:tcPr>
          <w:p w14:paraId="4A4F2259"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3E8734AD" w14:textId="77777777" w:rsidTr="005D7A07">
        <w:tc>
          <w:tcPr>
            <w:tcW w:w="938" w:type="pct"/>
            <w:vAlign w:val="bottom"/>
            <w:hideMark/>
          </w:tcPr>
          <w:p w14:paraId="78AD9D25"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4.3. surname</w:t>
            </w:r>
          </w:p>
        </w:tc>
        <w:tc>
          <w:tcPr>
            <w:tcW w:w="4062" w:type="pct"/>
            <w:gridSpan w:val="16"/>
            <w:tcBorders>
              <w:bottom w:val="single" w:sz="6" w:space="0" w:color="auto"/>
            </w:tcBorders>
            <w:hideMark/>
          </w:tcPr>
          <w:p w14:paraId="37727F37"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6E8EDAB8" w14:textId="77777777" w:rsidTr="005D7A07">
        <w:tc>
          <w:tcPr>
            <w:tcW w:w="5000" w:type="pct"/>
            <w:gridSpan w:val="17"/>
            <w:hideMark/>
          </w:tcPr>
          <w:p w14:paraId="63FCA690"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4.4. data of the personal identification document (to be completed if there is no personal identity number):</w:t>
            </w:r>
          </w:p>
        </w:tc>
      </w:tr>
      <w:tr w:rsidR="00D740F6" w:rsidRPr="00D740F6" w14:paraId="2BBFF2E9" w14:textId="77777777" w:rsidTr="005D7A07">
        <w:tc>
          <w:tcPr>
            <w:tcW w:w="1875" w:type="pct"/>
            <w:gridSpan w:val="5"/>
            <w:vAlign w:val="bottom"/>
            <w:hideMark/>
          </w:tcPr>
          <w:p w14:paraId="7969C112"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4.4.1. name of the issuing authority</w:t>
            </w:r>
          </w:p>
        </w:tc>
        <w:tc>
          <w:tcPr>
            <w:tcW w:w="3125" w:type="pct"/>
            <w:gridSpan w:val="12"/>
            <w:tcBorders>
              <w:bottom w:val="single" w:sz="6" w:space="0" w:color="auto"/>
            </w:tcBorders>
            <w:hideMark/>
          </w:tcPr>
          <w:p w14:paraId="6920D608"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7E865616" w14:textId="77777777" w:rsidTr="005D7A07">
        <w:tc>
          <w:tcPr>
            <w:tcW w:w="938" w:type="pct"/>
            <w:vAlign w:val="bottom"/>
            <w:hideMark/>
          </w:tcPr>
          <w:p w14:paraId="7DD68DBD"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4.4.2. number</w:t>
            </w:r>
          </w:p>
        </w:tc>
        <w:tc>
          <w:tcPr>
            <w:tcW w:w="4062" w:type="pct"/>
            <w:gridSpan w:val="16"/>
            <w:tcBorders>
              <w:bottom w:val="single" w:sz="6" w:space="0" w:color="auto"/>
            </w:tcBorders>
            <w:hideMark/>
          </w:tcPr>
          <w:p w14:paraId="2B08753C"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0642A7E5" w14:textId="77777777" w:rsidTr="005D7A07">
        <w:tc>
          <w:tcPr>
            <w:tcW w:w="1400" w:type="pct"/>
            <w:gridSpan w:val="2"/>
            <w:vAlign w:val="bottom"/>
            <w:hideMark/>
          </w:tcPr>
          <w:p w14:paraId="02A17B4A"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4.4.3. date of issue</w:t>
            </w:r>
          </w:p>
        </w:tc>
        <w:tc>
          <w:tcPr>
            <w:tcW w:w="3600" w:type="pct"/>
            <w:gridSpan w:val="15"/>
            <w:tcBorders>
              <w:bottom w:val="single" w:sz="6" w:space="0" w:color="auto"/>
            </w:tcBorders>
            <w:hideMark/>
          </w:tcPr>
          <w:p w14:paraId="08036B93"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bl>
    <w:p w14:paraId="462FBD38" w14:textId="77777777" w:rsidR="00D740F6" w:rsidRPr="00D740F6" w:rsidRDefault="00D740F6" w:rsidP="00D740F6">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1275"/>
        <w:gridCol w:w="212"/>
        <w:gridCol w:w="780"/>
        <w:gridCol w:w="2544"/>
        <w:gridCol w:w="1399"/>
        <w:gridCol w:w="2861"/>
      </w:tblGrid>
      <w:tr w:rsidR="00D740F6" w:rsidRPr="00D740F6" w14:paraId="778BCA1E" w14:textId="77777777" w:rsidTr="005D7A07">
        <w:tc>
          <w:tcPr>
            <w:tcW w:w="0" w:type="auto"/>
            <w:gridSpan w:val="6"/>
            <w:hideMark/>
          </w:tcPr>
          <w:p w14:paraId="307AF167"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5. Producer of the fertiliser or substrate:</w:t>
            </w:r>
          </w:p>
        </w:tc>
      </w:tr>
      <w:tr w:rsidR="00D740F6" w:rsidRPr="00D740F6" w14:paraId="05673A0C" w14:textId="77777777" w:rsidTr="005D7A07">
        <w:tc>
          <w:tcPr>
            <w:tcW w:w="703" w:type="pct"/>
            <w:vAlign w:val="bottom"/>
            <w:hideMark/>
          </w:tcPr>
          <w:p w14:paraId="48D5C899"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5.1. name</w:t>
            </w:r>
          </w:p>
        </w:tc>
        <w:tc>
          <w:tcPr>
            <w:tcW w:w="4297" w:type="pct"/>
            <w:gridSpan w:val="5"/>
            <w:tcBorders>
              <w:bottom w:val="single" w:sz="6" w:space="0" w:color="auto"/>
            </w:tcBorders>
            <w:hideMark/>
          </w:tcPr>
          <w:p w14:paraId="4C7D7E68"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7BB8FBAA" w14:textId="77777777" w:rsidTr="005D7A07">
        <w:tc>
          <w:tcPr>
            <w:tcW w:w="820" w:type="pct"/>
            <w:gridSpan w:val="2"/>
            <w:vAlign w:val="bottom"/>
            <w:hideMark/>
          </w:tcPr>
          <w:p w14:paraId="642A7ECD"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5.2. address</w:t>
            </w:r>
          </w:p>
        </w:tc>
        <w:tc>
          <w:tcPr>
            <w:tcW w:w="4180" w:type="pct"/>
            <w:gridSpan w:val="4"/>
            <w:tcBorders>
              <w:bottom w:val="single" w:sz="6" w:space="0" w:color="auto"/>
            </w:tcBorders>
            <w:hideMark/>
          </w:tcPr>
          <w:p w14:paraId="4D4F7143"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75ECB431" w14:textId="77777777" w:rsidTr="005D7A07">
        <w:tc>
          <w:tcPr>
            <w:tcW w:w="1250" w:type="pct"/>
            <w:gridSpan w:val="3"/>
            <w:vAlign w:val="bottom"/>
            <w:hideMark/>
          </w:tcPr>
          <w:p w14:paraId="029BB148"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5.3. telephone number</w:t>
            </w:r>
          </w:p>
        </w:tc>
        <w:tc>
          <w:tcPr>
            <w:tcW w:w="1402" w:type="pct"/>
            <w:tcBorders>
              <w:bottom w:val="single" w:sz="6" w:space="0" w:color="auto"/>
            </w:tcBorders>
            <w:hideMark/>
          </w:tcPr>
          <w:p w14:paraId="29ECC8D6"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771" w:type="pct"/>
            <w:vAlign w:val="bottom"/>
            <w:hideMark/>
          </w:tcPr>
          <w:p w14:paraId="7BE17DA0"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fax number</w:t>
            </w:r>
          </w:p>
        </w:tc>
        <w:tc>
          <w:tcPr>
            <w:tcW w:w="1577" w:type="pct"/>
            <w:tcBorders>
              <w:bottom w:val="single" w:sz="6" w:space="0" w:color="auto"/>
            </w:tcBorders>
            <w:hideMark/>
          </w:tcPr>
          <w:p w14:paraId="149D69B3"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6FB67461" w14:textId="77777777" w:rsidTr="005D7A07">
        <w:tc>
          <w:tcPr>
            <w:tcW w:w="820" w:type="pct"/>
            <w:gridSpan w:val="2"/>
            <w:vAlign w:val="bottom"/>
            <w:hideMark/>
          </w:tcPr>
          <w:p w14:paraId="14C9B689"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e-mail address</w:t>
            </w:r>
          </w:p>
        </w:tc>
        <w:tc>
          <w:tcPr>
            <w:tcW w:w="4180" w:type="pct"/>
            <w:gridSpan w:val="4"/>
            <w:tcBorders>
              <w:bottom w:val="single" w:sz="6" w:space="0" w:color="auto"/>
            </w:tcBorders>
            <w:hideMark/>
          </w:tcPr>
          <w:p w14:paraId="196C6DA1"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 </w:t>
            </w:r>
          </w:p>
        </w:tc>
      </w:tr>
      <w:tr w:rsidR="00D740F6" w:rsidRPr="00D740F6" w14:paraId="7F06690E" w14:textId="77777777" w:rsidTr="005D7A07">
        <w:tc>
          <w:tcPr>
            <w:tcW w:w="0" w:type="auto"/>
            <w:gridSpan w:val="6"/>
            <w:vAlign w:val="bottom"/>
            <w:hideMark/>
          </w:tcPr>
          <w:p w14:paraId="459BA499"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5.4. Registration number of the producer in the register of the competent authority</w:t>
            </w:r>
          </w:p>
        </w:tc>
      </w:tr>
      <w:tr w:rsidR="00D740F6" w:rsidRPr="00D740F6" w14:paraId="7AF458C5" w14:textId="77777777" w:rsidTr="005D7A07">
        <w:tc>
          <w:tcPr>
            <w:tcW w:w="5000" w:type="pct"/>
            <w:gridSpan w:val="6"/>
            <w:tcBorders>
              <w:bottom w:val="single" w:sz="6" w:space="0" w:color="auto"/>
            </w:tcBorders>
          </w:tcPr>
          <w:p w14:paraId="33F9385F"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bl>
    <w:p w14:paraId="0AFE699E" w14:textId="77777777" w:rsidR="00D740F6" w:rsidRPr="00D740F6" w:rsidRDefault="00D740F6" w:rsidP="00D740F6">
      <w:pPr>
        <w:spacing w:after="0" w:line="240" w:lineRule="auto"/>
        <w:jc w:val="both"/>
        <w:rPr>
          <w:rFonts w:ascii="Times New Roman" w:eastAsia="Times New Roman" w:hAnsi="Times New Roman" w:cs="Times New Roman"/>
          <w:b/>
          <w:bCs/>
          <w:noProof/>
          <w:sz w:val="24"/>
          <w:szCs w:val="24"/>
          <w:lang w:val="en-US" w:eastAsia="lv-LV"/>
        </w:rPr>
      </w:pPr>
    </w:p>
    <w:p w14:paraId="5D26832D" w14:textId="77777777" w:rsidR="00D740F6" w:rsidRPr="00D740F6" w:rsidRDefault="00D740F6" w:rsidP="00D740F6">
      <w:pPr>
        <w:spacing w:after="0" w:line="240" w:lineRule="auto"/>
        <w:jc w:val="center"/>
        <w:rPr>
          <w:rFonts w:ascii="Times New Roman" w:hAnsi="Times New Roman"/>
          <w:b/>
          <w:noProof/>
          <w:sz w:val="24"/>
          <w:lang w:val="en-US"/>
        </w:rPr>
      </w:pPr>
      <w:r w:rsidRPr="00D740F6">
        <w:rPr>
          <w:rFonts w:ascii="Times New Roman" w:hAnsi="Times New Roman"/>
          <w:b/>
          <w:noProof/>
          <w:sz w:val="24"/>
          <w:lang w:val="en-US"/>
        </w:rPr>
        <w:t>II. Information Regarding the Fertiliser or Substrate</w:t>
      </w:r>
    </w:p>
    <w:tbl>
      <w:tblPr>
        <w:tblW w:w="5000" w:type="pct"/>
        <w:tblCellMar>
          <w:top w:w="30" w:type="dxa"/>
          <w:left w:w="30" w:type="dxa"/>
          <w:bottom w:w="30" w:type="dxa"/>
          <w:right w:w="30" w:type="dxa"/>
        </w:tblCellMar>
        <w:tblLook w:val="04A0" w:firstRow="1" w:lastRow="0" w:firstColumn="1" w:lastColumn="0" w:noHBand="0" w:noVBand="1"/>
      </w:tblPr>
      <w:tblGrid>
        <w:gridCol w:w="3119"/>
        <w:gridCol w:w="515"/>
        <w:gridCol w:w="44"/>
        <w:gridCol w:w="34"/>
        <w:gridCol w:w="327"/>
        <w:gridCol w:w="2244"/>
        <w:gridCol w:w="2788"/>
      </w:tblGrid>
      <w:tr w:rsidR="00D740F6" w:rsidRPr="00D740F6" w14:paraId="6A067149" w14:textId="77777777" w:rsidTr="005D7A07">
        <w:tc>
          <w:tcPr>
            <w:tcW w:w="2027" w:type="pct"/>
            <w:gridSpan w:val="3"/>
            <w:hideMark/>
          </w:tcPr>
          <w:p w14:paraId="298338B4"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p w14:paraId="2A2325B0"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6. Type of the fertiliser or substrate</w:t>
            </w:r>
          </w:p>
        </w:tc>
        <w:tc>
          <w:tcPr>
            <w:tcW w:w="2973" w:type="pct"/>
            <w:gridSpan w:val="4"/>
            <w:tcBorders>
              <w:bottom w:val="single" w:sz="6" w:space="0" w:color="auto"/>
            </w:tcBorders>
            <w:hideMark/>
          </w:tcPr>
          <w:p w14:paraId="216991AE"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2334F78D" w14:textId="77777777" w:rsidTr="005D7A07">
        <w:tc>
          <w:tcPr>
            <w:tcW w:w="2003" w:type="pct"/>
            <w:gridSpan w:val="2"/>
            <w:hideMark/>
          </w:tcPr>
          <w:p w14:paraId="1434FCC0" w14:textId="77777777" w:rsidR="00D740F6" w:rsidRPr="00D740F6" w:rsidRDefault="00D740F6" w:rsidP="005D7A07">
            <w:pPr>
              <w:spacing w:after="0" w:line="240" w:lineRule="auto"/>
              <w:jc w:val="both"/>
              <w:rPr>
                <w:rFonts w:ascii="Times New Roman" w:eastAsia="Times New Roman" w:hAnsi="Times New Roman" w:cs="Times New Roman"/>
                <w:noProof/>
                <w:sz w:val="24"/>
                <w:szCs w:val="20"/>
                <w:lang w:val="en-US" w:eastAsia="lv-LV"/>
              </w:rPr>
            </w:pPr>
          </w:p>
        </w:tc>
        <w:tc>
          <w:tcPr>
            <w:tcW w:w="2997" w:type="pct"/>
            <w:gridSpan w:val="5"/>
            <w:hideMark/>
          </w:tcPr>
          <w:p w14:paraId="4FD1158F" w14:textId="77777777" w:rsidR="00D740F6" w:rsidRPr="00D740F6" w:rsidRDefault="00D740F6" w:rsidP="005D7A07">
            <w:pPr>
              <w:spacing w:after="0" w:line="240" w:lineRule="auto"/>
              <w:jc w:val="both"/>
              <w:rPr>
                <w:rFonts w:ascii="Times New Roman" w:eastAsia="Times New Roman" w:hAnsi="Times New Roman" w:cs="Times New Roman"/>
                <w:noProof/>
                <w:sz w:val="24"/>
                <w:szCs w:val="20"/>
                <w:lang w:val="en-US" w:eastAsia="lv-LV"/>
              </w:rPr>
            </w:pPr>
          </w:p>
        </w:tc>
      </w:tr>
      <w:tr w:rsidR="00D740F6" w:rsidRPr="00D740F6" w14:paraId="3C4B4F7E" w14:textId="77777777" w:rsidTr="005D7A07">
        <w:tc>
          <w:tcPr>
            <w:tcW w:w="1719" w:type="pct"/>
            <w:vAlign w:val="bottom"/>
            <w:hideMark/>
          </w:tcPr>
          <w:p w14:paraId="4209A594"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7. Name:</w:t>
            </w:r>
          </w:p>
        </w:tc>
        <w:tc>
          <w:tcPr>
            <w:tcW w:w="3281" w:type="pct"/>
            <w:gridSpan w:val="6"/>
            <w:hideMark/>
          </w:tcPr>
          <w:p w14:paraId="0721F1F1"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390BC267" w14:textId="77777777" w:rsidTr="005D7A07">
        <w:tc>
          <w:tcPr>
            <w:tcW w:w="1719" w:type="pct"/>
            <w:vAlign w:val="bottom"/>
            <w:hideMark/>
          </w:tcPr>
          <w:p w14:paraId="30355D4E"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lang w:val="en-US"/>
              </w:rPr>
              <w:t xml:space="preserve">7.1. the official name </w:t>
            </w:r>
            <w:r w:rsidRPr="00D740F6">
              <w:rPr>
                <w:rFonts w:ascii="Times New Roman" w:hAnsi="Times New Roman"/>
                <w:i/>
                <w:noProof/>
                <w:sz w:val="24"/>
                <w:lang w:val="en-US"/>
              </w:rPr>
              <w:t>(if any)</w:t>
            </w:r>
          </w:p>
        </w:tc>
        <w:tc>
          <w:tcPr>
            <w:tcW w:w="3281" w:type="pct"/>
            <w:gridSpan w:val="6"/>
            <w:tcBorders>
              <w:bottom w:val="single" w:sz="6" w:space="0" w:color="auto"/>
            </w:tcBorders>
            <w:hideMark/>
          </w:tcPr>
          <w:p w14:paraId="0A494C96"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737E48F6" w14:textId="77777777" w:rsidTr="005D7A07">
        <w:tc>
          <w:tcPr>
            <w:tcW w:w="1719" w:type="pct"/>
            <w:vAlign w:val="bottom"/>
            <w:hideMark/>
          </w:tcPr>
          <w:p w14:paraId="132DADD5"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lang w:val="en-US"/>
              </w:rPr>
              <w:t xml:space="preserve">7.2. the trade name </w:t>
            </w:r>
            <w:r w:rsidRPr="00D740F6">
              <w:rPr>
                <w:rFonts w:ascii="Times New Roman" w:hAnsi="Times New Roman"/>
                <w:i/>
                <w:noProof/>
                <w:sz w:val="24"/>
                <w:lang w:val="en-US"/>
              </w:rPr>
              <w:t>(if any)</w:t>
            </w:r>
          </w:p>
        </w:tc>
        <w:tc>
          <w:tcPr>
            <w:tcW w:w="3281" w:type="pct"/>
            <w:gridSpan w:val="6"/>
            <w:tcBorders>
              <w:bottom w:val="single" w:sz="6" w:space="0" w:color="auto"/>
            </w:tcBorders>
            <w:hideMark/>
          </w:tcPr>
          <w:p w14:paraId="5A7271A2"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50C1319B" w14:textId="77777777" w:rsidTr="005D7A07">
        <w:tc>
          <w:tcPr>
            <w:tcW w:w="1719" w:type="pct"/>
            <w:vAlign w:val="bottom"/>
            <w:hideMark/>
          </w:tcPr>
          <w:p w14:paraId="4EC201E6" w14:textId="77777777" w:rsidR="00D740F6" w:rsidRPr="00D740F6" w:rsidRDefault="00D740F6" w:rsidP="005D7A07">
            <w:pPr>
              <w:spacing w:after="0" w:line="240" w:lineRule="auto"/>
              <w:jc w:val="both"/>
              <w:rPr>
                <w:rFonts w:ascii="Times New Roman" w:eastAsia="Times New Roman" w:hAnsi="Times New Roman" w:cs="Times New Roman"/>
                <w:noProof/>
                <w:sz w:val="24"/>
                <w:szCs w:val="20"/>
                <w:lang w:val="en-US" w:eastAsia="lv-LV"/>
              </w:rPr>
            </w:pPr>
          </w:p>
        </w:tc>
        <w:tc>
          <w:tcPr>
            <w:tcW w:w="3281" w:type="pct"/>
            <w:gridSpan w:val="6"/>
            <w:hideMark/>
          </w:tcPr>
          <w:p w14:paraId="03CFAA34" w14:textId="77777777" w:rsidR="00D740F6" w:rsidRPr="00D740F6" w:rsidRDefault="00D740F6" w:rsidP="005D7A07">
            <w:pPr>
              <w:spacing w:after="0" w:line="240" w:lineRule="auto"/>
              <w:jc w:val="both"/>
              <w:rPr>
                <w:rFonts w:ascii="Times New Roman" w:eastAsia="Times New Roman" w:hAnsi="Times New Roman" w:cs="Times New Roman"/>
                <w:noProof/>
                <w:sz w:val="24"/>
                <w:szCs w:val="20"/>
                <w:lang w:val="en-US" w:eastAsia="lv-LV"/>
              </w:rPr>
            </w:pPr>
          </w:p>
        </w:tc>
      </w:tr>
      <w:tr w:rsidR="00D740F6" w:rsidRPr="00D740F6" w14:paraId="4FFD357E" w14:textId="77777777" w:rsidTr="005D7A07">
        <w:tc>
          <w:tcPr>
            <w:tcW w:w="1719" w:type="pct"/>
            <w:vAlign w:val="bottom"/>
            <w:hideMark/>
          </w:tcPr>
          <w:p w14:paraId="1E98E14D"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lang w:val="en-US"/>
              </w:rPr>
              <w:t>8. Production method</w:t>
            </w:r>
            <w:r w:rsidRPr="00D740F6">
              <w:rPr>
                <w:rFonts w:ascii="Times New Roman" w:hAnsi="Times New Roman"/>
                <w:noProof/>
                <w:sz w:val="24"/>
                <w:vertAlign w:val="superscript"/>
                <w:lang w:val="en-US"/>
              </w:rPr>
              <w:t>1</w:t>
            </w:r>
          </w:p>
        </w:tc>
        <w:tc>
          <w:tcPr>
            <w:tcW w:w="3281" w:type="pct"/>
            <w:gridSpan w:val="6"/>
            <w:tcBorders>
              <w:bottom w:val="single" w:sz="6" w:space="0" w:color="auto"/>
            </w:tcBorders>
            <w:hideMark/>
          </w:tcPr>
          <w:p w14:paraId="6A080037"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34DCD300" w14:textId="77777777" w:rsidTr="005D7A07">
        <w:tc>
          <w:tcPr>
            <w:tcW w:w="1719" w:type="pct"/>
            <w:vAlign w:val="bottom"/>
            <w:hideMark/>
          </w:tcPr>
          <w:p w14:paraId="3FF9F1C0"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lang w:val="en-US"/>
              </w:rPr>
              <w:t>9. Raw materials</w:t>
            </w:r>
            <w:r w:rsidRPr="00D740F6">
              <w:rPr>
                <w:rFonts w:ascii="Times New Roman" w:hAnsi="Times New Roman"/>
                <w:noProof/>
                <w:sz w:val="24"/>
                <w:vertAlign w:val="superscript"/>
                <w:lang w:val="en-US"/>
              </w:rPr>
              <w:t>1</w:t>
            </w:r>
            <w:r w:rsidRPr="00D740F6">
              <w:rPr>
                <w:rFonts w:ascii="Times New Roman" w:hAnsi="Times New Roman"/>
                <w:noProof/>
                <w:sz w:val="24"/>
                <w:lang w:val="en-US"/>
              </w:rPr>
              <w:t xml:space="preserve"> </w:t>
            </w:r>
          </w:p>
        </w:tc>
        <w:tc>
          <w:tcPr>
            <w:tcW w:w="3281" w:type="pct"/>
            <w:gridSpan w:val="6"/>
            <w:tcBorders>
              <w:bottom w:val="single" w:sz="6" w:space="0" w:color="auto"/>
            </w:tcBorders>
            <w:hideMark/>
          </w:tcPr>
          <w:p w14:paraId="72BC1775"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3B1838EB" w14:textId="77777777" w:rsidTr="005D7A07">
        <w:tc>
          <w:tcPr>
            <w:tcW w:w="1719" w:type="pct"/>
            <w:hideMark/>
          </w:tcPr>
          <w:p w14:paraId="16976545" w14:textId="77777777" w:rsidR="00D740F6" w:rsidRPr="00D740F6" w:rsidRDefault="00D740F6" w:rsidP="005D7A07">
            <w:pPr>
              <w:spacing w:after="0" w:line="240" w:lineRule="auto"/>
              <w:jc w:val="both"/>
              <w:rPr>
                <w:rFonts w:ascii="Times New Roman" w:eastAsia="Times New Roman" w:hAnsi="Times New Roman" w:cs="Times New Roman"/>
                <w:noProof/>
                <w:sz w:val="24"/>
                <w:szCs w:val="20"/>
                <w:lang w:val="en-US" w:eastAsia="lv-LV"/>
              </w:rPr>
            </w:pPr>
          </w:p>
        </w:tc>
        <w:tc>
          <w:tcPr>
            <w:tcW w:w="3281" w:type="pct"/>
            <w:gridSpan w:val="6"/>
            <w:tcBorders>
              <w:bottom w:val="single" w:sz="6" w:space="0" w:color="auto"/>
            </w:tcBorders>
            <w:hideMark/>
          </w:tcPr>
          <w:p w14:paraId="4914B95E" w14:textId="77777777" w:rsidR="00D740F6" w:rsidRPr="00D740F6" w:rsidRDefault="00D740F6" w:rsidP="005D7A07">
            <w:pPr>
              <w:spacing w:after="0" w:line="240" w:lineRule="auto"/>
              <w:jc w:val="both"/>
              <w:rPr>
                <w:rFonts w:ascii="Times New Roman" w:eastAsia="Times New Roman" w:hAnsi="Times New Roman" w:cs="Times New Roman"/>
                <w:noProof/>
                <w:sz w:val="24"/>
                <w:szCs w:val="20"/>
                <w:lang w:val="en-US" w:eastAsia="lv-LV"/>
              </w:rPr>
            </w:pPr>
          </w:p>
        </w:tc>
      </w:tr>
      <w:tr w:rsidR="00D740F6" w:rsidRPr="00D740F6" w14:paraId="205DF27B" w14:textId="77777777" w:rsidTr="005D7A07">
        <w:tc>
          <w:tcPr>
            <w:tcW w:w="1719" w:type="pct"/>
            <w:vAlign w:val="bottom"/>
            <w:hideMark/>
          </w:tcPr>
          <w:p w14:paraId="2B4C6D2F"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lang w:val="en-US"/>
              </w:rPr>
              <w:t>10. Indications regarding usage</w:t>
            </w:r>
            <w:r w:rsidRPr="00D740F6">
              <w:rPr>
                <w:rFonts w:ascii="Times New Roman" w:hAnsi="Times New Roman"/>
                <w:noProof/>
                <w:sz w:val="24"/>
                <w:vertAlign w:val="superscript"/>
                <w:lang w:val="en-US"/>
              </w:rPr>
              <w:t>1</w:t>
            </w:r>
          </w:p>
        </w:tc>
        <w:tc>
          <w:tcPr>
            <w:tcW w:w="3281" w:type="pct"/>
            <w:gridSpan w:val="6"/>
            <w:tcBorders>
              <w:bottom w:val="single" w:sz="6" w:space="0" w:color="auto"/>
            </w:tcBorders>
            <w:hideMark/>
          </w:tcPr>
          <w:p w14:paraId="2E056770"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463CDE0A" w14:textId="77777777" w:rsidTr="005D7A07">
        <w:tc>
          <w:tcPr>
            <w:tcW w:w="2226" w:type="pct"/>
            <w:gridSpan w:val="5"/>
            <w:hideMark/>
          </w:tcPr>
          <w:p w14:paraId="4F2C1467"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lang w:val="en-US"/>
              </w:rPr>
              <w:t>11. Fertiliser or substrate</w:t>
            </w:r>
            <w:r w:rsidRPr="00D740F6">
              <w:rPr>
                <w:rFonts w:ascii="Times New Roman" w:hAnsi="Times New Roman"/>
                <w:noProof/>
                <w:sz w:val="24"/>
                <w:vertAlign w:val="superscript"/>
                <w:lang w:val="en-US"/>
              </w:rPr>
              <w:t>2</w:t>
            </w:r>
            <w:r w:rsidRPr="00D740F6">
              <w:rPr>
                <w:rFonts w:ascii="Times New Roman" w:hAnsi="Times New Roman"/>
                <w:noProof/>
                <w:sz w:val="24"/>
                <w:lang w:val="en-US"/>
              </w:rPr>
              <w:t>:</w:t>
            </w:r>
          </w:p>
        </w:tc>
        <w:tc>
          <w:tcPr>
            <w:tcW w:w="2774" w:type="pct"/>
            <w:gridSpan w:val="2"/>
            <w:hideMark/>
          </w:tcPr>
          <w:p w14:paraId="69178457"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4AE012AB" w14:textId="77777777" w:rsidTr="005D7A07">
        <w:tc>
          <w:tcPr>
            <w:tcW w:w="2226" w:type="pct"/>
            <w:gridSpan w:val="5"/>
            <w:hideMark/>
          </w:tcPr>
          <w:p w14:paraId="281EF6B5"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lang w:val="en-US"/>
              </w:rPr>
              <w:t>11.1. the total mass (</w:t>
            </w:r>
            <w:r w:rsidRPr="00D740F6">
              <w:rPr>
                <w:rFonts w:ascii="Times New Roman" w:hAnsi="Times New Roman"/>
                <w:i/>
                <w:noProof/>
                <w:sz w:val="24"/>
                <w:lang w:val="en-US"/>
              </w:rPr>
              <w:t>for liquid fertilisers – it may be volume</w:t>
            </w:r>
            <w:r w:rsidRPr="00D740F6">
              <w:rPr>
                <w:rFonts w:ascii="Times New Roman" w:hAnsi="Times New Roman"/>
                <w:noProof/>
                <w:sz w:val="24"/>
                <w:lang w:val="en-US"/>
              </w:rPr>
              <w:t>)</w:t>
            </w:r>
          </w:p>
        </w:tc>
        <w:tc>
          <w:tcPr>
            <w:tcW w:w="2774" w:type="pct"/>
            <w:gridSpan w:val="2"/>
            <w:tcBorders>
              <w:bottom w:val="single" w:sz="6" w:space="0" w:color="auto"/>
            </w:tcBorders>
            <w:hideMark/>
          </w:tcPr>
          <w:p w14:paraId="46EB45C3"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0C2CBFF9" w14:textId="77777777" w:rsidTr="005D7A07">
        <w:tc>
          <w:tcPr>
            <w:tcW w:w="3463" w:type="pct"/>
            <w:gridSpan w:val="6"/>
            <w:hideMark/>
          </w:tcPr>
          <w:p w14:paraId="1139193E"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lang w:val="en-US"/>
              </w:rPr>
              <w:t>11.2. mass of one packaging (</w:t>
            </w:r>
            <w:r w:rsidRPr="00D740F6">
              <w:rPr>
                <w:rFonts w:ascii="Times New Roman" w:hAnsi="Times New Roman"/>
                <w:i/>
                <w:noProof/>
                <w:sz w:val="24"/>
                <w:lang w:val="en-US"/>
              </w:rPr>
              <w:t>for liquid fertilisers – it may be volume</w:t>
            </w:r>
            <w:r w:rsidRPr="00D740F6">
              <w:rPr>
                <w:rFonts w:ascii="Times New Roman" w:hAnsi="Times New Roman"/>
                <w:noProof/>
                <w:sz w:val="24"/>
                <w:lang w:val="en-US"/>
              </w:rPr>
              <w:t>)</w:t>
            </w:r>
          </w:p>
        </w:tc>
        <w:tc>
          <w:tcPr>
            <w:tcW w:w="1537" w:type="pct"/>
            <w:hideMark/>
          </w:tcPr>
          <w:p w14:paraId="568A214F"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4F6F7722" w14:textId="77777777" w:rsidTr="005D7A07">
        <w:tc>
          <w:tcPr>
            <w:tcW w:w="2046" w:type="pct"/>
            <w:gridSpan w:val="4"/>
            <w:hideMark/>
          </w:tcPr>
          <w:p w14:paraId="2BCD78FE"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for packed fertilisers and substrates</w:t>
            </w:r>
          </w:p>
        </w:tc>
        <w:tc>
          <w:tcPr>
            <w:tcW w:w="1417" w:type="pct"/>
            <w:gridSpan w:val="2"/>
            <w:tcBorders>
              <w:top w:val="nil"/>
              <w:bottom w:val="single" w:sz="6" w:space="0" w:color="auto"/>
            </w:tcBorders>
            <w:hideMark/>
          </w:tcPr>
          <w:p w14:paraId="04A77155"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537" w:type="pct"/>
            <w:hideMark/>
          </w:tcPr>
          <w:p w14:paraId="26B3812E" w14:textId="77777777" w:rsidR="00D740F6" w:rsidRPr="00D740F6" w:rsidRDefault="00D740F6" w:rsidP="005D7A07">
            <w:pPr>
              <w:spacing w:after="0" w:line="240" w:lineRule="auto"/>
              <w:jc w:val="both"/>
              <w:rPr>
                <w:rFonts w:ascii="Times New Roman" w:eastAsia="Times New Roman" w:hAnsi="Times New Roman" w:cs="Times New Roman"/>
                <w:noProof/>
                <w:sz w:val="24"/>
                <w:szCs w:val="20"/>
                <w:lang w:val="en-US" w:eastAsia="lv-LV"/>
              </w:rPr>
            </w:pPr>
          </w:p>
        </w:tc>
      </w:tr>
      <w:tr w:rsidR="00D740F6" w:rsidRPr="00D740F6" w14:paraId="3CCF417C" w14:textId="77777777" w:rsidTr="005D7A07">
        <w:tc>
          <w:tcPr>
            <w:tcW w:w="2027" w:type="pct"/>
            <w:gridSpan w:val="3"/>
            <w:hideMark/>
          </w:tcPr>
          <w:p w14:paraId="023A40C0"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11.3. number of packagings</w:t>
            </w:r>
          </w:p>
        </w:tc>
        <w:tc>
          <w:tcPr>
            <w:tcW w:w="1436" w:type="pct"/>
            <w:gridSpan w:val="3"/>
            <w:tcBorders>
              <w:bottom w:val="single" w:sz="6" w:space="0" w:color="auto"/>
            </w:tcBorders>
            <w:hideMark/>
          </w:tcPr>
          <w:p w14:paraId="0FD2C0B9"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537" w:type="pct"/>
            <w:hideMark/>
          </w:tcPr>
          <w:p w14:paraId="23382AD0" w14:textId="77777777" w:rsidR="00D740F6" w:rsidRPr="00D740F6" w:rsidRDefault="00D740F6" w:rsidP="005D7A07">
            <w:pPr>
              <w:spacing w:after="0" w:line="240" w:lineRule="auto"/>
              <w:jc w:val="both"/>
              <w:rPr>
                <w:rFonts w:ascii="Times New Roman" w:eastAsia="Times New Roman" w:hAnsi="Times New Roman" w:cs="Times New Roman"/>
                <w:noProof/>
                <w:sz w:val="24"/>
                <w:szCs w:val="20"/>
                <w:lang w:val="en-US" w:eastAsia="lv-LV"/>
              </w:rPr>
            </w:pPr>
          </w:p>
        </w:tc>
      </w:tr>
      <w:tr w:rsidR="00D740F6" w:rsidRPr="00D740F6" w14:paraId="680B5460" w14:textId="77777777" w:rsidTr="005D7A07">
        <w:tc>
          <w:tcPr>
            <w:tcW w:w="2027" w:type="pct"/>
            <w:gridSpan w:val="3"/>
            <w:hideMark/>
          </w:tcPr>
          <w:p w14:paraId="760FF64E"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11.4. lot number</w:t>
            </w:r>
          </w:p>
        </w:tc>
        <w:tc>
          <w:tcPr>
            <w:tcW w:w="1436" w:type="pct"/>
            <w:gridSpan w:val="3"/>
            <w:tcBorders>
              <w:bottom w:val="single" w:sz="6" w:space="0" w:color="auto"/>
            </w:tcBorders>
            <w:hideMark/>
          </w:tcPr>
          <w:p w14:paraId="5D68FA62"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c>
          <w:tcPr>
            <w:tcW w:w="1537" w:type="pct"/>
            <w:hideMark/>
          </w:tcPr>
          <w:p w14:paraId="1F5A58BF" w14:textId="77777777" w:rsidR="00D740F6" w:rsidRPr="00D740F6" w:rsidRDefault="00D740F6" w:rsidP="005D7A07">
            <w:pPr>
              <w:spacing w:after="0" w:line="240" w:lineRule="auto"/>
              <w:jc w:val="both"/>
              <w:rPr>
                <w:rFonts w:ascii="Times New Roman" w:eastAsia="Times New Roman" w:hAnsi="Times New Roman" w:cs="Times New Roman"/>
                <w:noProof/>
                <w:sz w:val="24"/>
                <w:szCs w:val="20"/>
                <w:lang w:val="en-US" w:eastAsia="lv-LV"/>
              </w:rPr>
            </w:pPr>
          </w:p>
        </w:tc>
      </w:tr>
    </w:tbl>
    <w:p w14:paraId="15B0E189" w14:textId="77777777" w:rsidR="00D740F6" w:rsidRPr="00D740F6" w:rsidRDefault="00D740F6" w:rsidP="00D740F6">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9071"/>
      </w:tblGrid>
      <w:tr w:rsidR="00D740F6" w:rsidRPr="00D740F6" w14:paraId="63E523AA" w14:textId="77777777" w:rsidTr="005D7A07">
        <w:tc>
          <w:tcPr>
            <w:tcW w:w="0" w:type="auto"/>
            <w:vAlign w:val="bottom"/>
            <w:hideMark/>
          </w:tcPr>
          <w:p w14:paraId="3DC90582" w14:textId="77777777" w:rsidR="00D740F6" w:rsidRPr="00D740F6" w:rsidRDefault="00D740F6" w:rsidP="005D7A07">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I certify that the information provided is correct</w:t>
            </w:r>
          </w:p>
        </w:tc>
      </w:tr>
      <w:tr w:rsidR="00D740F6" w:rsidRPr="00D740F6" w14:paraId="64BBC0B8" w14:textId="77777777" w:rsidTr="005D7A07">
        <w:tc>
          <w:tcPr>
            <w:tcW w:w="0" w:type="auto"/>
            <w:tcBorders>
              <w:bottom w:val="single" w:sz="6" w:space="0" w:color="auto"/>
            </w:tcBorders>
            <w:hideMark/>
          </w:tcPr>
          <w:p w14:paraId="68962FFC" w14:textId="77777777" w:rsidR="00D740F6" w:rsidRPr="00D740F6" w:rsidRDefault="00D740F6" w:rsidP="005D7A07">
            <w:pPr>
              <w:spacing w:after="0" w:line="240" w:lineRule="auto"/>
              <w:jc w:val="both"/>
              <w:rPr>
                <w:rFonts w:ascii="Times New Roman" w:eastAsia="Times New Roman" w:hAnsi="Times New Roman" w:cs="Times New Roman"/>
                <w:noProof/>
                <w:sz w:val="24"/>
                <w:szCs w:val="24"/>
                <w:lang w:val="en-US" w:eastAsia="lv-LV"/>
              </w:rPr>
            </w:pPr>
          </w:p>
        </w:tc>
      </w:tr>
      <w:tr w:rsidR="00D740F6" w:rsidRPr="00D740F6" w14:paraId="6F3E4DC4" w14:textId="77777777" w:rsidTr="005D7A07">
        <w:tc>
          <w:tcPr>
            <w:tcW w:w="0" w:type="auto"/>
            <w:hideMark/>
          </w:tcPr>
          <w:p w14:paraId="11DD3B72" w14:textId="77777777" w:rsidR="00D740F6" w:rsidRPr="00D740F6" w:rsidRDefault="00D740F6" w:rsidP="005D7A07">
            <w:pPr>
              <w:spacing w:after="0" w:line="240" w:lineRule="auto"/>
              <w:jc w:val="center"/>
              <w:rPr>
                <w:rFonts w:ascii="Times New Roman" w:eastAsia="Times New Roman" w:hAnsi="Times New Roman" w:cs="Times New Roman"/>
                <w:noProof/>
                <w:sz w:val="24"/>
                <w:szCs w:val="24"/>
                <w:lang w:val="en-US"/>
              </w:rPr>
            </w:pPr>
            <w:r w:rsidRPr="00D740F6">
              <w:rPr>
                <w:rFonts w:ascii="Times New Roman" w:hAnsi="Times New Roman"/>
                <w:noProof/>
                <w:sz w:val="24"/>
                <w:lang w:val="en-US"/>
              </w:rPr>
              <w:t>(given name, surname and signature of the submitter of the application for registration</w:t>
            </w:r>
            <w:r w:rsidRPr="00D740F6">
              <w:rPr>
                <w:rFonts w:ascii="Times New Roman" w:hAnsi="Times New Roman"/>
                <w:noProof/>
                <w:sz w:val="24"/>
                <w:vertAlign w:val="superscript"/>
                <w:lang w:val="en-US"/>
              </w:rPr>
              <w:t>3</w:t>
            </w:r>
            <w:r w:rsidRPr="00D740F6">
              <w:rPr>
                <w:rFonts w:ascii="Times New Roman" w:hAnsi="Times New Roman"/>
                <w:noProof/>
                <w:sz w:val="24"/>
                <w:lang w:val="en-US"/>
              </w:rPr>
              <w:t>)</w:t>
            </w:r>
          </w:p>
        </w:tc>
      </w:tr>
    </w:tbl>
    <w:p w14:paraId="443A51BD"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0C5E8B1E" w14:textId="77777777" w:rsidR="00D740F6" w:rsidRPr="00D740F6" w:rsidRDefault="00D740F6" w:rsidP="00D740F6">
      <w:pPr>
        <w:spacing w:after="0" w:line="240" w:lineRule="auto"/>
        <w:jc w:val="both"/>
        <w:rPr>
          <w:rFonts w:ascii="Times New Roman" w:hAnsi="Times New Roman"/>
          <w:noProof/>
          <w:sz w:val="24"/>
          <w:lang w:val="en-US"/>
        </w:rPr>
      </w:pPr>
      <w:r w:rsidRPr="00D740F6">
        <w:rPr>
          <w:rFonts w:ascii="Times New Roman" w:hAnsi="Times New Roman"/>
          <w:noProof/>
          <w:sz w:val="24"/>
          <w:lang w:val="en-US"/>
        </w:rPr>
        <w:t>Notes.</w:t>
      </w:r>
    </w:p>
    <w:p w14:paraId="220BAE01"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vertAlign w:val="superscript"/>
          <w:lang w:val="en-US"/>
        </w:rPr>
        <w:t>1 </w:t>
      </w:r>
      <w:r w:rsidRPr="00D740F6">
        <w:rPr>
          <w:rFonts w:ascii="Times New Roman" w:hAnsi="Times New Roman"/>
          <w:noProof/>
          <w:sz w:val="24"/>
          <w:lang w:val="en-US"/>
        </w:rPr>
        <w:t>For unregistered fertilisers.</w:t>
      </w:r>
    </w:p>
    <w:p w14:paraId="351F275E"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vertAlign w:val="superscript"/>
          <w:lang w:val="en-US"/>
        </w:rPr>
        <w:t>2 </w:t>
      </w:r>
      <w:r w:rsidRPr="00D740F6">
        <w:rPr>
          <w:rFonts w:ascii="Times New Roman" w:hAnsi="Times New Roman"/>
          <w:noProof/>
          <w:sz w:val="24"/>
          <w:lang w:val="en-US"/>
        </w:rPr>
        <w:t>To be completed only for those permits for which it is necessary.</w:t>
      </w:r>
    </w:p>
    <w:p w14:paraId="0736142C"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rPr>
      </w:pPr>
      <w:r w:rsidRPr="00D740F6">
        <w:rPr>
          <w:rFonts w:ascii="Times New Roman" w:hAnsi="Times New Roman"/>
          <w:noProof/>
          <w:sz w:val="24"/>
          <w:vertAlign w:val="superscript"/>
          <w:lang w:val="en-US"/>
        </w:rPr>
        <w:t xml:space="preserve">3 </w:t>
      </w:r>
      <w:r w:rsidRPr="00D740F6">
        <w:rPr>
          <w:rFonts w:ascii="Times New Roman" w:hAnsi="Times New Roman"/>
          <w:noProof/>
          <w:sz w:val="24"/>
          <w:lang w:val="en-US"/>
        </w:rPr>
        <w:t>The detail of the document “signature” need not be completed if the electronic document has been prepared in accordance with the laws and regulations regarding drawing up of electronic documents.</w:t>
      </w:r>
    </w:p>
    <w:p w14:paraId="40B0995A"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51F7E278" w14:textId="77777777" w:rsidR="00D740F6" w:rsidRPr="00D740F6" w:rsidRDefault="00D740F6" w:rsidP="00D740F6">
      <w:pPr>
        <w:spacing w:after="0" w:line="240" w:lineRule="auto"/>
        <w:jc w:val="both"/>
        <w:rPr>
          <w:rFonts w:ascii="Times New Roman" w:eastAsia="Times New Roman" w:hAnsi="Times New Roman" w:cs="Times New Roman"/>
          <w:noProof/>
          <w:sz w:val="24"/>
          <w:szCs w:val="24"/>
          <w:lang w:val="en-US" w:eastAsia="lv-LV"/>
        </w:rPr>
      </w:pPr>
    </w:p>
    <w:p w14:paraId="2DB7E817" w14:textId="77777777" w:rsidR="00D740F6" w:rsidRPr="00D740F6" w:rsidRDefault="00D740F6" w:rsidP="00D740F6">
      <w:pPr>
        <w:tabs>
          <w:tab w:val="left" w:pos="7655"/>
        </w:tabs>
        <w:spacing w:after="0" w:line="240" w:lineRule="auto"/>
        <w:jc w:val="both"/>
        <w:rPr>
          <w:rFonts w:ascii="Times New Roman" w:hAnsi="Times New Roman"/>
          <w:noProof/>
          <w:sz w:val="24"/>
          <w:lang w:val="en-US"/>
        </w:rPr>
      </w:pPr>
      <w:r w:rsidRPr="00D740F6">
        <w:rPr>
          <w:rFonts w:ascii="Times New Roman" w:hAnsi="Times New Roman"/>
          <w:noProof/>
          <w:sz w:val="24"/>
          <w:lang w:val="en-US"/>
        </w:rPr>
        <w:t>Minister for Agriculture</w:t>
      </w:r>
      <w:r w:rsidRPr="00D740F6">
        <w:rPr>
          <w:rFonts w:ascii="Times New Roman" w:hAnsi="Times New Roman"/>
          <w:noProof/>
          <w:sz w:val="24"/>
          <w:lang w:val="en-US"/>
        </w:rPr>
        <w:tab/>
        <w:t>Jānis Dūklavs</w:t>
      </w:r>
    </w:p>
    <w:p w14:paraId="034F93AD" w14:textId="77777777" w:rsidR="00D740F6" w:rsidRPr="00D740F6" w:rsidRDefault="00D740F6" w:rsidP="00D740F6">
      <w:pPr>
        <w:spacing w:after="0" w:line="240" w:lineRule="auto"/>
        <w:jc w:val="both"/>
        <w:rPr>
          <w:rFonts w:ascii="Times New Roman" w:hAnsi="Times New Roman"/>
          <w:noProof/>
          <w:sz w:val="24"/>
          <w:lang w:val="en-US"/>
        </w:rPr>
      </w:pPr>
    </w:p>
    <w:sectPr w:rsidR="00D740F6" w:rsidRPr="00D740F6" w:rsidSect="00786217">
      <w:headerReference w:type="even" r:id="rId10"/>
      <w:headerReference w:type="default" r:id="rId11"/>
      <w:footerReference w:type="even" r:id="rId12"/>
      <w:footerReference w:type="default" r:id="rId13"/>
      <w:headerReference w:type="first" r:id="rId14"/>
      <w:footerReference w:type="first" r:id="rId15"/>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527DDB" w14:textId="77777777" w:rsidR="00F31A68" w:rsidRPr="00D740F6" w:rsidRDefault="00F31A68" w:rsidP="00AE621F">
      <w:pPr>
        <w:spacing w:after="0" w:line="240" w:lineRule="auto"/>
        <w:rPr>
          <w:noProof/>
          <w:lang w:val="en-US"/>
        </w:rPr>
      </w:pPr>
      <w:r w:rsidRPr="00D740F6">
        <w:rPr>
          <w:noProof/>
          <w:lang w:val="en-US"/>
        </w:rPr>
        <w:separator/>
      </w:r>
    </w:p>
  </w:endnote>
  <w:endnote w:type="continuationSeparator" w:id="0">
    <w:p w14:paraId="21A77254" w14:textId="77777777" w:rsidR="00F31A68" w:rsidRPr="00D740F6" w:rsidRDefault="00F31A68" w:rsidP="00AE621F">
      <w:pPr>
        <w:spacing w:after="0" w:line="240" w:lineRule="auto"/>
        <w:rPr>
          <w:noProof/>
          <w:lang w:val="en-US"/>
        </w:rPr>
      </w:pPr>
      <w:r w:rsidRPr="00D740F6">
        <w:rPr>
          <w:noProof/>
          <w:lang w:val="en-US"/>
        </w:rPr>
        <w:continuationSeparator/>
      </w:r>
    </w:p>
  </w:endnote>
  <w:endnote w:type="continuationNotice" w:id="1">
    <w:p w14:paraId="52BD50B0" w14:textId="77777777" w:rsidR="00F31A68" w:rsidRDefault="00F31A6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53A1A" w14:textId="77777777" w:rsidR="00D740F6" w:rsidRDefault="00D740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DB761" w14:textId="77777777" w:rsidR="008720CE" w:rsidRPr="00D740F6" w:rsidRDefault="008720CE" w:rsidP="008720CE">
    <w:pPr>
      <w:pStyle w:val="Footer"/>
      <w:tabs>
        <w:tab w:val="right" w:pos="9072"/>
      </w:tabs>
      <w:rPr>
        <w:rFonts w:ascii="Times New Roman" w:hAnsi="Times New Roman"/>
        <w:noProof/>
        <w:sz w:val="20"/>
        <w:lang w:val="en-US"/>
      </w:rPr>
    </w:pPr>
  </w:p>
  <w:p w14:paraId="1E02E452" w14:textId="2A4447FC" w:rsidR="002B6A08" w:rsidRPr="00D740F6" w:rsidRDefault="008720CE" w:rsidP="008720CE">
    <w:pPr>
      <w:pStyle w:val="Footer"/>
      <w:tabs>
        <w:tab w:val="right" w:pos="9072"/>
      </w:tabs>
      <w:rPr>
        <w:rFonts w:ascii="Times New Roman" w:hAnsi="Times New Roman"/>
        <w:noProof/>
        <w:sz w:val="20"/>
        <w:lang w:val="en-US"/>
      </w:rPr>
    </w:pPr>
    <w:r w:rsidRPr="00D740F6">
      <w:rPr>
        <w:rFonts w:ascii="Times New Roman" w:hAnsi="Times New Roman"/>
        <w:noProof/>
        <w:sz w:val="20"/>
        <w:lang w:val="en-US"/>
      </w:rPr>
      <w:t xml:space="preserve">Translation </w:t>
    </w:r>
    <w:r w:rsidRPr="00D740F6">
      <w:rPr>
        <w:rFonts w:ascii="Times New Roman" w:hAnsi="Times New Roman"/>
        <w:noProof/>
        <w:sz w:val="20"/>
        <w:lang w:val="en-US"/>
      </w:rPr>
      <w:fldChar w:fldCharType="begin"/>
    </w:r>
    <w:r w:rsidRPr="00D740F6">
      <w:rPr>
        <w:rFonts w:ascii="Times New Roman" w:hAnsi="Times New Roman"/>
        <w:noProof/>
        <w:sz w:val="20"/>
        <w:lang w:val="en-US"/>
      </w:rPr>
      <w:instrText>symbol 169 \f "UnivrstyRoman TL" \s 8</w:instrText>
    </w:r>
    <w:r w:rsidRPr="00D740F6">
      <w:rPr>
        <w:rFonts w:ascii="Times New Roman" w:hAnsi="Times New Roman"/>
        <w:noProof/>
        <w:sz w:val="20"/>
        <w:lang w:val="en-US"/>
      </w:rPr>
      <w:fldChar w:fldCharType="separate"/>
    </w:r>
    <w:r w:rsidRPr="00D740F6">
      <w:rPr>
        <w:rFonts w:ascii="Times New Roman" w:hAnsi="Times New Roman"/>
        <w:noProof/>
        <w:sz w:val="20"/>
        <w:lang w:val="en-US"/>
      </w:rPr>
      <w:t>©</w:t>
    </w:r>
    <w:r w:rsidRPr="00D740F6">
      <w:rPr>
        <w:rFonts w:ascii="Times New Roman" w:hAnsi="Times New Roman"/>
        <w:noProof/>
        <w:sz w:val="20"/>
        <w:lang w:val="en-US"/>
      </w:rPr>
      <w:fldChar w:fldCharType="end"/>
    </w:r>
    <w:r w:rsidRPr="00D740F6">
      <w:rPr>
        <w:rFonts w:ascii="Times New Roman" w:hAnsi="Times New Roman"/>
        <w:noProof/>
        <w:sz w:val="20"/>
        <w:lang w:val="en-US"/>
      </w:rPr>
      <w:t xml:space="preserve"> 2023 Valsts valodas centrs (State Language Centre)</w:t>
    </w:r>
    <w:r w:rsidRPr="00D740F6">
      <w:rPr>
        <w:rFonts w:ascii="Times New Roman" w:hAnsi="Times New Roman"/>
        <w:noProof/>
        <w:sz w:val="20"/>
        <w:lang w:val="en-US"/>
      </w:rPr>
      <w:tab/>
    </w:r>
    <w:r w:rsidRPr="00D740F6">
      <w:rPr>
        <w:rStyle w:val="PageNumber"/>
        <w:rFonts w:ascii="Times New Roman" w:hAnsi="Times New Roman"/>
        <w:noProof/>
        <w:sz w:val="20"/>
        <w:lang w:val="en-US"/>
      </w:rPr>
      <w:fldChar w:fldCharType="begin"/>
    </w:r>
    <w:r w:rsidRPr="00D740F6">
      <w:rPr>
        <w:rStyle w:val="PageNumber"/>
        <w:rFonts w:ascii="Times New Roman" w:hAnsi="Times New Roman"/>
        <w:noProof/>
        <w:sz w:val="20"/>
        <w:lang w:val="en-US"/>
      </w:rPr>
      <w:instrText xml:space="preserve"> PAGE </w:instrText>
    </w:r>
    <w:r w:rsidRPr="00D740F6">
      <w:rPr>
        <w:rStyle w:val="PageNumber"/>
        <w:rFonts w:ascii="Times New Roman" w:hAnsi="Times New Roman"/>
        <w:noProof/>
        <w:sz w:val="20"/>
        <w:lang w:val="en-US"/>
      </w:rPr>
      <w:fldChar w:fldCharType="separate"/>
    </w:r>
    <w:r w:rsidRPr="00D740F6">
      <w:rPr>
        <w:rStyle w:val="PageNumber"/>
        <w:rFonts w:ascii="Times New Roman" w:hAnsi="Times New Roman"/>
        <w:noProof/>
        <w:sz w:val="20"/>
        <w:lang w:val="en-US"/>
      </w:rPr>
      <w:t>2</w:t>
    </w:r>
    <w:r w:rsidRPr="00D740F6">
      <w:rPr>
        <w:rStyle w:val="PageNumber"/>
        <w:rFonts w:ascii="Times New Roman" w:hAnsi="Times New Roman"/>
        <w:noProof/>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B773C" w14:textId="77777777" w:rsidR="002E3EE6" w:rsidRPr="00D740F6" w:rsidRDefault="002E3EE6" w:rsidP="002E3EE6">
    <w:pPr>
      <w:pStyle w:val="Footer"/>
      <w:rPr>
        <w:rFonts w:ascii="Times New Roman" w:hAnsi="Times New Roman"/>
        <w:noProof/>
        <w:sz w:val="20"/>
        <w:lang w:val="en-US"/>
      </w:rPr>
    </w:pPr>
  </w:p>
  <w:p w14:paraId="0250490D" w14:textId="02A0D4DD" w:rsidR="002B6A08" w:rsidRPr="00D740F6" w:rsidRDefault="002E3EE6">
    <w:pPr>
      <w:pStyle w:val="Footer"/>
      <w:rPr>
        <w:rFonts w:ascii="Times New Roman" w:hAnsi="Times New Roman"/>
        <w:noProof/>
        <w:sz w:val="20"/>
        <w:lang w:val="en-US"/>
      </w:rPr>
    </w:pPr>
    <w:r w:rsidRPr="00D740F6">
      <w:rPr>
        <w:rFonts w:ascii="Times New Roman" w:hAnsi="Times New Roman"/>
        <w:noProof/>
        <w:sz w:val="20"/>
        <w:lang w:val="en-US"/>
      </w:rPr>
      <w:t xml:space="preserve">Translation </w:t>
    </w:r>
    <w:r w:rsidRPr="00D740F6">
      <w:rPr>
        <w:rFonts w:ascii="Times New Roman" w:hAnsi="Times New Roman"/>
        <w:noProof/>
        <w:sz w:val="20"/>
        <w:lang w:val="en-US"/>
      </w:rPr>
      <w:fldChar w:fldCharType="begin"/>
    </w:r>
    <w:r w:rsidRPr="00D740F6">
      <w:rPr>
        <w:rFonts w:ascii="Times New Roman" w:hAnsi="Times New Roman"/>
        <w:noProof/>
        <w:sz w:val="20"/>
        <w:lang w:val="en-US"/>
      </w:rPr>
      <w:instrText>symbol 169 \f "UnivrstyRoman TL" \s 8</w:instrText>
    </w:r>
    <w:r w:rsidRPr="00D740F6">
      <w:rPr>
        <w:rFonts w:ascii="Times New Roman" w:hAnsi="Times New Roman"/>
        <w:noProof/>
        <w:sz w:val="20"/>
        <w:lang w:val="en-US"/>
      </w:rPr>
      <w:fldChar w:fldCharType="separate"/>
    </w:r>
    <w:r w:rsidRPr="00D740F6">
      <w:rPr>
        <w:rFonts w:ascii="Times New Roman" w:hAnsi="Times New Roman"/>
        <w:noProof/>
        <w:sz w:val="20"/>
        <w:lang w:val="en-US"/>
      </w:rPr>
      <w:t>©</w:t>
    </w:r>
    <w:r w:rsidRPr="00D740F6">
      <w:rPr>
        <w:rFonts w:ascii="Times New Roman" w:hAnsi="Times New Roman"/>
        <w:noProof/>
        <w:sz w:val="20"/>
        <w:lang w:val="en-US"/>
      </w:rPr>
      <w:fldChar w:fldCharType="end"/>
    </w:r>
    <w:r w:rsidRPr="00D740F6">
      <w:rPr>
        <w:rFonts w:ascii="Times New Roman" w:hAnsi="Times New Roman"/>
        <w:noProof/>
        <w:sz w:val="20"/>
        <w:lang w:val="en-US"/>
      </w:rPr>
      <w:t xml:space="preserve"> 2023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8EBC31" w14:textId="77777777" w:rsidR="00F31A68" w:rsidRPr="00D740F6" w:rsidRDefault="00F31A68" w:rsidP="00AE621F">
      <w:pPr>
        <w:spacing w:after="0" w:line="240" w:lineRule="auto"/>
        <w:rPr>
          <w:noProof/>
          <w:lang w:val="en-US"/>
        </w:rPr>
      </w:pPr>
      <w:r w:rsidRPr="00D740F6">
        <w:rPr>
          <w:noProof/>
          <w:lang w:val="en-US"/>
        </w:rPr>
        <w:separator/>
      </w:r>
    </w:p>
  </w:footnote>
  <w:footnote w:type="continuationSeparator" w:id="0">
    <w:p w14:paraId="589E4BB8" w14:textId="77777777" w:rsidR="00F31A68" w:rsidRPr="00D740F6" w:rsidRDefault="00F31A68" w:rsidP="00AE621F">
      <w:pPr>
        <w:spacing w:after="0" w:line="240" w:lineRule="auto"/>
        <w:rPr>
          <w:noProof/>
          <w:lang w:val="en-US"/>
        </w:rPr>
      </w:pPr>
      <w:r w:rsidRPr="00D740F6">
        <w:rPr>
          <w:noProof/>
          <w:lang w:val="en-US"/>
        </w:rPr>
        <w:continuationSeparator/>
      </w:r>
    </w:p>
  </w:footnote>
  <w:footnote w:type="continuationNotice" w:id="1">
    <w:p w14:paraId="614975F1" w14:textId="77777777" w:rsidR="00F31A68" w:rsidRDefault="00F31A6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63BDB" w14:textId="77777777" w:rsidR="00D740F6" w:rsidRDefault="00D740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7DA70" w14:textId="77777777" w:rsidR="00D740F6" w:rsidRDefault="00D740F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A9959" w14:textId="77777777" w:rsidR="00D740F6" w:rsidRDefault="00D740F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89B"/>
    <w:rsid w:val="00007734"/>
    <w:rsid w:val="00016C8E"/>
    <w:rsid w:val="00030035"/>
    <w:rsid w:val="00035EE1"/>
    <w:rsid w:val="00036BAD"/>
    <w:rsid w:val="000528D0"/>
    <w:rsid w:val="00056CD2"/>
    <w:rsid w:val="000732A4"/>
    <w:rsid w:val="00090793"/>
    <w:rsid w:val="0009333F"/>
    <w:rsid w:val="00095330"/>
    <w:rsid w:val="000A5DF4"/>
    <w:rsid w:val="000B2153"/>
    <w:rsid w:val="000B2AC7"/>
    <w:rsid w:val="000F389E"/>
    <w:rsid w:val="00126AF3"/>
    <w:rsid w:val="00156C85"/>
    <w:rsid w:val="00162D63"/>
    <w:rsid w:val="001942CC"/>
    <w:rsid w:val="00194EE1"/>
    <w:rsid w:val="001A12D6"/>
    <w:rsid w:val="001B5F11"/>
    <w:rsid w:val="001F20CC"/>
    <w:rsid w:val="0020171F"/>
    <w:rsid w:val="002202A8"/>
    <w:rsid w:val="002207D0"/>
    <w:rsid w:val="00273782"/>
    <w:rsid w:val="00291891"/>
    <w:rsid w:val="002B3CE2"/>
    <w:rsid w:val="002B6A08"/>
    <w:rsid w:val="002C380B"/>
    <w:rsid w:val="002C62D5"/>
    <w:rsid w:val="002E3EE6"/>
    <w:rsid w:val="002F3852"/>
    <w:rsid w:val="003144E5"/>
    <w:rsid w:val="00335E6E"/>
    <w:rsid w:val="00342F0A"/>
    <w:rsid w:val="00354245"/>
    <w:rsid w:val="0038626A"/>
    <w:rsid w:val="003D7340"/>
    <w:rsid w:val="003F51AE"/>
    <w:rsid w:val="003F6355"/>
    <w:rsid w:val="003F6E05"/>
    <w:rsid w:val="00425546"/>
    <w:rsid w:val="004316CF"/>
    <w:rsid w:val="0043498B"/>
    <w:rsid w:val="0045239E"/>
    <w:rsid w:val="004525E1"/>
    <w:rsid w:val="00454937"/>
    <w:rsid w:val="0045721E"/>
    <w:rsid w:val="0046689B"/>
    <w:rsid w:val="004668B4"/>
    <w:rsid w:val="00485176"/>
    <w:rsid w:val="004B377B"/>
    <w:rsid w:val="004D5DC7"/>
    <w:rsid w:val="004E5F7B"/>
    <w:rsid w:val="004F3426"/>
    <w:rsid w:val="0050405E"/>
    <w:rsid w:val="00507484"/>
    <w:rsid w:val="005505C3"/>
    <w:rsid w:val="00550839"/>
    <w:rsid w:val="00554B63"/>
    <w:rsid w:val="005A0DB1"/>
    <w:rsid w:val="00605D23"/>
    <w:rsid w:val="00612425"/>
    <w:rsid w:val="00663EEC"/>
    <w:rsid w:val="00672AAA"/>
    <w:rsid w:val="006A373D"/>
    <w:rsid w:val="007022E3"/>
    <w:rsid w:val="00720CED"/>
    <w:rsid w:val="00721F87"/>
    <w:rsid w:val="00736C78"/>
    <w:rsid w:val="00786217"/>
    <w:rsid w:val="007A5B2B"/>
    <w:rsid w:val="007B7366"/>
    <w:rsid w:val="007C1B8B"/>
    <w:rsid w:val="007E77C8"/>
    <w:rsid w:val="007F5B6E"/>
    <w:rsid w:val="007F6551"/>
    <w:rsid w:val="008060F6"/>
    <w:rsid w:val="00852957"/>
    <w:rsid w:val="008720CE"/>
    <w:rsid w:val="008745A1"/>
    <w:rsid w:val="00897FC4"/>
    <w:rsid w:val="008A4E42"/>
    <w:rsid w:val="008B12B0"/>
    <w:rsid w:val="008C220A"/>
    <w:rsid w:val="008C3E00"/>
    <w:rsid w:val="00905998"/>
    <w:rsid w:val="009117A2"/>
    <w:rsid w:val="00916A1F"/>
    <w:rsid w:val="00921840"/>
    <w:rsid w:val="0092445C"/>
    <w:rsid w:val="00927C4D"/>
    <w:rsid w:val="00941A4A"/>
    <w:rsid w:val="009866DE"/>
    <w:rsid w:val="009A5806"/>
    <w:rsid w:val="009B6799"/>
    <w:rsid w:val="009B7710"/>
    <w:rsid w:val="00A05D44"/>
    <w:rsid w:val="00A07397"/>
    <w:rsid w:val="00A132F1"/>
    <w:rsid w:val="00A153AB"/>
    <w:rsid w:val="00A22A5B"/>
    <w:rsid w:val="00A265D4"/>
    <w:rsid w:val="00A67212"/>
    <w:rsid w:val="00A77C92"/>
    <w:rsid w:val="00A804D2"/>
    <w:rsid w:val="00AC3EB2"/>
    <w:rsid w:val="00AE621F"/>
    <w:rsid w:val="00B11835"/>
    <w:rsid w:val="00B207C0"/>
    <w:rsid w:val="00B25D9E"/>
    <w:rsid w:val="00B507E2"/>
    <w:rsid w:val="00B97118"/>
    <w:rsid w:val="00BA3478"/>
    <w:rsid w:val="00BE2E3E"/>
    <w:rsid w:val="00BE7003"/>
    <w:rsid w:val="00C01BD5"/>
    <w:rsid w:val="00C46B60"/>
    <w:rsid w:val="00C701D9"/>
    <w:rsid w:val="00C75773"/>
    <w:rsid w:val="00C81AAD"/>
    <w:rsid w:val="00C90111"/>
    <w:rsid w:val="00C96902"/>
    <w:rsid w:val="00CD707C"/>
    <w:rsid w:val="00CD786B"/>
    <w:rsid w:val="00CE02D2"/>
    <w:rsid w:val="00D15BA8"/>
    <w:rsid w:val="00D16038"/>
    <w:rsid w:val="00D3074E"/>
    <w:rsid w:val="00D404D4"/>
    <w:rsid w:val="00D464C1"/>
    <w:rsid w:val="00D56D54"/>
    <w:rsid w:val="00D740F6"/>
    <w:rsid w:val="00D871FB"/>
    <w:rsid w:val="00DA4942"/>
    <w:rsid w:val="00DB694D"/>
    <w:rsid w:val="00DD45BE"/>
    <w:rsid w:val="00DE3C90"/>
    <w:rsid w:val="00E360AC"/>
    <w:rsid w:val="00E85B91"/>
    <w:rsid w:val="00EA4A53"/>
    <w:rsid w:val="00EF0A03"/>
    <w:rsid w:val="00EF7810"/>
    <w:rsid w:val="00F0713E"/>
    <w:rsid w:val="00F10362"/>
    <w:rsid w:val="00F31A68"/>
    <w:rsid w:val="00F31BD2"/>
    <w:rsid w:val="00F35476"/>
    <w:rsid w:val="00F372E9"/>
    <w:rsid w:val="00F53076"/>
    <w:rsid w:val="00FB7474"/>
    <w:rsid w:val="00FE0E6B"/>
    <w:rsid w:val="00FF4E9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32A52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550839"/>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550839"/>
    <w:rPr>
      <w:rFonts w:ascii="Times New Roman" w:eastAsia="Times New Roman" w:hAnsi="Times New Roman" w:cs="Times New Roman"/>
      <w:b/>
      <w:bCs/>
      <w:sz w:val="24"/>
      <w:szCs w:val="24"/>
      <w:lang w:eastAsia="lv-LV"/>
    </w:rPr>
  </w:style>
  <w:style w:type="paragraph" w:customStyle="1" w:styleId="msonormal0">
    <w:name w:val="msonormal"/>
    <w:basedOn w:val="Normal"/>
    <w:rsid w:val="0055083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550839"/>
    <w:rPr>
      <w:color w:val="0000FF"/>
      <w:u w:val="single"/>
    </w:rPr>
  </w:style>
  <w:style w:type="character" w:styleId="FollowedHyperlink">
    <w:name w:val="FollowedHyperlink"/>
    <w:basedOn w:val="DefaultParagraphFont"/>
    <w:uiPriority w:val="99"/>
    <w:semiHidden/>
    <w:unhideWhenUsed/>
    <w:rsid w:val="00550839"/>
    <w:rPr>
      <w:color w:val="800080"/>
      <w:u w:val="single"/>
    </w:rPr>
  </w:style>
  <w:style w:type="paragraph" w:customStyle="1" w:styleId="tv213">
    <w:name w:val="tv213"/>
    <w:basedOn w:val="Normal"/>
    <w:rsid w:val="0055083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55083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550839"/>
  </w:style>
  <w:style w:type="paragraph" w:styleId="NormalWeb">
    <w:name w:val="Normal (Web)"/>
    <w:basedOn w:val="Normal"/>
    <w:uiPriority w:val="99"/>
    <w:semiHidden/>
    <w:unhideWhenUsed/>
    <w:rsid w:val="0055083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550839"/>
    <w:rPr>
      <w:i/>
      <w:iCs/>
    </w:rPr>
  </w:style>
  <w:style w:type="character" w:styleId="Strong">
    <w:name w:val="Strong"/>
    <w:basedOn w:val="DefaultParagraphFont"/>
    <w:uiPriority w:val="22"/>
    <w:qFormat/>
    <w:rsid w:val="00550839"/>
    <w:rPr>
      <w:b/>
      <w:bCs/>
    </w:rPr>
  </w:style>
  <w:style w:type="paragraph" w:styleId="Header">
    <w:name w:val="header"/>
    <w:basedOn w:val="Normal"/>
    <w:link w:val="HeaderChar"/>
    <w:uiPriority w:val="99"/>
    <w:unhideWhenUsed/>
    <w:rsid w:val="00AE62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621F"/>
  </w:style>
  <w:style w:type="paragraph" w:styleId="Footer">
    <w:name w:val="footer"/>
    <w:basedOn w:val="Normal"/>
    <w:link w:val="FooterChar"/>
    <w:unhideWhenUsed/>
    <w:rsid w:val="00AE62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621F"/>
  </w:style>
  <w:style w:type="paragraph" w:styleId="BlockText">
    <w:name w:val="Block Text"/>
    <w:basedOn w:val="Normal"/>
    <w:rsid w:val="002B6A08"/>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PageNumber">
    <w:name w:val="page number"/>
    <w:rsid w:val="008720CE"/>
  </w:style>
  <w:style w:type="paragraph" w:styleId="ListParagraph">
    <w:name w:val="List Paragraph"/>
    <w:basedOn w:val="Normal"/>
    <w:uiPriority w:val="34"/>
    <w:qFormat/>
    <w:rsid w:val="00EF78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625186">
      <w:bodyDiv w:val="1"/>
      <w:marLeft w:val="0"/>
      <w:marRight w:val="0"/>
      <w:marTop w:val="0"/>
      <w:marBottom w:val="0"/>
      <w:divBdr>
        <w:top w:val="none" w:sz="0" w:space="0" w:color="auto"/>
        <w:left w:val="none" w:sz="0" w:space="0" w:color="auto"/>
        <w:bottom w:val="none" w:sz="0" w:space="0" w:color="auto"/>
        <w:right w:val="none" w:sz="0" w:space="0" w:color="auto"/>
      </w:divBdr>
      <w:divsChild>
        <w:div w:id="1263806949">
          <w:marLeft w:val="0"/>
          <w:marRight w:val="0"/>
          <w:marTop w:val="0"/>
          <w:marBottom w:val="0"/>
          <w:divBdr>
            <w:top w:val="none" w:sz="0" w:space="0" w:color="auto"/>
            <w:left w:val="none" w:sz="0" w:space="0" w:color="auto"/>
            <w:bottom w:val="none" w:sz="0" w:space="0" w:color="auto"/>
            <w:right w:val="none" w:sz="0" w:space="0" w:color="auto"/>
          </w:divBdr>
        </w:div>
        <w:div w:id="1567107359">
          <w:marLeft w:val="0"/>
          <w:marRight w:val="0"/>
          <w:marTop w:val="0"/>
          <w:marBottom w:val="0"/>
          <w:divBdr>
            <w:top w:val="none" w:sz="0" w:space="0" w:color="auto"/>
            <w:left w:val="none" w:sz="0" w:space="0" w:color="auto"/>
            <w:bottom w:val="none" w:sz="0" w:space="0" w:color="auto"/>
            <w:right w:val="none" w:sz="0" w:space="0" w:color="auto"/>
          </w:divBdr>
        </w:div>
        <w:div w:id="484473028">
          <w:marLeft w:val="0"/>
          <w:marRight w:val="0"/>
          <w:marTop w:val="0"/>
          <w:marBottom w:val="0"/>
          <w:divBdr>
            <w:top w:val="none" w:sz="0" w:space="0" w:color="auto"/>
            <w:left w:val="none" w:sz="0" w:space="0" w:color="auto"/>
            <w:bottom w:val="none" w:sz="0" w:space="0" w:color="auto"/>
            <w:right w:val="none" w:sz="0" w:space="0" w:color="auto"/>
          </w:divBdr>
        </w:div>
        <w:div w:id="745608753">
          <w:marLeft w:val="0"/>
          <w:marRight w:val="0"/>
          <w:marTop w:val="0"/>
          <w:marBottom w:val="0"/>
          <w:divBdr>
            <w:top w:val="none" w:sz="0" w:space="0" w:color="auto"/>
            <w:left w:val="none" w:sz="0" w:space="0" w:color="auto"/>
            <w:bottom w:val="none" w:sz="0" w:space="0" w:color="auto"/>
            <w:right w:val="none" w:sz="0" w:space="0" w:color="auto"/>
          </w:divBdr>
        </w:div>
        <w:div w:id="1147471887">
          <w:marLeft w:val="0"/>
          <w:marRight w:val="0"/>
          <w:marTop w:val="0"/>
          <w:marBottom w:val="0"/>
          <w:divBdr>
            <w:top w:val="none" w:sz="0" w:space="0" w:color="auto"/>
            <w:left w:val="none" w:sz="0" w:space="0" w:color="auto"/>
            <w:bottom w:val="none" w:sz="0" w:space="0" w:color="auto"/>
            <w:right w:val="none" w:sz="0" w:space="0" w:color="auto"/>
          </w:divBdr>
        </w:div>
        <w:div w:id="915745638">
          <w:marLeft w:val="0"/>
          <w:marRight w:val="0"/>
          <w:marTop w:val="0"/>
          <w:marBottom w:val="0"/>
          <w:divBdr>
            <w:top w:val="none" w:sz="0" w:space="0" w:color="auto"/>
            <w:left w:val="none" w:sz="0" w:space="0" w:color="auto"/>
            <w:bottom w:val="none" w:sz="0" w:space="0" w:color="auto"/>
            <w:right w:val="none" w:sz="0" w:space="0" w:color="auto"/>
          </w:divBdr>
        </w:div>
        <w:div w:id="142233117">
          <w:marLeft w:val="0"/>
          <w:marRight w:val="0"/>
          <w:marTop w:val="0"/>
          <w:marBottom w:val="0"/>
          <w:divBdr>
            <w:top w:val="none" w:sz="0" w:space="0" w:color="auto"/>
            <w:left w:val="none" w:sz="0" w:space="0" w:color="auto"/>
            <w:bottom w:val="none" w:sz="0" w:space="0" w:color="auto"/>
            <w:right w:val="none" w:sz="0" w:space="0" w:color="auto"/>
          </w:divBdr>
        </w:div>
        <w:div w:id="892693971">
          <w:marLeft w:val="0"/>
          <w:marRight w:val="0"/>
          <w:marTop w:val="0"/>
          <w:marBottom w:val="0"/>
          <w:divBdr>
            <w:top w:val="none" w:sz="0" w:space="0" w:color="auto"/>
            <w:left w:val="none" w:sz="0" w:space="0" w:color="auto"/>
            <w:bottom w:val="none" w:sz="0" w:space="0" w:color="auto"/>
            <w:right w:val="none" w:sz="0" w:space="0" w:color="auto"/>
          </w:divBdr>
        </w:div>
        <w:div w:id="1589189941">
          <w:marLeft w:val="0"/>
          <w:marRight w:val="0"/>
          <w:marTop w:val="0"/>
          <w:marBottom w:val="0"/>
          <w:divBdr>
            <w:top w:val="none" w:sz="0" w:space="0" w:color="auto"/>
            <w:left w:val="none" w:sz="0" w:space="0" w:color="auto"/>
            <w:bottom w:val="none" w:sz="0" w:space="0" w:color="auto"/>
            <w:right w:val="none" w:sz="0" w:space="0" w:color="auto"/>
          </w:divBdr>
        </w:div>
      </w:divsChild>
    </w:div>
    <w:div w:id="338385496">
      <w:bodyDiv w:val="1"/>
      <w:marLeft w:val="0"/>
      <w:marRight w:val="0"/>
      <w:marTop w:val="0"/>
      <w:marBottom w:val="0"/>
      <w:divBdr>
        <w:top w:val="none" w:sz="0" w:space="0" w:color="auto"/>
        <w:left w:val="none" w:sz="0" w:space="0" w:color="auto"/>
        <w:bottom w:val="none" w:sz="0" w:space="0" w:color="auto"/>
        <w:right w:val="none" w:sz="0" w:space="0" w:color="auto"/>
      </w:divBdr>
      <w:divsChild>
        <w:div w:id="920140105">
          <w:marLeft w:val="0"/>
          <w:marRight w:val="0"/>
          <w:marTop w:val="0"/>
          <w:marBottom w:val="0"/>
          <w:divBdr>
            <w:top w:val="none" w:sz="0" w:space="0" w:color="auto"/>
            <w:left w:val="none" w:sz="0" w:space="0" w:color="auto"/>
            <w:bottom w:val="none" w:sz="0" w:space="0" w:color="auto"/>
            <w:right w:val="none" w:sz="0" w:space="0" w:color="auto"/>
          </w:divBdr>
        </w:div>
        <w:div w:id="941842943">
          <w:marLeft w:val="0"/>
          <w:marRight w:val="0"/>
          <w:marTop w:val="0"/>
          <w:marBottom w:val="0"/>
          <w:divBdr>
            <w:top w:val="none" w:sz="0" w:space="0" w:color="auto"/>
            <w:left w:val="none" w:sz="0" w:space="0" w:color="auto"/>
            <w:bottom w:val="none" w:sz="0" w:space="0" w:color="auto"/>
            <w:right w:val="none" w:sz="0" w:space="0" w:color="auto"/>
          </w:divBdr>
          <w:divsChild>
            <w:div w:id="31892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650119">
      <w:bodyDiv w:val="1"/>
      <w:marLeft w:val="0"/>
      <w:marRight w:val="0"/>
      <w:marTop w:val="0"/>
      <w:marBottom w:val="0"/>
      <w:divBdr>
        <w:top w:val="none" w:sz="0" w:space="0" w:color="auto"/>
        <w:left w:val="none" w:sz="0" w:space="0" w:color="auto"/>
        <w:bottom w:val="none" w:sz="0" w:space="0" w:color="auto"/>
        <w:right w:val="none" w:sz="0" w:space="0" w:color="auto"/>
      </w:divBdr>
      <w:divsChild>
        <w:div w:id="81682146">
          <w:marLeft w:val="0"/>
          <w:marRight w:val="0"/>
          <w:marTop w:val="0"/>
          <w:marBottom w:val="0"/>
          <w:divBdr>
            <w:top w:val="none" w:sz="0" w:space="0" w:color="auto"/>
            <w:left w:val="none" w:sz="0" w:space="0" w:color="auto"/>
            <w:bottom w:val="none" w:sz="0" w:space="0" w:color="auto"/>
            <w:right w:val="none" w:sz="0" w:space="0" w:color="auto"/>
          </w:divBdr>
        </w:div>
        <w:div w:id="392387088">
          <w:marLeft w:val="0"/>
          <w:marRight w:val="0"/>
          <w:marTop w:val="0"/>
          <w:marBottom w:val="0"/>
          <w:divBdr>
            <w:top w:val="none" w:sz="0" w:space="0" w:color="auto"/>
            <w:left w:val="none" w:sz="0" w:space="0" w:color="auto"/>
            <w:bottom w:val="none" w:sz="0" w:space="0" w:color="auto"/>
            <w:right w:val="none" w:sz="0" w:space="0" w:color="auto"/>
          </w:divBdr>
        </w:div>
        <w:div w:id="1014307530">
          <w:marLeft w:val="0"/>
          <w:marRight w:val="0"/>
          <w:marTop w:val="0"/>
          <w:marBottom w:val="0"/>
          <w:divBdr>
            <w:top w:val="none" w:sz="0" w:space="0" w:color="auto"/>
            <w:left w:val="none" w:sz="0" w:space="0" w:color="auto"/>
            <w:bottom w:val="none" w:sz="0" w:space="0" w:color="auto"/>
            <w:right w:val="none" w:sz="0" w:space="0" w:color="auto"/>
          </w:divBdr>
        </w:div>
      </w:divsChild>
    </w:div>
    <w:div w:id="1026834834">
      <w:bodyDiv w:val="1"/>
      <w:marLeft w:val="0"/>
      <w:marRight w:val="0"/>
      <w:marTop w:val="0"/>
      <w:marBottom w:val="0"/>
      <w:divBdr>
        <w:top w:val="none" w:sz="0" w:space="0" w:color="auto"/>
        <w:left w:val="none" w:sz="0" w:space="0" w:color="auto"/>
        <w:bottom w:val="none" w:sz="0" w:space="0" w:color="auto"/>
        <w:right w:val="none" w:sz="0" w:space="0" w:color="auto"/>
      </w:divBdr>
      <w:divsChild>
        <w:div w:id="1617592253">
          <w:marLeft w:val="0"/>
          <w:marRight w:val="0"/>
          <w:marTop w:val="0"/>
          <w:marBottom w:val="0"/>
          <w:divBdr>
            <w:top w:val="none" w:sz="0" w:space="0" w:color="auto"/>
            <w:left w:val="none" w:sz="0" w:space="0" w:color="auto"/>
            <w:bottom w:val="none" w:sz="0" w:space="0" w:color="auto"/>
            <w:right w:val="none" w:sz="0" w:space="0" w:color="auto"/>
          </w:divBdr>
        </w:div>
        <w:div w:id="663433877">
          <w:marLeft w:val="0"/>
          <w:marRight w:val="0"/>
          <w:marTop w:val="0"/>
          <w:marBottom w:val="0"/>
          <w:divBdr>
            <w:top w:val="none" w:sz="0" w:space="0" w:color="auto"/>
            <w:left w:val="none" w:sz="0" w:space="0" w:color="auto"/>
            <w:bottom w:val="none" w:sz="0" w:space="0" w:color="auto"/>
            <w:right w:val="none" w:sz="0" w:space="0" w:color="auto"/>
          </w:divBdr>
        </w:div>
        <w:div w:id="560411970">
          <w:marLeft w:val="0"/>
          <w:marRight w:val="0"/>
          <w:marTop w:val="0"/>
          <w:marBottom w:val="0"/>
          <w:divBdr>
            <w:top w:val="none" w:sz="0" w:space="0" w:color="auto"/>
            <w:left w:val="none" w:sz="0" w:space="0" w:color="auto"/>
            <w:bottom w:val="none" w:sz="0" w:space="0" w:color="auto"/>
            <w:right w:val="none" w:sz="0" w:space="0" w:color="auto"/>
          </w:divBdr>
        </w:div>
        <w:div w:id="1046879412">
          <w:marLeft w:val="0"/>
          <w:marRight w:val="0"/>
          <w:marTop w:val="0"/>
          <w:marBottom w:val="0"/>
          <w:divBdr>
            <w:top w:val="none" w:sz="0" w:space="0" w:color="auto"/>
            <w:left w:val="none" w:sz="0" w:space="0" w:color="auto"/>
            <w:bottom w:val="none" w:sz="0" w:space="0" w:color="auto"/>
            <w:right w:val="none" w:sz="0" w:space="0" w:color="auto"/>
          </w:divBdr>
        </w:div>
        <w:div w:id="728117954">
          <w:marLeft w:val="0"/>
          <w:marRight w:val="0"/>
          <w:marTop w:val="0"/>
          <w:marBottom w:val="0"/>
          <w:divBdr>
            <w:top w:val="none" w:sz="0" w:space="0" w:color="auto"/>
            <w:left w:val="none" w:sz="0" w:space="0" w:color="auto"/>
            <w:bottom w:val="none" w:sz="0" w:space="0" w:color="auto"/>
            <w:right w:val="none" w:sz="0" w:space="0" w:color="auto"/>
          </w:divBdr>
        </w:div>
        <w:div w:id="1166438632">
          <w:marLeft w:val="0"/>
          <w:marRight w:val="0"/>
          <w:marTop w:val="0"/>
          <w:marBottom w:val="0"/>
          <w:divBdr>
            <w:top w:val="none" w:sz="0" w:space="0" w:color="auto"/>
            <w:left w:val="none" w:sz="0" w:space="0" w:color="auto"/>
            <w:bottom w:val="none" w:sz="0" w:space="0" w:color="auto"/>
            <w:right w:val="none" w:sz="0" w:space="0" w:color="auto"/>
          </w:divBdr>
        </w:div>
        <w:div w:id="535704892">
          <w:marLeft w:val="0"/>
          <w:marRight w:val="0"/>
          <w:marTop w:val="0"/>
          <w:marBottom w:val="0"/>
          <w:divBdr>
            <w:top w:val="none" w:sz="0" w:space="0" w:color="auto"/>
            <w:left w:val="none" w:sz="0" w:space="0" w:color="auto"/>
            <w:bottom w:val="none" w:sz="0" w:space="0" w:color="auto"/>
            <w:right w:val="none" w:sz="0" w:space="0" w:color="auto"/>
          </w:divBdr>
        </w:div>
        <w:div w:id="1167747665">
          <w:marLeft w:val="0"/>
          <w:marRight w:val="0"/>
          <w:marTop w:val="0"/>
          <w:marBottom w:val="0"/>
          <w:divBdr>
            <w:top w:val="none" w:sz="0" w:space="0" w:color="auto"/>
            <w:left w:val="none" w:sz="0" w:space="0" w:color="auto"/>
            <w:bottom w:val="none" w:sz="0" w:space="0" w:color="auto"/>
            <w:right w:val="none" w:sz="0" w:space="0" w:color="auto"/>
          </w:divBdr>
        </w:div>
        <w:div w:id="1511292244">
          <w:marLeft w:val="0"/>
          <w:marRight w:val="0"/>
          <w:marTop w:val="0"/>
          <w:marBottom w:val="0"/>
          <w:divBdr>
            <w:top w:val="none" w:sz="0" w:space="0" w:color="auto"/>
            <w:left w:val="none" w:sz="0" w:space="0" w:color="auto"/>
            <w:bottom w:val="none" w:sz="0" w:space="0" w:color="auto"/>
            <w:right w:val="none" w:sz="0" w:space="0" w:color="auto"/>
          </w:divBdr>
        </w:div>
        <w:div w:id="516189719">
          <w:marLeft w:val="0"/>
          <w:marRight w:val="0"/>
          <w:marTop w:val="0"/>
          <w:marBottom w:val="0"/>
          <w:divBdr>
            <w:top w:val="none" w:sz="0" w:space="0" w:color="auto"/>
            <w:left w:val="none" w:sz="0" w:space="0" w:color="auto"/>
            <w:bottom w:val="none" w:sz="0" w:space="0" w:color="auto"/>
            <w:right w:val="none" w:sz="0" w:space="0" w:color="auto"/>
          </w:divBdr>
        </w:div>
        <w:div w:id="167211242">
          <w:marLeft w:val="0"/>
          <w:marRight w:val="0"/>
          <w:marTop w:val="0"/>
          <w:marBottom w:val="0"/>
          <w:divBdr>
            <w:top w:val="none" w:sz="0" w:space="0" w:color="auto"/>
            <w:left w:val="none" w:sz="0" w:space="0" w:color="auto"/>
            <w:bottom w:val="none" w:sz="0" w:space="0" w:color="auto"/>
            <w:right w:val="none" w:sz="0" w:space="0" w:color="auto"/>
          </w:divBdr>
        </w:div>
        <w:div w:id="1674068751">
          <w:marLeft w:val="0"/>
          <w:marRight w:val="0"/>
          <w:marTop w:val="0"/>
          <w:marBottom w:val="0"/>
          <w:divBdr>
            <w:top w:val="none" w:sz="0" w:space="0" w:color="auto"/>
            <w:left w:val="none" w:sz="0" w:space="0" w:color="auto"/>
            <w:bottom w:val="none" w:sz="0" w:space="0" w:color="auto"/>
            <w:right w:val="none" w:sz="0" w:space="0" w:color="auto"/>
          </w:divBdr>
        </w:div>
        <w:div w:id="1094519322">
          <w:marLeft w:val="0"/>
          <w:marRight w:val="0"/>
          <w:marTop w:val="0"/>
          <w:marBottom w:val="0"/>
          <w:divBdr>
            <w:top w:val="none" w:sz="0" w:space="0" w:color="auto"/>
            <w:left w:val="none" w:sz="0" w:space="0" w:color="auto"/>
            <w:bottom w:val="none" w:sz="0" w:space="0" w:color="auto"/>
            <w:right w:val="none" w:sz="0" w:space="0" w:color="auto"/>
          </w:divBdr>
        </w:div>
        <w:div w:id="345864461">
          <w:marLeft w:val="0"/>
          <w:marRight w:val="0"/>
          <w:marTop w:val="0"/>
          <w:marBottom w:val="0"/>
          <w:divBdr>
            <w:top w:val="none" w:sz="0" w:space="0" w:color="auto"/>
            <w:left w:val="none" w:sz="0" w:space="0" w:color="auto"/>
            <w:bottom w:val="none" w:sz="0" w:space="0" w:color="auto"/>
            <w:right w:val="none" w:sz="0" w:space="0" w:color="auto"/>
          </w:divBdr>
        </w:div>
        <w:div w:id="575476150">
          <w:marLeft w:val="0"/>
          <w:marRight w:val="0"/>
          <w:marTop w:val="0"/>
          <w:marBottom w:val="0"/>
          <w:divBdr>
            <w:top w:val="none" w:sz="0" w:space="0" w:color="auto"/>
            <w:left w:val="none" w:sz="0" w:space="0" w:color="auto"/>
            <w:bottom w:val="none" w:sz="0" w:space="0" w:color="auto"/>
            <w:right w:val="none" w:sz="0" w:space="0" w:color="auto"/>
          </w:divBdr>
        </w:div>
        <w:div w:id="166596598">
          <w:marLeft w:val="0"/>
          <w:marRight w:val="0"/>
          <w:marTop w:val="0"/>
          <w:marBottom w:val="0"/>
          <w:divBdr>
            <w:top w:val="none" w:sz="0" w:space="0" w:color="auto"/>
            <w:left w:val="none" w:sz="0" w:space="0" w:color="auto"/>
            <w:bottom w:val="none" w:sz="0" w:space="0" w:color="auto"/>
            <w:right w:val="none" w:sz="0" w:space="0" w:color="auto"/>
          </w:divBdr>
        </w:div>
        <w:div w:id="1285774643">
          <w:marLeft w:val="0"/>
          <w:marRight w:val="0"/>
          <w:marTop w:val="0"/>
          <w:marBottom w:val="0"/>
          <w:divBdr>
            <w:top w:val="none" w:sz="0" w:space="0" w:color="auto"/>
            <w:left w:val="none" w:sz="0" w:space="0" w:color="auto"/>
            <w:bottom w:val="none" w:sz="0" w:space="0" w:color="auto"/>
            <w:right w:val="none" w:sz="0" w:space="0" w:color="auto"/>
          </w:divBdr>
        </w:div>
        <w:div w:id="2142962298">
          <w:marLeft w:val="0"/>
          <w:marRight w:val="0"/>
          <w:marTop w:val="0"/>
          <w:marBottom w:val="0"/>
          <w:divBdr>
            <w:top w:val="none" w:sz="0" w:space="0" w:color="auto"/>
            <w:left w:val="none" w:sz="0" w:space="0" w:color="auto"/>
            <w:bottom w:val="none" w:sz="0" w:space="0" w:color="auto"/>
            <w:right w:val="none" w:sz="0" w:space="0" w:color="auto"/>
          </w:divBdr>
        </w:div>
        <w:div w:id="367754257">
          <w:marLeft w:val="0"/>
          <w:marRight w:val="0"/>
          <w:marTop w:val="0"/>
          <w:marBottom w:val="0"/>
          <w:divBdr>
            <w:top w:val="none" w:sz="0" w:space="0" w:color="auto"/>
            <w:left w:val="none" w:sz="0" w:space="0" w:color="auto"/>
            <w:bottom w:val="none" w:sz="0" w:space="0" w:color="auto"/>
            <w:right w:val="none" w:sz="0" w:space="0" w:color="auto"/>
          </w:divBdr>
        </w:div>
        <w:div w:id="1292513777">
          <w:marLeft w:val="0"/>
          <w:marRight w:val="0"/>
          <w:marTop w:val="0"/>
          <w:marBottom w:val="0"/>
          <w:divBdr>
            <w:top w:val="none" w:sz="0" w:space="0" w:color="auto"/>
            <w:left w:val="none" w:sz="0" w:space="0" w:color="auto"/>
            <w:bottom w:val="none" w:sz="0" w:space="0" w:color="auto"/>
            <w:right w:val="none" w:sz="0" w:space="0" w:color="auto"/>
          </w:divBdr>
        </w:div>
        <w:div w:id="1919707802">
          <w:marLeft w:val="0"/>
          <w:marRight w:val="0"/>
          <w:marTop w:val="0"/>
          <w:marBottom w:val="0"/>
          <w:divBdr>
            <w:top w:val="none" w:sz="0" w:space="0" w:color="auto"/>
            <w:left w:val="none" w:sz="0" w:space="0" w:color="auto"/>
            <w:bottom w:val="none" w:sz="0" w:space="0" w:color="auto"/>
            <w:right w:val="none" w:sz="0" w:space="0" w:color="auto"/>
          </w:divBdr>
        </w:div>
        <w:div w:id="777680068">
          <w:marLeft w:val="0"/>
          <w:marRight w:val="0"/>
          <w:marTop w:val="0"/>
          <w:marBottom w:val="0"/>
          <w:divBdr>
            <w:top w:val="none" w:sz="0" w:space="0" w:color="auto"/>
            <w:left w:val="none" w:sz="0" w:space="0" w:color="auto"/>
            <w:bottom w:val="none" w:sz="0" w:space="0" w:color="auto"/>
            <w:right w:val="none" w:sz="0" w:space="0" w:color="auto"/>
          </w:divBdr>
        </w:div>
        <w:div w:id="575866197">
          <w:marLeft w:val="0"/>
          <w:marRight w:val="0"/>
          <w:marTop w:val="0"/>
          <w:marBottom w:val="0"/>
          <w:divBdr>
            <w:top w:val="none" w:sz="0" w:space="0" w:color="auto"/>
            <w:left w:val="none" w:sz="0" w:space="0" w:color="auto"/>
            <w:bottom w:val="none" w:sz="0" w:space="0" w:color="auto"/>
            <w:right w:val="none" w:sz="0" w:space="0" w:color="auto"/>
          </w:divBdr>
        </w:div>
        <w:div w:id="159318948">
          <w:marLeft w:val="0"/>
          <w:marRight w:val="0"/>
          <w:marTop w:val="0"/>
          <w:marBottom w:val="0"/>
          <w:divBdr>
            <w:top w:val="none" w:sz="0" w:space="0" w:color="auto"/>
            <w:left w:val="none" w:sz="0" w:space="0" w:color="auto"/>
            <w:bottom w:val="none" w:sz="0" w:space="0" w:color="auto"/>
            <w:right w:val="none" w:sz="0" w:space="0" w:color="auto"/>
          </w:divBdr>
        </w:div>
        <w:div w:id="580677222">
          <w:marLeft w:val="0"/>
          <w:marRight w:val="0"/>
          <w:marTop w:val="0"/>
          <w:marBottom w:val="0"/>
          <w:divBdr>
            <w:top w:val="none" w:sz="0" w:space="0" w:color="auto"/>
            <w:left w:val="none" w:sz="0" w:space="0" w:color="auto"/>
            <w:bottom w:val="none" w:sz="0" w:space="0" w:color="auto"/>
            <w:right w:val="none" w:sz="0" w:space="0" w:color="auto"/>
          </w:divBdr>
        </w:div>
        <w:div w:id="1785612691">
          <w:marLeft w:val="0"/>
          <w:marRight w:val="0"/>
          <w:marTop w:val="0"/>
          <w:marBottom w:val="0"/>
          <w:divBdr>
            <w:top w:val="none" w:sz="0" w:space="0" w:color="auto"/>
            <w:left w:val="none" w:sz="0" w:space="0" w:color="auto"/>
            <w:bottom w:val="none" w:sz="0" w:space="0" w:color="auto"/>
            <w:right w:val="none" w:sz="0" w:space="0" w:color="auto"/>
          </w:divBdr>
        </w:div>
        <w:div w:id="416828475">
          <w:marLeft w:val="0"/>
          <w:marRight w:val="0"/>
          <w:marTop w:val="0"/>
          <w:marBottom w:val="0"/>
          <w:divBdr>
            <w:top w:val="none" w:sz="0" w:space="0" w:color="auto"/>
            <w:left w:val="none" w:sz="0" w:space="0" w:color="auto"/>
            <w:bottom w:val="none" w:sz="0" w:space="0" w:color="auto"/>
            <w:right w:val="none" w:sz="0" w:space="0" w:color="auto"/>
          </w:divBdr>
        </w:div>
        <w:div w:id="409425914">
          <w:marLeft w:val="0"/>
          <w:marRight w:val="0"/>
          <w:marTop w:val="0"/>
          <w:marBottom w:val="0"/>
          <w:divBdr>
            <w:top w:val="none" w:sz="0" w:space="0" w:color="auto"/>
            <w:left w:val="none" w:sz="0" w:space="0" w:color="auto"/>
            <w:bottom w:val="none" w:sz="0" w:space="0" w:color="auto"/>
            <w:right w:val="none" w:sz="0" w:space="0" w:color="auto"/>
          </w:divBdr>
        </w:div>
        <w:div w:id="571424467">
          <w:marLeft w:val="0"/>
          <w:marRight w:val="0"/>
          <w:marTop w:val="0"/>
          <w:marBottom w:val="0"/>
          <w:divBdr>
            <w:top w:val="none" w:sz="0" w:space="0" w:color="auto"/>
            <w:left w:val="none" w:sz="0" w:space="0" w:color="auto"/>
            <w:bottom w:val="none" w:sz="0" w:space="0" w:color="auto"/>
            <w:right w:val="none" w:sz="0" w:space="0" w:color="auto"/>
          </w:divBdr>
        </w:div>
        <w:div w:id="958268127">
          <w:marLeft w:val="0"/>
          <w:marRight w:val="0"/>
          <w:marTop w:val="0"/>
          <w:marBottom w:val="0"/>
          <w:divBdr>
            <w:top w:val="none" w:sz="0" w:space="0" w:color="auto"/>
            <w:left w:val="none" w:sz="0" w:space="0" w:color="auto"/>
            <w:bottom w:val="none" w:sz="0" w:space="0" w:color="auto"/>
            <w:right w:val="none" w:sz="0" w:space="0" w:color="auto"/>
          </w:divBdr>
        </w:div>
        <w:div w:id="547037054">
          <w:marLeft w:val="0"/>
          <w:marRight w:val="0"/>
          <w:marTop w:val="0"/>
          <w:marBottom w:val="0"/>
          <w:divBdr>
            <w:top w:val="none" w:sz="0" w:space="0" w:color="auto"/>
            <w:left w:val="none" w:sz="0" w:space="0" w:color="auto"/>
            <w:bottom w:val="none" w:sz="0" w:space="0" w:color="auto"/>
            <w:right w:val="none" w:sz="0" w:space="0" w:color="auto"/>
          </w:divBdr>
        </w:div>
        <w:div w:id="930821222">
          <w:marLeft w:val="0"/>
          <w:marRight w:val="0"/>
          <w:marTop w:val="0"/>
          <w:marBottom w:val="0"/>
          <w:divBdr>
            <w:top w:val="none" w:sz="0" w:space="0" w:color="auto"/>
            <w:left w:val="none" w:sz="0" w:space="0" w:color="auto"/>
            <w:bottom w:val="none" w:sz="0" w:space="0" w:color="auto"/>
            <w:right w:val="none" w:sz="0" w:space="0" w:color="auto"/>
          </w:divBdr>
        </w:div>
        <w:div w:id="1334799913">
          <w:marLeft w:val="0"/>
          <w:marRight w:val="0"/>
          <w:marTop w:val="0"/>
          <w:marBottom w:val="0"/>
          <w:divBdr>
            <w:top w:val="none" w:sz="0" w:space="0" w:color="auto"/>
            <w:left w:val="none" w:sz="0" w:space="0" w:color="auto"/>
            <w:bottom w:val="none" w:sz="0" w:space="0" w:color="auto"/>
            <w:right w:val="none" w:sz="0" w:space="0" w:color="auto"/>
          </w:divBdr>
        </w:div>
        <w:div w:id="845244143">
          <w:marLeft w:val="0"/>
          <w:marRight w:val="0"/>
          <w:marTop w:val="0"/>
          <w:marBottom w:val="0"/>
          <w:divBdr>
            <w:top w:val="none" w:sz="0" w:space="0" w:color="auto"/>
            <w:left w:val="none" w:sz="0" w:space="0" w:color="auto"/>
            <w:bottom w:val="none" w:sz="0" w:space="0" w:color="auto"/>
            <w:right w:val="none" w:sz="0" w:space="0" w:color="auto"/>
          </w:divBdr>
        </w:div>
        <w:div w:id="1940484699">
          <w:marLeft w:val="0"/>
          <w:marRight w:val="0"/>
          <w:marTop w:val="0"/>
          <w:marBottom w:val="0"/>
          <w:divBdr>
            <w:top w:val="none" w:sz="0" w:space="0" w:color="auto"/>
            <w:left w:val="none" w:sz="0" w:space="0" w:color="auto"/>
            <w:bottom w:val="none" w:sz="0" w:space="0" w:color="auto"/>
            <w:right w:val="none" w:sz="0" w:space="0" w:color="auto"/>
          </w:divBdr>
        </w:div>
        <w:div w:id="1030687527">
          <w:marLeft w:val="0"/>
          <w:marRight w:val="0"/>
          <w:marTop w:val="0"/>
          <w:marBottom w:val="0"/>
          <w:divBdr>
            <w:top w:val="none" w:sz="0" w:space="0" w:color="auto"/>
            <w:left w:val="none" w:sz="0" w:space="0" w:color="auto"/>
            <w:bottom w:val="none" w:sz="0" w:space="0" w:color="auto"/>
            <w:right w:val="none" w:sz="0" w:space="0" w:color="auto"/>
          </w:divBdr>
        </w:div>
        <w:div w:id="1916277821">
          <w:marLeft w:val="0"/>
          <w:marRight w:val="0"/>
          <w:marTop w:val="0"/>
          <w:marBottom w:val="0"/>
          <w:divBdr>
            <w:top w:val="none" w:sz="0" w:space="0" w:color="auto"/>
            <w:left w:val="none" w:sz="0" w:space="0" w:color="auto"/>
            <w:bottom w:val="none" w:sz="0" w:space="0" w:color="auto"/>
            <w:right w:val="none" w:sz="0" w:space="0" w:color="auto"/>
          </w:divBdr>
        </w:div>
        <w:div w:id="92670964">
          <w:marLeft w:val="0"/>
          <w:marRight w:val="0"/>
          <w:marTop w:val="0"/>
          <w:marBottom w:val="0"/>
          <w:divBdr>
            <w:top w:val="none" w:sz="0" w:space="0" w:color="auto"/>
            <w:left w:val="none" w:sz="0" w:space="0" w:color="auto"/>
            <w:bottom w:val="none" w:sz="0" w:space="0" w:color="auto"/>
            <w:right w:val="none" w:sz="0" w:space="0" w:color="auto"/>
          </w:divBdr>
        </w:div>
        <w:div w:id="277836065">
          <w:marLeft w:val="0"/>
          <w:marRight w:val="0"/>
          <w:marTop w:val="0"/>
          <w:marBottom w:val="0"/>
          <w:divBdr>
            <w:top w:val="none" w:sz="0" w:space="0" w:color="auto"/>
            <w:left w:val="none" w:sz="0" w:space="0" w:color="auto"/>
            <w:bottom w:val="none" w:sz="0" w:space="0" w:color="auto"/>
            <w:right w:val="none" w:sz="0" w:space="0" w:color="auto"/>
          </w:divBdr>
        </w:div>
        <w:div w:id="556480377">
          <w:marLeft w:val="0"/>
          <w:marRight w:val="0"/>
          <w:marTop w:val="0"/>
          <w:marBottom w:val="0"/>
          <w:divBdr>
            <w:top w:val="none" w:sz="0" w:space="0" w:color="auto"/>
            <w:left w:val="none" w:sz="0" w:space="0" w:color="auto"/>
            <w:bottom w:val="none" w:sz="0" w:space="0" w:color="auto"/>
            <w:right w:val="none" w:sz="0" w:space="0" w:color="auto"/>
          </w:divBdr>
        </w:div>
        <w:div w:id="1011106548">
          <w:marLeft w:val="0"/>
          <w:marRight w:val="0"/>
          <w:marTop w:val="0"/>
          <w:marBottom w:val="0"/>
          <w:divBdr>
            <w:top w:val="none" w:sz="0" w:space="0" w:color="auto"/>
            <w:left w:val="none" w:sz="0" w:space="0" w:color="auto"/>
            <w:bottom w:val="none" w:sz="0" w:space="0" w:color="auto"/>
            <w:right w:val="none" w:sz="0" w:space="0" w:color="auto"/>
          </w:divBdr>
        </w:div>
        <w:div w:id="606232669">
          <w:marLeft w:val="0"/>
          <w:marRight w:val="0"/>
          <w:marTop w:val="0"/>
          <w:marBottom w:val="0"/>
          <w:divBdr>
            <w:top w:val="none" w:sz="0" w:space="0" w:color="auto"/>
            <w:left w:val="none" w:sz="0" w:space="0" w:color="auto"/>
            <w:bottom w:val="none" w:sz="0" w:space="0" w:color="auto"/>
            <w:right w:val="none" w:sz="0" w:space="0" w:color="auto"/>
          </w:divBdr>
        </w:div>
        <w:div w:id="2137940811">
          <w:marLeft w:val="0"/>
          <w:marRight w:val="0"/>
          <w:marTop w:val="0"/>
          <w:marBottom w:val="0"/>
          <w:divBdr>
            <w:top w:val="none" w:sz="0" w:space="0" w:color="auto"/>
            <w:left w:val="none" w:sz="0" w:space="0" w:color="auto"/>
            <w:bottom w:val="none" w:sz="0" w:space="0" w:color="auto"/>
            <w:right w:val="none" w:sz="0" w:space="0" w:color="auto"/>
          </w:divBdr>
        </w:div>
        <w:div w:id="1609190817">
          <w:marLeft w:val="0"/>
          <w:marRight w:val="0"/>
          <w:marTop w:val="0"/>
          <w:marBottom w:val="0"/>
          <w:divBdr>
            <w:top w:val="none" w:sz="0" w:space="0" w:color="auto"/>
            <w:left w:val="none" w:sz="0" w:space="0" w:color="auto"/>
            <w:bottom w:val="none" w:sz="0" w:space="0" w:color="auto"/>
            <w:right w:val="none" w:sz="0" w:space="0" w:color="auto"/>
          </w:divBdr>
        </w:div>
        <w:div w:id="1269702505">
          <w:marLeft w:val="0"/>
          <w:marRight w:val="0"/>
          <w:marTop w:val="0"/>
          <w:marBottom w:val="0"/>
          <w:divBdr>
            <w:top w:val="none" w:sz="0" w:space="0" w:color="auto"/>
            <w:left w:val="none" w:sz="0" w:space="0" w:color="auto"/>
            <w:bottom w:val="none" w:sz="0" w:space="0" w:color="auto"/>
            <w:right w:val="none" w:sz="0" w:space="0" w:color="auto"/>
          </w:divBdr>
        </w:div>
        <w:div w:id="478377054">
          <w:marLeft w:val="0"/>
          <w:marRight w:val="0"/>
          <w:marTop w:val="0"/>
          <w:marBottom w:val="0"/>
          <w:divBdr>
            <w:top w:val="none" w:sz="0" w:space="0" w:color="auto"/>
            <w:left w:val="none" w:sz="0" w:space="0" w:color="auto"/>
            <w:bottom w:val="none" w:sz="0" w:space="0" w:color="auto"/>
            <w:right w:val="none" w:sz="0" w:space="0" w:color="auto"/>
          </w:divBdr>
        </w:div>
        <w:div w:id="1957060114">
          <w:marLeft w:val="0"/>
          <w:marRight w:val="0"/>
          <w:marTop w:val="0"/>
          <w:marBottom w:val="0"/>
          <w:divBdr>
            <w:top w:val="none" w:sz="0" w:space="0" w:color="auto"/>
            <w:left w:val="none" w:sz="0" w:space="0" w:color="auto"/>
            <w:bottom w:val="none" w:sz="0" w:space="0" w:color="auto"/>
            <w:right w:val="none" w:sz="0" w:space="0" w:color="auto"/>
          </w:divBdr>
        </w:div>
        <w:div w:id="1812599804">
          <w:marLeft w:val="0"/>
          <w:marRight w:val="0"/>
          <w:marTop w:val="0"/>
          <w:marBottom w:val="0"/>
          <w:divBdr>
            <w:top w:val="none" w:sz="0" w:space="0" w:color="auto"/>
            <w:left w:val="none" w:sz="0" w:space="0" w:color="auto"/>
            <w:bottom w:val="none" w:sz="0" w:space="0" w:color="auto"/>
            <w:right w:val="none" w:sz="0" w:space="0" w:color="auto"/>
          </w:divBdr>
        </w:div>
        <w:div w:id="655301449">
          <w:marLeft w:val="0"/>
          <w:marRight w:val="0"/>
          <w:marTop w:val="0"/>
          <w:marBottom w:val="0"/>
          <w:divBdr>
            <w:top w:val="none" w:sz="0" w:space="0" w:color="auto"/>
            <w:left w:val="none" w:sz="0" w:space="0" w:color="auto"/>
            <w:bottom w:val="none" w:sz="0" w:space="0" w:color="auto"/>
            <w:right w:val="none" w:sz="0" w:space="0" w:color="auto"/>
          </w:divBdr>
        </w:div>
        <w:div w:id="1496410955">
          <w:marLeft w:val="0"/>
          <w:marRight w:val="0"/>
          <w:marTop w:val="0"/>
          <w:marBottom w:val="0"/>
          <w:divBdr>
            <w:top w:val="none" w:sz="0" w:space="0" w:color="auto"/>
            <w:left w:val="none" w:sz="0" w:space="0" w:color="auto"/>
            <w:bottom w:val="none" w:sz="0" w:space="0" w:color="auto"/>
            <w:right w:val="none" w:sz="0" w:space="0" w:color="auto"/>
          </w:divBdr>
        </w:div>
        <w:div w:id="1278181174">
          <w:marLeft w:val="0"/>
          <w:marRight w:val="0"/>
          <w:marTop w:val="0"/>
          <w:marBottom w:val="0"/>
          <w:divBdr>
            <w:top w:val="none" w:sz="0" w:space="0" w:color="auto"/>
            <w:left w:val="none" w:sz="0" w:space="0" w:color="auto"/>
            <w:bottom w:val="none" w:sz="0" w:space="0" w:color="auto"/>
            <w:right w:val="none" w:sz="0" w:space="0" w:color="auto"/>
          </w:divBdr>
        </w:div>
        <w:div w:id="2060084575">
          <w:marLeft w:val="0"/>
          <w:marRight w:val="0"/>
          <w:marTop w:val="0"/>
          <w:marBottom w:val="0"/>
          <w:divBdr>
            <w:top w:val="none" w:sz="0" w:space="0" w:color="auto"/>
            <w:left w:val="none" w:sz="0" w:space="0" w:color="auto"/>
            <w:bottom w:val="none" w:sz="0" w:space="0" w:color="auto"/>
            <w:right w:val="none" w:sz="0" w:space="0" w:color="auto"/>
          </w:divBdr>
        </w:div>
        <w:div w:id="345182313">
          <w:marLeft w:val="0"/>
          <w:marRight w:val="0"/>
          <w:marTop w:val="0"/>
          <w:marBottom w:val="0"/>
          <w:divBdr>
            <w:top w:val="none" w:sz="0" w:space="0" w:color="auto"/>
            <w:left w:val="none" w:sz="0" w:space="0" w:color="auto"/>
            <w:bottom w:val="none" w:sz="0" w:space="0" w:color="auto"/>
            <w:right w:val="none" w:sz="0" w:space="0" w:color="auto"/>
          </w:divBdr>
        </w:div>
        <w:div w:id="522137801">
          <w:marLeft w:val="0"/>
          <w:marRight w:val="0"/>
          <w:marTop w:val="0"/>
          <w:marBottom w:val="0"/>
          <w:divBdr>
            <w:top w:val="none" w:sz="0" w:space="0" w:color="auto"/>
            <w:left w:val="none" w:sz="0" w:space="0" w:color="auto"/>
            <w:bottom w:val="none" w:sz="0" w:space="0" w:color="auto"/>
            <w:right w:val="none" w:sz="0" w:space="0" w:color="auto"/>
          </w:divBdr>
        </w:div>
        <w:div w:id="351424048">
          <w:marLeft w:val="0"/>
          <w:marRight w:val="0"/>
          <w:marTop w:val="0"/>
          <w:marBottom w:val="0"/>
          <w:divBdr>
            <w:top w:val="none" w:sz="0" w:space="0" w:color="auto"/>
            <w:left w:val="none" w:sz="0" w:space="0" w:color="auto"/>
            <w:bottom w:val="none" w:sz="0" w:space="0" w:color="auto"/>
            <w:right w:val="none" w:sz="0" w:space="0" w:color="auto"/>
          </w:divBdr>
        </w:div>
        <w:div w:id="482695759">
          <w:marLeft w:val="0"/>
          <w:marRight w:val="0"/>
          <w:marTop w:val="0"/>
          <w:marBottom w:val="0"/>
          <w:divBdr>
            <w:top w:val="none" w:sz="0" w:space="0" w:color="auto"/>
            <w:left w:val="none" w:sz="0" w:space="0" w:color="auto"/>
            <w:bottom w:val="none" w:sz="0" w:space="0" w:color="auto"/>
            <w:right w:val="none" w:sz="0" w:space="0" w:color="auto"/>
          </w:divBdr>
        </w:div>
        <w:div w:id="988442919">
          <w:marLeft w:val="0"/>
          <w:marRight w:val="0"/>
          <w:marTop w:val="0"/>
          <w:marBottom w:val="0"/>
          <w:divBdr>
            <w:top w:val="none" w:sz="0" w:space="0" w:color="auto"/>
            <w:left w:val="none" w:sz="0" w:space="0" w:color="auto"/>
            <w:bottom w:val="none" w:sz="0" w:space="0" w:color="auto"/>
            <w:right w:val="none" w:sz="0" w:space="0" w:color="auto"/>
          </w:divBdr>
        </w:div>
        <w:div w:id="429588606">
          <w:marLeft w:val="0"/>
          <w:marRight w:val="0"/>
          <w:marTop w:val="0"/>
          <w:marBottom w:val="0"/>
          <w:divBdr>
            <w:top w:val="none" w:sz="0" w:space="0" w:color="auto"/>
            <w:left w:val="none" w:sz="0" w:space="0" w:color="auto"/>
            <w:bottom w:val="none" w:sz="0" w:space="0" w:color="auto"/>
            <w:right w:val="none" w:sz="0" w:space="0" w:color="auto"/>
          </w:divBdr>
        </w:div>
        <w:div w:id="1852065738">
          <w:marLeft w:val="0"/>
          <w:marRight w:val="0"/>
          <w:marTop w:val="0"/>
          <w:marBottom w:val="0"/>
          <w:divBdr>
            <w:top w:val="none" w:sz="0" w:space="0" w:color="auto"/>
            <w:left w:val="none" w:sz="0" w:space="0" w:color="auto"/>
            <w:bottom w:val="none" w:sz="0" w:space="0" w:color="auto"/>
            <w:right w:val="none" w:sz="0" w:space="0" w:color="auto"/>
          </w:divBdr>
        </w:div>
        <w:div w:id="672488422">
          <w:marLeft w:val="0"/>
          <w:marRight w:val="0"/>
          <w:marTop w:val="0"/>
          <w:marBottom w:val="0"/>
          <w:divBdr>
            <w:top w:val="none" w:sz="0" w:space="0" w:color="auto"/>
            <w:left w:val="none" w:sz="0" w:space="0" w:color="auto"/>
            <w:bottom w:val="none" w:sz="0" w:space="0" w:color="auto"/>
            <w:right w:val="none" w:sz="0" w:space="0" w:color="auto"/>
          </w:divBdr>
        </w:div>
        <w:div w:id="822618671">
          <w:marLeft w:val="0"/>
          <w:marRight w:val="0"/>
          <w:marTop w:val="0"/>
          <w:marBottom w:val="0"/>
          <w:divBdr>
            <w:top w:val="none" w:sz="0" w:space="0" w:color="auto"/>
            <w:left w:val="none" w:sz="0" w:space="0" w:color="auto"/>
            <w:bottom w:val="none" w:sz="0" w:space="0" w:color="auto"/>
            <w:right w:val="none" w:sz="0" w:space="0" w:color="auto"/>
          </w:divBdr>
        </w:div>
        <w:div w:id="1407335354">
          <w:marLeft w:val="0"/>
          <w:marRight w:val="0"/>
          <w:marTop w:val="0"/>
          <w:marBottom w:val="0"/>
          <w:divBdr>
            <w:top w:val="none" w:sz="0" w:space="0" w:color="auto"/>
            <w:left w:val="none" w:sz="0" w:space="0" w:color="auto"/>
            <w:bottom w:val="none" w:sz="0" w:space="0" w:color="auto"/>
            <w:right w:val="none" w:sz="0" w:space="0" w:color="auto"/>
          </w:divBdr>
        </w:div>
        <w:div w:id="1598248094">
          <w:marLeft w:val="0"/>
          <w:marRight w:val="0"/>
          <w:marTop w:val="0"/>
          <w:marBottom w:val="0"/>
          <w:divBdr>
            <w:top w:val="none" w:sz="0" w:space="0" w:color="auto"/>
            <w:left w:val="none" w:sz="0" w:space="0" w:color="auto"/>
            <w:bottom w:val="none" w:sz="0" w:space="0" w:color="auto"/>
            <w:right w:val="none" w:sz="0" w:space="0" w:color="auto"/>
          </w:divBdr>
        </w:div>
        <w:div w:id="1258490338">
          <w:marLeft w:val="0"/>
          <w:marRight w:val="0"/>
          <w:marTop w:val="0"/>
          <w:marBottom w:val="0"/>
          <w:divBdr>
            <w:top w:val="none" w:sz="0" w:space="0" w:color="auto"/>
            <w:left w:val="none" w:sz="0" w:space="0" w:color="auto"/>
            <w:bottom w:val="none" w:sz="0" w:space="0" w:color="auto"/>
            <w:right w:val="none" w:sz="0" w:space="0" w:color="auto"/>
          </w:divBdr>
        </w:div>
        <w:div w:id="911623926">
          <w:marLeft w:val="0"/>
          <w:marRight w:val="0"/>
          <w:marTop w:val="0"/>
          <w:marBottom w:val="0"/>
          <w:divBdr>
            <w:top w:val="none" w:sz="0" w:space="0" w:color="auto"/>
            <w:left w:val="none" w:sz="0" w:space="0" w:color="auto"/>
            <w:bottom w:val="none" w:sz="0" w:space="0" w:color="auto"/>
            <w:right w:val="none" w:sz="0" w:space="0" w:color="auto"/>
          </w:divBdr>
        </w:div>
        <w:div w:id="1660226697">
          <w:marLeft w:val="0"/>
          <w:marRight w:val="0"/>
          <w:marTop w:val="0"/>
          <w:marBottom w:val="0"/>
          <w:divBdr>
            <w:top w:val="none" w:sz="0" w:space="0" w:color="auto"/>
            <w:left w:val="none" w:sz="0" w:space="0" w:color="auto"/>
            <w:bottom w:val="none" w:sz="0" w:space="0" w:color="auto"/>
            <w:right w:val="none" w:sz="0" w:space="0" w:color="auto"/>
          </w:divBdr>
        </w:div>
        <w:div w:id="1891725193">
          <w:marLeft w:val="0"/>
          <w:marRight w:val="0"/>
          <w:marTop w:val="0"/>
          <w:marBottom w:val="0"/>
          <w:divBdr>
            <w:top w:val="none" w:sz="0" w:space="0" w:color="auto"/>
            <w:left w:val="none" w:sz="0" w:space="0" w:color="auto"/>
            <w:bottom w:val="none" w:sz="0" w:space="0" w:color="auto"/>
            <w:right w:val="none" w:sz="0" w:space="0" w:color="auto"/>
          </w:divBdr>
        </w:div>
        <w:div w:id="77486238">
          <w:marLeft w:val="0"/>
          <w:marRight w:val="0"/>
          <w:marTop w:val="0"/>
          <w:marBottom w:val="0"/>
          <w:divBdr>
            <w:top w:val="none" w:sz="0" w:space="0" w:color="auto"/>
            <w:left w:val="none" w:sz="0" w:space="0" w:color="auto"/>
            <w:bottom w:val="none" w:sz="0" w:space="0" w:color="auto"/>
            <w:right w:val="none" w:sz="0" w:space="0" w:color="auto"/>
          </w:divBdr>
        </w:div>
        <w:div w:id="936865455">
          <w:marLeft w:val="0"/>
          <w:marRight w:val="0"/>
          <w:marTop w:val="0"/>
          <w:marBottom w:val="0"/>
          <w:divBdr>
            <w:top w:val="none" w:sz="0" w:space="0" w:color="auto"/>
            <w:left w:val="none" w:sz="0" w:space="0" w:color="auto"/>
            <w:bottom w:val="none" w:sz="0" w:space="0" w:color="auto"/>
            <w:right w:val="none" w:sz="0" w:space="0" w:color="auto"/>
          </w:divBdr>
        </w:div>
        <w:div w:id="1167093619">
          <w:marLeft w:val="0"/>
          <w:marRight w:val="0"/>
          <w:marTop w:val="0"/>
          <w:marBottom w:val="0"/>
          <w:divBdr>
            <w:top w:val="none" w:sz="0" w:space="0" w:color="auto"/>
            <w:left w:val="none" w:sz="0" w:space="0" w:color="auto"/>
            <w:bottom w:val="none" w:sz="0" w:space="0" w:color="auto"/>
            <w:right w:val="none" w:sz="0" w:space="0" w:color="auto"/>
          </w:divBdr>
        </w:div>
        <w:div w:id="1190408913">
          <w:marLeft w:val="0"/>
          <w:marRight w:val="0"/>
          <w:marTop w:val="0"/>
          <w:marBottom w:val="0"/>
          <w:divBdr>
            <w:top w:val="none" w:sz="0" w:space="0" w:color="auto"/>
            <w:left w:val="none" w:sz="0" w:space="0" w:color="auto"/>
            <w:bottom w:val="none" w:sz="0" w:space="0" w:color="auto"/>
            <w:right w:val="none" w:sz="0" w:space="0" w:color="auto"/>
          </w:divBdr>
        </w:div>
        <w:div w:id="119691818">
          <w:marLeft w:val="0"/>
          <w:marRight w:val="0"/>
          <w:marTop w:val="0"/>
          <w:marBottom w:val="0"/>
          <w:divBdr>
            <w:top w:val="none" w:sz="0" w:space="0" w:color="auto"/>
            <w:left w:val="none" w:sz="0" w:space="0" w:color="auto"/>
            <w:bottom w:val="none" w:sz="0" w:space="0" w:color="auto"/>
            <w:right w:val="none" w:sz="0" w:space="0" w:color="auto"/>
          </w:divBdr>
        </w:div>
        <w:div w:id="810557553">
          <w:marLeft w:val="0"/>
          <w:marRight w:val="0"/>
          <w:marTop w:val="0"/>
          <w:marBottom w:val="0"/>
          <w:divBdr>
            <w:top w:val="none" w:sz="0" w:space="0" w:color="auto"/>
            <w:left w:val="none" w:sz="0" w:space="0" w:color="auto"/>
            <w:bottom w:val="none" w:sz="0" w:space="0" w:color="auto"/>
            <w:right w:val="none" w:sz="0" w:space="0" w:color="auto"/>
          </w:divBdr>
        </w:div>
        <w:div w:id="482435520">
          <w:marLeft w:val="0"/>
          <w:marRight w:val="0"/>
          <w:marTop w:val="0"/>
          <w:marBottom w:val="0"/>
          <w:divBdr>
            <w:top w:val="none" w:sz="0" w:space="0" w:color="auto"/>
            <w:left w:val="none" w:sz="0" w:space="0" w:color="auto"/>
            <w:bottom w:val="none" w:sz="0" w:space="0" w:color="auto"/>
            <w:right w:val="none" w:sz="0" w:space="0" w:color="auto"/>
          </w:divBdr>
        </w:div>
        <w:div w:id="736709467">
          <w:marLeft w:val="0"/>
          <w:marRight w:val="0"/>
          <w:marTop w:val="0"/>
          <w:marBottom w:val="0"/>
          <w:divBdr>
            <w:top w:val="none" w:sz="0" w:space="0" w:color="auto"/>
            <w:left w:val="none" w:sz="0" w:space="0" w:color="auto"/>
            <w:bottom w:val="none" w:sz="0" w:space="0" w:color="auto"/>
            <w:right w:val="none" w:sz="0" w:space="0" w:color="auto"/>
          </w:divBdr>
        </w:div>
        <w:div w:id="243300523">
          <w:marLeft w:val="0"/>
          <w:marRight w:val="0"/>
          <w:marTop w:val="0"/>
          <w:marBottom w:val="0"/>
          <w:divBdr>
            <w:top w:val="none" w:sz="0" w:space="0" w:color="auto"/>
            <w:left w:val="none" w:sz="0" w:space="0" w:color="auto"/>
            <w:bottom w:val="none" w:sz="0" w:space="0" w:color="auto"/>
            <w:right w:val="none" w:sz="0" w:space="0" w:color="auto"/>
          </w:divBdr>
        </w:div>
        <w:div w:id="1380323983">
          <w:marLeft w:val="0"/>
          <w:marRight w:val="0"/>
          <w:marTop w:val="0"/>
          <w:marBottom w:val="0"/>
          <w:divBdr>
            <w:top w:val="none" w:sz="0" w:space="0" w:color="auto"/>
            <w:left w:val="none" w:sz="0" w:space="0" w:color="auto"/>
            <w:bottom w:val="none" w:sz="0" w:space="0" w:color="auto"/>
            <w:right w:val="none" w:sz="0" w:space="0" w:color="auto"/>
          </w:divBdr>
        </w:div>
        <w:div w:id="192428088">
          <w:marLeft w:val="0"/>
          <w:marRight w:val="0"/>
          <w:marTop w:val="0"/>
          <w:marBottom w:val="0"/>
          <w:divBdr>
            <w:top w:val="none" w:sz="0" w:space="0" w:color="auto"/>
            <w:left w:val="none" w:sz="0" w:space="0" w:color="auto"/>
            <w:bottom w:val="none" w:sz="0" w:space="0" w:color="auto"/>
            <w:right w:val="none" w:sz="0" w:space="0" w:color="auto"/>
          </w:divBdr>
        </w:div>
        <w:div w:id="1402678339">
          <w:marLeft w:val="0"/>
          <w:marRight w:val="0"/>
          <w:marTop w:val="0"/>
          <w:marBottom w:val="0"/>
          <w:divBdr>
            <w:top w:val="none" w:sz="0" w:space="0" w:color="auto"/>
            <w:left w:val="none" w:sz="0" w:space="0" w:color="auto"/>
            <w:bottom w:val="none" w:sz="0" w:space="0" w:color="auto"/>
            <w:right w:val="none" w:sz="0" w:space="0" w:color="auto"/>
          </w:divBdr>
        </w:div>
        <w:div w:id="269434405">
          <w:marLeft w:val="0"/>
          <w:marRight w:val="0"/>
          <w:marTop w:val="0"/>
          <w:marBottom w:val="0"/>
          <w:divBdr>
            <w:top w:val="none" w:sz="0" w:space="0" w:color="auto"/>
            <w:left w:val="none" w:sz="0" w:space="0" w:color="auto"/>
            <w:bottom w:val="none" w:sz="0" w:space="0" w:color="auto"/>
            <w:right w:val="none" w:sz="0" w:space="0" w:color="auto"/>
          </w:divBdr>
        </w:div>
        <w:div w:id="485978708">
          <w:marLeft w:val="0"/>
          <w:marRight w:val="0"/>
          <w:marTop w:val="0"/>
          <w:marBottom w:val="0"/>
          <w:divBdr>
            <w:top w:val="none" w:sz="0" w:space="0" w:color="auto"/>
            <w:left w:val="none" w:sz="0" w:space="0" w:color="auto"/>
            <w:bottom w:val="none" w:sz="0" w:space="0" w:color="auto"/>
            <w:right w:val="none" w:sz="0" w:space="0" w:color="auto"/>
          </w:divBdr>
        </w:div>
        <w:div w:id="488180756">
          <w:marLeft w:val="0"/>
          <w:marRight w:val="0"/>
          <w:marTop w:val="0"/>
          <w:marBottom w:val="0"/>
          <w:divBdr>
            <w:top w:val="none" w:sz="0" w:space="0" w:color="auto"/>
            <w:left w:val="none" w:sz="0" w:space="0" w:color="auto"/>
            <w:bottom w:val="none" w:sz="0" w:space="0" w:color="auto"/>
            <w:right w:val="none" w:sz="0" w:space="0" w:color="auto"/>
          </w:divBdr>
        </w:div>
        <w:div w:id="1538465960">
          <w:marLeft w:val="0"/>
          <w:marRight w:val="0"/>
          <w:marTop w:val="0"/>
          <w:marBottom w:val="0"/>
          <w:divBdr>
            <w:top w:val="none" w:sz="0" w:space="0" w:color="auto"/>
            <w:left w:val="none" w:sz="0" w:space="0" w:color="auto"/>
            <w:bottom w:val="none" w:sz="0" w:space="0" w:color="auto"/>
            <w:right w:val="none" w:sz="0" w:space="0" w:color="auto"/>
          </w:divBdr>
        </w:div>
        <w:div w:id="1469005932">
          <w:marLeft w:val="0"/>
          <w:marRight w:val="0"/>
          <w:marTop w:val="0"/>
          <w:marBottom w:val="0"/>
          <w:divBdr>
            <w:top w:val="none" w:sz="0" w:space="0" w:color="auto"/>
            <w:left w:val="none" w:sz="0" w:space="0" w:color="auto"/>
            <w:bottom w:val="none" w:sz="0" w:space="0" w:color="auto"/>
            <w:right w:val="none" w:sz="0" w:space="0" w:color="auto"/>
          </w:divBdr>
        </w:div>
        <w:div w:id="2107188506">
          <w:marLeft w:val="0"/>
          <w:marRight w:val="0"/>
          <w:marTop w:val="0"/>
          <w:marBottom w:val="0"/>
          <w:divBdr>
            <w:top w:val="none" w:sz="0" w:space="0" w:color="auto"/>
            <w:left w:val="none" w:sz="0" w:space="0" w:color="auto"/>
            <w:bottom w:val="none" w:sz="0" w:space="0" w:color="auto"/>
            <w:right w:val="none" w:sz="0" w:space="0" w:color="auto"/>
          </w:divBdr>
        </w:div>
        <w:div w:id="1553420722">
          <w:marLeft w:val="0"/>
          <w:marRight w:val="0"/>
          <w:marTop w:val="0"/>
          <w:marBottom w:val="0"/>
          <w:divBdr>
            <w:top w:val="none" w:sz="0" w:space="0" w:color="auto"/>
            <w:left w:val="none" w:sz="0" w:space="0" w:color="auto"/>
            <w:bottom w:val="none" w:sz="0" w:space="0" w:color="auto"/>
            <w:right w:val="none" w:sz="0" w:space="0" w:color="auto"/>
          </w:divBdr>
        </w:div>
        <w:div w:id="890581639">
          <w:marLeft w:val="0"/>
          <w:marRight w:val="0"/>
          <w:marTop w:val="0"/>
          <w:marBottom w:val="0"/>
          <w:divBdr>
            <w:top w:val="none" w:sz="0" w:space="0" w:color="auto"/>
            <w:left w:val="none" w:sz="0" w:space="0" w:color="auto"/>
            <w:bottom w:val="none" w:sz="0" w:space="0" w:color="auto"/>
            <w:right w:val="none" w:sz="0" w:space="0" w:color="auto"/>
          </w:divBdr>
        </w:div>
        <w:div w:id="1937638992">
          <w:marLeft w:val="0"/>
          <w:marRight w:val="0"/>
          <w:marTop w:val="0"/>
          <w:marBottom w:val="0"/>
          <w:divBdr>
            <w:top w:val="none" w:sz="0" w:space="0" w:color="auto"/>
            <w:left w:val="none" w:sz="0" w:space="0" w:color="auto"/>
            <w:bottom w:val="none" w:sz="0" w:space="0" w:color="auto"/>
            <w:right w:val="none" w:sz="0" w:space="0" w:color="auto"/>
          </w:divBdr>
        </w:div>
        <w:div w:id="1132753198">
          <w:marLeft w:val="0"/>
          <w:marRight w:val="0"/>
          <w:marTop w:val="0"/>
          <w:marBottom w:val="0"/>
          <w:divBdr>
            <w:top w:val="none" w:sz="0" w:space="0" w:color="auto"/>
            <w:left w:val="none" w:sz="0" w:space="0" w:color="auto"/>
            <w:bottom w:val="none" w:sz="0" w:space="0" w:color="auto"/>
            <w:right w:val="none" w:sz="0" w:space="0" w:color="auto"/>
          </w:divBdr>
        </w:div>
        <w:div w:id="160897954">
          <w:marLeft w:val="0"/>
          <w:marRight w:val="0"/>
          <w:marTop w:val="0"/>
          <w:marBottom w:val="0"/>
          <w:divBdr>
            <w:top w:val="none" w:sz="0" w:space="0" w:color="auto"/>
            <w:left w:val="none" w:sz="0" w:space="0" w:color="auto"/>
            <w:bottom w:val="none" w:sz="0" w:space="0" w:color="auto"/>
            <w:right w:val="none" w:sz="0" w:space="0" w:color="auto"/>
          </w:divBdr>
        </w:div>
        <w:div w:id="607322273">
          <w:marLeft w:val="0"/>
          <w:marRight w:val="0"/>
          <w:marTop w:val="0"/>
          <w:marBottom w:val="0"/>
          <w:divBdr>
            <w:top w:val="none" w:sz="0" w:space="0" w:color="auto"/>
            <w:left w:val="none" w:sz="0" w:space="0" w:color="auto"/>
            <w:bottom w:val="none" w:sz="0" w:space="0" w:color="auto"/>
            <w:right w:val="none" w:sz="0" w:space="0" w:color="auto"/>
          </w:divBdr>
        </w:div>
        <w:div w:id="611325041">
          <w:marLeft w:val="0"/>
          <w:marRight w:val="0"/>
          <w:marTop w:val="0"/>
          <w:marBottom w:val="0"/>
          <w:divBdr>
            <w:top w:val="none" w:sz="0" w:space="0" w:color="auto"/>
            <w:left w:val="none" w:sz="0" w:space="0" w:color="auto"/>
            <w:bottom w:val="none" w:sz="0" w:space="0" w:color="auto"/>
            <w:right w:val="none" w:sz="0" w:space="0" w:color="auto"/>
          </w:divBdr>
        </w:div>
        <w:div w:id="977490364">
          <w:marLeft w:val="0"/>
          <w:marRight w:val="0"/>
          <w:marTop w:val="0"/>
          <w:marBottom w:val="0"/>
          <w:divBdr>
            <w:top w:val="none" w:sz="0" w:space="0" w:color="auto"/>
            <w:left w:val="none" w:sz="0" w:space="0" w:color="auto"/>
            <w:bottom w:val="none" w:sz="0" w:space="0" w:color="auto"/>
            <w:right w:val="none" w:sz="0" w:space="0" w:color="auto"/>
          </w:divBdr>
        </w:div>
        <w:div w:id="1164784464">
          <w:marLeft w:val="0"/>
          <w:marRight w:val="0"/>
          <w:marTop w:val="0"/>
          <w:marBottom w:val="0"/>
          <w:divBdr>
            <w:top w:val="none" w:sz="0" w:space="0" w:color="auto"/>
            <w:left w:val="none" w:sz="0" w:space="0" w:color="auto"/>
            <w:bottom w:val="none" w:sz="0" w:space="0" w:color="auto"/>
            <w:right w:val="none" w:sz="0" w:space="0" w:color="auto"/>
          </w:divBdr>
        </w:div>
        <w:div w:id="330178981">
          <w:marLeft w:val="0"/>
          <w:marRight w:val="0"/>
          <w:marTop w:val="0"/>
          <w:marBottom w:val="0"/>
          <w:divBdr>
            <w:top w:val="none" w:sz="0" w:space="0" w:color="auto"/>
            <w:left w:val="none" w:sz="0" w:space="0" w:color="auto"/>
            <w:bottom w:val="none" w:sz="0" w:space="0" w:color="auto"/>
            <w:right w:val="none" w:sz="0" w:space="0" w:color="auto"/>
          </w:divBdr>
        </w:div>
        <w:div w:id="1484349885">
          <w:marLeft w:val="0"/>
          <w:marRight w:val="0"/>
          <w:marTop w:val="0"/>
          <w:marBottom w:val="0"/>
          <w:divBdr>
            <w:top w:val="none" w:sz="0" w:space="0" w:color="auto"/>
            <w:left w:val="none" w:sz="0" w:space="0" w:color="auto"/>
            <w:bottom w:val="none" w:sz="0" w:space="0" w:color="auto"/>
            <w:right w:val="none" w:sz="0" w:space="0" w:color="auto"/>
          </w:divBdr>
        </w:div>
        <w:div w:id="748161691">
          <w:marLeft w:val="0"/>
          <w:marRight w:val="0"/>
          <w:marTop w:val="0"/>
          <w:marBottom w:val="0"/>
          <w:divBdr>
            <w:top w:val="none" w:sz="0" w:space="0" w:color="auto"/>
            <w:left w:val="none" w:sz="0" w:space="0" w:color="auto"/>
            <w:bottom w:val="none" w:sz="0" w:space="0" w:color="auto"/>
            <w:right w:val="none" w:sz="0" w:space="0" w:color="auto"/>
          </w:divBdr>
        </w:div>
        <w:div w:id="1560632690">
          <w:marLeft w:val="0"/>
          <w:marRight w:val="0"/>
          <w:marTop w:val="0"/>
          <w:marBottom w:val="0"/>
          <w:divBdr>
            <w:top w:val="none" w:sz="0" w:space="0" w:color="auto"/>
            <w:left w:val="none" w:sz="0" w:space="0" w:color="auto"/>
            <w:bottom w:val="none" w:sz="0" w:space="0" w:color="auto"/>
            <w:right w:val="none" w:sz="0" w:space="0" w:color="auto"/>
          </w:divBdr>
        </w:div>
        <w:div w:id="1898662942">
          <w:marLeft w:val="0"/>
          <w:marRight w:val="0"/>
          <w:marTop w:val="0"/>
          <w:marBottom w:val="0"/>
          <w:divBdr>
            <w:top w:val="none" w:sz="0" w:space="0" w:color="auto"/>
            <w:left w:val="none" w:sz="0" w:space="0" w:color="auto"/>
            <w:bottom w:val="none" w:sz="0" w:space="0" w:color="auto"/>
            <w:right w:val="none" w:sz="0" w:space="0" w:color="auto"/>
          </w:divBdr>
        </w:div>
        <w:div w:id="1215435534">
          <w:marLeft w:val="0"/>
          <w:marRight w:val="0"/>
          <w:marTop w:val="0"/>
          <w:marBottom w:val="0"/>
          <w:divBdr>
            <w:top w:val="none" w:sz="0" w:space="0" w:color="auto"/>
            <w:left w:val="none" w:sz="0" w:space="0" w:color="auto"/>
            <w:bottom w:val="none" w:sz="0" w:space="0" w:color="auto"/>
            <w:right w:val="none" w:sz="0" w:space="0" w:color="auto"/>
          </w:divBdr>
        </w:div>
        <w:div w:id="544754565">
          <w:marLeft w:val="0"/>
          <w:marRight w:val="0"/>
          <w:marTop w:val="0"/>
          <w:marBottom w:val="0"/>
          <w:divBdr>
            <w:top w:val="none" w:sz="0" w:space="0" w:color="auto"/>
            <w:left w:val="none" w:sz="0" w:space="0" w:color="auto"/>
            <w:bottom w:val="none" w:sz="0" w:space="0" w:color="auto"/>
            <w:right w:val="none" w:sz="0" w:space="0" w:color="auto"/>
          </w:divBdr>
        </w:div>
        <w:div w:id="1336415638">
          <w:marLeft w:val="0"/>
          <w:marRight w:val="0"/>
          <w:marTop w:val="0"/>
          <w:marBottom w:val="0"/>
          <w:divBdr>
            <w:top w:val="none" w:sz="0" w:space="0" w:color="auto"/>
            <w:left w:val="none" w:sz="0" w:space="0" w:color="auto"/>
            <w:bottom w:val="none" w:sz="0" w:space="0" w:color="auto"/>
            <w:right w:val="none" w:sz="0" w:space="0" w:color="auto"/>
          </w:divBdr>
        </w:div>
        <w:div w:id="891381725">
          <w:marLeft w:val="0"/>
          <w:marRight w:val="0"/>
          <w:marTop w:val="0"/>
          <w:marBottom w:val="0"/>
          <w:divBdr>
            <w:top w:val="none" w:sz="0" w:space="0" w:color="auto"/>
            <w:left w:val="none" w:sz="0" w:space="0" w:color="auto"/>
            <w:bottom w:val="none" w:sz="0" w:space="0" w:color="auto"/>
            <w:right w:val="none" w:sz="0" w:space="0" w:color="auto"/>
          </w:divBdr>
        </w:div>
        <w:div w:id="777724766">
          <w:marLeft w:val="0"/>
          <w:marRight w:val="0"/>
          <w:marTop w:val="0"/>
          <w:marBottom w:val="0"/>
          <w:divBdr>
            <w:top w:val="none" w:sz="0" w:space="0" w:color="auto"/>
            <w:left w:val="none" w:sz="0" w:space="0" w:color="auto"/>
            <w:bottom w:val="none" w:sz="0" w:space="0" w:color="auto"/>
            <w:right w:val="none" w:sz="0" w:space="0" w:color="auto"/>
          </w:divBdr>
        </w:div>
        <w:div w:id="1785886549">
          <w:marLeft w:val="0"/>
          <w:marRight w:val="0"/>
          <w:marTop w:val="0"/>
          <w:marBottom w:val="0"/>
          <w:divBdr>
            <w:top w:val="none" w:sz="0" w:space="0" w:color="auto"/>
            <w:left w:val="none" w:sz="0" w:space="0" w:color="auto"/>
            <w:bottom w:val="none" w:sz="0" w:space="0" w:color="auto"/>
            <w:right w:val="none" w:sz="0" w:space="0" w:color="auto"/>
          </w:divBdr>
        </w:div>
        <w:div w:id="682585686">
          <w:marLeft w:val="0"/>
          <w:marRight w:val="0"/>
          <w:marTop w:val="0"/>
          <w:marBottom w:val="0"/>
          <w:divBdr>
            <w:top w:val="none" w:sz="0" w:space="0" w:color="auto"/>
            <w:left w:val="none" w:sz="0" w:space="0" w:color="auto"/>
            <w:bottom w:val="none" w:sz="0" w:space="0" w:color="auto"/>
            <w:right w:val="none" w:sz="0" w:space="0" w:color="auto"/>
          </w:divBdr>
        </w:div>
        <w:div w:id="1949970803">
          <w:marLeft w:val="0"/>
          <w:marRight w:val="0"/>
          <w:marTop w:val="0"/>
          <w:marBottom w:val="0"/>
          <w:divBdr>
            <w:top w:val="none" w:sz="0" w:space="0" w:color="auto"/>
            <w:left w:val="none" w:sz="0" w:space="0" w:color="auto"/>
            <w:bottom w:val="none" w:sz="0" w:space="0" w:color="auto"/>
            <w:right w:val="none" w:sz="0" w:space="0" w:color="auto"/>
          </w:divBdr>
        </w:div>
        <w:div w:id="208957681">
          <w:marLeft w:val="0"/>
          <w:marRight w:val="0"/>
          <w:marTop w:val="0"/>
          <w:marBottom w:val="0"/>
          <w:divBdr>
            <w:top w:val="none" w:sz="0" w:space="0" w:color="auto"/>
            <w:left w:val="none" w:sz="0" w:space="0" w:color="auto"/>
            <w:bottom w:val="none" w:sz="0" w:space="0" w:color="auto"/>
            <w:right w:val="none" w:sz="0" w:space="0" w:color="auto"/>
          </w:divBdr>
        </w:div>
        <w:div w:id="1690717975">
          <w:marLeft w:val="0"/>
          <w:marRight w:val="0"/>
          <w:marTop w:val="0"/>
          <w:marBottom w:val="0"/>
          <w:divBdr>
            <w:top w:val="none" w:sz="0" w:space="0" w:color="auto"/>
            <w:left w:val="none" w:sz="0" w:space="0" w:color="auto"/>
            <w:bottom w:val="none" w:sz="0" w:space="0" w:color="auto"/>
            <w:right w:val="none" w:sz="0" w:space="0" w:color="auto"/>
          </w:divBdr>
        </w:div>
        <w:div w:id="1398477926">
          <w:marLeft w:val="0"/>
          <w:marRight w:val="0"/>
          <w:marTop w:val="0"/>
          <w:marBottom w:val="0"/>
          <w:divBdr>
            <w:top w:val="none" w:sz="0" w:space="0" w:color="auto"/>
            <w:left w:val="none" w:sz="0" w:space="0" w:color="auto"/>
            <w:bottom w:val="none" w:sz="0" w:space="0" w:color="auto"/>
            <w:right w:val="none" w:sz="0" w:space="0" w:color="auto"/>
          </w:divBdr>
        </w:div>
        <w:div w:id="387801324">
          <w:marLeft w:val="0"/>
          <w:marRight w:val="0"/>
          <w:marTop w:val="0"/>
          <w:marBottom w:val="0"/>
          <w:divBdr>
            <w:top w:val="none" w:sz="0" w:space="0" w:color="auto"/>
            <w:left w:val="none" w:sz="0" w:space="0" w:color="auto"/>
            <w:bottom w:val="none" w:sz="0" w:space="0" w:color="auto"/>
            <w:right w:val="none" w:sz="0" w:space="0" w:color="auto"/>
          </w:divBdr>
        </w:div>
        <w:div w:id="1806434663">
          <w:marLeft w:val="0"/>
          <w:marRight w:val="0"/>
          <w:marTop w:val="0"/>
          <w:marBottom w:val="0"/>
          <w:divBdr>
            <w:top w:val="none" w:sz="0" w:space="0" w:color="auto"/>
            <w:left w:val="none" w:sz="0" w:space="0" w:color="auto"/>
            <w:bottom w:val="none" w:sz="0" w:space="0" w:color="auto"/>
            <w:right w:val="none" w:sz="0" w:space="0" w:color="auto"/>
          </w:divBdr>
        </w:div>
        <w:div w:id="1659963849">
          <w:marLeft w:val="0"/>
          <w:marRight w:val="0"/>
          <w:marTop w:val="0"/>
          <w:marBottom w:val="0"/>
          <w:divBdr>
            <w:top w:val="none" w:sz="0" w:space="0" w:color="auto"/>
            <w:left w:val="none" w:sz="0" w:space="0" w:color="auto"/>
            <w:bottom w:val="none" w:sz="0" w:space="0" w:color="auto"/>
            <w:right w:val="none" w:sz="0" w:space="0" w:color="auto"/>
          </w:divBdr>
        </w:div>
        <w:div w:id="1847859450">
          <w:marLeft w:val="0"/>
          <w:marRight w:val="0"/>
          <w:marTop w:val="0"/>
          <w:marBottom w:val="0"/>
          <w:divBdr>
            <w:top w:val="none" w:sz="0" w:space="0" w:color="auto"/>
            <w:left w:val="none" w:sz="0" w:space="0" w:color="auto"/>
            <w:bottom w:val="none" w:sz="0" w:space="0" w:color="auto"/>
            <w:right w:val="none" w:sz="0" w:space="0" w:color="auto"/>
          </w:divBdr>
        </w:div>
        <w:div w:id="1411122451">
          <w:marLeft w:val="0"/>
          <w:marRight w:val="0"/>
          <w:marTop w:val="0"/>
          <w:marBottom w:val="0"/>
          <w:divBdr>
            <w:top w:val="none" w:sz="0" w:space="0" w:color="auto"/>
            <w:left w:val="none" w:sz="0" w:space="0" w:color="auto"/>
            <w:bottom w:val="none" w:sz="0" w:space="0" w:color="auto"/>
            <w:right w:val="none" w:sz="0" w:space="0" w:color="auto"/>
          </w:divBdr>
        </w:div>
        <w:div w:id="953286738">
          <w:marLeft w:val="0"/>
          <w:marRight w:val="0"/>
          <w:marTop w:val="0"/>
          <w:marBottom w:val="0"/>
          <w:divBdr>
            <w:top w:val="none" w:sz="0" w:space="0" w:color="auto"/>
            <w:left w:val="none" w:sz="0" w:space="0" w:color="auto"/>
            <w:bottom w:val="none" w:sz="0" w:space="0" w:color="auto"/>
            <w:right w:val="none" w:sz="0" w:space="0" w:color="auto"/>
          </w:divBdr>
        </w:div>
        <w:div w:id="1360622695">
          <w:marLeft w:val="0"/>
          <w:marRight w:val="0"/>
          <w:marTop w:val="0"/>
          <w:marBottom w:val="0"/>
          <w:divBdr>
            <w:top w:val="none" w:sz="0" w:space="0" w:color="auto"/>
            <w:left w:val="none" w:sz="0" w:space="0" w:color="auto"/>
            <w:bottom w:val="none" w:sz="0" w:space="0" w:color="auto"/>
            <w:right w:val="none" w:sz="0" w:space="0" w:color="auto"/>
          </w:divBdr>
        </w:div>
        <w:div w:id="1762413299">
          <w:marLeft w:val="0"/>
          <w:marRight w:val="0"/>
          <w:marTop w:val="0"/>
          <w:marBottom w:val="0"/>
          <w:divBdr>
            <w:top w:val="none" w:sz="0" w:space="0" w:color="auto"/>
            <w:left w:val="none" w:sz="0" w:space="0" w:color="auto"/>
            <w:bottom w:val="none" w:sz="0" w:space="0" w:color="auto"/>
            <w:right w:val="none" w:sz="0" w:space="0" w:color="auto"/>
          </w:divBdr>
        </w:div>
        <w:div w:id="1895313013">
          <w:marLeft w:val="0"/>
          <w:marRight w:val="0"/>
          <w:marTop w:val="0"/>
          <w:marBottom w:val="0"/>
          <w:divBdr>
            <w:top w:val="none" w:sz="0" w:space="0" w:color="auto"/>
            <w:left w:val="none" w:sz="0" w:space="0" w:color="auto"/>
            <w:bottom w:val="none" w:sz="0" w:space="0" w:color="auto"/>
            <w:right w:val="none" w:sz="0" w:space="0" w:color="auto"/>
          </w:divBdr>
        </w:div>
        <w:div w:id="1118183215">
          <w:marLeft w:val="0"/>
          <w:marRight w:val="0"/>
          <w:marTop w:val="0"/>
          <w:marBottom w:val="0"/>
          <w:divBdr>
            <w:top w:val="none" w:sz="0" w:space="0" w:color="auto"/>
            <w:left w:val="none" w:sz="0" w:space="0" w:color="auto"/>
            <w:bottom w:val="none" w:sz="0" w:space="0" w:color="auto"/>
            <w:right w:val="none" w:sz="0" w:space="0" w:color="auto"/>
          </w:divBdr>
        </w:div>
        <w:div w:id="2017343126">
          <w:marLeft w:val="0"/>
          <w:marRight w:val="0"/>
          <w:marTop w:val="0"/>
          <w:marBottom w:val="0"/>
          <w:divBdr>
            <w:top w:val="none" w:sz="0" w:space="0" w:color="auto"/>
            <w:left w:val="none" w:sz="0" w:space="0" w:color="auto"/>
            <w:bottom w:val="none" w:sz="0" w:space="0" w:color="auto"/>
            <w:right w:val="none" w:sz="0" w:space="0" w:color="auto"/>
          </w:divBdr>
        </w:div>
        <w:div w:id="925461699">
          <w:marLeft w:val="0"/>
          <w:marRight w:val="0"/>
          <w:marTop w:val="0"/>
          <w:marBottom w:val="0"/>
          <w:divBdr>
            <w:top w:val="none" w:sz="0" w:space="0" w:color="auto"/>
            <w:left w:val="none" w:sz="0" w:space="0" w:color="auto"/>
            <w:bottom w:val="none" w:sz="0" w:space="0" w:color="auto"/>
            <w:right w:val="none" w:sz="0" w:space="0" w:color="auto"/>
          </w:divBdr>
        </w:div>
        <w:div w:id="491793231">
          <w:marLeft w:val="0"/>
          <w:marRight w:val="0"/>
          <w:marTop w:val="0"/>
          <w:marBottom w:val="0"/>
          <w:divBdr>
            <w:top w:val="none" w:sz="0" w:space="0" w:color="auto"/>
            <w:left w:val="none" w:sz="0" w:space="0" w:color="auto"/>
            <w:bottom w:val="none" w:sz="0" w:space="0" w:color="auto"/>
            <w:right w:val="none" w:sz="0" w:space="0" w:color="auto"/>
          </w:divBdr>
        </w:div>
        <w:div w:id="45841752">
          <w:marLeft w:val="0"/>
          <w:marRight w:val="0"/>
          <w:marTop w:val="0"/>
          <w:marBottom w:val="0"/>
          <w:divBdr>
            <w:top w:val="none" w:sz="0" w:space="0" w:color="auto"/>
            <w:left w:val="none" w:sz="0" w:space="0" w:color="auto"/>
            <w:bottom w:val="none" w:sz="0" w:space="0" w:color="auto"/>
            <w:right w:val="none" w:sz="0" w:space="0" w:color="auto"/>
          </w:divBdr>
        </w:div>
        <w:div w:id="1615092981">
          <w:marLeft w:val="0"/>
          <w:marRight w:val="0"/>
          <w:marTop w:val="0"/>
          <w:marBottom w:val="0"/>
          <w:divBdr>
            <w:top w:val="none" w:sz="0" w:space="0" w:color="auto"/>
            <w:left w:val="none" w:sz="0" w:space="0" w:color="auto"/>
            <w:bottom w:val="none" w:sz="0" w:space="0" w:color="auto"/>
            <w:right w:val="none" w:sz="0" w:space="0" w:color="auto"/>
          </w:divBdr>
        </w:div>
        <w:div w:id="1302077664">
          <w:marLeft w:val="0"/>
          <w:marRight w:val="0"/>
          <w:marTop w:val="0"/>
          <w:marBottom w:val="0"/>
          <w:divBdr>
            <w:top w:val="none" w:sz="0" w:space="0" w:color="auto"/>
            <w:left w:val="none" w:sz="0" w:space="0" w:color="auto"/>
            <w:bottom w:val="none" w:sz="0" w:space="0" w:color="auto"/>
            <w:right w:val="none" w:sz="0" w:space="0" w:color="auto"/>
          </w:divBdr>
        </w:div>
        <w:div w:id="1097555947">
          <w:marLeft w:val="0"/>
          <w:marRight w:val="0"/>
          <w:marTop w:val="0"/>
          <w:marBottom w:val="0"/>
          <w:divBdr>
            <w:top w:val="none" w:sz="0" w:space="0" w:color="auto"/>
            <w:left w:val="none" w:sz="0" w:space="0" w:color="auto"/>
            <w:bottom w:val="none" w:sz="0" w:space="0" w:color="auto"/>
            <w:right w:val="none" w:sz="0" w:space="0" w:color="auto"/>
          </w:divBdr>
        </w:div>
        <w:div w:id="1319268921">
          <w:marLeft w:val="0"/>
          <w:marRight w:val="0"/>
          <w:marTop w:val="0"/>
          <w:marBottom w:val="0"/>
          <w:divBdr>
            <w:top w:val="none" w:sz="0" w:space="0" w:color="auto"/>
            <w:left w:val="none" w:sz="0" w:space="0" w:color="auto"/>
            <w:bottom w:val="none" w:sz="0" w:space="0" w:color="auto"/>
            <w:right w:val="none" w:sz="0" w:space="0" w:color="auto"/>
          </w:divBdr>
        </w:div>
        <w:div w:id="132989406">
          <w:marLeft w:val="0"/>
          <w:marRight w:val="0"/>
          <w:marTop w:val="0"/>
          <w:marBottom w:val="0"/>
          <w:divBdr>
            <w:top w:val="none" w:sz="0" w:space="0" w:color="auto"/>
            <w:left w:val="none" w:sz="0" w:space="0" w:color="auto"/>
            <w:bottom w:val="none" w:sz="0" w:space="0" w:color="auto"/>
            <w:right w:val="none" w:sz="0" w:space="0" w:color="auto"/>
          </w:divBdr>
        </w:div>
        <w:div w:id="1858276577">
          <w:marLeft w:val="0"/>
          <w:marRight w:val="0"/>
          <w:marTop w:val="0"/>
          <w:marBottom w:val="0"/>
          <w:divBdr>
            <w:top w:val="none" w:sz="0" w:space="0" w:color="auto"/>
            <w:left w:val="none" w:sz="0" w:space="0" w:color="auto"/>
            <w:bottom w:val="none" w:sz="0" w:space="0" w:color="auto"/>
            <w:right w:val="none" w:sz="0" w:space="0" w:color="auto"/>
          </w:divBdr>
        </w:div>
        <w:div w:id="350834879">
          <w:marLeft w:val="0"/>
          <w:marRight w:val="0"/>
          <w:marTop w:val="0"/>
          <w:marBottom w:val="0"/>
          <w:divBdr>
            <w:top w:val="none" w:sz="0" w:space="0" w:color="auto"/>
            <w:left w:val="none" w:sz="0" w:space="0" w:color="auto"/>
            <w:bottom w:val="none" w:sz="0" w:space="0" w:color="auto"/>
            <w:right w:val="none" w:sz="0" w:space="0" w:color="auto"/>
          </w:divBdr>
        </w:div>
        <w:div w:id="2099060844">
          <w:marLeft w:val="0"/>
          <w:marRight w:val="0"/>
          <w:marTop w:val="0"/>
          <w:marBottom w:val="0"/>
          <w:divBdr>
            <w:top w:val="none" w:sz="0" w:space="0" w:color="auto"/>
            <w:left w:val="none" w:sz="0" w:space="0" w:color="auto"/>
            <w:bottom w:val="none" w:sz="0" w:space="0" w:color="auto"/>
            <w:right w:val="none" w:sz="0" w:space="0" w:color="auto"/>
          </w:divBdr>
        </w:div>
        <w:div w:id="1478910804">
          <w:marLeft w:val="0"/>
          <w:marRight w:val="0"/>
          <w:marTop w:val="0"/>
          <w:marBottom w:val="0"/>
          <w:divBdr>
            <w:top w:val="none" w:sz="0" w:space="0" w:color="auto"/>
            <w:left w:val="none" w:sz="0" w:space="0" w:color="auto"/>
            <w:bottom w:val="none" w:sz="0" w:space="0" w:color="auto"/>
            <w:right w:val="none" w:sz="0" w:space="0" w:color="auto"/>
          </w:divBdr>
        </w:div>
      </w:divsChild>
    </w:div>
    <w:div w:id="1307198642">
      <w:bodyDiv w:val="1"/>
      <w:marLeft w:val="0"/>
      <w:marRight w:val="0"/>
      <w:marTop w:val="0"/>
      <w:marBottom w:val="0"/>
      <w:divBdr>
        <w:top w:val="none" w:sz="0" w:space="0" w:color="auto"/>
        <w:left w:val="none" w:sz="0" w:space="0" w:color="auto"/>
        <w:bottom w:val="none" w:sz="0" w:space="0" w:color="auto"/>
        <w:right w:val="none" w:sz="0" w:space="0" w:color="auto"/>
      </w:divBdr>
      <w:divsChild>
        <w:div w:id="1970503484">
          <w:marLeft w:val="0"/>
          <w:marRight w:val="0"/>
          <w:marTop w:val="0"/>
          <w:marBottom w:val="0"/>
          <w:divBdr>
            <w:top w:val="none" w:sz="0" w:space="0" w:color="auto"/>
            <w:left w:val="none" w:sz="0" w:space="0" w:color="auto"/>
            <w:bottom w:val="none" w:sz="0" w:space="0" w:color="auto"/>
            <w:right w:val="none" w:sz="0" w:space="0" w:color="auto"/>
          </w:divBdr>
        </w:div>
        <w:div w:id="2108425395">
          <w:marLeft w:val="0"/>
          <w:marRight w:val="0"/>
          <w:marTop w:val="0"/>
          <w:marBottom w:val="0"/>
          <w:divBdr>
            <w:top w:val="none" w:sz="0" w:space="0" w:color="auto"/>
            <w:left w:val="none" w:sz="0" w:space="0" w:color="auto"/>
            <w:bottom w:val="none" w:sz="0" w:space="0" w:color="auto"/>
            <w:right w:val="none" w:sz="0" w:space="0" w:color="auto"/>
          </w:divBdr>
          <w:divsChild>
            <w:div w:id="210961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097143">
      <w:bodyDiv w:val="1"/>
      <w:marLeft w:val="0"/>
      <w:marRight w:val="0"/>
      <w:marTop w:val="0"/>
      <w:marBottom w:val="0"/>
      <w:divBdr>
        <w:top w:val="none" w:sz="0" w:space="0" w:color="auto"/>
        <w:left w:val="none" w:sz="0" w:space="0" w:color="auto"/>
        <w:bottom w:val="none" w:sz="0" w:space="0" w:color="auto"/>
        <w:right w:val="none" w:sz="0" w:space="0" w:color="auto"/>
      </w:divBdr>
    </w:div>
    <w:div w:id="1782450557">
      <w:bodyDiv w:val="1"/>
      <w:marLeft w:val="0"/>
      <w:marRight w:val="0"/>
      <w:marTop w:val="0"/>
      <w:marBottom w:val="0"/>
      <w:divBdr>
        <w:top w:val="none" w:sz="0" w:space="0" w:color="auto"/>
        <w:left w:val="none" w:sz="0" w:space="0" w:color="auto"/>
        <w:bottom w:val="none" w:sz="0" w:space="0" w:color="auto"/>
        <w:right w:val="none" w:sz="0" w:space="0" w:color="auto"/>
      </w:divBdr>
      <w:divsChild>
        <w:div w:id="1777825619">
          <w:marLeft w:val="0"/>
          <w:marRight w:val="0"/>
          <w:marTop w:val="0"/>
          <w:marBottom w:val="0"/>
          <w:divBdr>
            <w:top w:val="none" w:sz="0" w:space="0" w:color="auto"/>
            <w:left w:val="none" w:sz="0" w:space="0" w:color="auto"/>
            <w:bottom w:val="none" w:sz="0" w:space="0" w:color="auto"/>
            <w:right w:val="none" w:sz="0" w:space="0" w:color="auto"/>
          </w:divBdr>
        </w:div>
        <w:div w:id="118036234">
          <w:marLeft w:val="0"/>
          <w:marRight w:val="0"/>
          <w:marTop w:val="0"/>
          <w:marBottom w:val="0"/>
          <w:divBdr>
            <w:top w:val="none" w:sz="0" w:space="0" w:color="auto"/>
            <w:left w:val="none" w:sz="0" w:space="0" w:color="auto"/>
            <w:bottom w:val="none" w:sz="0" w:space="0" w:color="auto"/>
            <w:right w:val="none" w:sz="0" w:space="0" w:color="auto"/>
          </w:divBdr>
          <w:divsChild>
            <w:div w:id="132501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092765">
      <w:bodyDiv w:val="1"/>
      <w:marLeft w:val="0"/>
      <w:marRight w:val="0"/>
      <w:marTop w:val="0"/>
      <w:marBottom w:val="0"/>
      <w:divBdr>
        <w:top w:val="none" w:sz="0" w:space="0" w:color="auto"/>
        <w:left w:val="none" w:sz="0" w:space="0" w:color="auto"/>
        <w:bottom w:val="none" w:sz="0" w:space="0" w:color="auto"/>
        <w:right w:val="none" w:sz="0" w:space="0" w:color="auto"/>
      </w:divBdr>
      <w:divsChild>
        <w:div w:id="1448041080">
          <w:marLeft w:val="0"/>
          <w:marRight w:val="0"/>
          <w:marTop w:val="0"/>
          <w:marBottom w:val="0"/>
          <w:divBdr>
            <w:top w:val="none" w:sz="0" w:space="0" w:color="auto"/>
            <w:left w:val="none" w:sz="0" w:space="0" w:color="auto"/>
            <w:bottom w:val="none" w:sz="0" w:space="0" w:color="auto"/>
            <w:right w:val="none" w:sz="0" w:space="0" w:color="auto"/>
          </w:divBdr>
        </w:div>
        <w:div w:id="1431048670">
          <w:marLeft w:val="0"/>
          <w:marRight w:val="0"/>
          <w:marTop w:val="0"/>
          <w:marBottom w:val="0"/>
          <w:divBdr>
            <w:top w:val="none" w:sz="0" w:space="0" w:color="auto"/>
            <w:left w:val="none" w:sz="0" w:space="0" w:color="auto"/>
            <w:bottom w:val="none" w:sz="0" w:space="0" w:color="auto"/>
            <w:right w:val="none" w:sz="0" w:space="0" w:color="auto"/>
          </w:divBdr>
        </w:div>
      </w:divsChild>
    </w:div>
    <w:div w:id="2032877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gif"/><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48531B-C183-404B-9EC5-0B58051222F6}">
  <ds:schemaRefs>
    <ds:schemaRef ds:uri="http://schemas.microsoft.com/sharepoint/v3/contenttype/forms"/>
  </ds:schemaRefs>
</ds:datastoreItem>
</file>

<file path=customXml/itemProps2.xml><?xml version="1.0" encoding="utf-8"?>
<ds:datastoreItem xmlns:ds="http://schemas.openxmlformats.org/officeDocument/2006/customXml" ds:itemID="{95133E42-9D3A-4454-9682-7CDA458ECA43}">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FB15402A-4274-491D-8BBF-823D3550FA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110322</Words>
  <Characters>62884</Characters>
  <Application>Microsoft Office Word</Application>
  <DocSecurity>0</DocSecurity>
  <Lines>524</Lines>
  <Paragraphs>345</Paragraphs>
  <ScaleCrop>false</ScaleCrop>
  <Company/>
  <LinksUpToDate>false</LinksUpToDate>
  <CharactersWithSpaces>172861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2022-07-28T11:16:00Z</dcterms:created>
  <dcterms:modified xsi:type="dcterms:W3CDTF">2023-06-06T09:00:00Z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