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066F" w14:textId="77777777" w:rsidR="00CF607F" w:rsidRPr="00CF607F" w:rsidRDefault="00CF607F" w:rsidP="00CF607F">
      <w:pPr>
        <w:spacing w:after="0" w:line="240" w:lineRule="auto"/>
        <w:rPr>
          <w:rFonts w:ascii="Times New Roman" w:eastAsia="Times New Roman" w:hAnsi="Times New Roman" w:cs="Times New Roman"/>
          <w:noProof/>
          <w:snapToGrid w:val="0"/>
          <w:sz w:val="24"/>
          <w:szCs w:val="20"/>
          <w:lang w:val="en-US"/>
        </w:rPr>
      </w:pPr>
    </w:p>
    <w:p w14:paraId="00349AF5" w14:textId="77777777" w:rsidR="00CF607F" w:rsidRPr="00CF607F" w:rsidRDefault="00CF607F" w:rsidP="00CF607F">
      <w:pPr>
        <w:widowControl w:val="0"/>
        <w:spacing w:after="0" w:line="240" w:lineRule="auto"/>
        <w:jc w:val="both"/>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7D29592E"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lang w:val="en-US"/>
        </w:rPr>
      </w:pPr>
      <w:r w:rsidRPr="00CF607F">
        <w:rPr>
          <w:rFonts w:ascii="Times New Roman" w:eastAsia="Times New Roman" w:hAnsi="Times New Roman" w:cs="Times New Roman"/>
          <w:noProof/>
          <w:sz w:val="20"/>
          <w:lang w:val="en-US"/>
        </w:rPr>
        <w:t>12 March 2021 (Constitutional Court Judgment) [shall come into force on 12 March 2021];</w:t>
      </w:r>
    </w:p>
    <w:p w14:paraId="364F320C"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18 March 2021 [shall come into force on 20 March 2021];</w:t>
      </w:r>
    </w:p>
    <w:p w14:paraId="173FD3A6"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28 May 2021 (Constitutional Court Judgment [shall come into force on 28 May 2021];</w:t>
      </w:r>
    </w:p>
    <w:p w14:paraId="06A74041"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 June 2021 [shall come into force on 3 June 2021];</w:t>
      </w:r>
    </w:p>
    <w:p w14:paraId="5958B2E3"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21 June 2021 (Constitutional Court Judgment [shall come into force on 22 June 2021];</w:t>
      </w:r>
    </w:p>
    <w:p w14:paraId="3AD38DED"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9 December 2021 [shall come into force on 1 January 2022];</w:t>
      </w:r>
    </w:p>
    <w:p w14:paraId="60F8804F" w14:textId="77777777" w:rsidR="00CF607F" w:rsidRPr="00CF607F" w:rsidRDefault="00CF607F" w:rsidP="00CF607F">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19 May 2022 [shall come into force on 31 May 2022].</w:t>
      </w:r>
    </w:p>
    <w:p w14:paraId="385F2DEB" w14:textId="77777777" w:rsidR="00CF607F" w:rsidRPr="00CF607F" w:rsidRDefault="00CF607F" w:rsidP="00CF607F">
      <w:pPr>
        <w:widowControl w:val="0"/>
        <w:spacing w:after="0" w:line="240" w:lineRule="auto"/>
        <w:ind w:right="26"/>
        <w:jc w:val="both"/>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6715455" w14:textId="77777777" w:rsidR="00CF607F" w:rsidRPr="00CF607F" w:rsidRDefault="00CF607F" w:rsidP="00CF607F">
      <w:pPr>
        <w:spacing w:after="0" w:line="240" w:lineRule="auto"/>
        <w:rPr>
          <w:rFonts w:ascii="Times New Roman" w:eastAsia="Times New Roman" w:hAnsi="Times New Roman" w:cs="Times New Roman"/>
          <w:noProof/>
          <w:snapToGrid w:val="0"/>
          <w:sz w:val="24"/>
          <w:szCs w:val="20"/>
          <w:lang w:val="en-US"/>
        </w:rPr>
      </w:pPr>
    </w:p>
    <w:p w14:paraId="34BD110E" w14:textId="77777777" w:rsidR="00CF607F" w:rsidRPr="00CF607F" w:rsidRDefault="00CF607F" w:rsidP="00CF607F">
      <w:pPr>
        <w:spacing w:after="0" w:line="240" w:lineRule="auto"/>
        <w:jc w:val="both"/>
        <w:rPr>
          <w:rFonts w:ascii="Times New Roman" w:hAnsi="Times New Roman"/>
          <w:noProof/>
          <w:sz w:val="24"/>
          <w:lang w:val="en-US"/>
        </w:rPr>
      </w:pPr>
    </w:p>
    <w:p w14:paraId="54440733" w14:textId="77777777" w:rsidR="00CF607F" w:rsidRPr="00CF607F" w:rsidRDefault="00CF607F" w:rsidP="00CF607F">
      <w:pPr>
        <w:spacing w:after="0" w:line="240" w:lineRule="auto"/>
        <w:jc w:val="right"/>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The </w:t>
      </w:r>
      <w:r w:rsidRPr="00CF607F">
        <w:rPr>
          <w:rFonts w:ascii="Times New Roman" w:hAnsi="Times New Roman"/>
          <w:i/>
          <w:noProof/>
          <w:sz w:val="24"/>
          <w:lang w:val="en-US"/>
        </w:rPr>
        <w:t>Saeima </w:t>
      </w:r>
      <w:r w:rsidRPr="00CF607F">
        <w:rPr>
          <w:rFonts w:ascii="Times New Roman" w:hAnsi="Times New Roman"/>
          <w:iCs/>
          <w:noProof/>
          <w:sz w:val="24"/>
          <w:vertAlign w:val="superscript"/>
          <w:lang w:val="en-US"/>
        </w:rPr>
        <w:t xml:space="preserve">1 </w:t>
      </w:r>
      <w:r w:rsidRPr="00CF607F">
        <w:rPr>
          <w:rFonts w:ascii="Times New Roman" w:hAnsi="Times New Roman"/>
          <w:noProof/>
          <w:sz w:val="24"/>
          <w:lang w:val="en-US"/>
        </w:rPr>
        <w:t>has adopted and</w:t>
      </w:r>
    </w:p>
    <w:p w14:paraId="50D50372" w14:textId="77777777" w:rsidR="00CF607F" w:rsidRPr="00CF607F" w:rsidRDefault="00CF607F" w:rsidP="00CF607F">
      <w:pPr>
        <w:shd w:val="clear" w:color="auto" w:fill="FFFFFF"/>
        <w:spacing w:after="0" w:line="240" w:lineRule="auto"/>
        <w:jc w:val="right"/>
        <w:rPr>
          <w:rFonts w:ascii="Times New Roman" w:hAnsi="Times New Roman"/>
          <w:noProof/>
          <w:sz w:val="24"/>
          <w:lang w:val="en-US"/>
        </w:rPr>
      </w:pPr>
      <w:r w:rsidRPr="00CF607F">
        <w:rPr>
          <w:rFonts w:ascii="Times New Roman" w:hAnsi="Times New Roman"/>
          <w:noProof/>
          <w:sz w:val="24"/>
          <w:lang w:val="en-US"/>
        </w:rPr>
        <w:t>the President has proclaimed the following law:</w:t>
      </w:r>
    </w:p>
    <w:p w14:paraId="16F2170A"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6AA051"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951A6A" w14:textId="77777777" w:rsidR="00CF607F" w:rsidRPr="00CF607F" w:rsidRDefault="00CF607F" w:rsidP="00CF607F">
      <w:pPr>
        <w:shd w:val="clear" w:color="auto" w:fill="FFFFFF"/>
        <w:spacing w:after="0" w:line="240" w:lineRule="auto"/>
        <w:jc w:val="center"/>
        <w:rPr>
          <w:rFonts w:ascii="Times New Roman" w:hAnsi="Times New Roman"/>
          <w:b/>
          <w:noProof/>
          <w:sz w:val="28"/>
          <w:lang w:val="en-US"/>
        </w:rPr>
      </w:pPr>
      <w:r w:rsidRPr="00CF607F">
        <w:rPr>
          <w:rFonts w:ascii="Times New Roman" w:hAnsi="Times New Roman"/>
          <w:b/>
          <w:noProof/>
          <w:sz w:val="28"/>
          <w:lang w:val="en-US"/>
        </w:rPr>
        <w:t>Law on Administrative Territories and Populated Areas</w:t>
      </w:r>
    </w:p>
    <w:p w14:paraId="7423504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39266"/>
      <w:bookmarkEnd w:id="0"/>
      <w:bookmarkEnd w:id="1"/>
    </w:p>
    <w:p w14:paraId="09CC036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AC064C"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Chapter I</w:t>
      </w:r>
    </w:p>
    <w:p w14:paraId="4C7A7710"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General Provisions</w:t>
      </w:r>
    </w:p>
    <w:p w14:paraId="1136788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739267"/>
      <w:bookmarkEnd w:id="2"/>
      <w:bookmarkEnd w:id="3"/>
    </w:p>
    <w:p w14:paraId="71BBADF5"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1. Administrative Territory</w:t>
      </w:r>
    </w:p>
    <w:p w14:paraId="480D900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5C5342"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An administrative territory is a territorial unit of Latvia which is administered by a local government within the scope of its competence.</w:t>
      </w:r>
    </w:p>
    <w:p w14:paraId="2FF2F394"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739268"/>
      <w:bookmarkEnd w:id="4"/>
      <w:bookmarkEnd w:id="5"/>
    </w:p>
    <w:p w14:paraId="16773E20"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2. Populated Area</w:t>
      </w:r>
    </w:p>
    <w:p w14:paraId="7796FE6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ABB3A0"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A populated area is a territory which is inhabited by people, where material pre-conditions for residence therein have been established and to which the relevant status of populated area has been granted according to the procedures specified by laws and regulations.</w:t>
      </w:r>
    </w:p>
    <w:p w14:paraId="3416F01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39269"/>
      <w:bookmarkEnd w:id="6"/>
      <w:bookmarkEnd w:id="7"/>
    </w:p>
    <w:p w14:paraId="6F05A301"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3. Scope of Application of the Law</w:t>
      </w:r>
    </w:p>
    <w:p w14:paraId="464B58D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9C3D7F"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The Law prescribes the conditions and procedures for the creation, keeping records, modifying borders, and establishment of the administrative centre of administrative territories and the territorial units of municipalities, and also the procedures for determining the status of a populated area and keeping records of such areas, and the competence of institutions in these matters.</w:t>
      </w:r>
    </w:p>
    <w:p w14:paraId="2BF0019C"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In order to strengthen common identity among residents and preserve and sustainably develop the cultural and historical environment, belonging of towns and rural territories to historical Latvian regions – Vidzeme, Latgale, Kurzeme, Zemgale, and Sēlija – shall be governed by a separate law.</w:t>
      </w:r>
    </w:p>
    <w:p w14:paraId="317A9AA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739270"/>
      <w:bookmarkEnd w:id="8"/>
      <w:bookmarkEnd w:id="9"/>
    </w:p>
    <w:p w14:paraId="478C08D4"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Chapter II</w:t>
      </w:r>
    </w:p>
    <w:p w14:paraId="623B9923"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Administrative Territories and Territorial Units</w:t>
      </w:r>
    </w:p>
    <w:p w14:paraId="236EB1AD"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739271"/>
      <w:bookmarkEnd w:id="10"/>
      <w:bookmarkEnd w:id="11"/>
    </w:p>
    <w:p w14:paraId="68A30B25"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4. Administrative Territories</w:t>
      </w:r>
    </w:p>
    <w:p w14:paraId="51EF675A"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5CCA8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The Republic of Latvia shall be divided into the following administrative territories:</w:t>
      </w:r>
    </w:p>
    <w:p w14:paraId="4AD266EC"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lastRenderedPageBreak/>
        <w:t>1) territories of State city governments;</w:t>
      </w:r>
    </w:p>
    <w:p w14:paraId="04C34953"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territories of municipality governments (hereinafter – the municipalities).</w:t>
      </w:r>
    </w:p>
    <w:p w14:paraId="52E0A39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(2) Administrative territories and their administrative centres shall be determined by the </w:t>
      </w:r>
      <w:r w:rsidRPr="00CF607F">
        <w:rPr>
          <w:rFonts w:ascii="Times New Roman" w:hAnsi="Times New Roman"/>
          <w:i/>
          <w:iCs/>
          <w:noProof/>
          <w:sz w:val="24"/>
          <w:lang w:val="en-US"/>
        </w:rPr>
        <w:t xml:space="preserve">Saeima </w:t>
      </w:r>
      <w:r w:rsidRPr="00CF607F">
        <w:rPr>
          <w:rFonts w:ascii="Times New Roman" w:hAnsi="Times New Roman"/>
          <w:noProof/>
          <w:sz w:val="24"/>
          <w:lang w:val="en-US"/>
        </w:rPr>
        <w:t>in the Annex to the Law.</w:t>
      </w:r>
    </w:p>
    <w:p w14:paraId="0EF162D4"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739272"/>
      <w:bookmarkEnd w:id="12"/>
      <w:bookmarkEnd w:id="13"/>
    </w:p>
    <w:p w14:paraId="5D69199C"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5. Territorial Division of a Municipality</w:t>
      </w:r>
    </w:p>
    <w:p w14:paraId="2408512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1E636A"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The territory of a municipality shall be divided into the following units:</w:t>
      </w:r>
    </w:p>
    <w:p w14:paraId="1ED8CB54"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towns;</w:t>
      </w:r>
    </w:p>
    <w:p w14:paraId="7DFD05B1"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rural territories.</w:t>
      </w:r>
    </w:p>
    <w:p w14:paraId="6ED04FA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(2) Territorial units of municipalities shall be determined by the </w:t>
      </w:r>
      <w:r w:rsidRPr="00CF607F">
        <w:rPr>
          <w:rFonts w:ascii="Times New Roman" w:hAnsi="Times New Roman"/>
          <w:i/>
          <w:iCs/>
          <w:noProof/>
          <w:sz w:val="24"/>
          <w:lang w:val="en-US"/>
        </w:rPr>
        <w:t xml:space="preserve">Saeima </w:t>
      </w:r>
      <w:r w:rsidRPr="00CF607F">
        <w:rPr>
          <w:rFonts w:ascii="Times New Roman" w:hAnsi="Times New Roman"/>
          <w:noProof/>
          <w:sz w:val="24"/>
          <w:lang w:val="en-US"/>
        </w:rPr>
        <w:t>in the Annex to the Law.</w:t>
      </w:r>
    </w:p>
    <w:p w14:paraId="488BEF44"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municipality council may determine such territorial division of a municipality in the local government by-law which consists of several rural territories or rural territories and a town, designating such territorial division with a relevant toponym and the word “union”.</w:t>
      </w:r>
    </w:p>
    <w:p w14:paraId="3B66CF75"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739273"/>
      <w:bookmarkEnd w:id="14"/>
      <w:bookmarkEnd w:id="15"/>
    </w:p>
    <w:p w14:paraId="7231877A"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6. Borders of Administrative Territories and Territorial Units of a Municipality</w:t>
      </w:r>
    </w:p>
    <w:p w14:paraId="71275A9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CA414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The borders of an administrative territory shall be determined by the Cabinet by ensuring the geographical unity of the administrative territory.</w:t>
      </w:r>
    </w:p>
    <w:p w14:paraId="2336D0C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The Cabinet may modify the borders of an administrative territory if as a result of modifying the borders the administrative territory or the territorial unit of a municipality retains its status and the territorial unit of a municipality is not amalgamated with another administrative territory.</w:t>
      </w:r>
    </w:p>
    <w:p w14:paraId="08F34A0B"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borders of the territorial units of a municipality shall be determined by the municipality council, insofar as the borders of the municipality are not modified and the area of the territorial unit is not substantially changed.</w:t>
      </w:r>
    </w:p>
    <w:p w14:paraId="786C37DF"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The Cabinet shall determine the procedures and conditions for determining, modifying, and updating the borders of an administrative territory and the territorial units of a municipality, and also the procedures and conditions for changing the status of an administrative centre.</w:t>
      </w:r>
    </w:p>
    <w:p w14:paraId="6AA868D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(5) When amalgamating or dividing an administrative territory, and also when modifying its borders, the interests of the residents of the country and local government, the Cabinet opinion, and decisions of the councils of interested local governments shall be evaluated.</w:t>
      </w:r>
    </w:p>
    <w:p w14:paraId="59CAB94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(6) The Cabinet shall determine the conditions and procedures for the reallocation of authorities, finances, property, rights, and liabilities of a local government if the borders of administrative territories are modified or they are divided.</w:t>
      </w:r>
    </w:p>
    <w:p w14:paraId="5132A2F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739274"/>
      <w:bookmarkEnd w:id="16"/>
      <w:bookmarkEnd w:id="17"/>
    </w:p>
    <w:p w14:paraId="1EA2FD8E"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Chapter III</w:t>
      </w:r>
    </w:p>
    <w:p w14:paraId="6DE5F4EB"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Populated Areas</w:t>
      </w:r>
    </w:p>
    <w:p w14:paraId="29F1CE6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739275"/>
      <w:bookmarkEnd w:id="18"/>
      <w:bookmarkEnd w:id="19"/>
    </w:p>
    <w:p w14:paraId="3C877EE9"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7. Types of Populated Areas</w:t>
      </w:r>
    </w:p>
    <w:p w14:paraId="351C8D6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9A3A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The Republic of Latvia has the following populated areas:</w:t>
      </w:r>
    </w:p>
    <w:p w14:paraId="26B8F5F9"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cities and towns;</w:t>
      </w:r>
    </w:p>
    <w:p w14:paraId="20C107EF"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villages;</w:t>
      </w:r>
    </w:p>
    <w:p w14:paraId="285A1153" w14:textId="77777777" w:rsidR="00CF607F" w:rsidRPr="00CF607F" w:rsidRDefault="00CF607F" w:rsidP="00CF607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3) </w:t>
      </w:r>
      <w:r w:rsidRPr="00CF607F">
        <w:rPr>
          <w:rFonts w:ascii="Times New Roman" w:hAnsi="Times New Roman"/>
          <w:i/>
          <w:noProof/>
          <w:sz w:val="24"/>
          <w:lang w:val="en-US"/>
        </w:rPr>
        <w:t xml:space="preserve">mazciemi </w:t>
      </w:r>
      <w:r w:rsidRPr="00CF607F">
        <w:rPr>
          <w:rFonts w:ascii="Times New Roman" w:hAnsi="Times New Roman"/>
          <w:noProof/>
          <w:sz w:val="24"/>
          <w:lang w:val="en-US"/>
        </w:rPr>
        <w:t>(small villages);</w:t>
      </w:r>
    </w:p>
    <w:p w14:paraId="22576B28"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4) farmsteads.</w:t>
      </w:r>
    </w:p>
    <w:p w14:paraId="0EB6946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739276"/>
      <w:bookmarkEnd w:id="20"/>
      <w:bookmarkEnd w:id="21"/>
    </w:p>
    <w:p w14:paraId="0D672595"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8. Cities and Towns</w:t>
      </w:r>
    </w:p>
    <w:p w14:paraId="49197E8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17B9C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Rīga is the capital city of the Republic of Latvia.</w:t>
      </w:r>
    </w:p>
    <w:p w14:paraId="133E5AF0"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Cities of the Republic of Latvia are divided into State cities and municipality towns.</w:t>
      </w:r>
    </w:p>
    <w:p w14:paraId="5A336EA5"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State cities are Daugavpils, Jelgava, Jēkabpils, Jūrmala, Liepāja, Ogre, Rēzekne, Rīga, Valmiera, and Ventspils.</w:t>
      </w:r>
    </w:p>
    <w:p w14:paraId="02289865"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Towns are determined in Annex to the Law.</w:t>
      </w:r>
    </w:p>
    <w:p w14:paraId="6A6B161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739277"/>
      <w:bookmarkEnd w:id="22"/>
      <w:bookmarkEnd w:id="23"/>
    </w:p>
    <w:p w14:paraId="293C0B97"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9. Villages</w:t>
      </w:r>
    </w:p>
    <w:p w14:paraId="7F955B0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D2C83C"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The status of a village shall be granted and revoked by the municipality council on the basis of the spatial plan of a local government which lays down the village borders and provides a justification for the need to establish the village.</w:t>
      </w:r>
    </w:p>
    <w:p w14:paraId="7458566C"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The status of a village may be granted to such part of a municipality territory where building is or is planned to be concentrated, people are living permanently, and the appropriate infrastructure has been developed.</w:t>
      </w:r>
    </w:p>
    <w:p w14:paraId="7BF8690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Cabinet shall determine the procedures for granting the status of a village, for granting the status of a town to a village, and also the procedures for determining the village borders.</w:t>
      </w:r>
    </w:p>
    <w:p w14:paraId="03E19AFE"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If a village has more than 5000 permanent residents, the council of the relevant local government shall, in accordance with Paragraph three of this Section, submit a proposal to the Cabinet for determining the status of a town to the relevant village.</w:t>
      </w:r>
    </w:p>
    <w:p w14:paraId="0103C257"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739278"/>
      <w:bookmarkEnd w:id="24"/>
      <w:bookmarkEnd w:id="25"/>
    </w:p>
    <w:p w14:paraId="084342B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r w:rsidRPr="00CF607F">
        <w:rPr>
          <w:rFonts w:ascii="Times New Roman" w:hAnsi="Times New Roman"/>
          <w:b/>
          <w:noProof/>
          <w:sz w:val="24"/>
          <w:lang w:val="en-US"/>
        </w:rPr>
        <w:t xml:space="preserve">Section 10. </w:t>
      </w:r>
      <w:r w:rsidRPr="00CF607F">
        <w:rPr>
          <w:rFonts w:ascii="Times New Roman" w:hAnsi="Times New Roman"/>
          <w:b/>
          <w:i/>
          <w:noProof/>
          <w:sz w:val="24"/>
          <w:lang w:val="en-US"/>
        </w:rPr>
        <w:t xml:space="preserve">Mazciemi </w:t>
      </w:r>
      <w:r w:rsidRPr="00CF607F">
        <w:rPr>
          <w:rFonts w:ascii="Times New Roman" w:hAnsi="Times New Roman"/>
          <w:b/>
          <w:noProof/>
          <w:sz w:val="24"/>
          <w:lang w:val="en-US"/>
        </w:rPr>
        <w:t>and Farmsteads</w:t>
      </w:r>
    </w:p>
    <w:p w14:paraId="17627E4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275E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(1) A </w:t>
      </w:r>
      <w:r w:rsidRPr="00CF607F">
        <w:rPr>
          <w:rFonts w:ascii="Times New Roman" w:hAnsi="Times New Roman"/>
          <w:i/>
          <w:noProof/>
          <w:sz w:val="24"/>
          <w:lang w:val="en-US"/>
        </w:rPr>
        <w:t xml:space="preserve">mazciems </w:t>
      </w:r>
      <w:r w:rsidRPr="00CF607F">
        <w:rPr>
          <w:rFonts w:ascii="Times New Roman" w:hAnsi="Times New Roman"/>
          <w:noProof/>
          <w:sz w:val="24"/>
          <w:lang w:val="en-US"/>
        </w:rPr>
        <w:t xml:space="preserve">is a historically developed populated area where building is predominantly dispersed or concentrated, for which borders have not been specified in the municipality spatial plan and the name of which is included in the Toponym Database of the Latvian Geospatial Information Agency. The municipality council or the competent authority of a local government shall determine the addresses included in the </w:t>
      </w:r>
      <w:r w:rsidRPr="00CF607F">
        <w:rPr>
          <w:rFonts w:ascii="Times New Roman" w:hAnsi="Times New Roman"/>
          <w:i/>
          <w:noProof/>
          <w:sz w:val="24"/>
          <w:lang w:val="en-US"/>
        </w:rPr>
        <w:t>mazciems</w:t>
      </w:r>
      <w:r w:rsidRPr="00CF607F">
        <w:rPr>
          <w:rFonts w:ascii="Times New Roman" w:hAnsi="Times New Roman"/>
          <w:noProof/>
          <w:sz w:val="24"/>
          <w:lang w:val="en-US"/>
        </w:rPr>
        <w:t>.</w:t>
      </w:r>
    </w:p>
    <w:p w14:paraId="65C2829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Farmstead is one separate residential building or several separate residential buildings, and also the domestic buildings in the territory functionally linked to this building or buildings where the land is primarily used for agriculture or forestry. The status of a farmstead shall be granted by the local government council by assigning a name to the farmstead.</w:t>
      </w:r>
    </w:p>
    <w:p w14:paraId="72189E4A"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4"/>
      <w:bookmarkStart w:id="27" w:name="n-739279"/>
      <w:bookmarkEnd w:id="26"/>
      <w:bookmarkEnd w:id="27"/>
    </w:p>
    <w:p w14:paraId="357D6901"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Chapter IV</w:t>
      </w:r>
    </w:p>
    <w:p w14:paraId="27322966"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Names of Administrative Territories and Populated Areas</w:t>
      </w:r>
    </w:p>
    <w:p w14:paraId="4A6B065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739280"/>
      <w:bookmarkEnd w:id="28"/>
      <w:bookmarkEnd w:id="29"/>
    </w:p>
    <w:p w14:paraId="06DE5095" w14:textId="77777777" w:rsidR="00CF607F" w:rsidRPr="00CF607F" w:rsidRDefault="00CF607F" w:rsidP="00CF607F">
      <w:pPr>
        <w:shd w:val="clear" w:color="auto" w:fill="FFFFFF"/>
        <w:spacing w:after="0" w:line="240" w:lineRule="auto"/>
        <w:ind w:left="1418" w:hanging="1418"/>
        <w:jc w:val="both"/>
        <w:rPr>
          <w:rFonts w:ascii="Times New Roman" w:hAnsi="Times New Roman"/>
          <w:b/>
          <w:noProof/>
          <w:sz w:val="24"/>
          <w:lang w:val="en-US"/>
        </w:rPr>
      </w:pPr>
      <w:r w:rsidRPr="00CF607F">
        <w:rPr>
          <w:rFonts w:ascii="Times New Roman" w:hAnsi="Times New Roman"/>
          <w:b/>
          <w:noProof/>
          <w:sz w:val="24"/>
          <w:lang w:val="en-US"/>
        </w:rPr>
        <w:t>Section 11. Names of Administrative Territories, Their Territorial Units, and Populated Areas</w:t>
      </w:r>
    </w:p>
    <w:p w14:paraId="19C620F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EBB6D0"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Names to cities and towns, municipalities, and rural areas shall be given, and cities and towns, municipalities, and rural areas shall be renamed by a law upon the evaluation of the Cabinet opinion and the decision of the council of the interested local government.</w:t>
      </w:r>
    </w:p>
    <w:p w14:paraId="4DD138E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(2) Names to villages and </w:t>
      </w:r>
      <w:r w:rsidRPr="00CF607F">
        <w:rPr>
          <w:rFonts w:ascii="Times New Roman" w:hAnsi="Times New Roman"/>
          <w:i/>
          <w:noProof/>
          <w:sz w:val="24"/>
          <w:lang w:val="en-US"/>
        </w:rPr>
        <w:t xml:space="preserve">mazciemi </w:t>
      </w:r>
      <w:r w:rsidRPr="00CF607F">
        <w:rPr>
          <w:rFonts w:ascii="Times New Roman" w:hAnsi="Times New Roman"/>
          <w:noProof/>
          <w:sz w:val="24"/>
          <w:lang w:val="en-US"/>
        </w:rPr>
        <w:t>shall be given and the abovementioned populated areas shall be renamed by the relevant municipality council.</w:t>
      </w:r>
    </w:p>
    <w:p w14:paraId="6E80F2F9"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A local government council shall give, change, or remove names of streets and squares in cities, towns, and villages, names or numbers of farmsteads, the land parcels intended for building, and buildings, and also numbers of building units. The State Land Service shall remove the address of a building unit and shall inform the local government thereof if the building unit is deleted from the State Immovable Property Cadastre Information System. A local government council may delegate the giving, changing or removing of the names or numbers of buildings, land parcels intended for building, and building units to any authority of such local government.</w:t>
      </w:r>
    </w:p>
    <w:p w14:paraId="63F61A5D"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The decision to give, change or remove a name or number shall be sent by the relevant local government to the State Land Service within five working days after the signing thereof.</w:t>
      </w:r>
    </w:p>
    <w:p w14:paraId="735E4EC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739281"/>
      <w:bookmarkEnd w:id="30"/>
      <w:bookmarkEnd w:id="31"/>
    </w:p>
    <w:p w14:paraId="040219B2"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12. Conditions for Giving a Name</w:t>
      </w:r>
    </w:p>
    <w:p w14:paraId="5FA061A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CF5960"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Names of administrative territories and their territorial units, and also streets, squares, farmsteads, and land parcels intended for building shall be given, changed or approved in compliance with the provisions of the Official Language Law for the creation and use of place names, and also the geographical, historical, living and other conditions.</w:t>
      </w:r>
    </w:p>
    <w:p w14:paraId="7BA48E90"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When renaming populated areas which have a point for the provision of postal services, railway station, bus station, aerodrome or port, the local government council which has taken the decision on the renaming shall, within five working days after signing of the decision, inform the relevant sectoral ministry thereof.</w:t>
      </w:r>
    </w:p>
    <w:p w14:paraId="72FE3095"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5"/>
      <w:bookmarkStart w:id="33" w:name="n-739282"/>
      <w:bookmarkEnd w:id="32"/>
      <w:bookmarkEnd w:id="33"/>
    </w:p>
    <w:p w14:paraId="1C9AB127"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Chapter V</w:t>
      </w:r>
    </w:p>
    <w:p w14:paraId="758AE3BB"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Registration of Administrative Territories, Their Territorial Units, and Populated Areas</w:t>
      </w:r>
    </w:p>
    <w:p w14:paraId="6C4F707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739283"/>
      <w:bookmarkEnd w:id="34"/>
      <w:bookmarkEnd w:id="35"/>
    </w:p>
    <w:p w14:paraId="3E9AAF65" w14:textId="77777777" w:rsidR="00CF607F" w:rsidRPr="00CF607F" w:rsidRDefault="00CF607F" w:rsidP="00CF607F">
      <w:pPr>
        <w:shd w:val="clear" w:color="auto" w:fill="FFFFFF"/>
        <w:spacing w:after="0" w:line="240" w:lineRule="auto"/>
        <w:ind w:left="1418" w:hanging="1418"/>
        <w:jc w:val="both"/>
        <w:rPr>
          <w:rFonts w:ascii="Times New Roman" w:hAnsi="Times New Roman"/>
          <w:b/>
          <w:noProof/>
          <w:sz w:val="24"/>
          <w:lang w:val="en-US"/>
        </w:rPr>
      </w:pPr>
      <w:r w:rsidRPr="00CF607F">
        <w:rPr>
          <w:rFonts w:ascii="Times New Roman" w:hAnsi="Times New Roman"/>
          <w:b/>
          <w:noProof/>
          <w:sz w:val="24"/>
          <w:lang w:val="en-US"/>
        </w:rPr>
        <w:t>Section 13. Keeping Records of Administrative Territories, Their Territorial Units, and Populated Areas</w:t>
      </w:r>
    </w:p>
    <w:p w14:paraId="4F477CA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85C6A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(1) Administrative territories, their territorial units, villages and their borders, and also </w:t>
      </w:r>
      <w:r w:rsidRPr="00CF607F">
        <w:rPr>
          <w:rFonts w:ascii="Times New Roman" w:hAnsi="Times New Roman"/>
          <w:i/>
          <w:noProof/>
          <w:sz w:val="24"/>
          <w:lang w:val="en-US"/>
        </w:rPr>
        <w:t xml:space="preserve">mazciemi </w:t>
      </w:r>
      <w:r w:rsidRPr="00CF607F">
        <w:rPr>
          <w:rFonts w:ascii="Times New Roman" w:hAnsi="Times New Roman"/>
          <w:noProof/>
          <w:sz w:val="24"/>
          <w:lang w:val="en-US"/>
        </w:rPr>
        <w:t>shall be registered by the State Land Service in the State Address Register Information System (hereinafter – the Address Register) on the basis of laws and regulations or a decision of the council of the relevant local government.</w:t>
      </w:r>
    </w:p>
    <w:p w14:paraId="1B236A3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Streets, squares, buildings, farmsteads, land parcels intended for building, and building units shall be registered in the Address Register by the State Land Service on the basis of the information provided by the competent authority of the local government.</w:t>
      </w:r>
    </w:p>
    <w:p w14:paraId="38AE5629"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Cabinet shall determine:</w:t>
      </w:r>
    </w:p>
    <w:p w14:paraId="132C33BF"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the basic principles of the address system, the procedures for allocating addresses and maintaining the Address Register, and also the procedures for the registration and circulation of information;</w:t>
      </w:r>
    </w:p>
    <w:p w14:paraId="21C9D97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the procedures for requesting and issuing data from the Address Register, and also the amount and type of data to be issued free of charge and for a fee;</w:t>
      </w:r>
    </w:p>
    <w:p w14:paraId="57A9659A"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3) the persons who shall pay the State Land Service for the preparation and issuing of data from the Address Register in the amount specified by laws and regulations;</w:t>
      </w:r>
    </w:p>
    <w:p w14:paraId="18ABB2F1"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4) the procedures for making the payment for the issuing of data from the Address Register.</w:t>
      </w:r>
    </w:p>
    <w:p w14:paraId="0DFC93E8"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The address shall be allocated, changed, updated or removed in accordance with the law or by decision of a local government. A decision of a local government may be issued also in the form of a general administrative act.</w:t>
      </w:r>
    </w:p>
    <w:p w14:paraId="2DC2E24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1024877"/>
      <w:bookmarkEnd w:id="36"/>
      <w:bookmarkEnd w:id="37"/>
    </w:p>
    <w:p w14:paraId="286FA412" w14:textId="77777777" w:rsidR="00CF607F" w:rsidRPr="00CF607F" w:rsidRDefault="00CF607F" w:rsidP="00CF607F">
      <w:pPr>
        <w:shd w:val="clear" w:color="auto" w:fill="FFFFFF"/>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Section 14. Administrative Regions</w:t>
      </w:r>
    </w:p>
    <w:p w14:paraId="5DF61E0E"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[9 December 2021]</w:t>
      </w:r>
    </w:p>
    <w:p w14:paraId="45EBDEE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739285"/>
      <w:bookmarkEnd w:id="38"/>
    </w:p>
    <w:p w14:paraId="04D3C36D" w14:textId="77777777" w:rsidR="00CF607F" w:rsidRPr="00CF607F" w:rsidRDefault="00CF607F" w:rsidP="00CF607F">
      <w:pPr>
        <w:shd w:val="clear" w:color="auto" w:fill="FFFFFF"/>
        <w:spacing w:after="0" w:line="240" w:lineRule="auto"/>
        <w:jc w:val="center"/>
        <w:rPr>
          <w:rFonts w:ascii="Times New Roman" w:hAnsi="Times New Roman"/>
          <w:b/>
          <w:noProof/>
          <w:sz w:val="24"/>
          <w:lang w:val="en-US"/>
        </w:rPr>
      </w:pPr>
      <w:r w:rsidRPr="00CF607F">
        <w:rPr>
          <w:rFonts w:ascii="Times New Roman" w:hAnsi="Times New Roman"/>
          <w:b/>
          <w:noProof/>
          <w:sz w:val="24"/>
          <w:lang w:val="en-US"/>
        </w:rPr>
        <w:t>Transitional Provisions</w:t>
      </w:r>
      <w:bookmarkStart w:id="39" w:name="pn-739285"/>
      <w:bookmarkEnd w:id="39"/>
    </w:p>
    <w:p w14:paraId="4AFCEF35"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739286"/>
      <w:bookmarkEnd w:id="40"/>
    </w:p>
    <w:p w14:paraId="6471B07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 With the coming into force of this Law, the Law on Administrative Territories and Populated Areas (</w:t>
      </w:r>
      <w:r w:rsidRPr="00CF607F">
        <w:rPr>
          <w:rFonts w:ascii="Times New Roman" w:hAnsi="Times New Roman"/>
          <w:i/>
          <w:noProof/>
          <w:sz w:val="24"/>
          <w:lang w:val="en-US"/>
        </w:rPr>
        <w:t>Latvijas Republikas Saeimas un Ministru Kabineta Ziņotājs</w:t>
      </w:r>
      <w:r w:rsidRPr="00CF607F">
        <w:rPr>
          <w:rFonts w:ascii="Times New Roman" w:hAnsi="Times New Roman"/>
          <w:noProof/>
          <w:sz w:val="24"/>
          <w:lang w:val="en-US"/>
        </w:rPr>
        <w:t xml:space="preserve">, 2009, No. 3; </w:t>
      </w:r>
      <w:r w:rsidRPr="00CF607F">
        <w:rPr>
          <w:rFonts w:ascii="Times New Roman" w:hAnsi="Times New Roman"/>
          <w:i/>
          <w:noProof/>
          <w:sz w:val="24"/>
          <w:lang w:val="en-US"/>
        </w:rPr>
        <w:t>Latvijas Vēstnesis</w:t>
      </w:r>
      <w:r w:rsidRPr="00CF607F">
        <w:rPr>
          <w:rFonts w:ascii="Times New Roman" w:hAnsi="Times New Roman"/>
          <w:noProof/>
          <w:sz w:val="24"/>
          <w:lang w:val="en-US"/>
        </w:rPr>
        <w:t>, 2010, No. 23, 149; 2011, No. 112, 202; 2015, No. 64) is repealed.</w:t>
      </w:r>
      <w:bookmarkStart w:id="41" w:name="pn1"/>
      <w:bookmarkEnd w:id="41"/>
    </w:p>
    <w:p w14:paraId="788B10B4"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bookmarkStart w:id="42" w:name="p-784329"/>
      <w:bookmarkEnd w:id="42"/>
    </w:p>
    <w:p w14:paraId="0A0CBCEF"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 With the coming into force of this Law, the local governments of cities and municipalities shall continue to perform their functions and tasks in accordance with the procedures laid down in laws and regulations until the first meeting of the local government council elected in the local government elections of 2021 or of the temporary administration appointed by separate law, which is convened on 1 July 2021 in accordance with the procedures laid down in the Law. Until 30 June 2021, Cabinet Regulation No. 154 of 19 March 2013, Regulations Regarding the Approval of Descriptions of the Borders of Cities and Administrative Territories of Municipalities, shall be applicable to the activities of local governments.</w:t>
      </w:r>
      <w:bookmarkStart w:id="43" w:name="pn2"/>
      <w:bookmarkEnd w:id="43"/>
    </w:p>
    <w:p w14:paraId="25B8D3E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3EA5E57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739288"/>
      <w:bookmarkEnd w:id="44"/>
    </w:p>
    <w:p w14:paraId="7D5FCD14"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 The Central Election Commission shall proclaim the local government elections of 2021 in the administrative territories laid down by the Law.</w:t>
      </w:r>
      <w:bookmarkStart w:id="45" w:name="pn3"/>
      <w:bookmarkEnd w:id="45"/>
    </w:p>
    <w:p w14:paraId="5F4B7ED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739289"/>
      <w:bookmarkEnd w:id="46"/>
    </w:p>
    <w:p w14:paraId="6E4DBA45"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 In order to ensure the local government elections of 2021 in the municipalities affected by the amalgamation of administrative territories, the local government councils shall, by 1 December 2020, convene a general meeting of the councillors of all the local governments to be amalgamated, and it shall elect a municipality election commission. The chairperson of the council of the local government with the largest number of inhabitants in accordance with the current data of the Population Register shall propose the convening of a general meeting of councillors and chair it. Upon electing the municipality election commission, the number of votes of councillors of each local government shall be proportionate to the total population of the relevant local government. In such case:</w:t>
      </w:r>
      <w:bookmarkStart w:id="47" w:name="pn4"/>
      <w:bookmarkEnd w:id="47"/>
    </w:p>
    <w:p w14:paraId="36EFE3C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the municipality election commission shall be established and it shall operate in accordance with the law governing the work of local government election commissions and polling station commissions, insofar as it is not in contradiction with the Law;</w:t>
      </w:r>
    </w:p>
    <w:p w14:paraId="2C02F755"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the first meeting of the commission shall be convened by the chairperson of the council of the local government with the largest number of inhabitants in accordance with the current data of the Population Register, or a person authorised thereby;</w:t>
      </w:r>
    </w:p>
    <w:p w14:paraId="08D732C7"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3) all local government councils shall finance the operation of the municipality election commission from the budgets thereof in proportion to the number of inhabitants of the relevant local government territory according to the current data of the Population Register;</w:t>
      </w:r>
    </w:p>
    <w:p w14:paraId="42C3A6E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4) the address of the election commission shall be the address of the election commission of the local government with the largest number of inhabitants according to the current data of the Population Register.</w:t>
      </w:r>
    </w:p>
    <w:p w14:paraId="66E7B97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739290"/>
      <w:bookmarkEnd w:id="48"/>
    </w:p>
    <w:p w14:paraId="62C4307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5. If the general meeting of councillors fails to establish the municipality election commission according to the procedures specified in the Law by 1 December 2020, it shall be appointed by the Central Election Commission in accordance with the law On the Central Election Commission.</w:t>
      </w:r>
      <w:bookmarkStart w:id="49" w:name="pn5"/>
      <w:bookmarkEnd w:id="49"/>
    </w:p>
    <w:p w14:paraId="1B839A8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784332"/>
      <w:bookmarkEnd w:id="50"/>
    </w:p>
    <w:p w14:paraId="22CBCBFE"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6. As of the first meeting of the local government council newly elected in the local government elections of 2021 or of the temporary administration appointed by separate law, the powers of all previous local government councils shall expire. A municipality government shall be the successor to the authorities, finances, property, rights, and liabilities of the local governments included in the relevant municipality. The executive director of the local government with the largest number of inhabitants prior to elections according to the current data of the Population Register as on 1 January 2021 shall be responsible for ensuring the continuity of the work of local government institutions and local government capital companies until the day when the local government councils elected in the local government elections of 2021 decide on the appointing of the executive director.</w:t>
      </w:r>
      <w:bookmarkStart w:id="51" w:name="pn6"/>
      <w:bookmarkEnd w:id="51"/>
    </w:p>
    <w:p w14:paraId="7F5D836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4187B04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739293"/>
      <w:bookmarkEnd w:id="52"/>
    </w:p>
    <w:p w14:paraId="0D81AEB8"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7. The Cabinet shall determine the conditions and procedures by which a State earmarked grant for the development of a joint administrative structure project of future municipalities is granted to local governments within the framework of administrative and territorial reform by 1 July 2021.</w:t>
      </w:r>
      <w:bookmarkStart w:id="53" w:name="pn7"/>
      <w:bookmarkEnd w:id="53"/>
    </w:p>
    <w:p w14:paraId="43187B0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739294"/>
      <w:bookmarkEnd w:id="54"/>
    </w:p>
    <w:p w14:paraId="1D3549A9"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8. The Ministry of Environmental Protection and Regional Development shall, by 30 September 2020, develop a methodology for local governments for commencing the operation of future municipalities.</w:t>
      </w:r>
      <w:bookmarkStart w:id="55" w:name="pn8"/>
      <w:bookmarkEnd w:id="55"/>
    </w:p>
    <w:p w14:paraId="2057AB1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739295"/>
      <w:bookmarkEnd w:id="56"/>
    </w:p>
    <w:p w14:paraId="5E4C65C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9. The Cabinet shall determine the conditions and procedures by which, within the framework of the administrative and territorial reform by 1 December 2021, cofinancing for the development of draft spatial development planning documents of future municipalities shall be provided to local governments from the financial resources allocated in the State budget. Cofinancing shall also be granted for the development of joint spatial development planning documents to Daugavpils City Government and the local governments that will be included in the future Augšdaugava municipality; Liepāja City Government and the local governments that will be included in the future Dienvidkurzeme municipality; Rēzekne City Government and the local governments that will be included in the future Rēzekne municipality; Ventspils City Government and the Ventspils Municipality Government; Jelgava City Government and the local governments that will be included in the future Jelgava municipality. Until 30 June 2021, the development of the abovementioned projects shall be managed by the local government with the largest number of inhabitants according to the current data of the Population Register.</w:t>
      </w:r>
      <w:bookmarkStart w:id="57" w:name="pn9"/>
      <w:bookmarkEnd w:id="57"/>
    </w:p>
    <w:p w14:paraId="33E87E5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739296"/>
      <w:bookmarkEnd w:id="58"/>
    </w:p>
    <w:p w14:paraId="7944D382"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10. The Cabinet shall determine the procedures by which a one-time grant for cofinancing the administrative expenses incurred as a result of the implementation of an administrative and territorial reform shall, by 1 December 2021, be granted to a local government which has been established by the amalgamation of local governments from the financial resources allocated in the State budget.</w:t>
      </w:r>
      <w:bookmarkStart w:id="59" w:name="pn10"/>
      <w:bookmarkEnd w:id="59"/>
    </w:p>
    <w:p w14:paraId="607309A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739297"/>
      <w:bookmarkEnd w:id="60"/>
    </w:p>
    <w:p w14:paraId="3845327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11. The Cabinet shall:</w:t>
      </w:r>
      <w:bookmarkStart w:id="61" w:name="pn11"/>
      <w:bookmarkEnd w:id="61"/>
    </w:p>
    <w:p w14:paraId="51ACE16E" w14:textId="77777777" w:rsidR="00CF607F" w:rsidRPr="00CF607F" w:rsidRDefault="00CF607F" w:rsidP="00CF607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1) by 31 October 2020, draw up and submit to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draft laws regarding the amendments necessary to other laws, ensuring compliance with the administrative territorial division specified in the Law;</w:t>
      </w:r>
    </w:p>
    <w:p w14:paraId="705124A1" w14:textId="77777777" w:rsidR="00CF607F" w:rsidRPr="00CF607F" w:rsidRDefault="00CF607F" w:rsidP="00CF607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2) by 31 December 2020, draw up and submit to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for examination a draft law providing rights for local communities (cities, towns, and rural areas) to democratically elect their representatives and granting such local communities the competence to solve issues of local significance;</w:t>
      </w:r>
    </w:p>
    <w:p w14:paraId="73F7355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3) within two months after coming into force of the Law, issue the regulations referred to in Section 6, Paragraph six of the Law and the regulations referred to in Paragraphs 7 and 9 of the Transitional Provisions;</w:t>
      </w:r>
    </w:p>
    <w:p w14:paraId="6DC71ACE"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4) by 30 June 2021, issue the regulations referred to in Section 6, Paragraphs one and four, Section 13, Paragraph three, Clauses 1, 2, and 3 of the Law and Paragraph 10 of the Transitional Provisions;</w:t>
      </w:r>
    </w:p>
    <w:p w14:paraId="0A5C51F1"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5) by 30 June 2021, make amendments to Cabinet Regulation No. 787 of 22 December 2015, Price List of the Paid Services of the State Land Service and the Payment Procedures;</w:t>
      </w:r>
    </w:p>
    <w:p w14:paraId="12C03CD5" w14:textId="77777777" w:rsidR="00CF607F" w:rsidRPr="00CF607F" w:rsidRDefault="00CF607F" w:rsidP="00CF607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6) by 30 September 2023, prepare and submit to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an evaluation of the modification of State city borders or their amalgamation with an adjacent administrative territory.</w:t>
      </w:r>
    </w:p>
    <w:p w14:paraId="73EA664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739298"/>
      <w:bookmarkEnd w:id="62"/>
    </w:p>
    <w:p w14:paraId="0262CD20"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12. The following Cabinet regulations shall be applied until the coming into force of the relevant Cabinet regulations, but not later than until 1 July 2021, insofar as they are not in contradiction with this Law:</w:t>
      </w:r>
      <w:bookmarkStart w:id="63" w:name="pn12"/>
      <w:bookmarkEnd w:id="63"/>
    </w:p>
    <w:p w14:paraId="2363E692"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Cabinet Regulation No. 216 of 27 March 2012, Procedures for the Definition of the Borders of Administrative Territories and the Territorial Units Thereof, and also the Procedures for the Preparation and Updating of the Description;</w:t>
      </w:r>
    </w:p>
    <w:p w14:paraId="4A912D62"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Cabinet Regulation No. 698 of 8 December 2015, Regulations Regarding Addresses.</w:t>
      </w:r>
    </w:p>
    <w:p w14:paraId="3E86D7E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739299"/>
      <w:bookmarkEnd w:id="64"/>
    </w:p>
    <w:p w14:paraId="56148CF5"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13. The Cabinet shall, within six months after the adoption of the law referred to in Section 3, Paragraph two of the Law, approve the plan for the sustainable development of Latvian historical regions and the living space of cultural and historical communities.</w:t>
      </w:r>
      <w:bookmarkStart w:id="65" w:name="pn13"/>
      <w:bookmarkEnd w:id="65"/>
    </w:p>
    <w:p w14:paraId="6D70720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bookmarkStart w:id="66" w:name="p-775530"/>
      <w:bookmarkEnd w:id="66"/>
    </w:p>
    <w:p w14:paraId="0DD2C338"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14. From 1 July 2021 to 31 December 2021:</w:t>
      </w:r>
      <w:bookmarkStart w:id="67" w:name="pn14"/>
      <w:bookmarkEnd w:id="67"/>
    </w:p>
    <w:p w14:paraId="699804FF"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Sigulda Municipality Government and Ropaži Municipality Government shall, in accordance with the procedures laid down in laws and regulations, ensure the reallocation of the authorities, finances, property, rights, and liabilities of a local government in relation to the town of Vangaži of Ropaži municipality;</w:t>
      </w:r>
    </w:p>
    <w:p w14:paraId="080499AF"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Preiļi Municipality Government and Krāslava Municipality Government shall, in accordance with the procedures laid down in laws and regulations, ensure the reallocation of the authorities, finances, property, rights, and liabilities of a local government in relation to the Grāveri rural territory, Šķeltova rural territory, and Kastuļina rural territory of Krāslava municipality;</w:t>
      </w:r>
    </w:p>
    <w:p w14:paraId="33888965"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3) [20 March 2021].</w:t>
      </w:r>
    </w:p>
    <w:p w14:paraId="180BB1B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18 March 2021</w:t>
      </w:r>
      <w:r w:rsidRPr="00CF607F">
        <w:rPr>
          <w:rFonts w:ascii="Times New Roman" w:hAnsi="Times New Roman"/>
          <w:noProof/>
          <w:sz w:val="24"/>
          <w:lang w:val="en-US"/>
        </w:rPr>
        <w:t>]</w:t>
      </w:r>
    </w:p>
    <w:p w14:paraId="13ADCB5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739301"/>
      <w:bookmarkEnd w:id="68"/>
    </w:p>
    <w:p w14:paraId="0D5FA1B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15. The villages registered in the Address Register from 1 July 2021 for which no village borders are specified in the spatial plan shall be considered </w:t>
      </w:r>
      <w:r w:rsidRPr="00CF607F">
        <w:rPr>
          <w:rFonts w:ascii="Times New Roman" w:hAnsi="Times New Roman"/>
          <w:i/>
          <w:noProof/>
          <w:sz w:val="24"/>
          <w:lang w:val="en-US"/>
        </w:rPr>
        <w:t>mazciems</w:t>
      </w:r>
      <w:r w:rsidRPr="00CF607F">
        <w:rPr>
          <w:rFonts w:ascii="Times New Roman" w:hAnsi="Times New Roman"/>
          <w:noProof/>
          <w:sz w:val="24"/>
          <w:lang w:val="en-US"/>
        </w:rPr>
        <w:t>, and the State Land Service shall make the relevant amendments to the Address Register.</w:t>
      </w:r>
      <w:bookmarkStart w:id="69" w:name="pn15"/>
      <w:bookmarkEnd w:id="69"/>
    </w:p>
    <w:p w14:paraId="28CC287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739302"/>
      <w:bookmarkEnd w:id="70"/>
    </w:p>
    <w:p w14:paraId="3B3983DF"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16. After coming into force of the Law, the towns which have less than 2000 permanent residents shall retain the status of a town. The status of a town may be changed to the status of a village in accordance with the procedures laid down by laws and regulations.</w:t>
      </w:r>
      <w:bookmarkStart w:id="71" w:name="pn16"/>
      <w:bookmarkEnd w:id="71"/>
    </w:p>
    <w:p w14:paraId="2884DAA7"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092708"/>
      <w:bookmarkEnd w:id="72"/>
    </w:p>
    <w:p w14:paraId="0BC50DF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17. The municipality council elected in the local government elections of 2021 shall evaluate the adopted biding regulations of the former local governments forming the municipality and shall adopt new municipality binding regulations. Binding regulations of the former local governments forming the municipality shall be in force until the day of coming into force of municipality binding regulations but no longer than until 31 December 2022, except for the binding regulations regarding the spatial planning developed until 31 December 2025.</w:t>
      </w:r>
      <w:bookmarkStart w:id="73" w:name="pn17"/>
      <w:bookmarkEnd w:id="73"/>
    </w:p>
    <w:p w14:paraId="21B47ECA"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19 May 2022</w:t>
      </w:r>
      <w:r w:rsidRPr="00CF607F">
        <w:rPr>
          <w:rFonts w:ascii="Times New Roman" w:hAnsi="Times New Roman"/>
          <w:noProof/>
          <w:sz w:val="24"/>
          <w:lang w:val="en-US"/>
        </w:rPr>
        <w:t>]</w:t>
      </w:r>
    </w:p>
    <w:p w14:paraId="2470D39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784335"/>
      <w:bookmarkEnd w:id="74"/>
    </w:p>
    <w:p w14:paraId="17730BC6"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18. After 1 July 2021, the newly created local governments shall consolidate the budgets of the local governments for the financial year and shall approve them not later than within one month after the first meeting of the newly elected local government council or the temporary administration appointed by a separate law.</w:t>
      </w:r>
      <w:bookmarkStart w:id="75" w:name="pn18"/>
      <w:bookmarkEnd w:id="75"/>
    </w:p>
    <w:p w14:paraId="3397675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52639E1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739305"/>
      <w:bookmarkEnd w:id="76"/>
    </w:p>
    <w:p w14:paraId="52B3AD85"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19. After 1 July 2021, resources from the State budget (grants and earmarked grants within the scope of the annual State budget law), grants from the local government financial equalisation fund and contributions to the local government financial equalisation fund, transfers of personal income tax, and other payments made by the Treasury shall be transferred to the future local government as a sum of the resources approved for the local governments to be amalgamated.</w:t>
      </w:r>
      <w:bookmarkStart w:id="77" w:name="pn19"/>
      <w:bookmarkEnd w:id="77"/>
    </w:p>
    <w:p w14:paraId="52149BC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739306"/>
      <w:bookmarkEnd w:id="78"/>
    </w:p>
    <w:p w14:paraId="7BA8568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20. The local government which is amalgamated as a result of the administrative and territorial reform may take loans, undertake guarantees and long-term liabilities, lease its immovable property, and also alienate its movable and immovable property the sale value of which exceeds EUR 50 000 or 0.1 per cent of the value of the local government fixed assets only when a positive decision of the financial committee of the local governments to be amalgamated (hereinafter – the financial committee) is received. The financial committee shall be composed of the chairpersons of the councils of all the local governments to be amalgamated, and it shall be chaired and its operation shall be organised by the chairperson of the council of the local government with the largest number of inhabitants according to the current data of the Population Register. The meeting of the financial committee shall be convened within a month after the relevant local government decision has been submitted to the financial committee for examination. The decision of the financial committee is taken if those who voted in favour represent at least half of the total population of the relevant local governments according to the current data of the Population Register.</w:t>
      </w:r>
      <w:bookmarkStart w:id="79" w:name="pn20"/>
      <w:bookmarkEnd w:id="79"/>
    </w:p>
    <w:p w14:paraId="040BD52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739307"/>
      <w:bookmarkEnd w:id="80"/>
    </w:p>
    <w:p w14:paraId="54FD12DB"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21. The State Land Service shall, by 16 July 2021, make changes to the Address Register in accordance with the Annex to the Law.</w:t>
      </w:r>
      <w:bookmarkStart w:id="81" w:name="pn21"/>
      <w:bookmarkEnd w:id="81"/>
    </w:p>
    <w:p w14:paraId="0BC945A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739308"/>
      <w:bookmarkEnd w:id="82"/>
    </w:p>
    <w:p w14:paraId="43821FAA"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22. The authorities shall, by 31 December 2021, make changes related to the coming into force of the Law in the information systems maintained thereby.</w:t>
      </w:r>
      <w:bookmarkStart w:id="83" w:name="pn22"/>
      <w:bookmarkEnd w:id="83"/>
    </w:p>
    <w:p w14:paraId="72058A3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1024878"/>
      <w:bookmarkEnd w:id="84"/>
    </w:p>
    <w:p w14:paraId="5994F297"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23. [9 December 2021]</w:t>
      </w:r>
      <w:bookmarkStart w:id="85" w:name="pn23"/>
      <w:bookmarkEnd w:id="85"/>
    </w:p>
    <w:p w14:paraId="422B801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1024879"/>
      <w:bookmarkEnd w:id="86"/>
    </w:p>
    <w:p w14:paraId="19DEE30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24. [9 December 2021]</w:t>
      </w:r>
      <w:bookmarkStart w:id="87" w:name="pn24"/>
      <w:bookmarkEnd w:id="87"/>
    </w:p>
    <w:p w14:paraId="16B76A9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1024880"/>
      <w:bookmarkEnd w:id="88"/>
    </w:p>
    <w:p w14:paraId="1581ED4B"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25. In order to ensure the achievement of the objectives of the administrative and territorial reform, Daugavpils City Government and Augšdaugava Municipality Government, Jelgava City Government and Jelgava Municipality Government, Liepāja City Government and Dienvidkurzeme Municipality Government, Rēzekne City Government and Rēzekne Municipality Government, and Ventspils City Government and Ventspils Municipality Government shall, after 1 July 2021, cooperate in the development of a sustainable development strategy and a development programme and establish joint cooperation authorities in the fields of civil protection, education, and waste management, but after 1 January 2022 until the first meeting of the council elected in the local government elections of 2029, also in the fields of the management of the local government property, promotion of the economic activity, ensuring public order, organisation of public transport services, and protection of children’s rights.</w:t>
      </w:r>
      <w:bookmarkStart w:id="89" w:name="pn25"/>
      <w:bookmarkEnd w:id="89"/>
    </w:p>
    <w:p w14:paraId="34790B1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22AA8D8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775531"/>
      <w:bookmarkEnd w:id="90"/>
    </w:p>
    <w:p w14:paraId="0405362A"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26. Sub-paragraph 8.11 (regarding the status of the town of Koknese) and Sub-paragraph 13.9 (regarding the status of the town of Iecava) of the Annex to this Law shall come into force on 1 July 2021. Sub-paragraph 11.2 (regarding the status of the town of Ādaži), Sub-paragraph 22.6 (regarding the status of the town of Ķekava), and Sub-paragraph 27.3 (regarding the status of the town of Mārupe) of the Annex to this Law shall come into force on 1 July 2022.</w:t>
      </w:r>
      <w:bookmarkStart w:id="91" w:name="pn26"/>
      <w:bookmarkEnd w:id="91"/>
    </w:p>
    <w:p w14:paraId="56FB97DD"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18 March 2021</w:t>
      </w:r>
      <w:r w:rsidRPr="00CF607F">
        <w:rPr>
          <w:rFonts w:ascii="Times New Roman" w:hAnsi="Times New Roman"/>
          <w:noProof/>
          <w:sz w:val="24"/>
          <w:lang w:val="en-US"/>
        </w:rPr>
        <w:t>]</w:t>
      </w:r>
    </w:p>
    <w:p w14:paraId="0CFDD261"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739313"/>
      <w:bookmarkEnd w:id="92"/>
    </w:p>
    <w:p w14:paraId="007C8598"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27. Aglona, Limbaži, and Inčukalns municipality governments shall have an obligation to submit to the Ministry of Environmental Protection and Regional Development by 1 October 2020 all the information which is required for the identification of the extent of reallocation of authorities, financial resources, property, and also rights and liabilities when implementing the administrative and territorial reform in the relevant administrative territories.</w:t>
      </w:r>
      <w:bookmarkStart w:id="93" w:name="pn27"/>
      <w:bookmarkEnd w:id="93"/>
    </w:p>
    <w:p w14:paraId="441DCE1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739314"/>
      <w:bookmarkEnd w:id="94"/>
    </w:p>
    <w:p w14:paraId="4678393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28. Ropaži Municipality Government shall, by 31 December 2023, approve the plan for the division of Garkalne rural territory and send it to the Ādaži Municipality Government. After evaluation of the abovementioned plan, the concerned local governments shall decide on the modification of the borders of municipality territories.</w:t>
      </w:r>
      <w:bookmarkStart w:id="95" w:name="pn28"/>
      <w:bookmarkEnd w:id="95"/>
    </w:p>
    <w:p w14:paraId="0D372D9A"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784341"/>
      <w:bookmarkEnd w:id="96"/>
    </w:p>
    <w:p w14:paraId="18DD18C8"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 xml:space="preserve">29. Starting from 2022, the Cabinet shall, once every four years by 1 May, submit to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a report on the changes to the socio-economic situation of local governments and administrative regions. The report shall also include the assessment of benefits and losses resulting from the administrative and territorial reform. In addition, the first reports shall include the assessment and research-based information on the potential for development of Saulkrasti municipality and provide an assessment regarding the potential development centres of regional significance in the municipalities of Ventspils, Rēzekne, Augšdaugava, Saulkrasti, Varakļāni, Dienvidkurzeme, and Jelgava.</w:t>
      </w:r>
      <w:bookmarkStart w:id="97" w:name="pn29"/>
      <w:bookmarkEnd w:id="97"/>
    </w:p>
    <w:p w14:paraId="750C6E1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78E88CD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784343"/>
      <w:bookmarkEnd w:id="98"/>
    </w:p>
    <w:p w14:paraId="0C6F491B"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30. Until 1 October 2021, a public consultation on the amalgamation of Varakļāni municipality with the surrounding municipalities for the achievement of the objectives of the administrative and territorial reform shall be organised for Varakļāni Municipality Government for consultative purposes.</w:t>
      </w:r>
      <w:bookmarkStart w:id="99" w:name="pn30"/>
      <w:bookmarkEnd w:id="99"/>
    </w:p>
    <w:p w14:paraId="24544B2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50D4EA4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1024881"/>
      <w:bookmarkEnd w:id="100"/>
    </w:p>
    <w:p w14:paraId="132D1D2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31. After assessment of the scenarios for the achievement of the objective set out in the notification of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 xml:space="preserve">of 21 March 2019, Regarding the Continuation of the Administrative and Territorial Reform, the Cabinet shall, by 1 January 2023, submit proposals to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regarding the administrative territory of Varakļāni municipality.</w:t>
      </w:r>
      <w:bookmarkStart w:id="101" w:name="pn31"/>
      <w:bookmarkEnd w:id="101"/>
    </w:p>
    <w:p w14:paraId="44C36BA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1806D33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784347"/>
      <w:bookmarkEnd w:id="102"/>
    </w:p>
    <w:p w14:paraId="58E2D3FA"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32. The days of advance voting for the local government elections in 2021 in Madona municipality are 3 and 4 June. The working hours of the polling stations on the days of advance voting shall be as follows: on Thursday – from 16.00 to 20.00, on Friday – from 11.00 to 20.00.</w:t>
      </w:r>
      <w:bookmarkStart w:id="103" w:name="pn32"/>
      <w:bookmarkEnd w:id="103"/>
    </w:p>
    <w:p w14:paraId="10EB119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1 June 2021</w:t>
      </w:r>
      <w:r w:rsidRPr="00CF607F">
        <w:rPr>
          <w:rFonts w:ascii="Times New Roman" w:hAnsi="Times New Roman"/>
          <w:noProof/>
          <w:sz w:val="24"/>
          <w:lang w:val="en-US"/>
        </w:rPr>
        <w:t>]</w:t>
      </w:r>
    </w:p>
    <w:p w14:paraId="250E7352"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1024882"/>
      <w:bookmarkEnd w:id="104"/>
    </w:p>
    <w:p w14:paraId="366AE3BC"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33. The Central Election Commission shall announce the local government elections of 2025 in the administrative territories determined in the Annex to this Law as on 31 December 2021. The Central Election Commission shall announce the local government elections of 2029 in the administrative territories determined in the Annex to this Law.</w:t>
      </w:r>
      <w:bookmarkStart w:id="105" w:name="pn33"/>
      <w:bookmarkEnd w:id="105"/>
    </w:p>
    <w:p w14:paraId="3DAF800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10D0945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1024883"/>
      <w:bookmarkEnd w:id="106"/>
    </w:p>
    <w:p w14:paraId="2CD7C617"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34. In order to ensure the local government elections of 2029 in future Daugavpils municipality, Jelgava municipality, Liepāja municipality, Rēzekne municipality, and Ventspils municipality, the local government councils shall, by 1 December 2028, convene a general meeting of the councillors of all the local governments to be amalgamated, and it shall elect a municipality election commission. The chairperson of the council of the local government with the largest number of inhabitants in accordance with the current data of the Register of Natural Persons shall propose the convening of a general meeting of councillors and chair it. Upon electing the municipality election commission, the number of votes of councillors of each local government shall be proportionate to the total population of the relevant local government. In such case:</w:t>
      </w:r>
      <w:bookmarkStart w:id="107" w:name="pn34"/>
      <w:bookmarkEnd w:id="107"/>
    </w:p>
    <w:p w14:paraId="6CD73D30"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the municipality election commission shall be established and it shall operate in accordance with the law governing the work of local government election commissions and polling station commissions, insofar as it is not in contradiction with the Law;</w:t>
      </w:r>
    </w:p>
    <w:p w14:paraId="18535CAA"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the first meeting of the municipality election commission shall be convened by the chairperson of the council of the local government with the largest number of inhabitants in accordance with the current data of the Register of Natural Persons, or a person authorised thereby;</w:t>
      </w:r>
    </w:p>
    <w:p w14:paraId="5116B3E8"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3) all local government councils shall finance the operation of the municipality election commission from the budgets thereof in proportion to the number of inhabitants of the relevant local government territory according to the current data of the Register of Natural Persons;</w:t>
      </w:r>
    </w:p>
    <w:p w14:paraId="6F00B66D"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4) the address of the municipality election commission shall be the address of the election commission of the local government with the largest number of inhabitants according to the current data of the Register of Natural Persons.</w:t>
      </w:r>
    </w:p>
    <w:p w14:paraId="09636A1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45E8A20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1024884"/>
      <w:bookmarkEnd w:id="108"/>
    </w:p>
    <w:p w14:paraId="089CEBEB"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35. If the general meeting of councillors fails to establish the municipality election commission according to the procedures specified in this Law by 1 December 2028, it shall be appointed by the Central Election Commission in accordance with the law On the Central Election Commission.</w:t>
      </w:r>
      <w:bookmarkStart w:id="109" w:name="pn35"/>
      <w:bookmarkEnd w:id="109"/>
    </w:p>
    <w:p w14:paraId="07135624"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0BDC464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1024885"/>
      <w:bookmarkEnd w:id="110"/>
    </w:p>
    <w:p w14:paraId="1C819353"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36. As of the first meeting of the local government council newly elected in the local government elections of 2029, the powers of all previous local government councils shall expire. A municipality government shall be the successor to the authorities, finances, property, rights, and liabilities of the local governments included in the relevant municipality. The executive director of the local government with the largest number of inhabitants prior to elections according to the current data of the Register of Natural Persons as on 1 January 2029 shall be responsible for ensuring the continuity of the work of local government institutions and local government capital companies until the day when the local government councils elected in the local government elections of 2029 decide on the appointing of the executive director.</w:t>
      </w:r>
      <w:bookmarkStart w:id="111" w:name="pn36"/>
      <w:bookmarkEnd w:id="111"/>
    </w:p>
    <w:p w14:paraId="31FD9618"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6873E05F"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1024886"/>
      <w:bookmarkEnd w:id="112"/>
    </w:p>
    <w:p w14:paraId="40738B8E"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37. The municipality council elected in the local government elections of 2029 shall evaluate the adopted biding regulations of the former local governments forming the municipality and shall adopt new municipality binding regulations. Binding regulations of the former local governments forming the municipality shall be in force until the day of coming into force of municipality binding regulations but no longer than until 1 June 2030, except for the binding regulations regarding the spatial plan and local plans. The newly elected municipality council shall, by 31 December 2029, evaluate the binding regulations of the former local governments forming the municipality regarding the spatial plans and local plans, and shall take one of the following decisions:</w:t>
      </w:r>
      <w:bookmarkStart w:id="113" w:name="pn37"/>
      <w:bookmarkEnd w:id="113"/>
    </w:p>
    <w:p w14:paraId="2BBDA7C5"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1) to commence the development of such spatial plan of a newly created municipality which would integrate the requirements of the spatial plans and local plans of previous municipalities. Binding regulations of the former local governments forming the municipality regarding the spatial plans and local plans shall be in force until the day of coming into force of the spatial plan of a newly created municipality;</w:t>
      </w:r>
    </w:p>
    <w:p w14:paraId="25D9FA99" w14:textId="77777777" w:rsidR="00CF607F" w:rsidRPr="00CF607F" w:rsidRDefault="00CF607F" w:rsidP="00CF607F">
      <w:pPr>
        <w:shd w:val="clear" w:color="auto" w:fill="FFFFFF"/>
        <w:spacing w:after="0" w:line="240" w:lineRule="auto"/>
        <w:ind w:firstLine="709"/>
        <w:jc w:val="both"/>
        <w:rPr>
          <w:rFonts w:ascii="Times New Roman" w:hAnsi="Times New Roman"/>
          <w:noProof/>
          <w:sz w:val="24"/>
          <w:lang w:val="en-US"/>
        </w:rPr>
      </w:pPr>
      <w:r w:rsidRPr="00CF607F">
        <w:rPr>
          <w:rFonts w:ascii="Times New Roman" w:hAnsi="Times New Roman"/>
          <w:noProof/>
          <w:sz w:val="24"/>
          <w:lang w:val="en-US"/>
        </w:rPr>
        <w:t>2) to approve the spatial plans and local plans of the former local governments forming the municipality by issuing the relevant binding regulations.</w:t>
      </w:r>
    </w:p>
    <w:p w14:paraId="366F84B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6F44399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1024887"/>
      <w:bookmarkEnd w:id="114"/>
    </w:p>
    <w:p w14:paraId="276294D9"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38. After the local government elections of 2029, the newly created local governments shall consolidate the budgets of the local governments for the financial year and shall approve them not later than within one month after the first meeting of the newly elected local government council.</w:t>
      </w:r>
      <w:bookmarkStart w:id="115" w:name="pn38"/>
      <w:bookmarkEnd w:id="115"/>
    </w:p>
    <w:p w14:paraId="0BF522D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5645B1E6"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1024888"/>
      <w:bookmarkEnd w:id="116"/>
    </w:p>
    <w:p w14:paraId="4AC695B4"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39. After the local government elections of 2029, resources from the State budget (grants and earmarked grants within the scope of the annual State budget law), grants from the local government financial equalisation fund and contributions to the local government financial equalisation fund, transfers of personal income tax, and other payments made by the Treasury shall be transferred to the newly created local government as a sum of the resources approved for the local governments to be amalgamated.</w:t>
      </w:r>
      <w:bookmarkStart w:id="117" w:name="pn39"/>
      <w:bookmarkEnd w:id="117"/>
    </w:p>
    <w:p w14:paraId="3F69E95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5D2A7FD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024889"/>
      <w:bookmarkEnd w:id="118"/>
    </w:p>
    <w:p w14:paraId="4277E40D"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40. The State Land Service shall, by 18 July 2029, make changes to the Address Register in accordance with the Annex to the Law.</w:t>
      </w:r>
      <w:bookmarkStart w:id="119" w:name="pn40"/>
      <w:bookmarkEnd w:id="119"/>
    </w:p>
    <w:p w14:paraId="0C74AB5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72DE735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1024890"/>
      <w:bookmarkEnd w:id="120"/>
    </w:p>
    <w:p w14:paraId="5AFC7E31"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41. Until the first meeting of the municipality council elected in the local government elections of 2029, Daugavpils, Jelgava, Liepāja, Rēzekne, and Ventspils city governments and also Augšdaugava, Dienvidkurzeme, Jelgava, Rēzekne, and Ventspils municipality governments shall continue to perform their functions in the administrative territories that existed before 31 December 2021.</w:t>
      </w:r>
      <w:bookmarkStart w:id="121" w:name="pn41"/>
      <w:bookmarkEnd w:id="121"/>
    </w:p>
    <w:p w14:paraId="2381FBB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noProof/>
          <w:sz w:val="24"/>
          <w:lang w:val="en-US"/>
        </w:rPr>
        <w:t>9 December 2021</w:t>
      </w:r>
      <w:r w:rsidRPr="00CF607F">
        <w:rPr>
          <w:rFonts w:ascii="Times New Roman" w:hAnsi="Times New Roman"/>
          <w:noProof/>
          <w:sz w:val="24"/>
          <w:lang w:val="en-US"/>
        </w:rPr>
        <w:t>]</w:t>
      </w:r>
    </w:p>
    <w:p w14:paraId="4CA15944"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EA66B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741CC2"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The Law shall come into force on the day following its proclamation.</w:t>
      </w:r>
    </w:p>
    <w:p w14:paraId="747FE583"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94C4C7"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The Law has been adopted by the </w:t>
      </w:r>
      <w:r w:rsidRPr="00CF607F">
        <w:rPr>
          <w:rFonts w:ascii="Times New Roman" w:hAnsi="Times New Roman"/>
          <w:i/>
          <w:noProof/>
          <w:sz w:val="24"/>
          <w:lang w:val="en-US"/>
        </w:rPr>
        <w:t xml:space="preserve">Saeima </w:t>
      </w:r>
      <w:r w:rsidRPr="00CF607F">
        <w:rPr>
          <w:rFonts w:ascii="Times New Roman" w:hAnsi="Times New Roman"/>
          <w:noProof/>
          <w:sz w:val="24"/>
          <w:lang w:val="en-US"/>
        </w:rPr>
        <w:t>on 10 June 2020.</w:t>
      </w:r>
    </w:p>
    <w:p w14:paraId="0B4DFF9B"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5393B5"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565BA7" w14:textId="77777777" w:rsidR="00CF607F" w:rsidRPr="00CF607F" w:rsidRDefault="00CF607F" w:rsidP="00CF607F">
      <w:pPr>
        <w:shd w:val="clear" w:color="auto" w:fill="FFFFFF"/>
        <w:tabs>
          <w:tab w:val="left" w:pos="8080"/>
        </w:tabs>
        <w:spacing w:after="0" w:line="240" w:lineRule="auto"/>
        <w:jc w:val="both"/>
        <w:rPr>
          <w:rFonts w:ascii="Times New Roman" w:hAnsi="Times New Roman"/>
          <w:noProof/>
          <w:sz w:val="24"/>
          <w:lang w:val="en-US"/>
        </w:rPr>
      </w:pPr>
      <w:r w:rsidRPr="00CF607F">
        <w:rPr>
          <w:rFonts w:ascii="Times New Roman" w:hAnsi="Times New Roman"/>
          <w:noProof/>
          <w:sz w:val="24"/>
          <w:lang w:val="en-US"/>
        </w:rPr>
        <w:t>President</w:t>
      </w:r>
      <w:r w:rsidRPr="00CF607F">
        <w:rPr>
          <w:rFonts w:ascii="Times New Roman" w:hAnsi="Times New Roman"/>
          <w:noProof/>
          <w:sz w:val="24"/>
          <w:lang w:val="en-US"/>
        </w:rPr>
        <w:tab/>
        <w:t>E. Levits</w:t>
      </w:r>
    </w:p>
    <w:p w14:paraId="2306C16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374F6F" w14:textId="77777777" w:rsidR="00CF607F" w:rsidRPr="00CF607F" w:rsidRDefault="00CF607F" w:rsidP="00CF607F">
      <w:pPr>
        <w:shd w:val="clear" w:color="auto" w:fill="FFFFFF"/>
        <w:spacing w:after="0" w:line="240" w:lineRule="auto"/>
        <w:jc w:val="both"/>
        <w:rPr>
          <w:rFonts w:ascii="Times New Roman" w:hAnsi="Times New Roman"/>
          <w:noProof/>
          <w:sz w:val="24"/>
          <w:lang w:val="en-US"/>
        </w:rPr>
      </w:pPr>
      <w:r w:rsidRPr="00CF607F">
        <w:rPr>
          <w:rFonts w:ascii="Times New Roman" w:hAnsi="Times New Roman"/>
          <w:noProof/>
          <w:sz w:val="24"/>
          <w:lang w:val="en-US"/>
        </w:rPr>
        <w:t>Adopted 22 June 2020</w:t>
      </w:r>
    </w:p>
    <w:p w14:paraId="45EF3130" w14:textId="77777777" w:rsidR="00CF607F" w:rsidRPr="00CF607F" w:rsidRDefault="00CF607F" w:rsidP="00CF607F">
      <w:pPr>
        <w:shd w:val="clear" w:color="auto" w:fill="FFFFFF"/>
        <w:spacing w:after="0" w:line="240" w:lineRule="auto"/>
        <w:jc w:val="both"/>
        <w:rPr>
          <w:noProof/>
          <w:lang w:val="en-US"/>
        </w:rPr>
      </w:pPr>
      <w:r w:rsidRPr="00CF607F">
        <w:rPr>
          <w:noProof/>
          <w:lang w:val="en-US"/>
        </w:rPr>
        <w:br w:type="page"/>
      </w:r>
    </w:p>
    <w:p w14:paraId="043ECC71"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35C1E5" w14:textId="77777777" w:rsidR="00CF607F" w:rsidRPr="00CF607F" w:rsidRDefault="00CF607F" w:rsidP="00CF607F">
      <w:pPr>
        <w:shd w:val="clear" w:color="auto" w:fill="FFFFFF"/>
        <w:spacing w:after="0" w:line="240" w:lineRule="auto"/>
        <w:jc w:val="right"/>
        <w:rPr>
          <w:rFonts w:ascii="Times New Roman" w:hAnsi="Times New Roman"/>
          <w:noProof/>
          <w:sz w:val="24"/>
          <w:lang w:val="en-US"/>
        </w:rPr>
      </w:pPr>
      <w:r w:rsidRPr="00CF607F">
        <w:rPr>
          <w:rFonts w:ascii="Times New Roman" w:hAnsi="Times New Roman"/>
          <w:noProof/>
          <w:sz w:val="24"/>
          <w:lang w:val="en-US"/>
        </w:rPr>
        <w:t>Law on Administrative Territories and Populated Areas</w:t>
      </w:r>
    </w:p>
    <w:p w14:paraId="415C6CE5" w14:textId="77777777" w:rsidR="00CF607F" w:rsidRPr="00CF607F" w:rsidRDefault="00CF607F" w:rsidP="00CF607F">
      <w:pPr>
        <w:shd w:val="clear" w:color="auto" w:fill="FFFFFF"/>
        <w:spacing w:after="0" w:line="240" w:lineRule="auto"/>
        <w:jc w:val="right"/>
        <w:rPr>
          <w:rFonts w:ascii="Times New Roman" w:hAnsi="Times New Roman"/>
          <w:b/>
          <w:noProof/>
          <w:sz w:val="24"/>
          <w:lang w:val="en-US"/>
        </w:rPr>
      </w:pPr>
      <w:r w:rsidRPr="00CF607F">
        <w:rPr>
          <w:rFonts w:ascii="Times New Roman" w:hAnsi="Times New Roman"/>
          <w:b/>
          <w:noProof/>
          <w:sz w:val="24"/>
          <w:lang w:val="en-US"/>
        </w:rPr>
        <w:t>Annex</w:t>
      </w:r>
      <w:bookmarkStart w:id="122" w:name="piel-1092709"/>
      <w:bookmarkEnd w:id="122"/>
    </w:p>
    <w:p w14:paraId="11CA6D07" w14:textId="77777777" w:rsidR="00CF607F" w:rsidRPr="00CF607F" w:rsidRDefault="00CF607F" w:rsidP="00CF607F">
      <w:pPr>
        <w:shd w:val="clear" w:color="auto" w:fill="FFFFFF"/>
        <w:spacing w:after="0" w:line="240" w:lineRule="auto"/>
        <w:jc w:val="right"/>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Annex amended by the judgment of the Constitutional Court of 12 March 2021, the Law of 18 March 2021, the judgment of the Constitutional Court of 28 May 2021, the Law of 1 June 2021, the judgment of the Constitutional Court of 21 June 2021, and the Law of 9 December 2021 which shall come into force on 1 January 2022. Sub-paragraph 11.2 (regarding the status of the town of Ādaži), Sub-paragraph 22.6 (regarding the status of the town of Ķekava), and Sub-paragraph 27.3 (regarding the status of the town of Mārupe) of the Annex shall come into force on 1 July 2022. See Paragraph 26 of Transitional Provisions. See the valid administrative territorial division in the historical wording. See Paragraph 41 of Transitional Provisions</w:t>
      </w:r>
      <w:r w:rsidRPr="00CF607F">
        <w:rPr>
          <w:rFonts w:ascii="Times New Roman" w:hAnsi="Times New Roman"/>
          <w:noProof/>
          <w:sz w:val="24"/>
          <w:lang w:val="en-US"/>
        </w:rPr>
        <w:t>]</w:t>
      </w:r>
    </w:p>
    <w:p w14:paraId="1DC5653C"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C97169"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108EFB" w14:textId="77777777" w:rsidR="00CF607F" w:rsidRPr="00CF607F" w:rsidRDefault="00CF607F" w:rsidP="00CF607F">
      <w:pPr>
        <w:shd w:val="clear" w:color="auto" w:fill="FFFFFF"/>
        <w:spacing w:after="0" w:line="240" w:lineRule="auto"/>
        <w:jc w:val="center"/>
        <w:rPr>
          <w:rFonts w:ascii="Times New Roman" w:hAnsi="Times New Roman"/>
          <w:b/>
          <w:noProof/>
          <w:sz w:val="28"/>
          <w:lang w:val="en-US"/>
        </w:rPr>
      </w:pPr>
      <w:bookmarkStart w:id="123" w:name="775541"/>
      <w:bookmarkStart w:id="124" w:name="n-775541"/>
      <w:bookmarkEnd w:id="123"/>
      <w:bookmarkEnd w:id="124"/>
      <w:r w:rsidRPr="00CF607F">
        <w:rPr>
          <w:rFonts w:ascii="Times New Roman" w:hAnsi="Times New Roman"/>
          <w:b/>
          <w:noProof/>
          <w:sz w:val="28"/>
          <w:lang w:val="en-US"/>
        </w:rPr>
        <w:t>Administrative Territories, Their Administrative Centres, and Territorial Units</w:t>
      </w:r>
    </w:p>
    <w:p w14:paraId="4D49F1C0"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CC1FEE" w14:textId="77777777" w:rsidR="00CF607F" w:rsidRPr="00CF607F" w:rsidRDefault="00CF607F" w:rsidP="00CF60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245"/>
        <w:gridCol w:w="4810"/>
      </w:tblGrid>
      <w:tr w:rsidR="00CF607F" w:rsidRPr="00CF607F" w14:paraId="4C142048"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39F1A462" w14:textId="77777777" w:rsidR="00CF607F" w:rsidRPr="00CF607F" w:rsidRDefault="00CF607F" w:rsidP="00460823">
            <w:pPr>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Administrative Territory and Its Administrative Centre</w:t>
            </w:r>
          </w:p>
        </w:tc>
        <w:tc>
          <w:tcPr>
            <w:tcW w:w="2656" w:type="pct"/>
            <w:tcBorders>
              <w:top w:val="outset" w:sz="6" w:space="0" w:color="414142"/>
              <w:left w:val="outset" w:sz="6" w:space="0" w:color="414142"/>
              <w:bottom w:val="outset" w:sz="6" w:space="0" w:color="414142"/>
              <w:right w:val="outset" w:sz="6" w:space="0" w:color="414142"/>
            </w:tcBorders>
            <w:hideMark/>
          </w:tcPr>
          <w:p w14:paraId="063C22EA" w14:textId="77777777" w:rsidR="00CF607F" w:rsidRPr="00CF607F" w:rsidRDefault="00CF607F" w:rsidP="00460823">
            <w:pPr>
              <w:spacing w:after="0" w:line="240" w:lineRule="auto"/>
              <w:jc w:val="both"/>
              <w:rPr>
                <w:rFonts w:ascii="Times New Roman" w:hAnsi="Times New Roman"/>
                <w:b/>
                <w:noProof/>
                <w:sz w:val="24"/>
                <w:lang w:val="en-US"/>
              </w:rPr>
            </w:pPr>
            <w:r w:rsidRPr="00CF607F">
              <w:rPr>
                <w:rFonts w:ascii="Times New Roman" w:hAnsi="Times New Roman"/>
                <w:b/>
                <w:noProof/>
                <w:sz w:val="24"/>
                <w:lang w:val="en-US"/>
              </w:rPr>
              <w:t>Territorial Units Included in the Administrative Territory</w:t>
            </w:r>
          </w:p>
        </w:tc>
      </w:tr>
      <w:tr w:rsidR="00CF607F" w:rsidRPr="00CF607F" w14:paraId="6D3FF59B"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3B27499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 [9 December 2021]</w:t>
            </w:r>
          </w:p>
        </w:tc>
      </w:tr>
      <w:tr w:rsidR="00CF607F" w:rsidRPr="00CF607F" w14:paraId="219946CA"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49BE38E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 [9 December 2021]</w:t>
            </w:r>
          </w:p>
        </w:tc>
      </w:tr>
      <w:tr w:rsidR="00CF607F" w:rsidRPr="00CF607F" w14:paraId="707727BB"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03D83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 Jūrmala City Government</w:t>
            </w:r>
          </w:p>
        </w:tc>
        <w:tc>
          <w:tcPr>
            <w:tcW w:w="2656" w:type="pct"/>
            <w:tcBorders>
              <w:top w:val="outset" w:sz="6" w:space="0" w:color="414142"/>
              <w:left w:val="outset" w:sz="6" w:space="0" w:color="414142"/>
              <w:bottom w:val="outset" w:sz="6" w:space="0" w:color="414142"/>
              <w:right w:val="outset" w:sz="6" w:space="0" w:color="414142"/>
            </w:tcBorders>
            <w:hideMark/>
          </w:tcPr>
          <w:p w14:paraId="22ECC610"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eastAsia="lv-LV"/>
              </w:rPr>
            </w:pPr>
          </w:p>
        </w:tc>
      </w:tr>
      <w:tr w:rsidR="00CF607F" w:rsidRPr="00CF607F" w14:paraId="6AFA02B5"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263C1B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 [9 December 2021]</w:t>
            </w:r>
          </w:p>
        </w:tc>
      </w:tr>
      <w:tr w:rsidR="00CF607F" w:rsidRPr="00CF607F" w14:paraId="7802B8ED"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1446B7B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5. [9 December 2021]</w:t>
            </w:r>
          </w:p>
        </w:tc>
      </w:tr>
      <w:tr w:rsidR="00CF607F" w:rsidRPr="00CF607F" w14:paraId="127BBB3C"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B7D46F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6. Rīga City Government</w:t>
            </w:r>
          </w:p>
        </w:tc>
        <w:tc>
          <w:tcPr>
            <w:tcW w:w="2656" w:type="pct"/>
            <w:tcBorders>
              <w:top w:val="outset" w:sz="6" w:space="0" w:color="414142"/>
              <w:left w:val="outset" w:sz="6" w:space="0" w:color="414142"/>
              <w:bottom w:val="outset" w:sz="6" w:space="0" w:color="414142"/>
              <w:right w:val="outset" w:sz="6" w:space="0" w:color="414142"/>
            </w:tcBorders>
            <w:hideMark/>
          </w:tcPr>
          <w:p w14:paraId="30178CA7"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eastAsia="lv-LV"/>
              </w:rPr>
            </w:pPr>
          </w:p>
        </w:tc>
      </w:tr>
      <w:tr w:rsidR="00CF607F" w:rsidRPr="00CF607F" w14:paraId="0F7880CE"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2FCABB1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7. [9 December 2021]</w:t>
            </w:r>
          </w:p>
        </w:tc>
      </w:tr>
      <w:tr w:rsidR="00CF607F" w:rsidRPr="00CF607F" w14:paraId="06B97164"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CF226B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 Aizkraukle municipality (Aizkraukle)</w:t>
            </w:r>
          </w:p>
        </w:tc>
        <w:tc>
          <w:tcPr>
            <w:tcW w:w="2656" w:type="pct"/>
            <w:tcBorders>
              <w:top w:val="outset" w:sz="6" w:space="0" w:color="414142"/>
              <w:left w:val="outset" w:sz="6" w:space="0" w:color="414142"/>
              <w:bottom w:val="outset" w:sz="6" w:space="0" w:color="414142"/>
              <w:right w:val="outset" w:sz="6" w:space="0" w:color="414142"/>
            </w:tcBorders>
            <w:hideMark/>
          </w:tcPr>
          <w:p w14:paraId="10C3359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 Aiviekste rural territory</w:t>
            </w:r>
          </w:p>
          <w:p w14:paraId="2BEA7FF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8.2. Aizkraukle rural territory</w:t>
            </w:r>
          </w:p>
          <w:p w14:paraId="5E3B4E5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8.3. Town of Aizkraukle</w:t>
            </w:r>
          </w:p>
          <w:p w14:paraId="2438466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8.4. Bebri rural territory</w:t>
            </w:r>
          </w:p>
          <w:p w14:paraId="1DF0BF9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8.5. Daudzese rural territory</w:t>
            </w:r>
          </w:p>
          <w:p w14:paraId="37F3FC1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8.6. Irši rural territory</w:t>
            </w:r>
          </w:p>
          <w:p w14:paraId="261A190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8.7. Jaunjelgava rural territory</w:t>
            </w:r>
          </w:p>
          <w:p w14:paraId="523FF1B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8.8. Town of Jaunjelgava</w:t>
            </w:r>
          </w:p>
          <w:p w14:paraId="7A2A070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8.9. Klintaine rural territory</w:t>
            </w:r>
          </w:p>
          <w:p w14:paraId="395D4F5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8.10. Koknese rural territory</w:t>
            </w:r>
          </w:p>
          <w:p w14:paraId="4BB8CF4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8.11. Town of Koknese</w:t>
            </w:r>
          </w:p>
          <w:p w14:paraId="0BF4FCD6"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Sub-paragraph shall come into force on 1 July 2021. </w:t>
            </w:r>
            <w:r w:rsidRPr="00CF607F">
              <w:rPr>
                <w:rFonts w:ascii="Times New Roman" w:hAnsi="Times New Roman"/>
                <w:i/>
                <w:noProof/>
                <w:sz w:val="24"/>
                <w:lang w:val="en-US"/>
              </w:rPr>
              <w:t>See Paragraph 26 of Transitional Provisions</w:t>
            </w:r>
            <w:r w:rsidRPr="00CF607F">
              <w:rPr>
                <w:rFonts w:ascii="Times New Roman" w:hAnsi="Times New Roman"/>
                <w:noProof/>
                <w:sz w:val="24"/>
                <w:lang w:val="en-US"/>
              </w:rPr>
              <w:t>]</w:t>
            </w:r>
          </w:p>
          <w:p w14:paraId="5094650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8.12. Mazzalve rural territory</w:t>
            </w:r>
          </w:p>
          <w:p w14:paraId="67F380D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8.13. Nereta rural territory</w:t>
            </w:r>
          </w:p>
          <w:p w14:paraId="03A3DCF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8.14. Pilskalne rural territory</w:t>
            </w:r>
          </w:p>
          <w:p w14:paraId="4061473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8.15. Town of Pļaviņas</w:t>
            </w:r>
          </w:p>
          <w:p w14:paraId="6EF63ED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8.16. Sece rural territory</w:t>
            </w:r>
          </w:p>
          <w:p w14:paraId="77D5452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8.17. Sērene rural territory</w:t>
            </w:r>
          </w:p>
          <w:p w14:paraId="4BCA9FA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8.18. Skrīveri rural territory</w:t>
            </w:r>
          </w:p>
          <w:p w14:paraId="375B328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8.19. Staburags rural territory</w:t>
            </w:r>
          </w:p>
          <w:p w14:paraId="40ADC6E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8.20. Sunākste rural territory</w:t>
            </w:r>
          </w:p>
          <w:p w14:paraId="65B524D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8.21. Vietalva rural territory</w:t>
            </w:r>
          </w:p>
          <w:p w14:paraId="71528B5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8.22. Zalve rural territory</w:t>
            </w:r>
          </w:p>
        </w:tc>
      </w:tr>
      <w:tr w:rsidR="00CF607F" w:rsidRPr="00CF607F" w14:paraId="3A1E9B84"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33FAD8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 Alūksne municipality (Alūksne)</w:t>
            </w:r>
          </w:p>
        </w:tc>
        <w:tc>
          <w:tcPr>
            <w:tcW w:w="2656" w:type="pct"/>
            <w:tcBorders>
              <w:top w:val="outset" w:sz="6" w:space="0" w:color="414142"/>
              <w:left w:val="outset" w:sz="6" w:space="0" w:color="414142"/>
              <w:bottom w:val="outset" w:sz="6" w:space="0" w:color="414142"/>
              <w:right w:val="outset" w:sz="6" w:space="0" w:color="414142"/>
            </w:tcBorders>
            <w:hideMark/>
          </w:tcPr>
          <w:p w14:paraId="0CF096E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 Alsviķi rural territory</w:t>
            </w:r>
          </w:p>
          <w:p w14:paraId="04D97EE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9.2. Town of Alūksne</w:t>
            </w:r>
          </w:p>
          <w:p w14:paraId="26E6F24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9.3. Anna rural territory</w:t>
            </w:r>
          </w:p>
          <w:p w14:paraId="04E8B59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9.4. Ilzene rural territory</w:t>
            </w:r>
          </w:p>
          <w:p w14:paraId="6E8BB6C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9.5. Jaunalūksne rural territory</w:t>
            </w:r>
          </w:p>
          <w:p w14:paraId="00F0B8D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9.6. Jaunanna rural territory</w:t>
            </w:r>
          </w:p>
          <w:p w14:paraId="2DF0701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9.7. Jaunlaicene rural territory</w:t>
            </w:r>
          </w:p>
          <w:p w14:paraId="7C08131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9.8. Kalncempji rural territory</w:t>
            </w:r>
          </w:p>
          <w:p w14:paraId="5CD159A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9.9. Liepna rural territory</w:t>
            </w:r>
          </w:p>
          <w:p w14:paraId="6669E48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9.10. Maliena rural territory</w:t>
            </w:r>
          </w:p>
          <w:p w14:paraId="07715FC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9.11. Mālupe rural territory</w:t>
            </w:r>
          </w:p>
          <w:p w14:paraId="2374CA8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9.12. Mārkalne rural territory</w:t>
            </w:r>
          </w:p>
          <w:p w14:paraId="528AB0C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9.13. Pededze rural territory</w:t>
            </w:r>
          </w:p>
          <w:p w14:paraId="2DAD89C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9.14. Veclaicene rural territory</w:t>
            </w:r>
          </w:p>
          <w:p w14:paraId="758C7BC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9.15. Zeltiņi rural territory</w:t>
            </w:r>
          </w:p>
          <w:p w14:paraId="29764AC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9.16. Ziemeri rural territory</w:t>
            </w:r>
          </w:p>
        </w:tc>
      </w:tr>
      <w:tr w:rsidR="00CF607F" w:rsidRPr="00CF607F" w14:paraId="2B48E59A"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4340E2C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10. [9 December 2021]</w:t>
            </w:r>
          </w:p>
        </w:tc>
      </w:tr>
      <w:tr w:rsidR="00CF607F" w:rsidRPr="00CF607F" w14:paraId="7C9F426F"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69D21B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11. Ādaži municipality (Ādaži)</w:t>
            </w:r>
          </w:p>
        </w:tc>
        <w:tc>
          <w:tcPr>
            <w:tcW w:w="2656" w:type="pct"/>
            <w:tcBorders>
              <w:top w:val="outset" w:sz="6" w:space="0" w:color="414142"/>
              <w:left w:val="outset" w:sz="6" w:space="0" w:color="414142"/>
              <w:bottom w:val="outset" w:sz="6" w:space="0" w:color="414142"/>
              <w:right w:val="outset" w:sz="6" w:space="0" w:color="414142"/>
            </w:tcBorders>
            <w:hideMark/>
          </w:tcPr>
          <w:p w14:paraId="7522F1A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11.1. Ādaži rural territory</w:t>
            </w:r>
          </w:p>
          <w:p w14:paraId="589D3F6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11.2. Town of Ādaži</w:t>
            </w:r>
          </w:p>
          <w:p w14:paraId="23971570"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Sub-paragraph shall come into force on 1 July 2022. </w:t>
            </w:r>
            <w:r w:rsidRPr="00CF607F">
              <w:rPr>
                <w:rFonts w:ascii="Times New Roman" w:hAnsi="Times New Roman"/>
                <w:i/>
                <w:noProof/>
                <w:sz w:val="24"/>
                <w:lang w:val="en-US"/>
              </w:rPr>
              <w:t>See Paragraph 26 of Transitional Provisions</w:t>
            </w:r>
            <w:r w:rsidRPr="00CF607F">
              <w:rPr>
                <w:rFonts w:ascii="Times New Roman" w:hAnsi="Times New Roman"/>
                <w:noProof/>
                <w:sz w:val="24"/>
                <w:lang w:val="en-US"/>
              </w:rPr>
              <w:t>]</w:t>
            </w:r>
          </w:p>
          <w:p w14:paraId="761E1F2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11.3. Carnikava rural territory</w:t>
            </w:r>
          </w:p>
        </w:tc>
      </w:tr>
      <w:tr w:rsidR="00CF607F" w:rsidRPr="00CF607F" w14:paraId="6B5D4EA9"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4C49FF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 Balvi municipality (Balvi)</w:t>
            </w:r>
          </w:p>
        </w:tc>
        <w:tc>
          <w:tcPr>
            <w:tcW w:w="2656" w:type="pct"/>
            <w:tcBorders>
              <w:top w:val="outset" w:sz="6" w:space="0" w:color="414142"/>
              <w:left w:val="outset" w:sz="6" w:space="0" w:color="414142"/>
              <w:bottom w:val="outset" w:sz="6" w:space="0" w:color="414142"/>
              <w:right w:val="outset" w:sz="6" w:space="0" w:color="414142"/>
            </w:tcBorders>
            <w:hideMark/>
          </w:tcPr>
          <w:p w14:paraId="0639F2D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 Baltinava rural territory</w:t>
            </w:r>
          </w:p>
          <w:p w14:paraId="782604B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12.2. Balvi rural territory</w:t>
            </w:r>
          </w:p>
          <w:p w14:paraId="658F957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12.3. Town of Balvi</w:t>
            </w:r>
          </w:p>
          <w:p w14:paraId="50656D2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12.4. Bērzkalne rural territory</w:t>
            </w:r>
          </w:p>
          <w:p w14:paraId="5E19BEE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12.5. Bērzpils rural territory</w:t>
            </w:r>
          </w:p>
          <w:p w14:paraId="1CBE355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12.6. Briežuciems rural territory</w:t>
            </w:r>
          </w:p>
          <w:p w14:paraId="4810D04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12.7. Krišjāņi rural territory</w:t>
            </w:r>
          </w:p>
          <w:p w14:paraId="4813EC5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12.8. Kubuli rural territory</w:t>
            </w:r>
          </w:p>
          <w:p w14:paraId="3F5DD12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12.9. Kuprava rural territory</w:t>
            </w:r>
          </w:p>
          <w:p w14:paraId="0D2E2E2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12.10. Lazdukalns rural territory</w:t>
            </w:r>
          </w:p>
          <w:p w14:paraId="3FAC2A6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12.11. Lazduleja rural territory</w:t>
            </w:r>
          </w:p>
          <w:p w14:paraId="4AE2EA9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12.12. Medņeva rural territory</w:t>
            </w:r>
          </w:p>
          <w:p w14:paraId="7E4F49E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12.13. Rugāji rural territory</w:t>
            </w:r>
          </w:p>
          <w:p w14:paraId="42D3C81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12.14. Susāji rural territory</w:t>
            </w:r>
          </w:p>
          <w:p w14:paraId="51B0D13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12.15. Šķilbēni rural territory</w:t>
            </w:r>
          </w:p>
          <w:p w14:paraId="0757B65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12.16. Tilža rural territory</w:t>
            </w:r>
          </w:p>
          <w:p w14:paraId="4AFA6B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12.17. Vectilža rural territory</w:t>
            </w:r>
          </w:p>
          <w:p w14:paraId="03FE46B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12.18. Vecumi rural territory</w:t>
            </w:r>
          </w:p>
          <w:p w14:paraId="4CEC940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12.19. Town of Viļaka</w:t>
            </w:r>
          </w:p>
          <w:p w14:paraId="2AF8BD4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12.20. Vīksna rural territory</w:t>
            </w:r>
          </w:p>
          <w:p w14:paraId="2382C8C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12.21. Žīguri rural territory</w:t>
            </w:r>
          </w:p>
        </w:tc>
      </w:tr>
      <w:tr w:rsidR="00CF607F" w:rsidRPr="00CF607F" w14:paraId="28B5606D"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759F977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 Bauska municipality (Bauska)</w:t>
            </w:r>
          </w:p>
        </w:tc>
        <w:tc>
          <w:tcPr>
            <w:tcW w:w="2656" w:type="pct"/>
            <w:tcBorders>
              <w:top w:val="outset" w:sz="6" w:space="0" w:color="414142"/>
              <w:left w:val="outset" w:sz="6" w:space="0" w:color="414142"/>
              <w:bottom w:val="outset" w:sz="6" w:space="0" w:color="414142"/>
              <w:right w:val="outset" w:sz="6" w:space="0" w:color="414142"/>
            </w:tcBorders>
            <w:hideMark/>
          </w:tcPr>
          <w:p w14:paraId="068283A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 Town of Bauska</w:t>
            </w:r>
          </w:p>
          <w:p w14:paraId="5800716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13.2. Bārbele rural territory</w:t>
            </w:r>
          </w:p>
          <w:p w14:paraId="240B8C4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13.3. Brunava rural territory</w:t>
            </w:r>
          </w:p>
          <w:p w14:paraId="6A1176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13.4. Ceraukste rural territory</w:t>
            </w:r>
          </w:p>
          <w:p w14:paraId="3AF83BD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13.5. Code rural territory</w:t>
            </w:r>
          </w:p>
          <w:p w14:paraId="601D5D1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13.6. Dāviņi rural territory</w:t>
            </w:r>
          </w:p>
          <w:p w14:paraId="6188D9A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13.7. Gailīši rural territory</w:t>
            </w:r>
          </w:p>
          <w:p w14:paraId="5A11B7A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13.8. Iecava rural territory</w:t>
            </w:r>
          </w:p>
          <w:p w14:paraId="74BF440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13.9. Town of Iecava</w:t>
            </w:r>
          </w:p>
          <w:p w14:paraId="68A2A460"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Sub-paragraph shall come into force on 1 July 2021. </w:t>
            </w:r>
            <w:r w:rsidRPr="00CF607F">
              <w:rPr>
                <w:rFonts w:ascii="Times New Roman" w:hAnsi="Times New Roman"/>
                <w:i/>
                <w:noProof/>
                <w:sz w:val="24"/>
                <w:lang w:val="en-US"/>
              </w:rPr>
              <w:t>See Paragraph 26 of Transitional Provisions</w:t>
            </w:r>
            <w:r w:rsidRPr="00CF607F">
              <w:rPr>
                <w:rFonts w:ascii="Times New Roman" w:hAnsi="Times New Roman"/>
                <w:noProof/>
                <w:sz w:val="24"/>
                <w:lang w:val="en-US"/>
              </w:rPr>
              <w:t>]</w:t>
            </w:r>
          </w:p>
          <w:p w14:paraId="4288E83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13.10. Īslīce rural territory</w:t>
            </w:r>
          </w:p>
          <w:p w14:paraId="1942658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13.11. Kurmene rural territory</w:t>
            </w:r>
          </w:p>
          <w:p w14:paraId="233E693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13.12. Mežotne rural territory</w:t>
            </w:r>
          </w:p>
          <w:p w14:paraId="2C57A6D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13.13. Rundāle rural territory</w:t>
            </w:r>
          </w:p>
          <w:p w14:paraId="39A87EF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13.14. Skaistkalne rural territory</w:t>
            </w:r>
          </w:p>
          <w:p w14:paraId="101BA30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13.15. Stelpe rural territory</w:t>
            </w:r>
          </w:p>
          <w:p w14:paraId="0F4ACA9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13.16. Svitene rural territory</w:t>
            </w:r>
          </w:p>
          <w:p w14:paraId="434BDF4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13.17. Valle rural territory</w:t>
            </w:r>
          </w:p>
          <w:p w14:paraId="50C14C0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13.18. Vecsaule rural territory</w:t>
            </w:r>
          </w:p>
          <w:p w14:paraId="228EB35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13.19. Vecumnieki rural territory</w:t>
            </w:r>
          </w:p>
          <w:p w14:paraId="5781C6D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13.20. Viesturi rural territory</w:t>
            </w:r>
          </w:p>
        </w:tc>
      </w:tr>
      <w:tr w:rsidR="00CF607F" w:rsidRPr="00CF607F" w14:paraId="69CDDA4D"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140EBE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 Cēsis municipality (Cēsis)</w:t>
            </w:r>
          </w:p>
        </w:tc>
        <w:tc>
          <w:tcPr>
            <w:tcW w:w="2656" w:type="pct"/>
            <w:tcBorders>
              <w:top w:val="outset" w:sz="6" w:space="0" w:color="414142"/>
              <w:left w:val="outset" w:sz="6" w:space="0" w:color="414142"/>
              <w:bottom w:val="outset" w:sz="6" w:space="0" w:color="414142"/>
              <w:right w:val="outset" w:sz="6" w:space="0" w:color="414142"/>
            </w:tcBorders>
            <w:hideMark/>
          </w:tcPr>
          <w:p w14:paraId="42A78AA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 Amata rural territory</w:t>
            </w:r>
          </w:p>
          <w:p w14:paraId="307F4BA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14.2. Town of Cēsis</w:t>
            </w:r>
          </w:p>
          <w:p w14:paraId="1E8588A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14.3. Drabeši rural territory</w:t>
            </w:r>
          </w:p>
          <w:p w14:paraId="03D9343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14.4. Dzērbene rural territory</w:t>
            </w:r>
          </w:p>
          <w:p w14:paraId="3EB59E0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14.5. Ineši rural territory</w:t>
            </w:r>
          </w:p>
          <w:p w14:paraId="587CC0F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14.6. Jaunpiebalga rural territory</w:t>
            </w:r>
          </w:p>
          <w:p w14:paraId="4503D40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14.7. Kaive rural territory</w:t>
            </w:r>
          </w:p>
          <w:p w14:paraId="3EEA7DB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14.8. Liepa rural territory</w:t>
            </w:r>
          </w:p>
          <w:p w14:paraId="44E4C5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14.9. Līgatne rural territory</w:t>
            </w:r>
          </w:p>
          <w:p w14:paraId="176722D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14.10. Town of Līgatne</w:t>
            </w:r>
          </w:p>
          <w:p w14:paraId="6AB14E2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14.11. Mārsnēni rural territory</w:t>
            </w:r>
          </w:p>
          <w:p w14:paraId="2F100E2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14.12. Nītaure rural territory</w:t>
            </w:r>
          </w:p>
          <w:p w14:paraId="15FBBBC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14.13. Priekuļi rural territory</w:t>
            </w:r>
          </w:p>
          <w:p w14:paraId="75603B7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14.14. Raiskums rural territory</w:t>
            </w:r>
          </w:p>
          <w:p w14:paraId="07D6A44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14.15. Skujene rural territory</w:t>
            </w:r>
          </w:p>
          <w:p w14:paraId="5068A2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14.16. Stalbe rural territory</w:t>
            </w:r>
          </w:p>
          <w:p w14:paraId="593804E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14.17. Straupe rural territory</w:t>
            </w:r>
          </w:p>
          <w:p w14:paraId="5521D0E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14.18. Taurene rural territory</w:t>
            </w:r>
          </w:p>
          <w:p w14:paraId="0D5777A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14.19. Vaive rural territory</w:t>
            </w:r>
          </w:p>
          <w:p w14:paraId="6F96C7D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14.20. Vecpiebalga rural territory</w:t>
            </w:r>
          </w:p>
          <w:p w14:paraId="067D727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14.21. Veselava rural territory</w:t>
            </w:r>
          </w:p>
          <w:p w14:paraId="159C7C9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14.22. Zaube rural territory</w:t>
            </w:r>
          </w:p>
          <w:p w14:paraId="2F65A73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14.23. Zosēni rural territory</w:t>
            </w:r>
          </w:p>
        </w:tc>
      </w:tr>
      <w:tr w:rsidR="00CF607F" w:rsidRPr="00CF607F" w14:paraId="47330CDB"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93CA194"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 xml:space="preserve">1 </w:t>
            </w:r>
            <w:r w:rsidRPr="00CF607F">
              <w:rPr>
                <w:rFonts w:ascii="Times New Roman" w:hAnsi="Times New Roman"/>
                <w:noProof/>
                <w:sz w:val="24"/>
                <w:lang w:val="en-US"/>
              </w:rPr>
              <w:t>Daugavpils municipality (Daugavpils)</w:t>
            </w:r>
          </w:p>
        </w:tc>
        <w:tc>
          <w:tcPr>
            <w:tcW w:w="2656" w:type="pct"/>
            <w:tcBorders>
              <w:top w:val="outset" w:sz="6" w:space="0" w:color="414142"/>
              <w:left w:val="outset" w:sz="6" w:space="0" w:color="414142"/>
              <w:bottom w:val="outset" w:sz="6" w:space="0" w:color="414142"/>
              <w:right w:val="outset" w:sz="6" w:space="0" w:color="414142"/>
            </w:tcBorders>
            <w:hideMark/>
          </w:tcPr>
          <w:p w14:paraId="460F69E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 Ambeļi rural territory</w:t>
            </w:r>
          </w:p>
          <w:p w14:paraId="585FAE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 Bebrene rural territory</w:t>
            </w:r>
          </w:p>
          <w:p w14:paraId="69A3D87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3. Biķernieki rural territory</w:t>
            </w:r>
          </w:p>
          <w:p w14:paraId="4DB562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4. State city of Daugavpils</w:t>
            </w:r>
          </w:p>
          <w:p w14:paraId="428E6EE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5. Demene rural territory</w:t>
            </w:r>
          </w:p>
          <w:p w14:paraId="6D4081C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6. Dubna rural territory</w:t>
            </w:r>
          </w:p>
          <w:p w14:paraId="5EC0B46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7. Dviete rural territory</w:t>
            </w:r>
          </w:p>
          <w:p w14:paraId="21D56A9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8. Eglaine rural territory</w:t>
            </w:r>
          </w:p>
          <w:p w14:paraId="136641C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9. Town of Ilūkste</w:t>
            </w:r>
          </w:p>
          <w:p w14:paraId="54F52D0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10. Kalkūne rural territory</w:t>
            </w:r>
          </w:p>
          <w:p w14:paraId="5CCC596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11. Kalupe rural territory</w:t>
            </w:r>
          </w:p>
          <w:p w14:paraId="268F912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12. Laucesa rural territory</w:t>
            </w:r>
          </w:p>
          <w:p w14:paraId="6CC1385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13. Līksna rural territory</w:t>
            </w:r>
          </w:p>
          <w:p w14:paraId="4B9C8A3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14. Maļinova rural territory</w:t>
            </w:r>
          </w:p>
          <w:p w14:paraId="4F6F945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15. Medumi rural territory</w:t>
            </w:r>
          </w:p>
          <w:p w14:paraId="069A62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16. Naujene rural territory</w:t>
            </w:r>
          </w:p>
          <w:p w14:paraId="6BCAA8A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17. Nīcgale rural territory</w:t>
            </w:r>
          </w:p>
          <w:p w14:paraId="58B5E1A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18. Pilskalne rural territory</w:t>
            </w:r>
          </w:p>
          <w:p w14:paraId="549E46E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19. Prode rural territory</w:t>
            </w:r>
          </w:p>
          <w:p w14:paraId="57126B6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20. Saliena rural territory</w:t>
            </w:r>
          </w:p>
          <w:p w14:paraId="78AF085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21. Skrudaliena rural territory</w:t>
            </w:r>
          </w:p>
          <w:p w14:paraId="6DDFB4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22. Town of Subate</w:t>
            </w:r>
          </w:p>
          <w:p w14:paraId="3A25AD4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23. Svente rural territory</w:t>
            </w:r>
          </w:p>
          <w:p w14:paraId="52751E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24. Šēdere rural territory</w:t>
            </w:r>
          </w:p>
          <w:p w14:paraId="7223374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25. Tabore rural territory</w:t>
            </w:r>
          </w:p>
          <w:p w14:paraId="4C0BC5D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26. Vabole rural territory</w:t>
            </w:r>
          </w:p>
          <w:p w14:paraId="7AB2252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27. Vecsaliena rural territory</w:t>
            </w:r>
          </w:p>
          <w:p w14:paraId="1F48CED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14.</w:t>
            </w:r>
            <w:r w:rsidRPr="00CF607F">
              <w:rPr>
                <w:rFonts w:ascii="Times New Roman" w:hAnsi="Times New Roman"/>
                <w:noProof/>
                <w:sz w:val="24"/>
                <w:vertAlign w:val="superscript"/>
                <w:lang w:val="en-US"/>
              </w:rPr>
              <w:t>1</w:t>
            </w:r>
            <w:r w:rsidRPr="00CF607F">
              <w:rPr>
                <w:rFonts w:ascii="Times New Roman" w:hAnsi="Times New Roman"/>
                <w:noProof/>
                <w:sz w:val="24"/>
                <w:lang w:val="en-US"/>
              </w:rPr>
              <w:t>28. Višķi rural territory</w:t>
            </w:r>
          </w:p>
        </w:tc>
      </w:tr>
      <w:tr w:rsidR="00CF607F" w:rsidRPr="00CF607F" w14:paraId="4B1FDB95" w14:textId="77777777" w:rsidTr="00460823">
        <w:tc>
          <w:tcPr>
            <w:tcW w:w="5000" w:type="pct"/>
            <w:gridSpan w:val="2"/>
            <w:tcBorders>
              <w:top w:val="outset" w:sz="6" w:space="0" w:color="414142"/>
              <w:left w:val="outset" w:sz="6" w:space="0" w:color="414142"/>
              <w:bottom w:val="outset" w:sz="6" w:space="0" w:color="414142"/>
              <w:right w:val="outset" w:sz="6" w:space="0" w:color="414142"/>
            </w:tcBorders>
            <w:hideMark/>
          </w:tcPr>
          <w:p w14:paraId="0C80FA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15. [9 December 2021]</w:t>
            </w:r>
          </w:p>
        </w:tc>
      </w:tr>
      <w:tr w:rsidR="00CF607F" w:rsidRPr="00CF607F" w14:paraId="0A56D6BC"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037C2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 Dobele municipality (Dobele)</w:t>
            </w:r>
          </w:p>
        </w:tc>
        <w:tc>
          <w:tcPr>
            <w:tcW w:w="2656" w:type="pct"/>
            <w:tcBorders>
              <w:top w:val="outset" w:sz="6" w:space="0" w:color="414142"/>
              <w:left w:val="outset" w:sz="6" w:space="0" w:color="414142"/>
              <w:bottom w:val="outset" w:sz="6" w:space="0" w:color="414142"/>
              <w:right w:val="outset" w:sz="6" w:space="0" w:color="414142"/>
            </w:tcBorders>
            <w:hideMark/>
          </w:tcPr>
          <w:p w14:paraId="162B1E5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 Annenieki rural territory</w:t>
            </w:r>
          </w:p>
          <w:p w14:paraId="0F37359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16.2. Town of Auce</w:t>
            </w:r>
          </w:p>
          <w:p w14:paraId="54108B3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16.3. Augstkalne rural territory</w:t>
            </w:r>
          </w:p>
          <w:p w14:paraId="19BAC71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16.4. Auri rural territory</w:t>
            </w:r>
          </w:p>
          <w:p w14:paraId="2D751AC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16.5. Bēne rural territory</w:t>
            </w:r>
          </w:p>
          <w:p w14:paraId="0090C7B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16.6. Bērze rural territory</w:t>
            </w:r>
          </w:p>
          <w:p w14:paraId="4D4B852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16.7. Biksti rural territory</w:t>
            </w:r>
          </w:p>
          <w:p w14:paraId="653F63A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16.8. Bukaiši rural territory</w:t>
            </w:r>
          </w:p>
          <w:p w14:paraId="4BDE33F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16.9. Dobele rural territory</w:t>
            </w:r>
          </w:p>
          <w:p w14:paraId="267B623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16.10. Town of Dobele</w:t>
            </w:r>
          </w:p>
          <w:p w14:paraId="6673C4A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16.11. Īle rural territory</w:t>
            </w:r>
          </w:p>
          <w:p w14:paraId="024B168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16.12. Jaunbērze rural territory</w:t>
            </w:r>
          </w:p>
          <w:p w14:paraId="15AB075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16.13. Krimūna rural territory</w:t>
            </w:r>
          </w:p>
          <w:p w14:paraId="5D44679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16.14. Lielauce rural territory</w:t>
            </w:r>
          </w:p>
          <w:p w14:paraId="244739C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16.15. Naudīte rural territory</w:t>
            </w:r>
          </w:p>
          <w:p w14:paraId="5B7FDE3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16.16. Penkule rural territory</w:t>
            </w:r>
          </w:p>
          <w:p w14:paraId="537D68F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16.17. Tērvete rural territory</w:t>
            </w:r>
          </w:p>
          <w:p w14:paraId="0D304B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16.18. Ukri rural territory</w:t>
            </w:r>
          </w:p>
          <w:p w14:paraId="10D05F0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16.19. Vecauce rural territory</w:t>
            </w:r>
          </w:p>
          <w:p w14:paraId="24DA8FD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16.20. Vītiņi rural territory</w:t>
            </w:r>
          </w:p>
          <w:p w14:paraId="6FCC43E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16.21. Zebrene rural territory</w:t>
            </w:r>
          </w:p>
        </w:tc>
      </w:tr>
      <w:tr w:rsidR="00CF607F" w:rsidRPr="00CF607F" w14:paraId="2DFF007F"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407892A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 Gulbene municipality (Gulbene)</w:t>
            </w:r>
          </w:p>
        </w:tc>
        <w:tc>
          <w:tcPr>
            <w:tcW w:w="2656" w:type="pct"/>
            <w:tcBorders>
              <w:top w:val="outset" w:sz="6" w:space="0" w:color="414142"/>
              <w:left w:val="outset" w:sz="6" w:space="0" w:color="414142"/>
              <w:bottom w:val="outset" w:sz="6" w:space="0" w:color="414142"/>
              <w:right w:val="outset" w:sz="6" w:space="0" w:color="414142"/>
            </w:tcBorders>
            <w:hideMark/>
          </w:tcPr>
          <w:p w14:paraId="6CA019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 Beļava rural territory</w:t>
            </w:r>
          </w:p>
          <w:p w14:paraId="5508638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17.2. Dauksti rural territory</w:t>
            </w:r>
          </w:p>
          <w:p w14:paraId="3DDEA28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17.3. Druviena rural territory</w:t>
            </w:r>
          </w:p>
          <w:p w14:paraId="210E249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17.4. Galgauska rural territory</w:t>
            </w:r>
          </w:p>
          <w:p w14:paraId="369F290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17.5. Town of Gulbene</w:t>
            </w:r>
          </w:p>
          <w:p w14:paraId="12F689E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17.6. Jaungulbene rural territory</w:t>
            </w:r>
          </w:p>
          <w:p w14:paraId="171617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17.7. Lejasciems rural territory</w:t>
            </w:r>
          </w:p>
          <w:p w14:paraId="458C76C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17.8. Litene rural territory</w:t>
            </w:r>
          </w:p>
          <w:p w14:paraId="38B5782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17.9. Lizums rural territory</w:t>
            </w:r>
          </w:p>
          <w:p w14:paraId="24CF2B1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17.10. Līgo rural territory</w:t>
            </w:r>
          </w:p>
          <w:p w14:paraId="3AB3D5D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17.11. Ranka rural territory</w:t>
            </w:r>
          </w:p>
          <w:p w14:paraId="201E4D9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17.12. Stāmeriena rural territory</w:t>
            </w:r>
          </w:p>
          <w:p w14:paraId="4593D9E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17.13. Stradi rural territory</w:t>
            </w:r>
          </w:p>
          <w:p w14:paraId="541B14E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17.14. Tirza rural territory</w:t>
            </w:r>
          </w:p>
        </w:tc>
      </w:tr>
      <w:tr w:rsidR="00CF607F" w:rsidRPr="00CF607F" w14:paraId="68EBA36E"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AC2E2A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 Jelgava municipality (Jelgava)</w:t>
            </w:r>
          </w:p>
        </w:tc>
        <w:tc>
          <w:tcPr>
            <w:tcW w:w="2656" w:type="pct"/>
            <w:tcBorders>
              <w:top w:val="outset" w:sz="6" w:space="0" w:color="414142"/>
              <w:left w:val="outset" w:sz="6" w:space="0" w:color="414142"/>
              <w:bottom w:val="outset" w:sz="6" w:space="0" w:color="414142"/>
              <w:right w:val="outset" w:sz="6" w:space="0" w:color="414142"/>
            </w:tcBorders>
            <w:hideMark/>
          </w:tcPr>
          <w:p w14:paraId="117DE45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 Cena rural territory</w:t>
            </w:r>
          </w:p>
          <w:p w14:paraId="25AD452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18.2. Eleja rural territory</w:t>
            </w:r>
          </w:p>
          <w:p w14:paraId="0343C75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18.3. Glūda rural territory</w:t>
            </w:r>
          </w:p>
          <w:p w14:paraId="5A41F41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18.4. Jaunsvirlauka rural territory</w:t>
            </w:r>
          </w:p>
          <w:p w14:paraId="2F3F1B9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18.5. State city of Jelgava</w:t>
            </w:r>
          </w:p>
          <w:p w14:paraId="2313120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18.6. Kalnciems rural territory</w:t>
            </w:r>
          </w:p>
          <w:p w14:paraId="2DA8698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18.7. Lielplatone rural territory</w:t>
            </w:r>
          </w:p>
          <w:p w14:paraId="30E4E34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18.8. Līvbērze rural territory</w:t>
            </w:r>
          </w:p>
          <w:p w14:paraId="57EF7A4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18.9. Ozolnieki rural territory</w:t>
            </w:r>
          </w:p>
          <w:p w14:paraId="1932AFB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18.10. Platone rural territory</w:t>
            </w:r>
          </w:p>
          <w:p w14:paraId="488BC29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18.11. Salgale rural territory</w:t>
            </w:r>
          </w:p>
          <w:p w14:paraId="34B5F7A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18.12. Sesava rural territory</w:t>
            </w:r>
          </w:p>
          <w:p w14:paraId="43EA636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18.13. Svēte rural territory</w:t>
            </w:r>
          </w:p>
          <w:p w14:paraId="11F39CC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18.14. Valgunde rural territory</w:t>
            </w:r>
          </w:p>
          <w:p w14:paraId="49D1CFD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18.15. Vilce rural territory</w:t>
            </w:r>
          </w:p>
          <w:p w14:paraId="111F2D4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18.16. Vircava rural territory</w:t>
            </w:r>
          </w:p>
          <w:p w14:paraId="7418727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18.17. Zaļenieki rural territory</w:t>
            </w:r>
          </w:p>
        </w:tc>
      </w:tr>
      <w:tr w:rsidR="00CF607F" w:rsidRPr="00CF607F" w14:paraId="7D14D862"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32E9A45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 Jēkabpils municipality (Jēkabpils)</w:t>
            </w:r>
          </w:p>
        </w:tc>
        <w:tc>
          <w:tcPr>
            <w:tcW w:w="2656" w:type="pct"/>
            <w:tcBorders>
              <w:top w:val="outset" w:sz="6" w:space="0" w:color="414142"/>
              <w:left w:val="outset" w:sz="6" w:space="0" w:color="414142"/>
              <w:bottom w:val="outset" w:sz="6" w:space="0" w:color="414142"/>
              <w:right w:val="outset" w:sz="6" w:space="0" w:color="414142"/>
            </w:tcBorders>
            <w:hideMark/>
          </w:tcPr>
          <w:p w14:paraId="4851FD8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 Aknīste rural territory</w:t>
            </w:r>
          </w:p>
          <w:p w14:paraId="0C78548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 Town of Aknīste</w:t>
            </w:r>
          </w:p>
          <w:p w14:paraId="7F4E834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19.3. Asare rural territory</w:t>
            </w:r>
          </w:p>
          <w:p w14:paraId="020EE6E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19.4. Atašiene rural territory</w:t>
            </w:r>
          </w:p>
          <w:p w14:paraId="10BDEB7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19.5. Ābeļi rural territory</w:t>
            </w:r>
          </w:p>
          <w:p w14:paraId="60FFE8A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19.6. Dignāja rural territory</w:t>
            </w:r>
          </w:p>
          <w:p w14:paraId="548C97F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19.7. Dunava rural territory</w:t>
            </w:r>
          </w:p>
          <w:p w14:paraId="30AEEE5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19.8. Elkšņi rural territory</w:t>
            </w:r>
          </w:p>
          <w:p w14:paraId="41FB6D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19.9. Gārsene rural territory</w:t>
            </w:r>
          </w:p>
          <w:p w14:paraId="65B23F0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19.10. State city of Jēkabpils</w:t>
            </w:r>
          </w:p>
          <w:p w14:paraId="0227D80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19.11. Kalna rural territory</w:t>
            </w:r>
          </w:p>
          <w:p w14:paraId="4D97C6D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19.12. Krustpils rural territory</w:t>
            </w:r>
          </w:p>
          <w:p w14:paraId="52B3B2F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19.13. Kūkas rural territory</w:t>
            </w:r>
          </w:p>
          <w:p w14:paraId="52E6B46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19.14. Leimaņi rural territory</w:t>
            </w:r>
          </w:p>
          <w:p w14:paraId="77A3D67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19.15. Mežāre rural territory</w:t>
            </w:r>
          </w:p>
          <w:p w14:paraId="6367878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19.16. Rite rural territory</w:t>
            </w:r>
          </w:p>
          <w:p w14:paraId="15C6CF9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19.17. Rubene rural territory</w:t>
            </w:r>
          </w:p>
          <w:p w14:paraId="07157D6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19.18. Sala rural territory</w:t>
            </w:r>
          </w:p>
          <w:p w14:paraId="5E79048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19.19. Sauka rural territory</w:t>
            </w:r>
          </w:p>
          <w:p w14:paraId="63AF91A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19.20. Sēlpils rural territory</w:t>
            </w:r>
          </w:p>
          <w:p w14:paraId="617368A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19.21. Varieši rural territory</w:t>
            </w:r>
          </w:p>
          <w:p w14:paraId="2382458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19.22. Viesīte rural territory</w:t>
            </w:r>
          </w:p>
          <w:p w14:paraId="57B21FB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19.23. Town of Viesīte</w:t>
            </w:r>
          </w:p>
          <w:p w14:paraId="67786B6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19.24. Vīpe rural territory</w:t>
            </w:r>
          </w:p>
          <w:p w14:paraId="11BC3A4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19.25. Zasa rural territory</w:t>
            </w:r>
          </w:p>
        </w:tc>
      </w:tr>
      <w:tr w:rsidR="00CF607F" w:rsidRPr="00CF607F" w14:paraId="3D7BE716"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3BE2DF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 Krāslava municipality (Krāslava)</w:t>
            </w:r>
          </w:p>
        </w:tc>
        <w:tc>
          <w:tcPr>
            <w:tcW w:w="2656" w:type="pct"/>
            <w:tcBorders>
              <w:top w:val="outset" w:sz="6" w:space="0" w:color="414142"/>
              <w:left w:val="outset" w:sz="6" w:space="0" w:color="414142"/>
              <w:bottom w:val="outset" w:sz="6" w:space="0" w:color="414142"/>
              <w:right w:val="outset" w:sz="6" w:space="0" w:color="414142"/>
            </w:tcBorders>
            <w:hideMark/>
          </w:tcPr>
          <w:p w14:paraId="51F590F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 Andrupene rural territory</w:t>
            </w:r>
          </w:p>
          <w:p w14:paraId="54C7AE8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 Andzeļi rural territory</w:t>
            </w:r>
          </w:p>
          <w:p w14:paraId="0B7F0D2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20.3. Asūne rural territory</w:t>
            </w:r>
          </w:p>
          <w:p w14:paraId="2427FC5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20.4. Auleja rural territory</w:t>
            </w:r>
          </w:p>
          <w:p w14:paraId="2D085C6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20.5. Bērziņi rural territory</w:t>
            </w:r>
          </w:p>
          <w:p w14:paraId="34CE1AF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20.6. Dagda rural territory</w:t>
            </w:r>
          </w:p>
          <w:p w14:paraId="61EC272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20.7. Town of Dagda</w:t>
            </w:r>
          </w:p>
          <w:p w14:paraId="3BA6E55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20.8. Ezernieki rural territory</w:t>
            </w:r>
          </w:p>
          <w:p w14:paraId="0CB8790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20.9. Grāveri rural territory</w:t>
            </w:r>
          </w:p>
          <w:p w14:paraId="1C08774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20.10. Indra rural territory</w:t>
            </w:r>
          </w:p>
          <w:p w14:paraId="0BD5E32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20.11. Izvalta rural territory</w:t>
            </w:r>
          </w:p>
          <w:p w14:paraId="2777ED4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20.12. Kalnieši rural territory</w:t>
            </w:r>
          </w:p>
          <w:p w14:paraId="3ED70A7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20.13. Kaplava rural territory</w:t>
            </w:r>
          </w:p>
          <w:p w14:paraId="5AB98E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20.14. Kastuļina rural territory</w:t>
            </w:r>
          </w:p>
          <w:p w14:paraId="1B9FE70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20.15. Kombuļi rural territory</w:t>
            </w:r>
          </w:p>
          <w:p w14:paraId="606F163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20.16. Konstantinova rural territory</w:t>
            </w:r>
          </w:p>
          <w:p w14:paraId="20B5176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20.17. Krāslava rural territory</w:t>
            </w:r>
          </w:p>
          <w:p w14:paraId="5E506E5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20.18. Town of Krāslava</w:t>
            </w:r>
          </w:p>
          <w:p w14:paraId="4EA5CC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20.19. Ķepova rural territory</w:t>
            </w:r>
          </w:p>
          <w:p w14:paraId="49B0D1D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20.20. Piedruja rural territory</w:t>
            </w:r>
          </w:p>
          <w:p w14:paraId="1F6DF3C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20.21. Robežnieki rural territory</w:t>
            </w:r>
          </w:p>
          <w:p w14:paraId="582CE8C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20.22. Skaista rural territory</w:t>
            </w:r>
          </w:p>
          <w:p w14:paraId="4DEA5CC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20.23. Svariņi rural territory</w:t>
            </w:r>
          </w:p>
          <w:p w14:paraId="32F6134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20.24. Šķaune rural territory</w:t>
            </w:r>
          </w:p>
          <w:p w14:paraId="254DCA6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20.25. Šķeltova rural territory</w:t>
            </w:r>
          </w:p>
          <w:p w14:paraId="345BB6A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20.26. Ūdrīši rural territory</w:t>
            </w:r>
          </w:p>
        </w:tc>
      </w:tr>
      <w:tr w:rsidR="00CF607F" w:rsidRPr="00CF607F" w14:paraId="399AC47A"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55D017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 Kuldīga municipality (Kuldīga)</w:t>
            </w:r>
          </w:p>
        </w:tc>
        <w:tc>
          <w:tcPr>
            <w:tcW w:w="2656" w:type="pct"/>
            <w:tcBorders>
              <w:top w:val="outset" w:sz="6" w:space="0" w:color="414142"/>
              <w:left w:val="outset" w:sz="6" w:space="0" w:color="414142"/>
              <w:bottom w:val="outset" w:sz="6" w:space="0" w:color="414142"/>
              <w:right w:val="outset" w:sz="6" w:space="0" w:color="414142"/>
            </w:tcBorders>
            <w:hideMark/>
          </w:tcPr>
          <w:p w14:paraId="6C0E47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 Alsunga rural territory</w:t>
            </w:r>
          </w:p>
          <w:p w14:paraId="7ADC398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21.2. Ēdole rural territory</w:t>
            </w:r>
          </w:p>
          <w:p w14:paraId="6D97BE3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21.3. Gudenieki rural territory</w:t>
            </w:r>
          </w:p>
          <w:p w14:paraId="716849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21.4. Īvande rural territory</w:t>
            </w:r>
          </w:p>
          <w:p w14:paraId="48C6425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21.5. Kabile rural territory</w:t>
            </w:r>
          </w:p>
          <w:p w14:paraId="78EB273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21.6. Town of Kuldīga</w:t>
            </w:r>
          </w:p>
          <w:p w14:paraId="704C6A9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21.7. Kurmāle rural territory</w:t>
            </w:r>
          </w:p>
          <w:p w14:paraId="3EA29F7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21.8. Laidi rural territory</w:t>
            </w:r>
          </w:p>
          <w:p w14:paraId="7FCB718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21.9. Nīkrāce rural territory</w:t>
            </w:r>
          </w:p>
          <w:p w14:paraId="3ACEA90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21.10. Padure rural territory</w:t>
            </w:r>
          </w:p>
          <w:p w14:paraId="25371D8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21.11. Pelči rural territory</w:t>
            </w:r>
          </w:p>
          <w:p w14:paraId="4E748F6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21.12. Raņķi rural territory</w:t>
            </w:r>
          </w:p>
          <w:p w14:paraId="68AEF1B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21.13. Renda rural territory</w:t>
            </w:r>
          </w:p>
          <w:p w14:paraId="1A7C886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21.14. Rudbārži rural territory</w:t>
            </w:r>
          </w:p>
          <w:p w14:paraId="368A69E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21.15. Rumba rural territory</w:t>
            </w:r>
          </w:p>
          <w:p w14:paraId="770CC3F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21.16. Skrunda rural territory</w:t>
            </w:r>
          </w:p>
          <w:p w14:paraId="3FC7A64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21.17. Town of Skrunda</w:t>
            </w:r>
          </w:p>
          <w:p w14:paraId="6943359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21.18. Snēpele rural territory</w:t>
            </w:r>
          </w:p>
          <w:p w14:paraId="526B60A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21.19. Turlava rural territory</w:t>
            </w:r>
          </w:p>
          <w:p w14:paraId="7C67EA7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21.20. Vārme rural territory</w:t>
            </w:r>
          </w:p>
        </w:tc>
      </w:tr>
      <w:tr w:rsidR="00CF607F" w:rsidRPr="00CF607F" w14:paraId="504721E0"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1704FD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 Ķekava municipality (Ķekava)</w:t>
            </w:r>
          </w:p>
        </w:tc>
        <w:tc>
          <w:tcPr>
            <w:tcW w:w="2656" w:type="pct"/>
            <w:tcBorders>
              <w:top w:val="outset" w:sz="6" w:space="0" w:color="414142"/>
              <w:left w:val="outset" w:sz="6" w:space="0" w:color="414142"/>
              <w:bottom w:val="outset" w:sz="6" w:space="0" w:color="414142"/>
              <w:right w:val="outset" w:sz="6" w:space="0" w:color="414142"/>
            </w:tcBorders>
            <w:hideMark/>
          </w:tcPr>
          <w:p w14:paraId="4CB4BF6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22.1. Baldone rural territory</w:t>
            </w:r>
          </w:p>
          <w:p w14:paraId="4D20B94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22.2. Town of Baldone</w:t>
            </w:r>
          </w:p>
          <w:p w14:paraId="7B6FACD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22.3. Town of Baloži</w:t>
            </w:r>
          </w:p>
          <w:p w14:paraId="0646466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22.4. Daugmale rural territory</w:t>
            </w:r>
          </w:p>
          <w:p w14:paraId="51072A1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22.5. Ķekava rural territory</w:t>
            </w:r>
          </w:p>
          <w:p w14:paraId="1AE6A44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22.6. Town of Ķekava</w:t>
            </w:r>
          </w:p>
          <w:p w14:paraId="1D39DFB0"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Sub-paragraph shall come into force on 1 July 2022. See Paragraph 26 of Transitional Provisions</w:t>
            </w:r>
            <w:r w:rsidRPr="00CF607F">
              <w:rPr>
                <w:rFonts w:ascii="Times New Roman" w:hAnsi="Times New Roman"/>
                <w:noProof/>
                <w:sz w:val="24"/>
                <w:lang w:val="en-US"/>
              </w:rPr>
              <w:t>]</w:t>
            </w:r>
          </w:p>
        </w:tc>
      </w:tr>
      <w:tr w:rsidR="00CF607F" w:rsidRPr="00CF607F" w14:paraId="442F6862"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3EB7E64"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 xml:space="preserve">1 </w:t>
            </w:r>
            <w:r w:rsidRPr="00CF607F">
              <w:rPr>
                <w:rFonts w:ascii="Times New Roman" w:hAnsi="Times New Roman"/>
                <w:noProof/>
                <w:sz w:val="24"/>
                <w:lang w:val="en-US"/>
              </w:rPr>
              <w:t>Liepāja municipality (Liepāja)</w:t>
            </w:r>
          </w:p>
        </w:tc>
        <w:tc>
          <w:tcPr>
            <w:tcW w:w="2656" w:type="pct"/>
            <w:tcBorders>
              <w:top w:val="outset" w:sz="6" w:space="0" w:color="414142"/>
              <w:left w:val="outset" w:sz="6" w:space="0" w:color="414142"/>
              <w:bottom w:val="outset" w:sz="6" w:space="0" w:color="414142"/>
              <w:right w:val="outset" w:sz="6" w:space="0" w:color="414142"/>
            </w:tcBorders>
            <w:hideMark/>
          </w:tcPr>
          <w:p w14:paraId="0C5CB16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 Aizpute rural territory</w:t>
            </w:r>
          </w:p>
          <w:p w14:paraId="5B0D6AB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 Town of Aizpute</w:t>
            </w:r>
          </w:p>
          <w:p w14:paraId="2CC2F8B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3. Bārta rural territory</w:t>
            </w:r>
          </w:p>
          <w:p w14:paraId="4ECB89D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4. Bunka rural territory</w:t>
            </w:r>
          </w:p>
          <w:p w14:paraId="7173303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5. Cīrava rural territory</w:t>
            </w:r>
          </w:p>
          <w:p w14:paraId="6B0E135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6. Dunalka rural territory</w:t>
            </w:r>
          </w:p>
          <w:p w14:paraId="1608A43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7. Dunika rural territory</w:t>
            </w:r>
          </w:p>
          <w:p w14:paraId="64914B1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8. Durbe rural territory</w:t>
            </w:r>
          </w:p>
          <w:p w14:paraId="34FB960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9. Town of Durbe</w:t>
            </w:r>
          </w:p>
          <w:p w14:paraId="32B6E24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10. Embūte rural territory</w:t>
            </w:r>
          </w:p>
          <w:p w14:paraId="2D14B5C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11. Gavieze rural territory</w:t>
            </w:r>
          </w:p>
          <w:p w14:paraId="0E8EA5A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12. Gramzda rural territory</w:t>
            </w:r>
          </w:p>
          <w:p w14:paraId="1174E18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13. Grobiņa rural territory</w:t>
            </w:r>
          </w:p>
          <w:p w14:paraId="4BFC382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14. Town of Grobiņa</w:t>
            </w:r>
          </w:p>
          <w:p w14:paraId="2602262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15. Kalēti rural territory</w:t>
            </w:r>
          </w:p>
          <w:p w14:paraId="3B7E69A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16. Kalvene rural territory</w:t>
            </w:r>
          </w:p>
          <w:p w14:paraId="7BA904E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17. Kazdanga rural territory</w:t>
            </w:r>
          </w:p>
          <w:p w14:paraId="1E2F450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18. Laža rural territory</w:t>
            </w:r>
          </w:p>
          <w:p w14:paraId="1677EF4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19. State city of Liepāja</w:t>
            </w:r>
          </w:p>
          <w:p w14:paraId="1223CA3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20. Medze rural territory</w:t>
            </w:r>
          </w:p>
          <w:p w14:paraId="021276A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21. Nīca rural territory</w:t>
            </w:r>
          </w:p>
          <w:p w14:paraId="195DCA9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22. Otaņķi rural territory</w:t>
            </w:r>
          </w:p>
          <w:p w14:paraId="3E32D7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23. Town of Pāvilosta</w:t>
            </w:r>
          </w:p>
          <w:p w14:paraId="3F8FCFD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24. Priekule rural territory</w:t>
            </w:r>
          </w:p>
          <w:p w14:paraId="0B25386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25. Town of Priekule</w:t>
            </w:r>
          </w:p>
          <w:p w14:paraId="2DF2BF2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26. Rucava rural territory</w:t>
            </w:r>
          </w:p>
          <w:p w14:paraId="549D452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27. Saka rural territory</w:t>
            </w:r>
          </w:p>
          <w:p w14:paraId="3072527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28. Tadaiķi rural territory</w:t>
            </w:r>
          </w:p>
          <w:p w14:paraId="2CD277A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29. Vaiņode rural territory</w:t>
            </w:r>
          </w:p>
          <w:p w14:paraId="2144DBA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30. Vecpils rural territory</w:t>
            </w:r>
          </w:p>
          <w:p w14:paraId="69AC0A1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31. Vērgale rural territory</w:t>
            </w:r>
          </w:p>
          <w:p w14:paraId="080BB51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22.</w:t>
            </w:r>
            <w:r w:rsidRPr="00CF607F">
              <w:rPr>
                <w:rFonts w:ascii="Times New Roman" w:hAnsi="Times New Roman"/>
                <w:noProof/>
                <w:sz w:val="24"/>
                <w:vertAlign w:val="superscript"/>
                <w:lang w:val="en-US"/>
              </w:rPr>
              <w:t>1</w:t>
            </w:r>
            <w:r w:rsidRPr="00CF607F">
              <w:rPr>
                <w:rFonts w:ascii="Times New Roman" w:hAnsi="Times New Roman"/>
                <w:noProof/>
                <w:sz w:val="24"/>
                <w:lang w:val="en-US"/>
              </w:rPr>
              <w:t>32. Virga rural territory</w:t>
            </w:r>
          </w:p>
        </w:tc>
      </w:tr>
      <w:tr w:rsidR="00CF607F" w:rsidRPr="00CF607F" w14:paraId="7D7EFCB3"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69C44B7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 Limbaži municipality (Limbaži)</w:t>
            </w:r>
          </w:p>
        </w:tc>
        <w:tc>
          <w:tcPr>
            <w:tcW w:w="2656" w:type="pct"/>
            <w:tcBorders>
              <w:top w:val="outset" w:sz="6" w:space="0" w:color="414142"/>
              <w:left w:val="outset" w:sz="6" w:space="0" w:color="414142"/>
              <w:bottom w:val="outset" w:sz="6" w:space="0" w:color="414142"/>
              <w:right w:val="outset" w:sz="6" w:space="0" w:color="414142"/>
            </w:tcBorders>
            <w:hideMark/>
          </w:tcPr>
          <w:p w14:paraId="2A8F381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 Ainaži rural territory</w:t>
            </w:r>
          </w:p>
          <w:p w14:paraId="5366D45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23.2. Town of Ainaži</w:t>
            </w:r>
          </w:p>
          <w:p w14:paraId="2AED0A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23.3. Aloja rural territory</w:t>
            </w:r>
          </w:p>
          <w:p w14:paraId="62BBF56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23.4. Town of Aloja</w:t>
            </w:r>
          </w:p>
          <w:p w14:paraId="5FC36E1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23.5. Braslava rural territory</w:t>
            </w:r>
          </w:p>
          <w:p w14:paraId="6763BFE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23.6. Brīvzemnieki rural territory</w:t>
            </w:r>
          </w:p>
          <w:p w14:paraId="78C6B0D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23.7. Katvari rural territory</w:t>
            </w:r>
          </w:p>
          <w:p w14:paraId="797A84A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23.8. Liepupe rural territory</w:t>
            </w:r>
          </w:p>
          <w:p w14:paraId="6C404AE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23.9. Limbaži rural territory</w:t>
            </w:r>
          </w:p>
          <w:p w14:paraId="798604A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23.10. Town of Limbaži</w:t>
            </w:r>
          </w:p>
          <w:p w14:paraId="256CCC2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23.11. Pāle rural territory</w:t>
            </w:r>
          </w:p>
          <w:p w14:paraId="59E03C5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23.12. Salacgrīva rural territory</w:t>
            </w:r>
          </w:p>
          <w:p w14:paraId="0A77EFD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23.13. Town of Salacgrīva</w:t>
            </w:r>
          </w:p>
          <w:p w14:paraId="3637AAF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23.14. Skulte rural territory</w:t>
            </w:r>
          </w:p>
          <w:p w14:paraId="10A7C77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23.15. Staicele rural territory</w:t>
            </w:r>
          </w:p>
          <w:p w14:paraId="0F9BD7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23.16. Town of Staicele</w:t>
            </w:r>
          </w:p>
          <w:p w14:paraId="689412B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23.17. Umurga rural territory</w:t>
            </w:r>
          </w:p>
          <w:p w14:paraId="139F9A2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23.18. Vidriži rural territory</w:t>
            </w:r>
          </w:p>
          <w:p w14:paraId="6CEA8F0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23.19. Viļķene rural territory</w:t>
            </w:r>
          </w:p>
        </w:tc>
      </w:tr>
      <w:tr w:rsidR="00CF607F" w:rsidRPr="00CF607F" w14:paraId="43B3A618"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BB15F8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 Līvāni municipality (Līvāni)</w:t>
            </w:r>
          </w:p>
        </w:tc>
        <w:tc>
          <w:tcPr>
            <w:tcW w:w="2656" w:type="pct"/>
            <w:tcBorders>
              <w:top w:val="outset" w:sz="6" w:space="0" w:color="414142"/>
              <w:left w:val="outset" w:sz="6" w:space="0" w:color="414142"/>
              <w:bottom w:val="outset" w:sz="6" w:space="0" w:color="414142"/>
              <w:right w:val="outset" w:sz="6" w:space="0" w:color="414142"/>
            </w:tcBorders>
            <w:hideMark/>
          </w:tcPr>
          <w:p w14:paraId="2EAAABA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24.1. Jersika rural territory</w:t>
            </w:r>
          </w:p>
          <w:p w14:paraId="648868A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24.2. Town of Līvāni</w:t>
            </w:r>
          </w:p>
          <w:p w14:paraId="6022DA7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24.3. Rožupe rural territory</w:t>
            </w:r>
          </w:p>
          <w:p w14:paraId="3423788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24.4. Rudzāti rural territory</w:t>
            </w:r>
          </w:p>
          <w:p w14:paraId="4FD4559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24.5. Sutri rural territory</w:t>
            </w:r>
          </w:p>
          <w:p w14:paraId="1FE5888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24.6. Turki rural territory</w:t>
            </w:r>
          </w:p>
        </w:tc>
      </w:tr>
      <w:tr w:rsidR="00CF607F" w:rsidRPr="00CF607F" w14:paraId="5E3896EC"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DF7B4A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 Ludza municipality (Ludza)</w:t>
            </w:r>
          </w:p>
        </w:tc>
        <w:tc>
          <w:tcPr>
            <w:tcW w:w="2656" w:type="pct"/>
            <w:tcBorders>
              <w:top w:val="outset" w:sz="6" w:space="0" w:color="414142"/>
              <w:left w:val="outset" w:sz="6" w:space="0" w:color="414142"/>
              <w:bottom w:val="outset" w:sz="6" w:space="0" w:color="414142"/>
              <w:right w:val="outset" w:sz="6" w:space="0" w:color="414142"/>
            </w:tcBorders>
            <w:hideMark/>
          </w:tcPr>
          <w:p w14:paraId="02D9F43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 Blonti rural territory</w:t>
            </w:r>
          </w:p>
          <w:p w14:paraId="7E798B8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 Briģi rural territory</w:t>
            </w:r>
          </w:p>
          <w:p w14:paraId="17EAE62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25.3. Cibla rural territory</w:t>
            </w:r>
          </w:p>
          <w:p w14:paraId="298C5FC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25.4. Cirma rural territory</w:t>
            </w:r>
          </w:p>
          <w:p w14:paraId="0943279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25.5. Goliševa rural territory</w:t>
            </w:r>
          </w:p>
          <w:p w14:paraId="7051AA1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25.6. Isnauda rural territory</w:t>
            </w:r>
          </w:p>
          <w:p w14:paraId="07F6E19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25.7. Istra rural territory</w:t>
            </w:r>
          </w:p>
          <w:p w14:paraId="253A12C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25.8. Town of Kārsava</w:t>
            </w:r>
          </w:p>
          <w:p w14:paraId="3FEF7F3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25.9. Lauderi rural territory</w:t>
            </w:r>
          </w:p>
          <w:p w14:paraId="61EF29E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25.10. Līdumnieki rural territory</w:t>
            </w:r>
          </w:p>
          <w:p w14:paraId="2F2872F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25.11. Town of Ludza</w:t>
            </w:r>
          </w:p>
          <w:p w14:paraId="3DCF4FF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25.12. Malnava rural territory</w:t>
            </w:r>
          </w:p>
          <w:p w14:paraId="553B6F3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25.13. Mežvidi rural territory</w:t>
            </w:r>
          </w:p>
          <w:p w14:paraId="6426DC4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25.14. Mērdzene rural territory</w:t>
            </w:r>
          </w:p>
          <w:p w14:paraId="41DCC82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25.15. Nirza rural territory</w:t>
            </w:r>
          </w:p>
          <w:p w14:paraId="4DF7B43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25.16. Ņukši rural territory</w:t>
            </w:r>
          </w:p>
          <w:p w14:paraId="32C9B4B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25.17. Pasiene rural territory</w:t>
            </w:r>
          </w:p>
          <w:p w14:paraId="7F25B6C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25.18. Pilda rural territory</w:t>
            </w:r>
          </w:p>
          <w:p w14:paraId="64E2C1C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25.19. Pureņi rural territory</w:t>
            </w:r>
          </w:p>
          <w:p w14:paraId="6A30809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25.20. Pušmucova rural territory</w:t>
            </w:r>
          </w:p>
          <w:p w14:paraId="61C26C3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25.21. Rundēni rural territory</w:t>
            </w:r>
          </w:p>
          <w:p w14:paraId="7ABE2C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25.22. Salnava rural territory</w:t>
            </w:r>
          </w:p>
          <w:p w14:paraId="6CBA74F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25.23. Zaļesje rural territory</w:t>
            </w:r>
          </w:p>
          <w:p w14:paraId="4826D44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25.24. Town of Zilupe</w:t>
            </w:r>
          </w:p>
          <w:p w14:paraId="14AA242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25.25. Zvirgzdene rural territory</w:t>
            </w:r>
          </w:p>
        </w:tc>
      </w:tr>
      <w:tr w:rsidR="00CF607F" w:rsidRPr="00CF607F" w14:paraId="76892F95"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3C02B78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 Madona municipality (Madona)</w:t>
            </w:r>
          </w:p>
        </w:tc>
        <w:tc>
          <w:tcPr>
            <w:tcW w:w="2656" w:type="pct"/>
            <w:tcBorders>
              <w:top w:val="outset" w:sz="6" w:space="0" w:color="414142"/>
              <w:left w:val="outset" w:sz="6" w:space="0" w:color="414142"/>
              <w:bottom w:val="outset" w:sz="6" w:space="0" w:color="414142"/>
              <w:right w:val="outset" w:sz="6" w:space="0" w:color="414142"/>
            </w:tcBorders>
            <w:hideMark/>
          </w:tcPr>
          <w:p w14:paraId="4F4756B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 Arona rural territory</w:t>
            </w:r>
          </w:p>
          <w:p w14:paraId="7ED6657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26.2. Barkava rural territory</w:t>
            </w:r>
          </w:p>
          <w:p w14:paraId="01FEC4B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26.3. Bērzaune rural territory</w:t>
            </w:r>
          </w:p>
          <w:p w14:paraId="25CE907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26.4. Cesvaine rural territory</w:t>
            </w:r>
          </w:p>
          <w:p w14:paraId="00888D6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26.5. Town of Cesvaine</w:t>
            </w:r>
          </w:p>
          <w:p w14:paraId="11A5A26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26.6. Dzelzava rural territory</w:t>
            </w:r>
          </w:p>
          <w:p w14:paraId="1A54182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26.7. Ērgļi rural territory</w:t>
            </w:r>
          </w:p>
          <w:p w14:paraId="27300B4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26.8. Indrāni rural territory</w:t>
            </w:r>
          </w:p>
          <w:p w14:paraId="792DFA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26.9. Jumurda rural territory</w:t>
            </w:r>
          </w:p>
          <w:p w14:paraId="73DD9C1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26.10. Kalsnava rural territory</w:t>
            </w:r>
          </w:p>
          <w:p w14:paraId="17BA3A2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26.11. Lazdona rural territory</w:t>
            </w:r>
          </w:p>
          <w:p w14:paraId="5E54F61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26.12. Liezēre rural territory</w:t>
            </w:r>
          </w:p>
          <w:p w14:paraId="7C7235C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26.13. Town of Lubāna</w:t>
            </w:r>
          </w:p>
          <w:p w14:paraId="448640E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26.14. Ļaudona rural territory</w:t>
            </w:r>
          </w:p>
          <w:p w14:paraId="6D74B28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26.15. Town of Madona</w:t>
            </w:r>
          </w:p>
          <w:p w14:paraId="30F1283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26.16. Mārciena rural territory</w:t>
            </w:r>
          </w:p>
          <w:p w14:paraId="2EA019D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26.17. Mētriena rural territory</w:t>
            </w:r>
          </w:p>
          <w:p w14:paraId="4F0C743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26.18. Ošupe rural territory</w:t>
            </w:r>
          </w:p>
          <w:p w14:paraId="2BD27E4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26.19. Prauliena rural territory</w:t>
            </w:r>
          </w:p>
          <w:p w14:paraId="4542402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26.20. Sarkaņi rural territory</w:t>
            </w:r>
          </w:p>
          <w:p w14:paraId="19A40F6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26.21. Sausnēja rural territory</w:t>
            </w:r>
          </w:p>
          <w:p w14:paraId="45EED5B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26.22. Vestiena rural territory</w:t>
            </w:r>
          </w:p>
        </w:tc>
      </w:tr>
      <w:tr w:rsidR="00CF607F" w:rsidRPr="00CF607F" w14:paraId="4D03CA03"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7F3552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27. Mārupe municipality (Mārupe)</w:t>
            </w:r>
          </w:p>
        </w:tc>
        <w:tc>
          <w:tcPr>
            <w:tcW w:w="2656" w:type="pct"/>
            <w:tcBorders>
              <w:top w:val="outset" w:sz="6" w:space="0" w:color="414142"/>
              <w:left w:val="outset" w:sz="6" w:space="0" w:color="414142"/>
              <w:bottom w:val="outset" w:sz="6" w:space="0" w:color="414142"/>
              <w:right w:val="outset" w:sz="6" w:space="0" w:color="414142"/>
            </w:tcBorders>
            <w:hideMark/>
          </w:tcPr>
          <w:p w14:paraId="1D1578F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27.1. Babīte rural territory</w:t>
            </w:r>
          </w:p>
          <w:p w14:paraId="5BCEEC2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27.2. Mārupe rural territory</w:t>
            </w:r>
          </w:p>
          <w:p w14:paraId="2C4786F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27.3. Town of Mārupe</w:t>
            </w:r>
          </w:p>
          <w:p w14:paraId="4F126F6D" w14:textId="77777777" w:rsidR="00CF607F" w:rsidRPr="00CF607F" w:rsidRDefault="00CF607F" w:rsidP="00460823">
            <w:pPr>
              <w:spacing w:after="0" w:line="240" w:lineRule="auto"/>
              <w:jc w:val="both"/>
              <w:rPr>
                <w:rFonts w:ascii="Times New Roman" w:eastAsia="Times New Roman" w:hAnsi="Times New Roman" w:cs="Times New Roman"/>
                <w:noProof/>
                <w:sz w:val="24"/>
                <w:szCs w:val="24"/>
                <w:lang w:val="en-US"/>
              </w:rPr>
            </w:pPr>
            <w:r w:rsidRPr="00CF607F">
              <w:rPr>
                <w:rFonts w:ascii="Times New Roman" w:hAnsi="Times New Roman"/>
                <w:noProof/>
                <w:sz w:val="24"/>
                <w:lang w:val="en-US"/>
              </w:rPr>
              <w:t>[</w:t>
            </w:r>
            <w:r w:rsidRPr="00CF607F">
              <w:rPr>
                <w:rFonts w:ascii="Times New Roman" w:hAnsi="Times New Roman"/>
                <w:i/>
                <w:iCs/>
                <w:noProof/>
                <w:sz w:val="24"/>
                <w:lang w:val="en-US"/>
              </w:rPr>
              <w:t>Sub-paragraph shall come into force on 1 July 2022. </w:t>
            </w:r>
            <w:r w:rsidRPr="00CF607F">
              <w:rPr>
                <w:rFonts w:ascii="Times New Roman" w:hAnsi="Times New Roman"/>
                <w:i/>
                <w:noProof/>
                <w:sz w:val="24"/>
                <w:lang w:val="en-US"/>
              </w:rPr>
              <w:t>See Paragraph 26 of Transitional Provisions</w:t>
            </w:r>
            <w:r w:rsidRPr="00CF607F">
              <w:rPr>
                <w:rFonts w:ascii="Times New Roman" w:hAnsi="Times New Roman"/>
                <w:noProof/>
                <w:sz w:val="24"/>
                <w:lang w:val="en-US"/>
              </w:rPr>
              <w:t>]</w:t>
            </w:r>
          </w:p>
          <w:p w14:paraId="1149886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27.4. Sala rural territory</w:t>
            </w:r>
          </w:p>
        </w:tc>
      </w:tr>
      <w:tr w:rsidR="00CF607F" w:rsidRPr="00CF607F" w14:paraId="3D15A41F"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569BE1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 Ogre municipality (Ogre)</w:t>
            </w:r>
          </w:p>
        </w:tc>
        <w:tc>
          <w:tcPr>
            <w:tcW w:w="2656" w:type="pct"/>
            <w:tcBorders>
              <w:top w:val="outset" w:sz="6" w:space="0" w:color="414142"/>
              <w:left w:val="outset" w:sz="6" w:space="0" w:color="414142"/>
              <w:bottom w:val="outset" w:sz="6" w:space="0" w:color="414142"/>
              <w:right w:val="outset" w:sz="6" w:space="0" w:color="414142"/>
            </w:tcBorders>
            <w:hideMark/>
          </w:tcPr>
          <w:p w14:paraId="64AD58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 Birzgale rural territory</w:t>
            </w:r>
          </w:p>
          <w:p w14:paraId="691629A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28.2. Town of Ikšķile</w:t>
            </w:r>
          </w:p>
          <w:p w14:paraId="1248DF3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28.3. Jumprava rural territory</w:t>
            </w:r>
          </w:p>
          <w:p w14:paraId="10A7D18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28.4. Krape rural territory</w:t>
            </w:r>
          </w:p>
          <w:p w14:paraId="111E7A7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28.5. Town of Ķegums</w:t>
            </w:r>
          </w:p>
          <w:p w14:paraId="594C1CB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28.6. Ķeipene rural territory</w:t>
            </w:r>
          </w:p>
          <w:p w14:paraId="57F56B6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28.7. Laubere rural territory</w:t>
            </w:r>
          </w:p>
          <w:p w14:paraId="7D25EB4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28.8. Lēdmane rural territory</w:t>
            </w:r>
          </w:p>
          <w:p w14:paraId="32BF66E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28.9. Lielvārde rural territory</w:t>
            </w:r>
          </w:p>
          <w:p w14:paraId="73DC2FB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28.10. Town of Lielvārde</w:t>
            </w:r>
          </w:p>
          <w:p w14:paraId="611E8FD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28.11. Madliena rural territory</w:t>
            </w:r>
          </w:p>
          <w:p w14:paraId="6C80EC5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28.12. Mazozoli rural territory</w:t>
            </w:r>
          </w:p>
          <w:p w14:paraId="28F8B4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28.13. Meņģele rural territory</w:t>
            </w:r>
          </w:p>
          <w:p w14:paraId="681E6CE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28.14. State city of Ogre</w:t>
            </w:r>
          </w:p>
          <w:p w14:paraId="724461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28.15. Ogresgals rural territory</w:t>
            </w:r>
          </w:p>
          <w:p w14:paraId="445F99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28.16. Rembate rural territory</w:t>
            </w:r>
          </w:p>
          <w:p w14:paraId="227E283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28.17. Suntaži rural territory</w:t>
            </w:r>
          </w:p>
          <w:p w14:paraId="5CD97FD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28.18. Taurupe rural territory</w:t>
            </w:r>
          </w:p>
          <w:p w14:paraId="1F09A42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28.19. Tīnūži rural territory</w:t>
            </w:r>
          </w:p>
          <w:p w14:paraId="4FEC73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28.20. Tome rural territory</w:t>
            </w:r>
          </w:p>
        </w:tc>
      </w:tr>
      <w:tr w:rsidR="00CF607F" w:rsidRPr="00CF607F" w14:paraId="77F6C078"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2460C9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29. Olaine municipality (Olaine)</w:t>
            </w:r>
          </w:p>
        </w:tc>
        <w:tc>
          <w:tcPr>
            <w:tcW w:w="2656" w:type="pct"/>
            <w:tcBorders>
              <w:top w:val="outset" w:sz="6" w:space="0" w:color="414142"/>
              <w:left w:val="outset" w:sz="6" w:space="0" w:color="414142"/>
              <w:bottom w:val="outset" w:sz="6" w:space="0" w:color="414142"/>
              <w:right w:val="outset" w:sz="6" w:space="0" w:color="414142"/>
            </w:tcBorders>
            <w:hideMark/>
          </w:tcPr>
          <w:p w14:paraId="545D895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29.1. Olaine rural territory</w:t>
            </w:r>
          </w:p>
          <w:p w14:paraId="236BC1C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29.2. Town of Olaine</w:t>
            </w:r>
          </w:p>
        </w:tc>
      </w:tr>
      <w:tr w:rsidR="00CF607F" w:rsidRPr="00CF607F" w14:paraId="68351757"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042A41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 Preiļi municipality (Preiļi)</w:t>
            </w:r>
          </w:p>
        </w:tc>
        <w:tc>
          <w:tcPr>
            <w:tcW w:w="2656" w:type="pct"/>
            <w:tcBorders>
              <w:top w:val="outset" w:sz="6" w:space="0" w:color="414142"/>
              <w:left w:val="outset" w:sz="6" w:space="0" w:color="414142"/>
              <w:bottom w:val="outset" w:sz="6" w:space="0" w:color="414142"/>
              <w:right w:val="outset" w:sz="6" w:space="0" w:color="414142"/>
            </w:tcBorders>
            <w:hideMark/>
          </w:tcPr>
          <w:p w14:paraId="279EFBB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 Aglona rural territory</w:t>
            </w:r>
          </w:p>
          <w:p w14:paraId="192BC67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30.2. Aizkalne rural territory</w:t>
            </w:r>
          </w:p>
          <w:p w14:paraId="3F69B0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30.3. Galēni rural territory</w:t>
            </w:r>
          </w:p>
          <w:p w14:paraId="54A12BD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30.4. Pelēči rural territory</w:t>
            </w:r>
          </w:p>
          <w:p w14:paraId="461BE1C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30.5. Preiļi rural territory</w:t>
            </w:r>
          </w:p>
          <w:p w14:paraId="36B2314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30.6. Town of Preiļi</w:t>
            </w:r>
          </w:p>
          <w:p w14:paraId="6D18D59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30.7. Riebiņi rural territory</w:t>
            </w:r>
          </w:p>
          <w:p w14:paraId="6CC7048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30.8. Rožkalni rural territory</w:t>
            </w:r>
          </w:p>
          <w:p w14:paraId="2A05A6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30.9. Rušona rural territory</w:t>
            </w:r>
          </w:p>
          <w:p w14:paraId="35DEE41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30.10. Sauna rural territory</w:t>
            </w:r>
          </w:p>
          <w:p w14:paraId="42E2347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30.11. Silajāņi rural territory</w:t>
            </w:r>
          </w:p>
          <w:p w14:paraId="7B0333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30.12. Sīļukalns rural territory</w:t>
            </w:r>
          </w:p>
          <w:p w14:paraId="44C8D1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30.13. Stabulnieki rural territory</w:t>
            </w:r>
          </w:p>
          <w:p w14:paraId="6707082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30.14. Upmala rural territory</w:t>
            </w:r>
          </w:p>
          <w:p w14:paraId="13D187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30.15. Vārkava rural territory</w:t>
            </w:r>
          </w:p>
        </w:tc>
      </w:tr>
      <w:tr w:rsidR="00CF607F" w:rsidRPr="00CF607F" w14:paraId="4A2FDD7C"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57CD469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 Rēzekne municipality (Rēzekne)</w:t>
            </w:r>
          </w:p>
        </w:tc>
        <w:tc>
          <w:tcPr>
            <w:tcW w:w="2656" w:type="pct"/>
            <w:tcBorders>
              <w:top w:val="outset" w:sz="6" w:space="0" w:color="414142"/>
              <w:left w:val="outset" w:sz="6" w:space="0" w:color="414142"/>
              <w:bottom w:val="outset" w:sz="6" w:space="0" w:color="414142"/>
              <w:right w:val="outset" w:sz="6" w:space="0" w:color="414142"/>
            </w:tcBorders>
            <w:hideMark/>
          </w:tcPr>
          <w:p w14:paraId="791ABEF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 Audriņi rural territory</w:t>
            </w:r>
          </w:p>
          <w:p w14:paraId="121DD47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 Bērzgale rural territory</w:t>
            </w:r>
          </w:p>
          <w:p w14:paraId="1D6CAA1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31.3. Čornaja rural territory</w:t>
            </w:r>
          </w:p>
          <w:p w14:paraId="6CC59AB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31.4. Dekšāre rural territory</w:t>
            </w:r>
          </w:p>
          <w:p w14:paraId="73CDCD2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31.5. Dricāni rural territory</w:t>
            </w:r>
          </w:p>
          <w:p w14:paraId="394332B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31.6. Feimaņi rural territory</w:t>
            </w:r>
          </w:p>
          <w:p w14:paraId="61FCAA0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31.7. Gaigalava rural territory</w:t>
            </w:r>
          </w:p>
          <w:p w14:paraId="3514E1A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31.8. Griškāni rural territory</w:t>
            </w:r>
          </w:p>
          <w:p w14:paraId="7D21CC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31.9. Ilzeskalns rural territory</w:t>
            </w:r>
          </w:p>
          <w:p w14:paraId="14B184A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31.10. Kantinieki rural territory</w:t>
            </w:r>
          </w:p>
          <w:p w14:paraId="793BF56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31.11. Kaunata rural territory</w:t>
            </w:r>
          </w:p>
          <w:p w14:paraId="0C435E3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31.12. Lendži rural territory</w:t>
            </w:r>
          </w:p>
          <w:p w14:paraId="0F825B7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31.13. Lūznava rural territory</w:t>
            </w:r>
          </w:p>
          <w:p w14:paraId="16FCBFC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31.14. Mākoņkalns rural territory</w:t>
            </w:r>
          </w:p>
          <w:p w14:paraId="7954ED7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31.15. Malta rural territory</w:t>
            </w:r>
          </w:p>
          <w:p w14:paraId="4A2690F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31.16. Nagļi rural territory</w:t>
            </w:r>
          </w:p>
          <w:p w14:paraId="44956B4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31.17. Nautrēni rural territory</w:t>
            </w:r>
          </w:p>
          <w:p w14:paraId="3340E75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31.18. Ozolaine rural territory</w:t>
            </w:r>
          </w:p>
          <w:p w14:paraId="5BF8EEE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31.19. Ozolmuiža rural territory</w:t>
            </w:r>
          </w:p>
          <w:p w14:paraId="77F28B2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31.20. Puša rural territory</w:t>
            </w:r>
          </w:p>
          <w:p w14:paraId="2ED24D7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31.21. State city of Rēzekne</w:t>
            </w:r>
          </w:p>
          <w:p w14:paraId="54F1808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31.22. Rikava rural territory</w:t>
            </w:r>
          </w:p>
          <w:p w14:paraId="4FDD8A4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31.23. Sakstagals rural territory</w:t>
            </w:r>
          </w:p>
          <w:p w14:paraId="010E6C3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31.24. Silmala rural territory</w:t>
            </w:r>
          </w:p>
          <w:p w14:paraId="215AF43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31.25. Sokoli rural territory</w:t>
            </w:r>
          </w:p>
          <w:p w14:paraId="3958BC1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31.26. Stoļerova rural territory</w:t>
            </w:r>
          </w:p>
          <w:p w14:paraId="1C340A2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31.27. Stružāni rural territory</w:t>
            </w:r>
          </w:p>
          <w:p w14:paraId="1376ECF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31.28. Vērēmi rural territory</w:t>
            </w:r>
          </w:p>
          <w:p w14:paraId="546C7A7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31.29. Viļāni rural territory</w:t>
            </w:r>
          </w:p>
          <w:p w14:paraId="60A2374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31.30. Town of Viļāni</w:t>
            </w:r>
          </w:p>
        </w:tc>
      </w:tr>
      <w:tr w:rsidR="00CF607F" w:rsidRPr="00CF607F" w14:paraId="63BDBFF7"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950C27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32. Ropaži municipality (Ulbroka)</w:t>
            </w:r>
          </w:p>
        </w:tc>
        <w:tc>
          <w:tcPr>
            <w:tcW w:w="2656" w:type="pct"/>
            <w:tcBorders>
              <w:top w:val="outset" w:sz="6" w:space="0" w:color="414142"/>
              <w:left w:val="outset" w:sz="6" w:space="0" w:color="414142"/>
              <w:bottom w:val="outset" w:sz="6" w:space="0" w:color="414142"/>
              <w:right w:val="outset" w:sz="6" w:space="0" w:color="414142"/>
            </w:tcBorders>
            <w:hideMark/>
          </w:tcPr>
          <w:p w14:paraId="1A409EE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32.1. Garkalne rural territory</w:t>
            </w:r>
          </w:p>
          <w:p w14:paraId="3C1CD7B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32.2. Ropaži rural territory</w:t>
            </w:r>
          </w:p>
          <w:p w14:paraId="398B57A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32.3. Stopiņi rural territory</w:t>
            </w:r>
          </w:p>
          <w:p w14:paraId="31AD630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32.4. Town of Vangaži</w:t>
            </w:r>
          </w:p>
        </w:tc>
      </w:tr>
      <w:tr w:rsidR="00CF607F" w:rsidRPr="00CF607F" w14:paraId="63C79103"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017A433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33. Salaspils municipality (Salaspils)</w:t>
            </w:r>
          </w:p>
        </w:tc>
        <w:tc>
          <w:tcPr>
            <w:tcW w:w="2656" w:type="pct"/>
            <w:tcBorders>
              <w:top w:val="outset" w:sz="6" w:space="0" w:color="414142"/>
              <w:left w:val="outset" w:sz="6" w:space="0" w:color="414142"/>
              <w:bottom w:val="outset" w:sz="6" w:space="0" w:color="414142"/>
              <w:right w:val="outset" w:sz="6" w:space="0" w:color="414142"/>
            </w:tcBorders>
            <w:hideMark/>
          </w:tcPr>
          <w:p w14:paraId="4A708E2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33.1. Salaspils rural territory</w:t>
            </w:r>
          </w:p>
          <w:p w14:paraId="5B0B83A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33.2. Town of Salaspils</w:t>
            </w:r>
          </w:p>
        </w:tc>
      </w:tr>
      <w:tr w:rsidR="00CF607F" w:rsidRPr="00CF607F" w14:paraId="1049BE47"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7A13020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 Saldus municipality (Saldus)</w:t>
            </w:r>
          </w:p>
        </w:tc>
        <w:tc>
          <w:tcPr>
            <w:tcW w:w="2656" w:type="pct"/>
            <w:tcBorders>
              <w:top w:val="outset" w:sz="6" w:space="0" w:color="414142"/>
              <w:left w:val="outset" w:sz="6" w:space="0" w:color="414142"/>
              <w:bottom w:val="outset" w:sz="6" w:space="0" w:color="414142"/>
              <w:right w:val="outset" w:sz="6" w:space="0" w:color="414142"/>
            </w:tcBorders>
            <w:hideMark/>
          </w:tcPr>
          <w:p w14:paraId="4641632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 Blīdene rural territory</w:t>
            </w:r>
          </w:p>
          <w:p w14:paraId="55862B1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34.2. Town of Brocēni</w:t>
            </w:r>
          </w:p>
          <w:p w14:paraId="172FA2E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34.3. Ciecere rural territory</w:t>
            </w:r>
          </w:p>
          <w:p w14:paraId="1988CBA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34.4. Ezere rural territory</w:t>
            </w:r>
          </w:p>
          <w:p w14:paraId="2FF8F8A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34.5. Gaiķi rural territory</w:t>
            </w:r>
          </w:p>
          <w:p w14:paraId="7D678FE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34.6. Jaunauce rural territory</w:t>
            </w:r>
          </w:p>
          <w:p w14:paraId="090899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34.7. Jaunlutriņi rural territory</w:t>
            </w:r>
          </w:p>
          <w:p w14:paraId="29F335B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34.8. Kursīši rural territory</w:t>
            </w:r>
          </w:p>
          <w:p w14:paraId="72610AD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34.9. Lutriņi rural territory</w:t>
            </w:r>
          </w:p>
          <w:p w14:paraId="0FE8E37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34.10. Nīgrande rural territory</w:t>
            </w:r>
          </w:p>
          <w:p w14:paraId="746C44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34.11. Novadnieki rural territory</w:t>
            </w:r>
          </w:p>
          <w:p w14:paraId="788AA3E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34.12. Pampāļi rural territory</w:t>
            </w:r>
          </w:p>
          <w:p w14:paraId="79BFA51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34.13. Remte rural territory</w:t>
            </w:r>
          </w:p>
          <w:p w14:paraId="482E710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34.14. Ruba rural territory</w:t>
            </w:r>
          </w:p>
          <w:p w14:paraId="38B1E5A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34.15. Saldus rural territory</w:t>
            </w:r>
          </w:p>
          <w:p w14:paraId="1BC399D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34.16. Town of Saldus</w:t>
            </w:r>
          </w:p>
          <w:p w14:paraId="39F1E86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34.17. Šķēde rural territory</w:t>
            </w:r>
          </w:p>
          <w:p w14:paraId="106EB28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34.18. Vadakste rural territory</w:t>
            </w:r>
          </w:p>
          <w:p w14:paraId="01C4CF5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34.19. Zaņa rural territory</w:t>
            </w:r>
          </w:p>
          <w:p w14:paraId="76525F8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34.20. Zirņi rural territory</w:t>
            </w:r>
          </w:p>
          <w:p w14:paraId="512840C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34.21. Zvārde rural territory</w:t>
            </w:r>
          </w:p>
        </w:tc>
      </w:tr>
      <w:tr w:rsidR="00CF607F" w:rsidRPr="00CF607F" w14:paraId="5E41A93D"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7815752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35. Saulkrasti municipality (Saulkrasti)</w:t>
            </w:r>
          </w:p>
        </w:tc>
        <w:tc>
          <w:tcPr>
            <w:tcW w:w="2656" w:type="pct"/>
            <w:tcBorders>
              <w:top w:val="outset" w:sz="6" w:space="0" w:color="414142"/>
              <w:left w:val="outset" w:sz="6" w:space="0" w:color="414142"/>
              <w:bottom w:val="outset" w:sz="6" w:space="0" w:color="414142"/>
              <w:right w:val="outset" w:sz="6" w:space="0" w:color="414142"/>
            </w:tcBorders>
            <w:hideMark/>
          </w:tcPr>
          <w:p w14:paraId="6A3CE87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35.1. Saulkrasti rural territory</w:t>
            </w:r>
          </w:p>
          <w:p w14:paraId="3DAFAC3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35.2. Town of Saulkrasti</w:t>
            </w:r>
          </w:p>
          <w:p w14:paraId="176FC68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35.3. Sēja rural territory</w:t>
            </w:r>
          </w:p>
          <w:p w14:paraId="361EFFA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35.4. [Considered as invalid from 16 March 2021 by the judgment of the Constitutional Court of 12 March 2021]</w:t>
            </w:r>
          </w:p>
        </w:tc>
      </w:tr>
      <w:tr w:rsidR="00CF607F" w:rsidRPr="00CF607F" w14:paraId="1CA7D645"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8067CA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 Sigulda municipality (Sigulda)</w:t>
            </w:r>
          </w:p>
        </w:tc>
        <w:tc>
          <w:tcPr>
            <w:tcW w:w="2656" w:type="pct"/>
            <w:tcBorders>
              <w:top w:val="outset" w:sz="6" w:space="0" w:color="414142"/>
              <w:left w:val="outset" w:sz="6" w:space="0" w:color="414142"/>
              <w:bottom w:val="outset" w:sz="6" w:space="0" w:color="414142"/>
              <w:right w:val="outset" w:sz="6" w:space="0" w:color="414142"/>
            </w:tcBorders>
            <w:hideMark/>
          </w:tcPr>
          <w:p w14:paraId="4BE7DC7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36.1. Allaži rural territory</w:t>
            </w:r>
          </w:p>
          <w:p w14:paraId="1900BE7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36.2. Inčukalns rural territory</w:t>
            </w:r>
          </w:p>
          <w:p w14:paraId="4C984FF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36.3. Krimulda rural territory</w:t>
            </w:r>
          </w:p>
          <w:p w14:paraId="0A3FD9E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36.4. Lēdurga rural territory</w:t>
            </w:r>
          </w:p>
          <w:p w14:paraId="4E96FE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36.5. Mālpils rural territory</w:t>
            </w:r>
          </w:p>
          <w:p w14:paraId="119B681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36.6. More rural territory</w:t>
            </w:r>
          </w:p>
          <w:p w14:paraId="11F4501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36.7. Sigulda rural territory</w:t>
            </w:r>
          </w:p>
          <w:p w14:paraId="64B2064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36.8. Town of Sigulda</w:t>
            </w:r>
          </w:p>
        </w:tc>
      </w:tr>
      <w:tr w:rsidR="00CF607F" w:rsidRPr="00CF607F" w14:paraId="09D9892E"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6DD3CDE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 Smiltene municipality (Smiltene)</w:t>
            </w:r>
          </w:p>
        </w:tc>
        <w:tc>
          <w:tcPr>
            <w:tcW w:w="2656" w:type="pct"/>
            <w:tcBorders>
              <w:top w:val="outset" w:sz="6" w:space="0" w:color="414142"/>
              <w:left w:val="outset" w:sz="6" w:space="0" w:color="414142"/>
              <w:bottom w:val="outset" w:sz="6" w:space="0" w:color="414142"/>
              <w:right w:val="outset" w:sz="6" w:space="0" w:color="414142"/>
            </w:tcBorders>
            <w:hideMark/>
          </w:tcPr>
          <w:p w14:paraId="719044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 Ape rural territory</w:t>
            </w:r>
          </w:p>
          <w:p w14:paraId="46AE694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37.2. Town of Ape</w:t>
            </w:r>
          </w:p>
          <w:p w14:paraId="2C0A0CB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37.3. Bilska rural territory</w:t>
            </w:r>
          </w:p>
          <w:p w14:paraId="18973B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37.4. Blome rural territory</w:t>
            </w:r>
          </w:p>
          <w:p w14:paraId="7CCE8D3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37.5. Branti rural territory</w:t>
            </w:r>
          </w:p>
          <w:p w14:paraId="1B0D97E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37.6. Drusti rural territory</w:t>
            </w:r>
          </w:p>
          <w:p w14:paraId="7388857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37.7. Gaujiena rural territory</w:t>
            </w:r>
          </w:p>
          <w:p w14:paraId="5774908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37.8. Grundzāle rural territory</w:t>
            </w:r>
          </w:p>
          <w:p w14:paraId="2DD864E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37.9. Launkalne rural territory</w:t>
            </w:r>
          </w:p>
          <w:p w14:paraId="61A4BD8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37.10. Palsmane rural territory</w:t>
            </w:r>
          </w:p>
          <w:p w14:paraId="0808A1D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37.11. Rauna rural territory</w:t>
            </w:r>
          </w:p>
          <w:p w14:paraId="4E348F5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37.12. Smiltene rural territory</w:t>
            </w:r>
          </w:p>
          <w:p w14:paraId="516CC4B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37.13. Town of Smiltene</w:t>
            </w:r>
          </w:p>
          <w:p w14:paraId="54C389D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37.14. Trapene rural territory</w:t>
            </w:r>
          </w:p>
          <w:p w14:paraId="6C8B72B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37.15. Variņi rural territory</w:t>
            </w:r>
          </w:p>
          <w:p w14:paraId="3CBBC0A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37.16. Vireši rural territory</w:t>
            </w:r>
          </w:p>
        </w:tc>
      </w:tr>
      <w:tr w:rsidR="00CF607F" w:rsidRPr="00CF607F" w14:paraId="38B7929A"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79704F0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 Talsi municipality (Talsi)</w:t>
            </w:r>
          </w:p>
        </w:tc>
        <w:tc>
          <w:tcPr>
            <w:tcW w:w="2656" w:type="pct"/>
            <w:tcBorders>
              <w:top w:val="outset" w:sz="6" w:space="0" w:color="414142"/>
              <w:left w:val="outset" w:sz="6" w:space="0" w:color="414142"/>
              <w:bottom w:val="outset" w:sz="6" w:space="0" w:color="414142"/>
              <w:right w:val="outset" w:sz="6" w:space="0" w:color="414142"/>
            </w:tcBorders>
            <w:hideMark/>
          </w:tcPr>
          <w:p w14:paraId="6494848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 Abava rural territory</w:t>
            </w:r>
          </w:p>
          <w:p w14:paraId="30ADFA4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38.2. Ārlava rural territory</w:t>
            </w:r>
          </w:p>
          <w:p w14:paraId="1D68371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38.3. Balgale rural territory</w:t>
            </w:r>
          </w:p>
          <w:p w14:paraId="42161C0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38.4. Dundaga rural territory</w:t>
            </w:r>
          </w:p>
          <w:p w14:paraId="653E655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38.5. Ģibuļi rural territory</w:t>
            </w:r>
          </w:p>
          <w:p w14:paraId="25C21C1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38.6. Īve rural territory</w:t>
            </w:r>
          </w:p>
          <w:p w14:paraId="22BD3AC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38.7. Kolka rural territory</w:t>
            </w:r>
          </w:p>
          <w:p w14:paraId="5084F7F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38.8. Ķūļciema rural territory</w:t>
            </w:r>
          </w:p>
          <w:p w14:paraId="182A0C3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38.9. Laidze rural territory</w:t>
            </w:r>
          </w:p>
          <w:p w14:paraId="2022432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38.10. Lauciene rural territory</w:t>
            </w:r>
          </w:p>
          <w:p w14:paraId="5D775EC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38.11. Lībagi rural territory</w:t>
            </w:r>
          </w:p>
          <w:p w14:paraId="477CAF5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38.12. Lube rural territory</w:t>
            </w:r>
          </w:p>
          <w:p w14:paraId="155EB64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38.13. Mērsrags rural territory</w:t>
            </w:r>
          </w:p>
          <w:p w14:paraId="6D82B0C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38.14. Roja rural territory</w:t>
            </w:r>
          </w:p>
          <w:p w14:paraId="49C5BCD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38.15. Town of Sabile</w:t>
            </w:r>
          </w:p>
          <w:p w14:paraId="41EA03B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38.16. Town of Stende</w:t>
            </w:r>
          </w:p>
          <w:p w14:paraId="499DFA4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38.17. Strazde rural territory</w:t>
            </w:r>
          </w:p>
          <w:p w14:paraId="4C97F58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38.18. Town of Talsi</w:t>
            </w:r>
          </w:p>
          <w:p w14:paraId="7CB2ED3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38.19. Town of Valdemārpils</w:t>
            </w:r>
          </w:p>
          <w:p w14:paraId="774276F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38.20. Valdgale rural territory</w:t>
            </w:r>
          </w:p>
          <w:p w14:paraId="4BDBFAC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38.21. Vandzene rural territory</w:t>
            </w:r>
          </w:p>
          <w:p w14:paraId="512FFAD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38.22. Virbi rural territory</w:t>
            </w:r>
          </w:p>
        </w:tc>
      </w:tr>
      <w:tr w:rsidR="00CF607F" w:rsidRPr="00CF607F" w14:paraId="68961428"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757FFF2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 Tukums municipality (Tukums)</w:t>
            </w:r>
          </w:p>
        </w:tc>
        <w:tc>
          <w:tcPr>
            <w:tcW w:w="2656" w:type="pct"/>
            <w:tcBorders>
              <w:top w:val="outset" w:sz="6" w:space="0" w:color="414142"/>
              <w:left w:val="outset" w:sz="6" w:space="0" w:color="414142"/>
              <w:bottom w:val="outset" w:sz="6" w:space="0" w:color="414142"/>
              <w:right w:val="outset" w:sz="6" w:space="0" w:color="414142"/>
            </w:tcBorders>
            <w:hideMark/>
          </w:tcPr>
          <w:p w14:paraId="4A6B5F0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 Cēre rural territory</w:t>
            </w:r>
          </w:p>
          <w:p w14:paraId="142907F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39.2. Degole rural territory</w:t>
            </w:r>
          </w:p>
          <w:p w14:paraId="0523CE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39.3. Džūkste rural territory</w:t>
            </w:r>
          </w:p>
          <w:p w14:paraId="49B1EAF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39.4. Engure rural territory</w:t>
            </w:r>
          </w:p>
          <w:p w14:paraId="498F92E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39.5. Irlava rural territory</w:t>
            </w:r>
          </w:p>
          <w:p w14:paraId="24041A0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39.6. Jaunpils rural territory</w:t>
            </w:r>
          </w:p>
          <w:p w14:paraId="4C66BA5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39.7. Jaunsāti rural territory</w:t>
            </w:r>
          </w:p>
          <w:p w14:paraId="1C082A0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39.8. Kandava rural territory</w:t>
            </w:r>
          </w:p>
          <w:p w14:paraId="0040F06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39.9. Town of Kandava</w:t>
            </w:r>
          </w:p>
          <w:p w14:paraId="5653C9E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39.10. Lapmežciems rural territory</w:t>
            </w:r>
          </w:p>
          <w:p w14:paraId="67749F7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39.11. Lestene rural territory</w:t>
            </w:r>
          </w:p>
          <w:p w14:paraId="00179C7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39.12. Matkule rural territory</w:t>
            </w:r>
          </w:p>
          <w:p w14:paraId="24D92B3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39.13. Pūre rural territory</w:t>
            </w:r>
          </w:p>
          <w:p w14:paraId="3A5C7FA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39.14. Sēme rural territory</w:t>
            </w:r>
          </w:p>
          <w:p w14:paraId="09991B0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39.15. Slampe rural territory</w:t>
            </w:r>
          </w:p>
          <w:p w14:paraId="51ADD53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39.16. Smārde rural territory</w:t>
            </w:r>
          </w:p>
          <w:p w14:paraId="14D8C53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39.17. Town of Tukums</w:t>
            </w:r>
          </w:p>
          <w:p w14:paraId="5B12B7F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39.18. Tume rural territory</w:t>
            </w:r>
          </w:p>
          <w:p w14:paraId="7827F7D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39.19. Vāne rural territory</w:t>
            </w:r>
          </w:p>
          <w:p w14:paraId="305BB1A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39.20. Viesati rural territory</w:t>
            </w:r>
          </w:p>
          <w:p w14:paraId="48BBE0B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39.21. Zante rural territory</w:t>
            </w:r>
          </w:p>
          <w:p w14:paraId="6AA9708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39.22. Zemīte rural territory</w:t>
            </w:r>
          </w:p>
          <w:p w14:paraId="014FAC6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39.23. Zentene rural territory</w:t>
            </w:r>
          </w:p>
        </w:tc>
      </w:tr>
      <w:tr w:rsidR="00CF607F" w:rsidRPr="00CF607F" w14:paraId="6A2193AD"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60901E7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 Valka municipality (Valka)</w:t>
            </w:r>
          </w:p>
        </w:tc>
        <w:tc>
          <w:tcPr>
            <w:tcW w:w="2656" w:type="pct"/>
            <w:tcBorders>
              <w:top w:val="outset" w:sz="6" w:space="0" w:color="414142"/>
              <w:left w:val="outset" w:sz="6" w:space="0" w:color="414142"/>
              <w:bottom w:val="outset" w:sz="6" w:space="0" w:color="414142"/>
              <w:right w:val="outset" w:sz="6" w:space="0" w:color="414142"/>
            </w:tcBorders>
            <w:hideMark/>
          </w:tcPr>
          <w:p w14:paraId="13EDC20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40.1. Ērģeme rural territory</w:t>
            </w:r>
          </w:p>
          <w:p w14:paraId="2339579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40.2. Kārķi rural territory</w:t>
            </w:r>
          </w:p>
          <w:p w14:paraId="69E3106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40.3. Valka rural territory</w:t>
            </w:r>
          </w:p>
          <w:p w14:paraId="46F92E9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40.4. Town of Valka</w:t>
            </w:r>
          </w:p>
          <w:p w14:paraId="607E05C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40.5. Vijciems rural territory</w:t>
            </w:r>
          </w:p>
          <w:p w14:paraId="5DB0FE8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40.6. Zvārtava rural territory</w:t>
            </w:r>
          </w:p>
        </w:tc>
      </w:tr>
      <w:tr w:rsidR="00CF607F" w:rsidRPr="00CF607F" w14:paraId="4D8D44DE"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252B3FB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 Valmiera municipality (Valmiera)</w:t>
            </w:r>
          </w:p>
        </w:tc>
        <w:tc>
          <w:tcPr>
            <w:tcW w:w="2656" w:type="pct"/>
            <w:tcBorders>
              <w:top w:val="outset" w:sz="6" w:space="0" w:color="414142"/>
              <w:left w:val="outset" w:sz="6" w:space="0" w:color="414142"/>
              <w:bottom w:val="outset" w:sz="6" w:space="0" w:color="414142"/>
              <w:right w:val="outset" w:sz="6" w:space="0" w:color="414142"/>
            </w:tcBorders>
            <w:hideMark/>
          </w:tcPr>
          <w:p w14:paraId="07394B7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 Bērzaine rural territory</w:t>
            </w:r>
          </w:p>
          <w:p w14:paraId="3C100BB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 Brenguļi rural territory</w:t>
            </w:r>
          </w:p>
          <w:p w14:paraId="4E9E20E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41.3. Burtnieki rural territory</w:t>
            </w:r>
          </w:p>
          <w:p w14:paraId="23612B5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41.4. Dikļi rural territory</w:t>
            </w:r>
          </w:p>
          <w:p w14:paraId="61C77D6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41.5. Ēvele rural territory</w:t>
            </w:r>
          </w:p>
          <w:p w14:paraId="3D2263A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41.6. Ipiķi rural territory</w:t>
            </w:r>
          </w:p>
          <w:p w14:paraId="6B56074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41.7. Jeri rural territory</w:t>
            </w:r>
          </w:p>
          <w:p w14:paraId="5E635563"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41.8. Jērcēni rural territory</w:t>
            </w:r>
          </w:p>
          <w:p w14:paraId="23CFA23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41.9. Kauguri rural territory</w:t>
            </w:r>
          </w:p>
          <w:p w14:paraId="6F8DE28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41.10. Kocēni rural territory</w:t>
            </w:r>
          </w:p>
          <w:p w14:paraId="31374B4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41.11. Ķoņi rural territory</w:t>
            </w:r>
          </w:p>
          <w:p w14:paraId="314EAEB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41.12. Lode rural territory</w:t>
            </w:r>
          </w:p>
          <w:p w14:paraId="3292765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41.13. Matīši rural territory</w:t>
            </w:r>
          </w:p>
          <w:p w14:paraId="37D357E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41.14. Mazsalaca rural territory</w:t>
            </w:r>
          </w:p>
          <w:p w14:paraId="41E0006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41.15. Town of Mazsalaca</w:t>
            </w:r>
          </w:p>
          <w:p w14:paraId="497C2DD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41.16. Naukšēni rural territory</w:t>
            </w:r>
          </w:p>
          <w:p w14:paraId="3BF729F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41.17. Plāņi rural territory</w:t>
            </w:r>
          </w:p>
          <w:p w14:paraId="141267B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41.18. Ramata rural territory</w:t>
            </w:r>
          </w:p>
          <w:p w14:paraId="21218FA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41.19. Rencēni rural territory</w:t>
            </w:r>
          </w:p>
          <w:p w14:paraId="1F91C28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41.20. Town of Rūjiena</w:t>
            </w:r>
          </w:p>
          <w:p w14:paraId="35E0975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41.21. Town of Seda</w:t>
            </w:r>
          </w:p>
          <w:p w14:paraId="041B172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41.22. Sēļi rural territory</w:t>
            </w:r>
          </w:p>
          <w:p w14:paraId="1E5453F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41.23. Skaņkalne rural territory</w:t>
            </w:r>
          </w:p>
          <w:p w14:paraId="2425FCE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41.24. Town of Strenči</w:t>
            </w:r>
          </w:p>
          <w:p w14:paraId="6064F3E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41.25. Trikāta rural territory</w:t>
            </w:r>
          </w:p>
          <w:p w14:paraId="1BEDBCA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41.26. Vaidava rural territory</w:t>
            </w:r>
          </w:p>
          <w:p w14:paraId="0A6B6DC6"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41.27. Valmiera rural territory</w:t>
            </w:r>
          </w:p>
          <w:p w14:paraId="565EF841"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41.28. State city of Valmiera</w:t>
            </w:r>
          </w:p>
          <w:p w14:paraId="1466BFB7"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41.29. Vecate rural territory</w:t>
            </w:r>
          </w:p>
          <w:p w14:paraId="44D58AC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41.30. Vilpulka rural territory</w:t>
            </w:r>
          </w:p>
          <w:p w14:paraId="4F38B53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41.31. Zilaiskalns rural territory</w:t>
            </w:r>
          </w:p>
        </w:tc>
      </w:tr>
      <w:tr w:rsidR="00CF607F" w:rsidRPr="00CF607F" w14:paraId="20346A21"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3F97C779"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 Ventspils municipality (Ventspils)</w:t>
            </w:r>
          </w:p>
        </w:tc>
        <w:tc>
          <w:tcPr>
            <w:tcW w:w="2656" w:type="pct"/>
            <w:tcBorders>
              <w:top w:val="outset" w:sz="6" w:space="0" w:color="414142"/>
              <w:left w:val="outset" w:sz="6" w:space="0" w:color="414142"/>
              <w:bottom w:val="outset" w:sz="6" w:space="0" w:color="414142"/>
              <w:right w:val="outset" w:sz="6" w:space="0" w:color="414142"/>
            </w:tcBorders>
            <w:hideMark/>
          </w:tcPr>
          <w:p w14:paraId="3CCC4A1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 Ance rural territory</w:t>
            </w:r>
          </w:p>
          <w:p w14:paraId="04434C18"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42.2. Jūrkalne rural territory</w:t>
            </w:r>
          </w:p>
          <w:p w14:paraId="24CAF23D"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42.3. Piltene rural territory</w:t>
            </w:r>
          </w:p>
          <w:p w14:paraId="18BBC682"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42.4. Town of Piltene</w:t>
            </w:r>
          </w:p>
          <w:p w14:paraId="76BB337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42.5. Pope rural territory</w:t>
            </w:r>
          </w:p>
          <w:p w14:paraId="06B2CFC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42.6. Puze rural territory</w:t>
            </w:r>
          </w:p>
          <w:p w14:paraId="14D8B91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42.7. Tārgale rural territory</w:t>
            </w:r>
          </w:p>
          <w:p w14:paraId="5942687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42.8. Ugāle rural territory</w:t>
            </w:r>
          </w:p>
          <w:p w14:paraId="63AFBD9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42.9. Usma rural territory</w:t>
            </w:r>
          </w:p>
          <w:p w14:paraId="6809CB9B"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42.10. Užava rural territory</w:t>
            </w:r>
          </w:p>
          <w:p w14:paraId="5AD4F384"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42.11. Vārve rural territory</w:t>
            </w:r>
          </w:p>
          <w:p w14:paraId="368EF29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42.12. State city of Ventspils</w:t>
            </w:r>
          </w:p>
          <w:p w14:paraId="24FE147A"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42.13. Ziras rural territory</w:t>
            </w:r>
          </w:p>
          <w:p w14:paraId="426462F0"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42.14. Zlēkas rural territory</w:t>
            </w:r>
          </w:p>
        </w:tc>
      </w:tr>
      <w:tr w:rsidR="00CF607F" w:rsidRPr="00CF607F" w14:paraId="4D730B9B" w14:textId="77777777" w:rsidTr="00460823">
        <w:tc>
          <w:tcPr>
            <w:tcW w:w="2344" w:type="pct"/>
            <w:tcBorders>
              <w:top w:val="outset" w:sz="6" w:space="0" w:color="414142"/>
              <w:left w:val="outset" w:sz="6" w:space="0" w:color="414142"/>
              <w:bottom w:val="outset" w:sz="6" w:space="0" w:color="414142"/>
              <w:right w:val="outset" w:sz="6" w:space="0" w:color="414142"/>
            </w:tcBorders>
            <w:hideMark/>
          </w:tcPr>
          <w:p w14:paraId="15D83EC5"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43. Varakļāni municipality (Varakļāni)</w:t>
            </w:r>
          </w:p>
        </w:tc>
        <w:tc>
          <w:tcPr>
            <w:tcW w:w="2656" w:type="pct"/>
            <w:tcBorders>
              <w:top w:val="outset" w:sz="6" w:space="0" w:color="414142"/>
              <w:left w:val="outset" w:sz="6" w:space="0" w:color="414142"/>
              <w:bottom w:val="outset" w:sz="6" w:space="0" w:color="414142"/>
              <w:right w:val="outset" w:sz="6" w:space="0" w:color="414142"/>
            </w:tcBorders>
            <w:hideMark/>
          </w:tcPr>
          <w:p w14:paraId="23ECC9AF"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43.1. Murmastiene rural territory</w:t>
            </w:r>
          </w:p>
          <w:p w14:paraId="4E02084E"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43.2. Varakļāni rural territory</w:t>
            </w:r>
          </w:p>
          <w:p w14:paraId="3F0567FC" w14:textId="77777777" w:rsidR="00CF607F" w:rsidRPr="00CF607F" w:rsidRDefault="00CF607F" w:rsidP="00460823">
            <w:pPr>
              <w:spacing w:after="0" w:line="240" w:lineRule="auto"/>
              <w:jc w:val="both"/>
              <w:rPr>
                <w:rFonts w:ascii="Times New Roman" w:hAnsi="Times New Roman"/>
                <w:noProof/>
                <w:sz w:val="24"/>
                <w:lang w:val="en-US"/>
              </w:rPr>
            </w:pPr>
            <w:r w:rsidRPr="00CF607F">
              <w:rPr>
                <w:rFonts w:ascii="Times New Roman" w:hAnsi="Times New Roman"/>
                <w:noProof/>
                <w:sz w:val="24"/>
                <w:lang w:val="en-US"/>
              </w:rPr>
              <w:t>43.3. Town of Varakļāni</w:t>
            </w:r>
          </w:p>
        </w:tc>
      </w:tr>
    </w:tbl>
    <w:p w14:paraId="51912A13" w14:textId="77777777" w:rsidR="00CF607F" w:rsidRPr="00CF607F" w:rsidRDefault="00CF607F" w:rsidP="00CF607F">
      <w:pPr>
        <w:spacing w:after="0" w:line="240" w:lineRule="auto"/>
        <w:jc w:val="both"/>
        <w:rPr>
          <w:rFonts w:ascii="Times New Roman" w:hAnsi="Times New Roman" w:cs="Times New Roman"/>
          <w:noProof/>
          <w:sz w:val="24"/>
          <w:szCs w:val="24"/>
          <w:lang w:val="en-US"/>
        </w:rPr>
      </w:pPr>
    </w:p>
    <w:sectPr w:rsidR="00CF607F" w:rsidRPr="00CF607F" w:rsidSect="00E2783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7BFE" w14:textId="77777777" w:rsidR="002F625C" w:rsidRPr="00CF607F" w:rsidRDefault="002F625C" w:rsidP="00065145">
      <w:pPr>
        <w:spacing w:after="0" w:line="240" w:lineRule="auto"/>
        <w:rPr>
          <w:noProof/>
          <w:lang w:val="en-US"/>
        </w:rPr>
      </w:pPr>
      <w:r w:rsidRPr="00CF607F">
        <w:rPr>
          <w:noProof/>
          <w:lang w:val="en-US"/>
        </w:rPr>
        <w:separator/>
      </w:r>
    </w:p>
  </w:endnote>
  <w:endnote w:type="continuationSeparator" w:id="0">
    <w:p w14:paraId="713CA557" w14:textId="77777777" w:rsidR="002F625C" w:rsidRPr="00CF607F" w:rsidRDefault="002F625C" w:rsidP="00065145">
      <w:pPr>
        <w:spacing w:after="0" w:line="240" w:lineRule="auto"/>
        <w:rPr>
          <w:noProof/>
          <w:lang w:val="en-US"/>
        </w:rPr>
      </w:pPr>
      <w:r w:rsidRPr="00CF607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A666" w14:textId="77777777" w:rsidR="00CF607F" w:rsidRDefault="00CF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1F2" w14:textId="77777777" w:rsidR="00187FAA" w:rsidRPr="00CF607F" w:rsidRDefault="00187FAA" w:rsidP="00187FA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7F4EF22" w14:textId="77777777" w:rsidR="00187FAA" w:rsidRPr="00CF607F" w:rsidRDefault="00187FAA" w:rsidP="00187FA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 xml:space="preserve"> PAGE </w:instrText>
    </w:r>
    <w:r w:rsidRPr="00CF607F">
      <w:rPr>
        <w:rFonts w:ascii="Times New Roman" w:eastAsia="Times New Roman" w:hAnsi="Times New Roman" w:cs="Times New Roman"/>
        <w:noProof/>
        <w:snapToGrid w:val="0"/>
        <w:sz w:val="20"/>
        <w:szCs w:val="20"/>
        <w:lang w:val="en-US"/>
      </w:rPr>
      <w:fldChar w:fldCharType="separate"/>
    </w:r>
    <w:r w:rsidRPr="00CF607F">
      <w:rPr>
        <w:rFonts w:ascii="Times New Roman" w:eastAsia="Times New Roman" w:hAnsi="Times New Roman" w:cs="Times New Roman"/>
        <w:noProof/>
        <w:snapToGrid w:val="0"/>
        <w:sz w:val="20"/>
        <w:szCs w:val="20"/>
        <w:lang w:val="en-US"/>
      </w:rPr>
      <w:t>2</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w:t>
    </w:r>
  </w:p>
  <w:p w14:paraId="26034AD3" w14:textId="2530A204" w:rsidR="00CA3173" w:rsidRPr="00CF607F" w:rsidRDefault="00187FAA" w:rsidP="00187FAA">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 xml:space="preserve">Translation </w:t>
    </w: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symbol 169 \f "UnivrstyRoman TL" \s 8</w:instrText>
    </w:r>
    <w:r w:rsidRPr="00CF607F">
      <w:rPr>
        <w:rFonts w:ascii="Times New Roman" w:eastAsia="Times New Roman" w:hAnsi="Times New Roman" w:cs="Times New Roman"/>
        <w:noProof/>
        <w:snapToGrid w:val="0"/>
        <w:sz w:val="20"/>
        <w:szCs w:val="20"/>
        <w:lang w:val="en-US"/>
      </w:rPr>
      <w:fldChar w:fldCharType="separate"/>
    </w:r>
    <w:r w:rsidRPr="00CF607F">
      <w:rPr>
        <w:rFonts w:ascii="Times New Roman" w:eastAsia="Times New Roman" w:hAnsi="Times New Roman" w:cs="Times New Roman"/>
        <w:noProof/>
        <w:snapToGrid w:val="0"/>
        <w:sz w:val="20"/>
        <w:szCs w:val="20"/>
        <w:lang w:val="en-US"/>
      </w:rPr>
      <w:t>©</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4957" w14:textId="77777777" w:rsidR="00305105" w:rsidRPr="00CF607F" w:rsidRDefault="00305105" w:rsidP="00305105">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25" w:name="_Hlk32478718"/>
    <w:bookmarkStart w:id="126" w:name="_Hlk32478719"/>
    <w:bookmarkStart w:id="127" w:name="_Hlk60650487"/>
    <w:bookmarkStart w:id="128" w:name="_Hlk60650488"/>
    <w:bookmarkStart w:id="129" w:name="_Hlk60650489"/>
    <w:bookmarkStart w:id="130" w:name="_Hlk60650490"/>
  </w:p>
  <w:p w14:paraId="06F36D9E" w14:textId="77777777" w:rsidR="00305105" w:rsidRPr="00CF607F" w:rsidRDefault="00305105" w:rsidP="0030510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31" w:name="_Hlk32310318"/>
    <w:bookmarkStart w:id="132" w:name="_Hlk32310319"/>
    <w:r w:rsidRPr="00CF607F">
      <w:rPr>
        <w:rFonts w:ascii="Times New Roman" w:eastAsia="Times New Roman" w:hAnsi="Times New Roman" w:cs="Times New Roman"/>
        <w:noProof/>
        <w:snapToGrid w:val="0"/>
        <w:sz w:val="20"/>
        <w:szCs w:val="20"/>
        <w:vertAlign w:val="superscript"/>
        <w:lang w:val="en-US"/>
      </w:rPr>
      <w:t xml:space="preserve">1 </w:t>
    </w:r>
    <w:r w:rsidRPr="00CF607F">
      <w:rPr>
        <w:rFonts w:ascii="Times New Roman" w:eastAsia="Times New Roman" w:hAnsi="Times New Roman" w:cs="Times New Roman"/>
        <w:noProof/>
        <w:snapToGrid w:val="0"/>
        <w:sz w:val="20"/>
        <w:szCs w:val="20"/>
        <w:lang w:val="en-US"/>
      </w:rPr>
      <w:t>The Parliament of the Republic of Latvia</w:t>
    </w:r>
  </w:p>
  <w:p w14:paraId="43C1062A" w14:textId="77777777" w:rsidR="00305105" w:rsidRPr="00CF607F" w:rsidRDefault="00305105" w:rsidP="0030510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C2CA711" w14:textId="3F5F6853" w:rsidR="00CA3173" w:rsidRPr="00CF607F" w:rsidRDefault="00305105" w:rsidP="0030510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 xml:space="preserve">Translation </w:t>
    </w: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symbol 169 \f "UnivrstyRoman TL" \s 8</w:instrText>
    </w:r>
    <w:r w:rsidRPr="00CF607F">
      <w:rPr>
        <w:rFonts w:ascii="Times New Roman" w:eastAsia="Times New Roman" w:hAnsi="Times New Roman" w:cs="Times New Roman"/>
        <w:noProof/>
        <w:snapToGrid w:val="0"/>
        <w:sz w:val="20"/>
        <w:szCs w:val="20"/>
        <w:lang w:val="en-US"/>
      </w:rPr>
      <w:fldChar w:fldCharType="separate"/>
    </w:r>
    <w:r w:rsidRPr="00CF607F">
      <w:rPr>
        <w:rFonts w:ascii="Times New Roman" w:eastAsia="Times New Roman" w:hAnsi="Times New Roman" w:cs="Times New Roman"/>
        <w:noProof/>
        <w:snapToGrid w:val="0"/>
        <w:sz w:val="20"/>
        <w:szCs w:val="20"/>
        <w:lang w:val="en-US"/>
      </w:rPr>
      <w:t>©</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2022 Valsts valodas centrs (State Language Centre)</w:t>
    </w:r>
    <w:bookmarkEnd w:id="125"/>
    <w:bookmarkEnd w:id="126"/>
    <w:bookmarkEnd w:id="127"/>
    <w:bookmarkEnd w:id="128"/>
    <w:bookmarkEnd w:id="129"/>
    <w:bookmarkEnd w:id="130"/>
    <w:bookmarkEnd w:id="131"/>
    <w:bookmarkEnd w:id="1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64E8" w14:textId="77777777" w:rsidR="002F625C" w:rsidRPr="00CF607F" w:rsidRDefault="002F625C" w:rsidP="00065145">
      <w:pPr>
        <w:spacing w:after="0" w:line="240" w:lineRule="auto"/>
        <w:rPr>
          <w:noProof/>
          <w:lang w:val="en-US"/>
        </w:rPr>
      </w:pPr>
      <w:r w:rsidRPr="00CF607F">
        <w:rPr>
          <w:noProof/>
          <w:lang w:val="en-US"/>
        </w:rPr>
        <w:separator/>
      </w:r>
    </w:p>
  </w:footnote>
  <w:footnote w:type="continuationSeparator" w:id="0">
    <w:p w14:paraId="6A2ED823" w14:textId="77777777" w:rsidR="002F625C" w:rsidRPr="00CF607F" w:rsidRDefault="002F625C" w:rsidP="00065145">
      <w:pPr>
        <w:spacing w:after="0" w:line="240" w:lineRule="auto"/>
        <w:rPr>
          <w:noProof/>
          <w:lang w:val="en-US"/>
        </w:rPr>
      </w:pPr>
      <w:r w:rsidRPr="00CF607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31D8" w14:textId="77777777" w:rsidR="00CF607F" w:rsidRDefault="00CF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12B8" w14:textId="77777777" w:rsidR="00CF607F" w:rsidRDefault="00CF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A98E" w14:textId="77777777" w:rsidR="00CF607F" w:rsidRDefault="00CF6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74"/>
    <w:rsid w:val="00034F4E"/>
    <w:rsid w:val="00052489"/>
    <w:rsid w:val="00065145"/>
    <w:rsid w:val="001629DD"/>
    <w:rsid w:val="00187FAA"/>
    <w:rsid w:val="00190E16"/>
    <w:rsid w:val="002F625C"/>
    <w:rsid w:val="00305105"/>
    <w:rsid w:val="003E6A15"/>
    <w:rsid w:val="004454AB"/>
    <w:rsid w:val="004F61AE"/>
    <w:rsid w:val="0052147E"/>
    <w:rsid w:val="00564499"/>
    <w:rsid w:val="00581328"/>
    <w:rsid w:val="00641CE0"/>
    <w:rsid w:val="00772D7B"/>
    <w:rsid w:val="007C397E"/>
    <w:rsid w:val="007C4F5A"/>
    <w:rsid w:val="007C5D30"/>
    <w:rsid w:val="00807976"/>
    <w:rsid w:val="008411C8"/>
    <w:rsid w:val="008824E4"/>
    <w:rsid w:val="0089716F"/>
    <w:rsid w:val="00913D7A"/>
    <w:rsid w:val="00914B4B"/>
    <w:rsid w:val="00964D47"/>
    <w:rsid w:val="00994854"/>
    <w:rsid w:val="009957E4"/>
    <w:rsid w:val="00A21D74"/>
    <w:rsid w:val="00A65E5B"/>
    <w:rsid w:val="00AC055E"/>
    <w:rsid w:val="00AD7439"/>
    <w:rsid w:val="00B8046E"/>
    <w:rsid w:val="00BD399B"/>
    <w:rsid w:val="00BE69CA"/>
    <w:rsid w:val="00C86C1E"/>
    <w:rsid w:val="00CA3173"/>
    <w:rsid w:val="00CA469E"/>
    <w:rsid w:val="00CF607F"/>
    <w:rsid w:val="00D019DE"/>
    <w:rsid w:val="00D04152"/>
    <w:rsid w:val="00D07F48"/>
    <w:rsid w:val="00D61025"/>
    <w:rsid w:val="00E12FC3"/>
    <w:rsid w:val="00E2783C"/>
    <w:rsid w:val="00E41EAC"/>
    <w:rsid w:val="00E923DA"/>
    <w:rsid w:val="00E95726"/>
    <w:rsid w:val="00F22D59"/>
    <w:rsid w:val="00F3535C"/>
    <w:rsid w:val="00FA6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5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572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726"/>
    <w:rPr>
      <w:rFonts w:ascii="Times New Roman" w:eastAsia="Times New Roman" w:hAnsi="Times New Roman" w:cs="Times New Roman"/>
      <w:b/>
      <w:bCs/>
      <w:sz w:val="27"/>
      <w:szCs w:val="27"/>
      <w:lang w:eastAsia="lv-LV"/>
    </w:rPr>
  </w:style>
  <w:style w:type="paragraph" w:customStyle="1" w:styleId="likc">
    <w:name w:val="lik_c"/>
    <w:basedOn w:val="Normal"/>
    <w:rsid w:val="00E9572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95726"/>
    <w:rPr>
      <w:color w:val="0000FF"/>
      <w:u w:val="single"/>
    </w:rPr>
  </w:style>
  <w:style w:type="paragraph" w:styleId="NormalWeb">
    <w:name w:val="Normal (Web)"/>
    <w:basedOn w:val="Normal"/>
    <w:uiPriority w:val="99"/>
    <w:semiHidden/>
    <w:unhideWhenUsed/>
    <w:rsid w:val="00E957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957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0651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651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65145"/>
    <w:rPr>
      <w:color w:val="800080"/>
      <w:u w:val="single"/>
    </w:rPr>
  </w:style>
  <w:style w:type="paragraph" w:customStyle="1" w:styleId="labojumupamats">
    <w:name w:val="labojumu_pamats"/>
    <w:basedOn w:val="Normal"/>
    <w:rsid w:val="000651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65145"/>
  </w:style>
  <w:style w:type="paragraph" w:styleId="Header">
    <w:name w:val="header"/>
    <w:basedOn w:val="Normal"/>
    <w:link w:val="HeaderChar"/>
    <w:uiPriority w:val="99"/>
    <w:unhideWhenUsed/>
    <w:rsid w:val="00065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145"/>
  </w:style>
  <w:style w:type="paragraph" w:styleId="Footer">
    <w:name w:val="footer"/>
    <w:basedOn w:val="Normal"/>
    <w:link w:val="FooterChar"/>
    <w:uiPriority w:val="99"/>
    <w:unhideWhenUsed/>
    <w:rsid w:val="00065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313">
      <w:bodyDiv w:val="1"/>
      <w:marLeft w:val="0"/>
      <w:marRight w:val="0"/>
      <w:marTop w:val="0"/>
      <w:marBottom w:val="0"/>
      <w:divBdr>
        <w:top w:val="none" w:sz="0" w:space="0" w:color="auto"/>
        <w:left w:val="none" w:sz="0" w:space="0" w:color="auto"/>
        <w:bottom w:val="none" w:sz="0" w:space="0" w:color="auto"/>
        <w:right w:val="none" w:sz="0" w:space="0" w:color="auto"/>
      </w:divBdr>
      <w:divsChild>
        <w:div w:id="1519807013">
          <w:marLeft w:val="0"/>
          <w:marRight w:val="0"/>
          <w:marTop w:val="480"/>
          <w:marBottom w:val="240"/>
          <w:divBdr>
            <w:top w:val="none" w:sz="0" w:space="0" w:color="auto"/>
            <w:left w:val="none" w:sz="0" w:space="0" w:color="auto"/>
            <w:bottom w:val="none" w:sz="0" w:space="0" w:color="auto"/>
            <w:right w:val="none" w:sz="0" w:space="0" w:color="auto"/>
          </w:divBdr>
        </w:div>
        <w:div w:id="1006320620">
          <w:marLeft w:val="0"/>
          <w:marRight w:val="0"/>
          <w:marTop w:val="0"/>
          <w:marBottom w:val="567"/>
          <w:divBdr>
            <w:top w:val="none" w:sz="0" w:space="0" w:color="auto"/>
            <w:left w:val="none" w:sz="0" w:space="0" w:color="auto"/>
            <w:bottom w:val="none" w:sz="0" w:space="0" w:color="auto"/>
            <w:right w:val="none" w:sz="0" w:space="0" w:color="auto"/>
          </w:divBdr>
        </w:div>
        <w:div w:id="1944871950">
          <w:marLeft w:val="0"/>
          <w:marRight w:val="0"/>
          <w:marTop w:val="0"/>
          <w:marBottom w:val="0"/>
          <w:divBdr>
            <w:top w:val="none" w:sz="0" w:space="0" w:color="auto"/>
            <w:left w:val="none" w:sz="0" w:space="0" w:color="auto"/>
            <w:bottom w:val="none" w:sz="0" w:space="0" w:color="auto"/>
            <w:right w:val="none" w:sz="0" w:space="0" w:color="auto"/>
          </w:divBdr>
        </w:div>
        <w:div w:id="579606659">
          <w:marLeft w:val="0"/>
          <w:marRight w:val="0"/>
          <w:marTop w:val="0"/>
          <w:marBottom w:val="0"/>
          <w:divBdr>
            <w:top w:val="none" w:sz="0" w:space="0" w:color="auto"/>
            <w:left w:val="none" w:sz="0" w:space="0" w:color="auto"/>
            <w:bottom w:val="none" w:sz="0" w:space="0" w:color="auto"/>
            <w:right w:val="none" w:sz="0" w:space="0" w:color="auto"/>
          </w:divBdr>
        </w:div>
        <w:div w:id="1526869073">
          <w:marLeft w:val="0"/>
          <w:marRight w:val="0"/>
          <w:marTop w:val="0"/>
          <w:marBottom w:val="0"/>
          <w:divBdr>
            <w:top w:val="none" w:sz="0" w:space="0" w:color="auto"/>
            <w:left w:val="none" w:sz="0" w:space="0" w:color="auto"/>
            <w:bottom w:val="none" w:sz="0" w:space="0" w:color="auto"/>
            <w:right w:val="none" w:sz="0" w:space="0" w:color="auto"/>
          </w:divBdr>
        </w:div>
        <w:div w:id="939484159">
          <w:marLeft w:val="0"/>
          <w:marRight w:val="0"/>
          <w:marTop w:val="0"/>
          <w:marBottom w:val="0"/>
          <w:divBdr>
            <w:top w:val="none" w:sz="0" w:space="0" w:color="auto"/>
            <w:left w:val="none" w:sz="0" w:space="0" w:color="auto"/>
            <w:bottom w:val="none" w:sz="0" w:space="0" w:color="auto"/>
            <w:right w:val="none" w:sz="0" w:space="0" w:color="auto"/>
          </w:divBdr>
        </w:div>
        <w:div w:id="1265334777">
          <w:marLeft w:val="0"/>
          <w:marRight w:val="0"/>
          <w:marTop w:val="0"/>
          <w:marBottom w:val="0"/>
          <w:divBdr>
            <w:top w:val="none" w:sz="0" w:space="0" w:color="auto"/>
            <w:left w:val="none" w:sz="0" w:space="0" w:color="auto"/>
            <w:bottom w:val="none" w:sz="0" w:space="0" w:color="auto"/>
            <w:right w:val="none" w:sz="0" w:space="0" w:color="auto"/>
          </w:divBdr>
        </w:div>
        <w:div w:id="1847556729">
          <w:marLeft w:val="0"/>
          <w:marRight w:val="0"/>
          <w:marTop w:val="0"/>
          <w:marBottom w:val="0"/>
          <w:divBdr>
            <w:top w:val="none" w:sz="0" w:space="0" w:color="auto"/>
            <w:left w:val="none" w:sz="0" w:space="0" w:color="auto"/>
            <w:bottom w:val="none" w:sz="0" w:space="0" w:color="auto"/>
            <w:right w:val="none" w:sz="0" w:space="0" w:color="auto"/>
          </w:divBdr>
        </w:div>
        <w:div w:id="543249700">
          <w:marLeft w:val="0"/>
          <w:marRight w:val="0"/>
          <w:marTop w:val="0"/>
          <w:marBottom w:val="0"/>
          <w:divBdr>
            <w:top w:val="none" w:sz="0" w:space="0" w:color="auto"/>
            <w:left w:val="none" w:sz="0" w:space="0" w:color="auto"/>
            <w:bottom w:val="none" w:sz="0" w:space="0" w:color="auto"/>
            <w:right w:val="none" w:sz="0" w:space="0" w:color="auto"/>
          </w:divBdr>
        </w:div>
        <w:div w:id="1857190272">
          <w:marLeft w:val="0"/>
          <w:marRight w:val="0"/>
          <w:marTop w:val="0"/>
          <w:marBottom w:val="0"/>
          <w:divBdr>
            <w:top w:val="none" w:sz="0" w:space="0" w:color="auto"/>
            <w:left w:val="none" w:sz="0" w:space="0" w:color="auto"/>
            <w:bottom w:val="none" w:sz="0" w:space="0" w:color="auto"/>
            <w:right w:val="none" w:sz="0" w:space="0" w:color="auto"/>
          </w:divBdr>
        </w:div>
        <w:div w:id="1478185686">
          <w:marLeft w:val="0"/>
          <w:marRight w:val="0"/>
          <w:marTop w:val="0"/>
          <w:marBottom w:val="0"/>
          <w:divBdr>
            <w:top w:val="none" w:sz="0" w:space="0" w:color="auto"/>
            <w:left w:val="none" w:sz="0" w:space="0" w:color="auto"/>
            <w:bottom w:val="none" w:sz="0" w:space="0" w:color="auto"/>
            <w:right w:val="none" w:sz="0" w:space="0" w:color="auto"/>
          </w:divBdr>
        </w:div>
        <w:div w:id="208035502">
          <w:marLeft w:val="0"/>
          <w:marRight w:val="0"/>
          <w:marTop w:val="0"/>
          <w:marBottom w:val="0"/>
          <w:divBdr>
            <w:top w:val="none" w:sz="0" w:space="0" w:color="auto"/>
            <w:left w:val="none" w:sz="0" w:space="0" w:color="auto"/>
            <w:bottom w:val="none" w:sz="0" w:space="0" w:color="auto"/>
            <w:right w:val="none" w:sz="0" w:space="0" w:color="auto"/>
          </w:divBdr>
        </w:div>
        <w:div w:id="1820491428">
          <w:marLeft w:val="0"/>
          <w:marRight w:val="0"/>
          <w:marTop w:val="0"/>
          <w:marBottom w:val="0"/>
          <w:divBdr>
            <w:top w:val="none" w:sz="0" w:space="0" w:color="auto"/>
            <w:left w:val="none" w:sz="0" w:space="0" w:color="auto"/>
            <w:bottom w:val="none" w:sz="0" w:space="0" w:color="auto"/>
            <w:right w:val="none" w:sz="0" w:space="0" w:color="auto"/>
          </w:divBdr>
        </w:div>
        <w:div w:id="445658523">
          <w:marLeft w:val="0"/>
          <w:marRight w:val="0"/>
          <w:marTop w:val="0"/>
          <w:marBottom w:val="0"/>
          <w:divBdr>
            <w:top w:val="none" w:sz="0" w:space="0" w:color="auto"/>
            <w:left w:val="none" w:sz="0" w:space="0" w:color="auto"/>
            <w:bottom w:val="none" w:sz="0" w:space="0" w:color="auto"/>
            <w:right w:val="none" w:sz="0" w:space="0" w:color="auto"/>
          </w:divBdr>
        </w:div>
        <w:div w:id="254095291">
          <w:marLeft w:val="0"/>
          <w:marRight w:val="0"/>
          <w:marTop w:val="0"/>
          <w:marBottom w:val="0"/>
          <w:divBdr>
            <w:top w:val="none" w:sz="0" w:space="0" w:color="auto"/>
            <w:left w:val="none" w:sz="0" w:space="0" w:color="auto"/>
            <w:bottom w:val="none" w:sz="0" w:space="0" w:color="auto"/>
            <w:right w:val="none" w:sz="0" w:space="0" w:color="auto"/>
          </w:divBdr>
        </w:div>
        <w:div w:id="808210636">
          <w:marLeft w:val="0"/>
          <w:marRight w:val="0"/>
          <w:marTop w:val="0"/>
          <w:marBottom w:val="0"/>
          <w:divBdr>
            <w:top w:val="none" w:sz="0" w:space="0" w:color="auto"/>
            <w:left w:val="none" w:sz="0" w:space="0" w:color="auto"/>
            <w:bottom w:val="none" w:sz="0" w:space="0" w:color="auto"/>
            <w:right w:val="none" w:sz="0" w:space="0" w:color="auto"/>
          </w:divBdr>
        </w:div>
        <w:div w:id="1187215213">
          <w:marLeft w:val="0"/>
          <w:marRight w:val="0"/>
          <w:marTop w:val="135"/>
          <w:marBottom w:val="0"/>
          <w:divBdr>
            <w:top w:val="none" w:sz="0" w:space="0" w:color="auto"/>
            <w:left w:val="none" w:sz="0" w:space="0" w:color="auto"/>
            <w:bottom w:val="none" w:sz="0" w:space="0" w:color="auto"/>
            <w:right w:val="none" w:sz="0" w:space="0" w:color="auto"/>
          </w:divBdr>
        </w:div>
        <w:div w:id="1107309908">
          <w:marLeft w:val="0"/>
          <w:marRight w:val="0"/>
          <w:marTop w:val="0"/>
          <w:marBottom w:val="0"/>
          <w:divBdr>
            <w:top w:val="none" w:sz="0" w:space="0" w:color="auto"/>
            <w:left w:val="none" w:sz="0" w:space="0" w:color="auto"/>
            <w:bottom w:val="none" w:sz="0" w:space="0" w:color="auto"/>
            <w:right w:val="none" w:sz="0" w:space="0" w:color="auto"/>
          </w:divBdr>
        </w:div>
        <w:div w:id="1691099422">
          <w:marLeft w:val="0"/>
          <w:marRight w:val="0"/>
          <w:marTop w:val="0"/>
          <w:marBottom w:val="0"/>
          <w:divBdr>
            <w:top w:val="none" w:sz="0" w:space="0" w:color="auto"/>
            <w:left w:val="none" w:sz="0" w:space="0" w:color="auto"/>
            <w:bottom w:val="none" w:sz="0" w:space="0" w:color="auto"/>
            <w:right w:val="none" w:sz="0" w:space="0" w:color="auto"/>
          </w:divBdr>
        </w:div>
        <w:div w:id="20518116">
          <w:marLeft w:val="0"/>
          <w:marRight w:val="0"/>
          <w:marTop w:val="0"/>
          <w:marBottom w:val="0"/>
          <w:divBdr>
            <w:top w:val="none" w:sz="0" w:space="0" w:color="auto"/>
            <w:left w:val="none" w:sz="0" w:space="0" w:color="auto"/>
            <w:bottom w:val="none" w:sz="0" w:space="0" w:color="auto"/>
            <w:right w:val="none" w:sz="0" w:space="0" w:color="auto"/>
          </w:divBdr>
        </w:div>
        <w:div w:id="2093114620">
          <w:marLeft w:val="0"/>
          <w:marRight w:val="0"/>
          <w:marTop w:val="0"/>
          <w:marBottom w:val="0"/>
          <w:divBdr>
            <w:top w:val="none" w:sz="0" w:space="0" w:color="auto"/>
            <w:left w:val="none" w:sz="0" w:space="0" w:color="auto"/>
            <w:bottom w:val="none" w:sz="0" w:space="0" w:color="auto"/>
            <w:right w:val="none" w:sz="0" w:space="0" w:color="auto"/>
          </w:divBdr>
        </w:div>
        <w:div w:id="814031479">
          <w:marLeft w:val="0"/>
          <w:marRight w:val="0"/>
          <w:marTop w:val="0"/>
          <w:marBottom w:val="0"/>
          <w:divBdr>
            <w:top w:val="none" w:sz="0" w:space="0" w:color="auto"/>
            <w:left w:val="none" w:sz="0" w:space="0" w:color="auto"/>
            <w:bottom w:val="none" w:sz="0" w:space="0" w:color="auto"/>
            <w:right w:val="none" w:sz="0" w:space="0" w:color="auto"/>
          </w:divBdr>
        </w:div>
        <w:div w:id="1081027767">
          <w:marLeft w:val="0"/>
          <w:marRight w:val="0"/>
          <w:marTop w:val="0"/>
          <w:marBottom w:val="0"/>
          <w:divBdr>
            <w:top w:val="none" w:sz="0" w:space="0" w:color="auto"/>
            <w:left w:val="none" w:sz="0" w:space="0" w:color="auto"/>
            <w:bottom w:val="none" w:sz="0" w:space="0" w:color="auto"/>
            <w:right w:val="none" w:sz="0" w:space="0" w:color="auto"/>
          </w:divBdr>
        </w:div>
        <w:div w:id="198981971">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426416749">
          <w:marLeft w:val="0"/>
          <w:marRight w:val="0"/>
          <w:marTop w:val="0"/>
          <w:marBottom w:val="0"/>
          <w:divBdr>
            <w:top w:val="none" w:sz="0" w:space="0" w:color="auto"/>
            <w:left w:val="none" w:sz="0" w:space="0" w:color="auto"/>
            <w:bottom w:val="none" w:sz="0" w:space="0" w:color="auto"/>
            <w:right w:val="none" w:sz="0" w:space="0" w:color="auto"/>
          </w:divBdr>
        </w:div>
        <w:div w:id="1211647684">
          <w:marLeft w:val="0"/>
          <w:marRight w:val="0"/>
          <w:marTop w:val="0"/>
          <w:marBottom w:val="0"/>
          <w:divBdr>
            <w:top w:val="none" w:sz="0" w:space="0" w:color="auto"/>
            <w:left w:val="none" w:sz="0" w:space="0" w:color="auto"/>
            <w:bottom w:val="none" w:sz="0" w:space="0" w:color="auto"/>
            <w:right w:val="none" w:sz="0" w:space="0" w:color="auto"/>
          </w:divBdr>
        </w:div>
        <w:div w:id="1840266062">
          <w:marLeft w:val="0"/>
          <w:marRight w:val="0"/>
          <w:marTop w:val="0"/>
          <w:marBottom w:val="0"/>
          <w:divBdr>
            <w:top w:val="none" w:sz="0" w:space="0" w:color="auto"/>
            <w:left w:val="none" w:sz="0" w:space="0" w:color="auto"/>
            <w:bottom w:val="none" w:sz="0" w:space="0" w:color="auto"/>
            <w:right w:val="none" w:sz="0" w:space="0" w:color="auto"/>
          </w:divBdr>
        </w:div>
        <w:div w:id="1130438493">
          <w:marLeft w:val="0"/>
          <w:marRight w:val="0"/>
          <w:marTop w:val="0"/>
          <w:marBottom w:val="0"/>
          <w:divBdr>
            <w:top w:val="none" w:sz="0" w:space="0" w:color="auto"/>
            <w:left w:val="none" w:sz="0" w:space="0" w:color="auto"/>
            <w:bottom w:val="none" w:sz="0" w:space="0" w:color="auto"/>
            <w:right w:val="none" w:sz="0" w:space="0" w:color="auto"/>
          </w:divBdr>
        </w:div>
        <w:div w:id="1144082749">
          <w:marLeft w:val="0"/>
          <w:marRight w:val="0"/>
          <w:marTop w:val="0"/>
          <w:marBottom w:val="0"/>
          <w:divBdr>
            <w:top w:val="none" w:sz="0" w:space="0" w:color="auto"/>
            <w:left w:val="none" w:sz="0" w:space="0" w:color="auto"/>
            <w:bottom w:val="none" w:sz="0" w:space="0" w:color="auto"/>
            <w:right w:val="none" w:sz="0" w:space="0" w:color="auto"/>
          </w:divBdr>
        </w:div>
        <w:div w:id="701983427">
          <w:marLeft w:val="0"/>
          <w:marRight w:val="0"/>
          <w:marTop w:val="0"/>
          <w:marBottom w:val="0"/>
          <w:divBdr>
            <w:top w:val="none" w:sz="0" w:space="0" w:color="auto"/>
            <w:left w:val="none" w:sz="0" w:space="0" w:color="auto"/>
            <w:bottom w:val="none" w:sz="0" w:space="0" w:color="auto"/>
            <w:right w:val="none" w:sz="0" w:space="0" w:color="auto"/>
          </w:divBdr>
        </w:div>
        <w:div w:id="1772510450">
          <w:marLeft w:val="0"/>
          <w:marRight w:val="0"/>
          <w:marTop w:val="0"/>
          <w:marBottom w:val="0"/>
          <w:divBdr>
            <w:top w:val="none" w:sz="0" w:space="0" w:color="auto"/>
            <w:left w:val="none" w:sz="0" w:space="0" w:color="auto"/>
            <w:bottom w:val="none" w:sz="0" w:space="0" w:color="auto"/>
            <w:right w:val="none" w:sz="0" w:space="0" w:color="auto"/>
          </w:divBdr>
        </w:div>
        <w:div w:id="1291478731">
          <w:marLeft w:val="0"/>
          <w:marRight w:val="0"/>
          <w:marTop w:val="0"/>
          <w:marBottom w:val="0"/>
          <w:divBdr>
            <w:top w:val="none" w:sz="0" w:space="0" w:color="auto"/>
            <w:left w:val="none" w:sz="0" w:space="0" w:color="auto"/>
            <w:bottom w:val="none" w:sz="0" w:space="0" w:color="auto"/>
            <w:right w:val="none" w:sz="0" w:space="0" w:color="auto"/>
          </w:divBdr>
        </w:div>
        <w:div w:id="454641133">
          <w:marLeft w:val="0"/>
          <w:marRight w:val="0"/>
          <w:marTop w:val="0"/>
          <w:marBottom w:val="0"/>
          <w:divBdr>
            <w:top w:val="none" w:sz="0" w:space="0" w:color="auto"/>
            <w:left w:val="none" w:sz="0" w:space="0" w:color="auto"/>
            <w:bottom w:val="none" w:sz="0" w:space="0" w:color="auto"/>
            <w:right w:val="none" w:sz="0" w:space="0" w:color="auto"/>
          </w:divBdr>
        </w:div>
        <w:div w:id="831601210">
          <w:marLeft w:val="0"/>
          <w:marRight w:val="0"/>
          <w:marTop w:val="0"/>
          <w:marBottom w:val="0"/>
          <w:divBdr>
            <w:top w:val="none" w:sz="0" w:space="0" w:color="auto"/>
            <w:left w:val="none" w:sz="0" w:space="0" w:color="auto"/>
            <w:bottom w:val="none" w:sz="0" w:space="0" w:color="auto"/>
            <w:right w:val="none" w:sz="0" w:space="0" w:color="auto"/>
          </w:divBdr>
        </w:div>
        <w:div w:id="1269699288">
          <w:marLeft w:val="0"/>
          <w:marRight w:val="0"/>
          <w:marTop w:val="0"/>
          <w:marBottom w:val="0"/>
          <w:divBdr>
            <w:top w:val="none" w:sz="0" w:space="0" w:color="auto"/>
            <w:left w:val="none" w:sz="0" w:space="0" w:color="auto"/>
            <w:bottom w:val="none" w:sz="0" w:space="0" w:color="auto"/>
            <w:right w:val="none" w:sz="0" w:space="0" w:color="auto"/>
          </w:divBdr>
        </w:div>
        <w:div w:id="1946422684">
          <w:marLeft w:val="0"/>
          <w:marRight w:val="0"/>
          <w:marTop w:val="0"/>
          <w:marBottom w:val="0"/>
          <w:divBdr>
            <w:top w:val="none" w:sz="0" w:space="0" w:color="auto"/>
            <w:left w:val="none" w:sz="0" w:space="0" w:color="auto"/>
            <w:bottom w:val="none" w:sz="0" w:space="0" w:color="auto"/>
            <w:right w:val="none" w:sz="0" w:space="0" w:color="auto"/>
          </w:divBdr>
        </w:div>
        <w:div w:id="690839312">
          <w:marLeft w:val="0"/>
          <w:marRight w:val="0"/>
          <w:marTop w:val="0"/>
          <w:marBottom w:val="0"/>
          <w:divBdr>
            <w:top w:val="none" w:sz="0" w:space="0" w:color="auto"/>
            <w:left w:val="none" w:sz="0" w:space="0" w:color="auto"/>
            <w:bottom w:val="none" w:sz="0" w:space="0" w:color="auto"/>
            <w:right w:val="none" w:sz="0" w:space="0" w:color="auto"/>
          </w:divBdr>
        </w:div>
        <w:div w:id="505902905">
          <w:marLeft w:val="0"/>
          <w:marRight w:val="0"/>
          <w:marTop w:val="0"/>
          <w:marBottom w:val="0"/>
          <w:divBdr>
            <w:top w:val="none" w:sz="0" w:space="0" w:color="auto"/>
            <w:left w:val="none" w:sz="0" w:space="0" w:color="auto"/>
            <w:bottom w:val="none" w:sz="0" w:space="0" w:color="auto"/>
            <w:right w:val="none" w:sz="0" w:space="0" w:color="auto"/>
          </w:divBdr>
        </w:div>
        <w:div w:id="1986542261">
          <w:marLeft w:val="0"/>
          <w:marRight w:val="0"/>
          <w:marTop w:val="0"/>
          <w:marBottom w:val="0"/>
          <w:divBdr>
            <w:top w:val="none" w:sz="0" w:space="0" w:color="auto"/>
            <w:left w:val="none" w:sz="0" w:space="0" w:color="auto"/>
            <w:bottom w:val="none" w:sz="0" w:space="0" w:color="auto"/>
            <w:right w:val="none" w:sz="0" w:space="0" w:color="auto"/>
          </w:divBdr>
        </w:div>
        <w:div w:id="1399941158">
          <w:marLeft w:val="0"/>
          <w:marRight w:val="0"/>
          <w:marTop w:val="0"/>
          <w:marBottom w:val="0"/>
          <w:divBdr>
            <w:top w:val="none" w:sz="0" w:space="0" w:color="auto"/>
            <w:left w:val="none" w:sz="0" w:space="0" w:color="auto"/>
            <w:bottom w:val="none" w:sz="0" w:space="0" w:color="auto"/>
            <w:right w:val="none" w:sz="0" w:space="0" w:color="auto"/>
          </w:divBdr>
        </w:div>
        <w:div w:id="781153022">
          <w:marLeft w:val="0"/>
          <w:marRight w:val="0"/>
          <w:marTop w:val="0"/>
          <w:marBottom w:val="0"/>
          <w:divBdr>
            <w:top w:val="none" w:sz="0" w:space="0" w:color="auto"/>
            <w:left w:val="none" w:sz="0" w:space="0" w:color="auto"/>
            <w:bottom w:val="none" w:sz="0" w:space="0" w:color="auto"/>
            <w:right w:val="none" w:sz="0" w:space="0" w:color="auto"/>
          </w:divBdr>
        </w:div>
        <w:div w:id="341325490">
          <w:marLeft w:val="0"/>
          <w:marRight w:val="0"/>
          <w:marTop w:val="0"/>
          <w:marBottom w:val="0"/>
          <w:divBdr>
            <w:top w:val="none" w:sz="0" w:space="0" w:color="auto"/>
            <w:left w:val="none" w:sz="0" w:space="0" w:color="auto"/>
            <w:bottom w:val="none" w:sz="0" w:space="0" w:color="auto"/>
            <w:right w:val="none" w:sz="0" w:space="0" w:color="auto"/>
          </w:divBdr>
        </w:div>
        <w:div w:id="1418750716">
          <w:marLeft w:val="0"/>
          <w:marRight w:val="0"/>
          <w:marTop w:val="0"/>
          <w:marBottom w:val="0"/>
          <w:divBdr>
            <w:top w:val="none" w:sz="0" w:space="0" w:color="auto"/>
            <w:left w:val="none" w:sz="0" w:space="0" w:color="auto"/>
            <w:bottom w:val="none" w:sz="0" w:space="0" w:color="auto"/>
            <w:right w:val="none" w:sz="0" w:space="0" w:color="auto"/>
          </w:divBdr>
        </w:div>
        <w:div w:id="1994337653">
          <w:marLeft w:val="0"/>
          <w:marRight w:val="0"/>
          <w:marTop w:val="0"/>
          <w:marBottom w:val="0"/>
          <w:divBdr>
            <w:top w:val="none" w:sz="0" w:space="0" w:color="auto"/>
            <w:left w:val="none" w:sz="0" w:space="0" w:color="auto"/>
            <w:bottom w:val="none" w:sz="0" w:space="0" w:color="auto"/>
            <w:right w:val="none" w:sz="0" w:space="0" w:color="auto"/>
          </w:divBdr>
        </w:div>
        <w:div w:id="2128575813">
          <w:marLeft w:val="0"/>
          <w:marRight w:val="0"/>
          <w:marTop w:val="0"/>
          <w:marBottom w:val="0"/>
          <w:divBdr>
            <w:top w:val="none" w:sz="0" w:space="0" w:color="auto"/>
            <w:left w:val="none" w:sz="0" w:space="0" w:color="auto"/>
            <w:bottom w:val="none" w:sz="0" w:space="0" w:color="auto"/>
            <w:right w:val="none" w:sz="0" w:space="0" w:color="auto"/>
          </w:divBdr>
        </w:div>
        <w:div w:id="2097359601">
          <w:marLeft w:val="0"/>
          <w:marRight w:val="0"/>
          <w:marTop w:val="0"/>
          <w:marBottom w:val="0"/>
          <w:divBdr>
            <w:top w:val="none" w:sz="0" w:space="0" w:color="auto"/>
            <w:left w:val="none" w:sz="0" w:space="0" w:color="auto"/>
            <w:bottom w:val="none" w:sz="0" w:space="0" w:color="auto"/>
            <w:right w:val="none" w:sz="0" w:space="0" w:color="auto"/>
          </w:divBdr>
        </w:div>
        <w:div w:id="116145956">
          <w:marLeft w:val="0"/>
          <w:marRight w:val="0"/>
          <w:marTop w:val="0"/>
          <w:marBottom w:val="0"/>
          <w:divBdr>
            <w:top w:val="none" w:sz="0" w:space="0" w:color="auto"/>
            <w:left w:val="none" w:sz="0" w:space="0" w:color="auto"/>
            <w:bottom w:val="none" w:sz="0" w:space="0" w:color="auto"/>
            <w:right w:val="none" w:sz="0" w:space="0" w:color="auto"/>
          </w:divBdr>
        </w:div>
        <w:div w:id="1809669120">
          <w:marLeft w:val="0"/>
          <w:marRight w:val="0"/>
          <w:marTop w:val="0"/>
          <w:marBottom w:val="0"/>
          <w:divBdr>
            <w:top w:val="none" w:sz="0" w:space="0" w:color="auto"/>
            <w:left w:val="none" w:sz="0" w:space="0" w:color="auto"/>
            <w:bottom w:val="none" w:sz="0" w:space="0" w:color="auto"/>
            <w:right w:val="none" w:sz="0" w:space="0" w:color="auto"/>
          </w:divBdr>
        </w:div>
        <w:div w:id="435564983">
          <w:marLeft w:val="0"/>
          <w:marRight w:val="0"/>
          <w:marTop w:val="0"/>
          <w:marBottom w:val="0"/>
          <w:divBdr>
            <w:top w:val="none" w:sz="0" w:space="0" w:color="auto"/>
            <w:left w:val="none" w:sz="0" w:space="0" w:color="auto"/>
            <w:bottom w:val="none" w:sz="0" w:space="0" w:color="auto"/>
            <w:right w:val="none" w:sz="0" w:space="0" w:color="auto"/>
          </w:divBdr>
        </w:div>
        <w:div w:id="1055548023">
          <w:marLeft w:val="0"/>
          <w:marRight w:val="0"/>
          <w:marTop w:val="0"/>
          <w:marBottom w:val="0"/>
          <w:divBdr>
            <w:top w:val="none" w:sz="0" w:space="0" w:color="auto"/>
            <w:left w:val="none" w:sz="0" w:space="0" w:color="auto"/>
            <w:bottom w:val="none" w:sz="0" w:space="0" w:color="auto"/>
            <w:right w:val="none" w:sz="0" w:space="0" w:color="auto"/>
          </w:divBdr>
        </w:div>
        <w:div w:id="71513393">
          <w:marLeft w:val="0"/>
          <w:marRight w:val="0"/>
          <w:marTop w:val="0"/>
          <w:marBottom w:val="0"/>
          <w:divBdr>
            <w:top w:val="none" w:sz="0" w:space="0" w:color="auto"/>
            <w:left w:val="none" w:sz="0" w:space="0" w:color="auto"/>
            <w:bottom w:val="none" w:sz="0" w:space="0" w:color="auto"/>
            <w:right w:val="none" w:sz="0" w:space="0" w:color="auto"/>
          </w:divBdr>
        </w:div>
        <w:div w:id="625964363">
          <w:marLeft w:val="0"/>
          <w:marRight w:val="0"/>
          <w:marTop w:val="0"/>
          <w:marBottom w:val="0"/>
          <w:divBdr>
            <w:top w:val="none" w:sz="0" w:space="0" w:color="auto"/>
            <w:left w:val="none" w:sz="0" w:space="0" w:color="auto"/>
            <w:bottom w:val="none" w:sz="0" w:space="0" w:color="auto"/>
            <w:right w:val="none" w:sz="0" w:space="0" w:color="auto"/>
          </w:divBdr>
        </w:div>
        <w:div w:id="2083139693">
          <w:marLeft w:val="0"/>
          <w:marRight w:val="0"/>
          <w:marTop w:val="0"/>
          <w:marBottom w:val="0"/>
          <w:divBdr>
            <w:top w:val="none" w:sz="0" w:space="0" w:color="auto"/>
            <w:left w:val="none" w:sz="0" w:space="0" w:color="auto"/>
            <w:bottom w:val="none" w:sz="0" w:space="0" w:color="auto"/>
            <w:right w:val="none" w:sz="0" w:space="0" w:color="auto"/>
          </w:divBdr>
        </w:div>
        <w:div w:id="1353918074">
          <w:marLeft w:val="0"/>
          <w:marRight w:val="0"/>
          <w:marTop w:val="0"/>
          <w:marBottom w:val="0"/>
          <w:divBdr>
            <w:top w:val="none" w:sz="0" w:space="0" w:color="auto"/>
            <w:left w:val="none" w:sz="0" w:space="0" w:color="auto"/>
            <w:bottom w:val="none" w:sz="0" w:space="0" w:color="auto"/>
            <w:right w:val="none" w:sz="0" w:space="0" w:color="auto"/>
          </w:divBdr>
        </w:div>
        <w:div w:id="850295844">
          <w:marLeft w:val="0"/>
          <w:marRight w:val="0"/>
          <w:marTop w:val="0"/>
          <w:marBottom w:val="0"/>
          <w:divBdr>
            <w:top w:val="none" w:sz="0" w:space="0" w:color="auto"/>
            <w:left w:val="none" w:sz="0" w:space="0" w:color="auto"/>
            <w:bottom w:val="none" w:sz="0" w:space="0" w:color="auto"/>
            <w:right w:val="none" w:sz="0" w:space="0" w:color="auto"/>
          </w:divBdr>
        </w:div>
        <w:div w:id="551116323">
          <w:marLeft w:val="0"/>
          <w:marRight w:val="0"/>
          <w:marTop w:val="0"/>
          <w:marBottom w:val="0"/>
          <w:divBdr>
            <w:top w:val="none" w:sz="0" w:space="0" w:color="auto"/>
            <w:left w:val="none" w:sz="0" w:space="0" w:color="auto"/>
            <w:bottom w:val="none" w:sz="0" w:space="0" w:color="auto"/>
            <w:right w:val="none" w:sz="0" w:space="0" w:color="auto"/>
          </w:divBdr>
        </w:div>
        <w:div w:id="42949649">
          <w:marLeft w:val="0"/>
          <w:marRight w:val="0"/>
          <w:marTop w:val="0"/>
          <w:marBottom w:val="0"/>
          <w:divBdr>
            <w:top w:val="none" w:sz="0" w:space="0" w:color="auto"/>
            <w:left w:val="none" w:sz="0" w:space="0" w:color="auto"/>
            <w:bottom w:val="none" w:sz="0" w:space="0" w:color="auto"/>
            <w:right w:val="none" w:sz="0" w:space="0" w:color="auto"/>
          </w:divBdr>
        </w:div>
        <w:div w:id="337658392">
          <w:marLeft w:val="0"/>
          <w:marRight w:val="0"/>
          <w:marTop w:val="567"/>
          <w:marBottom w:val="0"/>
          <w:divBdr>
            <w:top w:val="none" w:sz="0" w:space="0" w:color="auto"/>
            <w:left w:val="none" w:sz="0" w:space="0" w:color="auto"/>
            <w:bottom w:val="none" w:sz="0" w:space="0" w:color="auto"/>
            <w:right w:val="none" w:sz="0" w:space="0" w:color="auto"/>
          </w:divBdr>
        </w:div>
        <w:div w:id="796921628">
          <w:marLeft w:val="0"/>
          <w:marRight w:val="0"/>
          <w:marTop w:val="240"/>
          <w:marBottom w:val="0"/>
          <w:divBdr>
            <w:top w:val="none" w:sz="0" w:space="0" w:color="auto"/>
            <w:left w:val="none" w:sz="0" w:space="0" w:color="auto"/>
            <w:bottom w:val="none" w:sz="0" w:space="0" w:color="auto"/>
            <w:right w:val="none" w:sz="0" w:space="0" w:color="auto"/>
          </w:divBdr>
        </w:div>
        <w:div w:id="1059594781">
          <w:marLeft w:val="0"/>
          <w:marRight w:val="0"/>
          <w:marTop w:val="240"/>
          <w:marBottom w:val="0"/>
          <w:divBdr>
            <w:top w:val="none" w:sz="0" w:space="0" w:color="auto"/>
            <w:left w:val="none" w:sz="0" w:space="0" w:color="auto"/>
            <w:bottom w:val="none" w:sz="0" w:space="0" w:color="auto"/>
            <w:right w:val="none" w:sz="0" w:space="0" w:color="auto"/>
          </w:divBdr>
        </w:div>
        <w:div w:id="1379545004">
          <w:marLeft w:val="150"/>
          <w:marRight w:val="150"/>
          <w:marTop w:val="480"/>
          <w:marBottom w:val="0"/>
          <w:divBdr>
            <w:top w:val="none" w:sz="0" w:space="0" w:color="auto"/>
            <w:left w:val="none" w:sz="0" w:space="0" w:color="auto"/>
            <w:bottom w:val="none" w:sz="0" w:space="0" w:color="auto"/>
            <w:right w:val="none" w:sz="0" w:space="0" w:color="auto"/>
          </w:divBdr>
        </w:div>
        <w:div w:id="1410733591">
          <w:marLeft w:val="0"/>
          <w:marRight w:val="0"/>
          <w:marTop w:val="240"/>
          <w:marBottom w:val="0"/>
          <w:divBdr>
            <w:top w:val="none" w:sz="0" w:space="0" w:color="auto"/>
            <w:left w:val="none" w:sz="0" w:space="0" w:color="auto"/>
            <w:bottom w:val="none" w:sz="0" w:space="0" w:color="auto"/>
            <w:right w:val="none" w:sz="0" w:space="0" w:color="auto"/>
          </w:divBdr>
        </w:div>
      </w:divsChild>
    </w:div>
    <w:div w:id="8789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3DEE4-1F1E-4558-A587-09B2E1C951F9}"/>
</file>

<file path=customXml/itemProps2.xml><?xml version="1.0" encoding="utf-8"?>
<ds:datastoreItem xmlns:ds="http://schemas.openxmlformats.org/officeDocument/2006/customXml" ds:itemID="{2C57AAE0-7F09-4DCF-AA5F-9E27E76F07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5B563EF-CB1E-455E-B5DC-0080A1C3D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34544</Words>
  <Characters>19691</Characters>
  <Application>Microsoft Office Word</Application>
  <DocSecurity>0</DocSecurity>
  <Lines>164</Lines>
  <Paragraphs>108</Paragraphs>
  <ScaleCrop>false</ScaleCrop>
  <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2022-09-06T10:10:00Z</dcterms:created>
  <dcterms:modified xsi:type="dcterms:W3CDTF">2023-07-20T11:52:00Z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