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7B06A" w14:textId="77777777" w:rsidR="003D5C9A" w:rsidRPr="003D5C9A" w:rsidRDefault="003D5C9A" w:rsidP="003D5C9A">
      <w:pPr>
        <w:widowControl w:val="0"/>
        <w:spacing w:after="0" w:line="240" w:lineRule="auto"/>
        <w:rPr>
          <w:rFonts w:ascii="Times New Roman" w:hAnsi="Times New Roman" w:cs="Times New Roman"/>
          <w:noProof/>
          <w:sz w:val="20"/>
          <w:szCs w:val="20"/>
          <w:lang w:val="en-US"/>
        </w:rPr>
      </w:pPr>
      <w:r w:rsidRPr="003D5C9A">
        <w:rPr>
          <w:rFonts w:ascii="Times New Roman" w:hAnsi="Times New Roman" w:cs="Times New Roman"/>
          <w:noProof/>
          <w:sz w:val="20"/>
          <w:szCs w:val="20"/>
          <w:lang w:val="en-US"/>
        </w:rPr>
        <w:t>Text consolidated by Valsts valodas centrs (State Language Centre) with amending laws of:</w:t>
      </w:r>
    </w:p>
    <w:p w14:paraId="1BE7C932" w14:textId="77777777" w:rsidR="003D5C9A" w:rsidRPr="003D5C9A" w:rsidRDefault="003D5C9A" w:rsidP="003D5C9A">
      <w:pPr>
        <w:pStyle w:val="BlockText"/>
        <w:ind w:left="0" w:right="26"/>
        <w:jc w:val="center"/>
        <w:rPr>
          <w:noProof/>
          <w:lang w:val="en-US"/>
        </w:rPr>
      </w:pPr>
      <w:r w:rsidRPr="003D5C9A">
        <w:rPr>
          <w:noProof/>
          <w:lang w:val="en-US"/>
        </w:rPr>
        <w:t>31 October 2002 [shall come into force on 4 December 2002];</w:t>
      </w:r>
    </w:p>
    <w:p w14:paraId="261E5237" w14:textId="77777777" w:rsidR="003D5C9A" w:rsidRPr="003D5C9A" w:rsidRDefault="003D5C9A" w:rsidP="003D5C9A">
      <w:pPr>
        <w:pStyle w:val="BlockText"/>
        <w:ind w:left="0" w:right="26"/>
        <w:jc w:val="center"/>
        <w:rPr>
          <w:noProof/>
          <w:lang w:val="en-US"/>
        </w:rPr>
      </w:pPr>
      <w:r w:rsidRPr="003D5C9A">
        <w:rPr>
          <w:noProof/>
          <w:lang w:val="en-US"/>
        </w:rPr>
        <w:t>20 November 2003 [shall come into force on 1 January 2004];</w:t>
      </w:r>
    </w:p>
    <w:p w14:paraId="7444D3A8" w14:textId="77777777" w:rsidR="003D5C9A" w:rsidRPr="003D5C9A" w:rsidRDefault="003D5C9A" w:rsidP="003D5C9A">
      <w:pPr>
        <w:pStyle w:val="BlockText"/>
        <w:ind w:left="0" w:right="26"/>
        <w:jc w:val="center"/>
        <w:rPr>
          <w:noProof/>
          <w:lang w:val="en-US"/>
        </w:rPr>
      </w:pPr>
      <w:r w:rsidRPr="003D5C9A">
        <w:rPr>
          <w:noProof/>
          <w:lang w:val="en-US"/>
        </w:rPr>
        <w:t>18 March 2004 [shall come into force on 1 May 2004];</w:t>
      </w:r>
    </w:p>
    <w:p w14:paraId="0F78BF68" w14:textId="77777777" w:rsidR="003D5C9A" w:rsidRPr="003D5C9A" w:rsidRDefault="003D5C9A" w:rsidP="003D5C9A">
      <w:pPr>
        <w:pStyle w:val="BlockText"/>
        <w:ind w:left="0" w:right="26"/>
        <w:jc w:val="center"/>
        <w:rPr>
          <w:noProof/>
          <w:lang w:val="en-US"/>
        </w:rPr>
      </w:pPr>
      <w:r w:rsidRPr="003D5C9A">
        <w:rPr>
          <w:noProof/>
          <w:lang w:val="en-US"/>
        </w:rPr>
        <w:t>5 May 2005 [shall come into force on 1 June 2005];</w:t>
      </w:r>
    </w:p>
    <w:p w14:paraId="2653B780" w14:textId="77777777" w:rsidR="003D5C9A" w:rsidRPr="003D5C9A" w:rsidRDefault="003D5C9A" w:rsidP="003D5C9A">
      <w:pPr>
        <w:pStyle w:val="BlockText"/>
        <w:ind w:left="0" w:right="26"/>
        <w:jc w:val="center"/>
        <w:rPr>
          <w:noProof/>
          <w:lang w:val="en-US"/>
        </w:rPr>
      </w:pPr>
      <w:r w:rsidRPr="003D5C9A">
        <w:rPr>
          <w:noProof/>
          <w:lang w:val="en-US"/>
        </w:rPr>
        <w:t>28 September 2006 [shall come into force on 25 October 2006];</w:t>
      </w:r>
    </w:p>
    <w:p w14:paraId="74B35E3F" w14:textId="77777777" w:rsidR="003D5C9A" w:rsidRPr="003D5C9A" w:rsidRDefault="003D5C9A" w:rsidP="003D5C9A">
      <w:pPr>
        <w:pStyle w:val="BlockText"/>
        <w:ind w:left="0" w:right="26"/>
        <w:jc w:val="center"/>
        <w:rPr>
          <w:noProof/>
          <w:lang w:val="en-US"/>
        </w:rPr>
      </w:pPr>
      <w:r w:rsidRPr="003D5C9A">
        <w:rPr>
          <w:noProof/>
          <w:lang w:val="en-US"/>
        </w:rPr>
        <w:t>26 April 2007 [shall come into force on 30 May 2007];</w:t>
      </w:r>
    </w:p>
    <w:p w14:paraId="2033924C" w14:textId="77777777" w:rsidR="003D5C9A" w:rsidRPr="003D5C9A" w:rsidRDefault="003D5C9A" w:rsidP="003D5C9A">
      <w:pPr>
        <w:pStyle w:val="BlockText"/>
        <w:ind w:left="0" w:right="26"/>
        <w:jc w:val="center"/>
        <w:rPr>
          <w:noProof/>
          <w:lang w:val="en-US"/>
        </w:rPr>
      </w:pPr>
      <w:r w:rsidRPr="003D5C9A">
        <w:rPr>
          <w:noProof/>
          <w:lang w:val="en-US"/>
        </w:rPr>
        <w:t>25 September 2008 [shall come into force on 17 October 2008];</w:t>
      </w:r>
    </w:p>
    <w:p w14:paraId="75802760" w14:textId="77777777" w:rsidR="003D5C9A" w:rsidRPr="003D5C9A" w:rsidRDefault="003D5C9A" w:rsidP="003D5C9A">
      <w:pPr>
        <w:pStyle w:val="BlockText"/>
        <w:ind w:left="0" w:right="26"/>
        <w:jc w:val="center"/>
        <w:rPr>
          <w:noProof/>
          <w:lang w:val="en-US"/>
        </w:rPr>
      </w:pPr>
      <w:r w:rsidRPr="003D5C9A">
        <w:rPr>
          <w:noProof/>
          <w:lang w:val="en-US"/>
        </w:rPr>
        <w:t>14 November 2008 [shall come into force on 1 January 2009];</w:t>
      </w:r>
    </w:p>
    <w:p w14:paraId="50738FCD" w14:textId="77777777" w:rsidR="003D5C9A" w:rsidRPr="003D5C9A" w:rsidRDefault="003D5C9A" w:rsidP="003D5C9A">
      <w:pPr>
        <w:pStyle w:val="BlockText"/>
        <w:ind w:left="0" w:right="26"/>
        <w:jc w:val="center"/>
        <w:rPr>
          <w:noProof/>
          <w:lang w:val="en-US"/>
        </w:rPr>
      </w:pPr>
      <w:r w:rsidRPr="003D5C9A">
        <w:rPr>
          <w:noProof/>
          <w:lang w:val="en-US"/>
        </w:rPr>
        <w:t>23 April 2009 [shall come into force on 1 May 2009];</w:t>
      </w:r>
    </w:p>
    <w:p w14:paraId="7C60841C" w14:textId="77777777" w:rsidR="003D5C9A" w:rsidRPr="003D5C9A" w:rsidRDefault="003D5C9A" w:rsidP="003D5C9A">
      <w:pPr>
        <w:pStyle w:val="BlockText"/>
        <w:ind w:left="0" w:right="26"/>
        <w:jc w:val="center"/>
        <w:rPr>
          <w:noProof/>
          <w:lang w:val="en-US"/>
        </w:rPr>
      </w:pPr>
      <w:r w:rsidRPr="003D5C9A">
        <w:rPr>
          <w:noProof/>
          <w:lang w:val="en-US"/>
        </w:rPr>
        <w:t>28 May 2009 [shall come into force on 1 July 2009];</w:t>
      </w:r>
    </w:p>
    <w:p w14:paraId="1DB921CE" w14:textId="77777777" w:rsidR="003D5C9A" w:rsidRPr="003D5C9A" w:rsidRDefault="003D5C9A" w:rsidP="003D5C9A">
      <w:pPr>
        <w:pStyle w:val="BlockText"/>
        <w:ind w:left="0" w:right="0"/>
        <w:jc w:val="center"/>
        <w:rPr>
          <w:noProof/>
          <w:szCs w:val="20"/>
          <w:lang w:val="en-US"/>
        </w:rPr>
      </w:pPr>
      <w:r w:rsidRPr="003D5C9A">
        <w:rPr>
          <w:noProof/>
          <w:szCs w:val="20"/>
          <w:lang w:val="en-US"/>
        </w:rPr>
        <w:t>20 December 2010 [shall come into force on 1 January 2011];</w:t>
      </w:r>
    </w:p>
    <w:p w14:paraId="6252AA95" w14:textId="77777777" w:rsidR="003D5C9A" w:rsidRPr="003D5C9A" w:rsidRDefault="003D5C9A" w:rsidP="003D5C9A">
      <w:pPr>
        <w:pStyle w:val="BlockText"/>
        <w:ind w:left="0" w:right="0"/>
        <w:jc w:val="center"/>
        <w:rPr>
          <w:noProof/>
          <w:szCs w:val="20"/>
          <w:lang w:val="en-US"/>
        </w:rPr>
      </w:pPr>
      <w:r w:rsidRPr="003D5C9A">
        <w:rPr>
          <w:noProof/>
          <w:szCs w:val="20"/>
          <w:lang w:val="en-US"/>
        </w:rPr>
        <w:t>15 November 2012 [shall come into force on 1 January 2013];</w:t>
      </w:r>
    </w:p>
    <w:p w14:paraId="186712AA" w14:textId="77777777" w:rsidR="003D5C9A" w:rsidRPr="003D5C9A" w:rsidRDefault="003D5C9A" w:rsidP="003D5C9A">
      <w:pPr>
        <w:pStyle w:val="BlockText"/>
        <w:ind w:left="0" w:right="0"/>
        <w:jc w:val="center"/>
        <w:rPr>
          <w:noProof/>
          <w:szCs w:val="20"/>
          <w:lang w:val="en-US"/>
        </w:rPr>
      </w:pPr>
      <w:r w:rsidRPr="003D5C9A">
        <w:rPr>
          <w:noProof/>
          <w:szCs w:val="20"/>
          <w:lang w:val="en-US"/>
        </w:rPr>
        <w:t>9 July 2013 [shall come into force on 7 August 2013];</w:t>
      </w:r>
    </w:p>
    <w:p w14:paraId="4543B2E3" w14:textId="77777777" w:rsidR="003D5C9A" w:rsidRPr="003D5C9A" w:rsidRDefault="003D5C9A" w:rsidP="003D5C9A">
      <w:pPr>
        <w:pStyle w:val="BlockText"/>
        <w:ind w:left="0" w:right="0"/>
        <w:jc w:val="center"/>
        <w:rPr>
          <w:noProof/>
          <w:szCs w:val="20"/>
          <w:lang w:val="en-US"/>
        </w:rPr>
      </w:pPr>
      <w:r w:rsidRPr="003D5C9A">
        <w:rPr>
          <w:noProof/>
          <w:szCs w:val="20"/>
          <w:lang w:val="en-US"/>
        </w:rPr>
        <w:t>12 September 2013 [shall come into force on 1 January 2014];</w:t>
      </w:r>
    </w:p>
    <w:p w14:paraId="513291F8" w14:textId="77777777" w:rsidR="003D5C9A" w:rsidRPr="003D5C9A" w:rsidRDefault="003D5C9A" w:rsidP="003D5C9A">
      <w:pPr>
        <w:pStyle w:val="BlockText"/>
        <w:ind w:left="0" w:right="0"/>
        <w:jc w:val="center"/>
        <w:rPr>
          <w:noProof/>
          <w:szCs w:val="20"/>
          <w:lang w:val="en-US"/>
        </w:rPr>
      </w:pPr>
      <w:r w:rsidRPr="003D5C9A">
        <w:rPr>
          <w:noProof/>
          <w:szCs w:val="20"/>
          <w:lang w:val="en-US"/>
        </w:rPr>
        <w:t>3 April 2014 [shall come into force on 29 April 2014];</w:t>
      </w:r>
    </w:p>
    <w:p w14:paraId="1C16B954" w14:textId="77777777" w:rsidR="003D5C9A" w:rsidRPr="003D5C9A" w:rsidRDefault="003D5C9A" w:rsidP="003D5C9A">
      <w:pPr>
        <w:pStyle w:val="BlockText"/>
        <w:ind w:left="0" w:right="0"/>
        <w:jc w:val="center"/>
        <w:rPr>
          <w:noProof/>
          <w:szCs w:val="20"/>
          <w:lang w:val="en-US"/>
        </w:rPr>
      </w:pPr>
      <w:r w:rsidRPr="003D5C9A">
        <w:rPr>
          <w:noProof/>
          <w:szCs w:val="20"/>
          <w:lang w:val="en-US"/>
        </w:rPr>
        <w:t>4 February 2016 [shall come into force on 29 February 2016];</w:t>
      </w:r>
    </w:p>
    <w:p w14:paraId="2ED08403" w14:textId="77777777" w:rsidR="003D5C9A" w:rsidRPr="003D5C9A" w:rsidRDefault="003D5C9A" w:rsidP="003D5C9A">
      <w:pPr>
        <w:pStyle w:val="BlockText"/>
        <w:ind w:left="0" w:right="0"/>
        <w:jc w:val="center"/>
        <w:rPr>
          <w:noProof/>
          <w:szCs w:val="20"/>
          <w:lang w:val="en-US"/>
        </w:rPr>
      </w:pPr>
      <w:r w:rsidRPr="003D5C9A">
        <w:rPr>
          <w:noProof/>
          <w:szCs w:val="20"/>
          <w:lang w:val="en-US"/>
        </w:rPr>
        <w:t>22 November 2017 [shall come into force on 1 January 2018];</w:t>
      </w:r>
    </w:p>
    <w:p w14:paraId="10653F49" w14:textId="77777777" w:rsidR="003D5C9A" w:rsidRPr="003D5C9A" w:rsidRDefault="003D5C9A" w:rsidP="003D5C9A">
      <w:pPr>
        <w:pStyle w:val="BlockText"/>
        <w:ind w:left="0" w:right="0"/>
        <w:jc w:val="center"/>
        <w:rPr>
          <w:noProof/>
          <w:szCs w:val="20"/>
          <w:lang w:val="en-US"/>
        </w:rPr>
      </w:pPr>
      <w:r w:rsidRPr="003D5C9A">
        <w:rPr>
          <w:noProof/>
          <w:szCs w:val="20"/>
          <w:lang w:val="en-US"/>
        </w:rPr>
        <w:t>11 October 2018 [shall come into force on 7 Novembe 2018];</w:t>
      </w:r>
    </w:p>
    <w:p w14:paraId="17397EFB" w14:textId="77777777" w:rsidR="003D5C9A" w:rsidRPr="003D5C9A" w:rsidRDefault="003D5C9A" w:rsidP="003D5C9A">
      <w:pPr>
        <w:pStyle w:val="BlockText"/>
        <w:ind w:left="0" w:right="0"/>
        <w:jc w:val="center"/>
        <w:rPr>
          <w:noProof/>
          <w:szCs w:val="20"/>
          <w:lang w:val="en-US"/>
        </w:rPr>
      </w:pPr>
      <w:r w:rsidRPr="003D5C9A">
        <w:rPr>
          <w:noProof/>
          <w:szCs w:val="20"/>
          <w:lang w:val="en-US"/>
        </w:rPr>
        <w:t>2 April 2020 [shall come into force on 4 April 2020];</w:t>
      </w:r>
    </w:p>
    <w:p w14:paraId="13C92426" w14:textId="77777777" w:rsidR="003D5C9A" w:rsidRPr="003D5C9A" w:rsidRDefault="003D5C9A" w:rsidP="003D5C9A">
      <w:pPr>
        <w:pStyle w:val="BlockText"/>
        <w:ind w:left="0" w:right="0"/>
        <w:jc w:val="center"/>
        <w:rPr>
          <w:noProof/>
          <w:szCs w:val="20"/>
          <w:lang w:val="en-US"/>
        </w:rPr>
      </w:pPr>
      <w:r w:rsidRPr="003D5C9A">
        <w:rPr>
          <w:noProof/>
          <w:szCs w:val="20"/>
          <w:lang w:val="en-US"/>
        </w:rPr>
        <w:t>24 November 2020 [shall come into force on 1 January 2021];</w:t>
      </w:r>
    </w:p>
    <w:p w14:paraId="267C8BCA" w14:textId="77777777" w:rsidR="003D5C9A" w:rsidRPr="003D5C9A" w:rsidRDefault="003D5C9A" w:rsidP="003D5C9A">
      <w:pPr>
        <w:pStyle w:val="BlockText"/>
        <w:ind w:left="0" w:right="0"/>
        <w:jc w:val="center"/>
        <w:rPr>
          <w:noProof/>
          <w:szCs w:val="20"/>
          <w:lang w:val="en-US"/>
        </w:rPr>
      </w:pPr>
      <w:r w:rsidRPr="003D5C9A">
        <w:rPr>
          <w:noProof/>
          <w:szCs w:val="20"/>
          <w:lang w:val="en-US"/>
        </w:rPr>
        <w:t>21 January 2021 [shall come into force on 16 February 2021];</w:t>
      </w:r>
    </w:p>
    <w:p w14:paraId="130B90E3" w14:textId="77777777" w:rsidR="003D5C9A" w:rsidRPr="003D5C9A" w:rsidRDefault="003D5C9A" w:rsidP="003D5C9A">
      <w:pPr>
        <w:pStyle w:val="BlockText"/>
        <w:ind w:left="0" w:right="0"/>
        <w:jc w:val="center"/>
        <w:rPr>
          <w:noProof/>
          <w:szCs w:val="20"/>
          <w:lang w:val="en-US"/>
        </w:rPr>
      </w:pPr>
      <w:r w:rsidRPr="003D5C9A">
        <w:rPr>
          <w:noProof/>
          <w:szCs w:val="20"/>
          <w:lang w:val="en-US"/>
        </w:rPr>
        <w:t>23 September 2021 [shall come into force on 20 October 2021];</w:t>
      </w:r>
    </w:p>
    <w:p w14:paraId="3DC21966" w14:textId="77777777" w:rsidR="003D5C9A" w:rsidRPr="003D5C9A" w:rsidRDefault="003D5C9A" w:rsidP="003D5C9A">
      <w:pPr>
        <w:pStyle w:val="BlockText"/>
        <w:ind w:left="0" w:right="0"/>
        <w:jc w:val="center"/>
        <w:rPr>
          <w:noProof/>
          <w:szCs w:val="20"/>
          <w:lang w:val="en-US"/>
        </w:rPr>
      </w:pPr>
      <w:r w:rsidRPr="003D5C9A">
        <w:rPr>
          <w:noProof/>
          <w:szCs w:val="20"/>
          <w:lang w:val="en-US"/>
        </w:rPr>
        <w:t>13 October 2022 [shall come into force on 8 November 2022].</w:t>
      </w:r>
    </w:p>
    <w:p w14:paraId="5A553C17" w14:textId="77777777" w:rsidR="003D5C9A" w:rsidRPr="003D5C9A" w:rsidRDefault="003D5C9A" w:rsidP="003D5C9A">
      <w:pPr>
        <w:pStyle w:val="BlockText"/>
        <w:ind w:left="0" w:right="0"/>
        <w:rPr>
          <w:noProof/>
          <w:szCs w:val="20"/>
          <w:lang w:val="en-US"/>
        </w:rPr>
      </w:pPr>
      <w:r w:rsidRPr="003D5C9A">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2EF16A0" w14:textId="77777777" w:rsidR="003D5C9A" w:rsidRPr="003D5C9A" w:rsidRDefault="003D5C9A" w:rsidP="003D5C9A">
      <w:pPr>
        <w:spacing w:after="0" w:line="240" w:lineRule="auto"/>
        <w:jc w:val="right"/>
        <w:rPr>
          <w:rFonts w:ascii="Times New Roman" w:hAnsi="Times New Roman"/>
          <w:noProof/>
          <w:szCs w:val="24"/>
          <w:lang w:val="en-US"/>
        </w:rPr>
      </w:pPr>
    </w:p>
    <w:p w14:paraId="7943AA8C" w14:textId="77777777" w:rsidR="003D5C9A" w:rsidRPr="003D5C9A" w:rsidRDefault="003D5C9A" w:rsidP="003D5C9A">
      <w:pPr>
        <w:spacing w:after="0" w:line="240" w:lineRule="auto"/>
        <w:jc w:val="right"/>
        <w:rPr>
          <w:rFonts w:ascii="Times New Roman" w:hAnsi="Times New Roman"/>
          <w:noProof/>
          <w:szCs w:val="24"/>
          <w:lang w:val="en-US"/>
        </w:rPr>
      </w:pPr>
    </w:p>
    <w:p w14:paraId="33F2C66E" w14:textId="77777777" w:rsidR="003D5C9A" w:rsidRPr="003D5C9A" w:rsidRDefault="003D5C9A" w:rsidP="003D5C9A">
      <w:pPr>
        <w:spacing w:after="0" w:line="240" w:lineRule="auto"/>
        <w:jc w:val="right"/>
        <w:rPr>
          <w:rFonts w:ascii="Times New Roman" w:eastAsia="Times New Roman" w:hAnsi="Times New Roman" w:cs="Times New Roman"/>
          <w:noProof/>
          <w:sz w:val="24"/>
          <w:szCs w:val="28"/>
          <w:lang w:val="en-US"/>
        </w:rPr>
      </w:pPr>
      <w:r w:rsidRPr="003D5C9A">
        <w:rPr>
          <w:rFonts w:ascii="Times New Roman" w:hAnsi="Times New Roman"/>
          <w:noProof/>
          <w:sz w:val="24"/>
          <w:szCs w:val="28"/>
          <w:lang w:val="en-US"/>
        </w:rPr>
        <w:t xml:space="preserve">The </w:t>
      </w:r>
      <w:r w:rsidRPr="003D5C9A">
        <w:rPr>
          <w:rFonts w:ascii="Times New Roman" w:hAnsi="Times New Roman"/>
          <w:i/>
          <w:iCs/>
          <w:noProof/>
          <w:sz w:val="24"/>
          <w:szCs w:val="28"/>
          <w:lang w:val="en-US"/>
        </w:rPr>
        <w:t>Saeima </w:t>
      </w:r>
      <w:r w:rsidRPr="003D5C9A">
        <w:rPr>
          <w:rFonts w:ascii="Times New Roman" w:hAnsi="Times New Roman"/>
          <w:noProof/>
          <w:sz w:val="24"/>
          <w:szCs w:val="28"/>
          <w:vertAlign w:val="superscript"/>
          <w:lang w:val="en-US"/>
        </w:rPr>
        <w:t xml:space="preserve">1 </w:t>
      </w:r>
      <w:r w:rsidRPr="003D5C9A">
        <w:rPr>
          <w:rFonts w:ascii="Times New Roman" w:hAnsi="Times New Roman"/>
          <w:noProof/>
          <w:sz w:val="24"/>
          <w:szCs w:val="28"/>
          <w:lang w:val="en-US"/>
        </w:rPr>
        <w:t>has adopted and</w:t>
      </w:r>
    </w:p>
    <w:p w14:paraId="03B33053" w14:textId="77777777" w:rsidR="003D5C9A" w:rsidRPr="003D5C9A" w:rsidRDefault="003D5C9A" w:rsidP="003D5C9A">
      <w:pPr>
        <w:shd w:val="clear" w:color="auto" w:fill="FFFFFF"/>
        <w:spacing w:after="0" w:line="240" w:lineRule="auto"/>
        <w:jc w:val="right"/>
        <w:rPr>
          <w:rFonts w:ascii="Times New Roman" w:hAnsi="Times New Roman"/>
          <w:noProof/>
          <w:sz w:val="24"/>
          <w:lang w:val="en-US"/>
        </w:rPr>
      </w:pPr>
      <w:r w:rsidRPr="003D5C9A">
        <w:rPr>
          <w:rFonts w:ascii="Times New Roman" w:hAnsi="Times New Roman"/>
          <w:noProof/>
          <w:sz w:val="24"/>
          <w:lang w:val="en-US"/>
        </w:rPr>
        <w:t>the President has proclaimed the following law:</w:t>
      </w:r>
    </w:p>
    <w:p w14:paraId="0C5182C6"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E129643"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A1B41E3" w14:textId="77777777" w:rsidR="003D5C9A" w:rsidRPr="003D5C9A" w:rsidRDefault="003D5C9A" w:rsidP="003D5C9A">
      <w:pPr>
        <w:shd w:val="clear" w:color="auto" w:fill="FFFFFF"/>
        <w:spacing w:after="0" w:line="240" w:lineRule="auto"/>
        <w:jc w:val="center"/>
        <w:rPr>
          <w:rFonts w:ascii="Times New Roman" w:hAnsi="Times New Roman"/>
          <w:b/>
          <w:noProof/>
          <w:sz w:val="28"/>
          <w:lang w:val="en-US"/>
        </w:rPr>
      </w:pPr>
      <w:r w:rsidRPr="003D5C9A">
        <w:rPr>
          <w:rFonts w:ascii="Times New Roman" w:hAnsi="Times New Roman"/>
          <w:b/>
          <w:noProof/>
          <w:sz w:val="28"/>
          <w:lang w:val="en-US"/>
        </w:rPr>
        <w:t>Law on State Funded Pensions</w:t>
      </w:r>
    </w:p>
    <w:p w14:paraId="22BB6820"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16532"/>
      <w:bookmarkEnd w:id="0"/>
      <w:bookmarkEnd w:id="1"/>
    </w:p>
    <w:p w14:paraId="0A96521E"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3D90F1B" w14:textId="77777777" w:rsidR="003D5C9A" w:rsidRPr="003D5C9A" w:rsidRDefault="003D5C9A" w:rsidP="003D5C9A">
      <w:pPr>
        <w:shd w:val="clear" w:color="auto" w:fill="FFFFFF"/>
        <w:spacing w:after="0" w:line="240" w:lineRule="auto"/>
        <w:jc w:val="center"/>
        <w:rPr>
          <w:rFonts w:ascii="Times New Roman" w:hAnsi="Times New Roman"/>
          <w:b/>
          <w:noProof/>
          <w:sz w:val="24"/>
          <w:lang w:val="en-US"/>
        </w:rPr>
      </w:pPr>
      <w:r w:rsidRPr="003D5C9A">
        <w:rPr>
          <w:rFonts w:ascii="Times New Roman" w:hAnsi="Times New Roman"/>
          <w:b/>
          <w:noProof/>
          <w:sz w:val="24"/>
          <w:lang w:val="en-US"/>
        </w:rPr>
        <w:t>Chapter I</w:t>
      </w:r>
    </w:p>
    <w:p w14:paraId="79256036" w14:textId="77777777" w:rsidR="003D5C9A" w:rsidRPr="003D5C9A" w:rsidRDefault="003D5C9A" w:rsidP="003D5C9A">
      <w:pPr>
        <w:shd w:val="clear" w:color="auto" w:fill="FFFFFF"/>
        <w:spacing w:after="0" w:line="240" w:lineRule="auto"/>
        <w:jc w:val="center"/>
        <w:rPr>
          <w:rFonts w:ascii="Times New Roman" w:hAnsi="Times New Roman"/>
          <w:b/>
          <w:noProof/>
          <w:sz w:val="24"/>
          <w:lang w:val="en-US"/>
        </w:rPr>
      </w:pPr>
      <w:r w:rsidRPr="003D5C9A">
        <w:rPr>
          <w:rFonts w:ascii="Times New Roman" w:hAnsi="Times New Roman"/>
          <w:b/>
          <w:noProof/>
          <w:sz w:val="24"/>
          <w:lang w:val="en-US"/>
        </w:rPr>
        <w:t>General Provisions</w:t>
      </w:r>
    </w:p>
    <w:p w14:paraId="29E8FCEB"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16533"/>
      <w:bookmarkEnd w:id="2"/>
      <w:bookmarkEnd w:id="3"/>
    </w:p>
    <w:p w14:paraId="6A3B7C3D" w14:textId="77777777" w:rsidR="003D5C9A" w:rsidRPr="003D5C9A" w:rsidRDefault="003D5C9A" w:rsidP="003D5C9A">
      <w:pPr>
        <w:shd w:val="clear" w:color="auto" w:fill="FFFFFF"/>
        <w:spacing w:after="0" w:line="240" w:lineRule="auto"/>
        <w:jc w:val="both"/>
        <w:rPr>
          <w:rFonts w:ascii="Times New Roman" w:hAnsi="Times New Roman"/>
          <w:b/>
          <w:noProof/>
          <w:sz w:val="24"/>
          <w:lang w:val="en-US"/>
        </w:rPr>
      </w:pPr>
      <w:r w:rsidRPr="003D5C9A">
        <w:rPr>
          <w:rFonts w:ascii="Times New Roman" w:hAnsi="Times New Roman"/>
          <w:b/>
          <w:noProof/>
          <w:sz w:val="24"/>
          <w:lang w:val="en-US"/>
        </w:rPr>
        <w:t>Section 1. Purpose of the Law</w:t>
      </w:r>
    </w:p>
    <w:p w14:paraId="071A2B32"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F7DA62"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The Law prescribes the general principles for the establishment and operation of the State funded pension scheme (hereinafter – the funded pension scheme), the general provisions for the contribution, administration, management, investment, and disbursement of funds, and also State supervision of such activities.</w:t>
      </w:r>
    </w:p>
    <w:p w14:paraId="6C81A46F"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671797"/>
      <w:bookmarkEnd w:id="4"/>
      <w:bookmarkEnd w:id="5"/>
    </w:p>
    <w:p w14:paraId="448E376D" w14:textId="77777777" w:rsidR="003D5C9A" w:rsidRPr="003D5C9A" w:rsidRDefault="003D5C9A" w:rsidP="003D5C9A">
      <w:pPr>
        <w:shd w:val="clear" w:color="auto" w:fill="FFFFFF"/>
        <w:spacing w:after="0" w:line="240" w:lineRule="auto"/>
        <w:jc w:val="both"/>
        <w:rPr>
          <w:rFonts w:ascii="Times New Roman" w:hAnsi="Times New Roman"/>
          <w:b/>
          <w:noProof/>
          <w:sz w:val="24"/>
          <w:lang w:val="en-US"/>
        </w:rPr>
      </w:pPr>
      <w:r w:rsidRPr="003D5C9A">
        <w:rPr>
          <w:rFonts w:ascii="Times New Roman" w:hAnsi="Times New Roman"/>
          <w:b/>
          <w:noProof/>
          <w:sz w:val="24"/>
          <w:lang w:val="en-US"/>
        </w:rPr>
        <w:t>Section 2. Funded Pension Scheme</w:t>
      </w:r>
    </w:p>
    <w:p w14:paraId="1EF1293D"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4C7DE6E"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(1) The State funded pension is part of the State old-age pension consisting of accrued funded pension capital.</w:t>
      </w:r>
    </w:p>
    <w:p w14:paraId="22ACF090"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(2) The funded pension scheme is a State organised set of measures for making contributions, administration of funds contributed, disbursement of pensions, and use of the funded pension capital which, without increasing the total amount of contributions for old-age pensions, provides an opportunity to acquire additional pension capital by investing part of the contributions for old-age pensions in financial instruments and other assets in accordance with the procedures laid down in Section 12 of this Law.</w:t>
      </w:r>
    </w:p>
    <w:p w14:paraId="5F958C8B"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lastRenderedPageBreak/>
        <w:t>[</w:t>
      </w:r>
      <w:r w:rsidRPr="003D5C9A">
        <w:rPr>
          <w:rFonts w:ascii="Times New Roman" w:hAnsi="Times New Roman"/>
          <w:i/>
          <w:iCs/>
          <w:noProof/>
          <w:sz w:val="24"/>
          <w:lang w:val="en-US"/>
        </w:rPr>
        <w:t xml:space="preserve">20 November 2003; 5 May 2005; 11 October 2018 </w:t>
      </w:r>
      <w:r w:rsidRPr="003D5C9A">
        <w:rPr>
          <w:rFonts w:ascii="Times New Roman" w:hAnsi="Times New Roman"/>
          <w:noProof/>
          <w:sz w:val="24"/>
          <w:lang w:val="en-US"/>
        </w:rPr>
        <w:t>/ </w:t>
      </w:r>
      <w:r w:rsidRPr="003D5C9A">
        <w:rPr>
          <w:rFonts w:ascii="Times New Roman" w:hAnsi="Times New Roman"/>
          <w:i/>
          <w:iCs/>
          <w:noProof/>
          <w:sz w:val="24"/>
          <w:lang w:val="en-US"/>
        </w:rPr>
        <w:t>Amendment to Paragraph two shall come into force on 1 January 2020. See Paragraph 25 of Transitional Provisions</w:t>
      </w:r>
      <w:r w:rsidRPr="003D5C9A">
        <w:rPr>
          <w:rFonts w:ascii="Times New Roman" w:hAnsi="Times New Roman"/>
          <w:noProof/>
          <w:sz w:val="24"/>
          <w:lang w:val="en-US"/>
        </w:rPr>
        <w:t>]</w:t>
      </w:r>
    </w:p>
    <w:p w14:paraId="073D8E3C"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n2"/>
      <w:bookmarkStart w:id="7" w:name="n-16535"/>
      <w:bookmarkEnd w:id="6"/>
      <w:bookmarkEnd w:id="7"/>
    </w:p>
    <w:p w14:paraId="5F865030" w14:textId="77777777" w:rsidR="003D5C9A" w:rsidRPr="003D5C9A" w:rsidRDefault="003D5C9A" w:rsidP="003D5C9A">
      <w:pPr>
        <w:shd w:val="clear" w:color="auto" w:fill="FFFFFF"/>
        <w:spacing w:after="0" w:line="240" w:lineRule="auto"/>
        <w:jc w:val="center"/>
        <w:rPr>
          <w:rFonts w:ascii="Times New Roman" w:hAnsi="Times New Roman"/>
          <w:b/>
          <w:noProof/>
          <w:sz w:val="24"/>
          <w:lang w:val="en-US"/>
        </w:rPr>
      </w:pPr>
      <w:r w:rsidRPr="003D5C9A">
        <w:rPr>
          <w:rFonts w:ascii="Times New Roman" w:hAnsi="Times New Roman"/>
          <w:b/>
          <w:noProof/>
          <w:sz w:val="24"/>
          <w:lang w:val="en-US"/>
        </w:rPr>
        <w:t>Chapter II</w:t>
      </w:r>
    </w:p>
    <w:p w14:paraId="3EBF2AB6" w14:textId="77777777" w:rsidR="003D5C9A" w:rsidRPr="003D5C9A" w:rsidRDefault="003D5C9A" w:rsidP="003D5C9A">
      <w:pPr>
        <w:shd w:val="clear" w:color="auto" w:fill="FFFFFF"/>
        <w:spacing w:after="0" w:line="240" w:lineRule="auto"/>
        <w:jc w:val="center"/>
        <w:rPr>
          <w:rFonts w:ascii="Times New Roman" w:hAnsi="Times New Roman"/>
          <w:b/>
          <w:noProof/>
          <w:sz w:val="24"/>
          <w:lang w:val="en-US"/>
        </w:rPr>
      </w:pPr>
      <w:r w:rsidRPr="003D5C9A">
        <w:rPr>
          <w:rFonts w:ascii="Times New Roman" w:hAnsi="Times New Roman"/>
          <w:b/>
          <w:noProof/>
          <w:sz w:val="24"/>
          <w:lang w:val="en-US"/>
        </w:rPr>
        <w:t>Participation in the Funded Pension Scheme</w:t>
      </w:r>
    </w:p>
    <w:p w14:paraId="46D669D3"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3"/>
      <w:bookmarkStart w:id="9" w:name="p-671798"/>
      <w:bookmarkEnd w:id="8"/>
      <w:bookmarkEnd w:id="9"/>
    </w:p>
    <w:p w14:paraId="2AA69819" w14:textId="77777777" w:rsidR="003D5C9A" w:rsidRPr="003D5C9A" w:rsidRDefault="003D5C9A" w:rsidP="003D5C9A">
      <w:pPr>
        <w:shd w:val="clear" w:color="auto" w:fill="FFFFFF"/>
        <w:spacing w:after="0" w:line="240" w:lineRule="auto"/>
        <w:jc w:val="both"/>
        <w:rPr>
          <w:rFonts w:ascii="Times New Roman" w:hAnsi="Times New Roman"/>
          <w:b/>
          <w:noProof/>
          <w:sz w:val="24"/>
          <w:lang w:val="en-US"/>
        </w:rPr>
      </w:pPr>
      <w:r w:rsidRPr="003D5C9A">
        <w:rPr>
          <w:rFonts w:ascii="Times New Roman" w:hAnsi="Times New Roman"/>
          <w:b/>
          <w:noProof/>
          <w:sz w:val="24"/>
          <w:lang w:val="en-US"/>
        </w:rPr>
        <w:t>Section 3. Persons Participating in the Funded Pension Scheme</w:t>
      </w:r>
    </w:p>
    <w:p w14:paraId="5425C5C1"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2072AD"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(1) All persons who are subject to the State funded pension insurance in accordance with the law On State Social Insurance and who have not reached 30 years of age on the day of coming into force of this Law shall be registered as participants of the funded pension scheme.</w:t>
      </w:r>
    </w:p>
    <w:p w14:paraId="1FDC3077"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(2) Persons subject to the State funded pension insurance who are 30 to 49 years (including) of age on the day of coming into force of this Law may commence participation in the funded pension scheme voluntarily by submitting an appropriate application to the State Social Insurance Agency (hereinafter – the Agency).</w:t>
      </w:r>
    </w:p>
    <w:p w14:paraId="5D3C01FF"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(3) The registration of socially insured persons in the funded pension scheme shall be made in accordance with the procedures stipulated by the Cabinet.</w:t>
      </w:r>
    </w:p>
    <w:p w14:paraId="62257963"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(4) Participation in the funded pension scheme shall be suspended in the cases referred to in Sections 7 and 8 of this Law.</w:t>
      </w:r>
    </w:p>
    <w:p w14:paraId="52AEBE6E"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(5) Persons to which Regulation (EEC, Euratom, ECSC) No 259/68 of 29 February 1968 laying down the Staff Regulations of Officials and the Conditions of Employment of Other Servants of the European Communities (Staff Regulations) is applicable shall be registered as participants of the funded pension scheme, if:</w:t>
      </w:r>
    </w:p>
    <w:p w14:paraId="14CC5848"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1) they are returning to Latvia and the funded pension capital accrued in the funded pension scheme thereof has been received from a European Union pension scheme, to which it was transferred in related to the participation in the scheme;</w:t>
      </w:r>
    </w:p>
    <w:p w14:paraId="7E637F38"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2) they, prior to becoming participants of a European Union pension scheme, were not participants of the funded pension scheme, but have become such upon choosing to transfer the funded pension capital accrued in the European Union pension scheme to the State pension system of Latvia, in conformity with the procedures laid down in this Law.</w:t>
      </w:r>
    </w:p>
    <w:p w14:paraId="4A1488F8"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(6) The procedures by which the funded pension capital accrued in a European Union pension scheme which has been transferred to the State pension system of Latvia shall be transferred to the funded pension scheme shall be stipulated by the Cabinet.</w:t>
      </w:r>
    </w:p>
    <w:p w14:paraId="10D7753A"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 xml:space="preserve">13 October 2002; 26 April 2007; 25 September 2008; 11 October 2018 </w:t>
      </w:r>
      <w:r w:rsidRPr="003D5C9A">
        <w:rPr>
          <w:rFonts w:ascii="Times New Roman" w:hAnsi="Times New Roman"/>
          <w:noProof/>
          <w:sz w:val="24"/>
          <w:lang w:val="en-US"/>
        </w:rPr>
        <w:t>/ </w:t>
      </w:r>
      <w:r w:rsidRPr="003D5C9A">
        <w:rPr>
          <w:rFonts w:ascii="Times New Roman" w:hAnsi="Times New Roman"/>
          <w:i/>
          <w:iCs/>
          <w:noProof/>
          <w:sz w:val="24"/>
          <w:lang w:val="en-US"/>
        </w:rPr>
        <w:t>Amendments to Paragraphs one and two shall come into force on 1 January 2020. See Paragraph 25 of Transitional Provisions</w:t>
      </w:r>
      <w:r w:rsidRPr="003D5C9A">
        <w:rPr>
          <w:rFonts w:ascii="Times New Roman" w:hAnsi="Times New Roman"/>
          <w:noProof/>
          <w:sz w:val="24"/>
          <w:lang w:val="en-US"/>
        </w:rPr>
        <w:t>]</w:t>
      </w:r>
    </w:p>
    <w:p w14:paraId="34B8F176"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3_1"/>
      <w:bookmarkStart w:id="11" w:name="p-770998"/>
      <w:bookmarkEnd w:id="10"/>
      <w:bookmarkEnd w:id="11"/>
    </w:p>
    <w:p w14:paraId="361408F8" w14:textId="77777777" w:rsidR="003D5C9A" w:rsidRPr="003D5C9A" w:rsidRDefault="003D5C9A" w:rsidP="003D5C9A">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3D5C9A">
        <w:rPr>
          <w:rFonts w:ascii="Times New Roman" w:hAnsi="Times New Roman"/>
          <w:b/>
          <w:noProof/>
          <w:sz w:val="24"/>
          <w:lang w:val="en-US"/>
        </w:rPr>
        <w:t>Section 3.</w:t>
      </w:r>
      <w:r w:rsidRPr="003D5C9A">
        <w:rPr>
          <w:rFonts w:ascii="Times New Roman" w:hAnsi="Times New Roman"/>
          <w:b/>
          <w:noProof/>
          <w:sz w:val="24"/>
          <w:vertAlign w:val="superscript"/>
          <w:lang w:val="en-US"/>
        </w:rPr>
        <w:t xml:space="preserve">1 </w:t>
      </w:r>
      <w:r w:rsidRPr="003D5C9A">
        <w:rPr>
          <w:rFonts w:ascii="Times New Roman" w:hAnsi="Times New Roman"/>
          <w:b/>
          <w:noProof/>
          <w:sz w:val="24"/>
          <w:lang w:val="en-US"/>
        </w:rPr>
        <w:t>Right of Choice of a Participant of the Funded Pension Scheme in the Use of the Funded Pension Capital if a Participant of the Funded Pension Scheme Dies before Claiming the Old-age Pension</w:t>
      </w:r>
    </w:p>
    <w:p w14:paraId="39A8E869"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FE8E794"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(1) A participant of the funded pension scheme has the right to choose how the funded pension capital thereof will be used if this participant dies before the day of claiming the old-age pension (including early retirement):</w:t>
      </w:r>
    </w:p>
    <w:p w14:paraId="4508CDAA"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1) it shall be transferred into the State pension special budget;</w:t>
      </w:r>
    </w:p>
    <w:p w14:paraId="7DC6D5BC"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2) it shall be added to the funded pension capital of a person nominated by the participant of the funded pension scheme;</w:t>
      </w:r>
    </w:p>
    <w:p w14:paraId="50028B7A"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3) it shall be inherited in accordance with the procedures specified in the Civil Law.</w:t>
      </w:r>
    </w:p>
    <w:p w14:paraId="0CAD9CAB"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(2) In the case referred to in Paragraph one, Clause 2 of this Section, a participant of the funded pension scheme may nominate one person. A participant of the funded pension scheme may change the choice, including the nominated person, specified in Paragraph one of this Section.</w:t>
      </w:r>
    </w:p>
    <w:p w14:paraId="7B5FFB53"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(3) When applying Paragraph one, Clauses 2 and 3 of this Section, the funded pension capital of a participant of the funded pension scheme which has been accrued from the mandatory contributions for the period up to 31 December 2019 shall also be taken into account. In such case, 80 per cent of the accrued amount of the funded pension capital which has been registered on 31 December 2019 shall be allocated to the person nominated by the participant of the funded pension scheme or disbursed to heirs, but 20 per cent of the accrued amount of the funded pension capital shall be transferred into the State pension special budget.</w:t>
      </w:r>
    </w:p>
    <w:p w14:paraId="2C3989A1"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(4) The Cabinet shall determine the procedures by which a participant of the funded pension scheme shall make a choice on the use of the funded pension capital and nominate the person referred to in Paragraph one, Clause 2 of this Section.</w:t>
      </w:r>
    </w:p>
    <w:p w14:paraId="36619D50"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(5) If, after reaching the age necessary for granting the old-age pension, a participant of the funded pension scheme does not have the right to the old-age pension in accordance with the law On State Pensions and a State social security benefit has been granted to him or her in accordance with the Law on State Social Allowances, in case of his or her death the funded pension capital shall be transferred into the State pension special budget.</w:t>
      </w:r>
    </w:p>
    <w:p w14:paraId="59DCC5E6"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(6) If, after reaching the age necessary for granting the old-age pension, a participant of the funded pension scheme does not request the old-age pension in accordance with the law On State Pensions and continues to receive a disability pension, a survivor’s pension, a service pension, a compensation for the loss of the capacity for work, or a survivor’s compensation, in case of his or her death the funded pension capital shall be transferred into the State pension special budget.</w:t>
      </w:r>
    </w:p>
    <w:p w14:paraId="05A0FF78"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11 October 2018; 21 January 2021</w:t>
      </w:r>
      <w:r w:rsidRPr="003D5C9A">
        <w:rPr>
          <w:rFonts w:ascii="Times New Roman" w:hAnsi="Times New Roman"/>
          <w:noProof/>
          <w:sz w:val="24"/>
          <w:lang w:val="en-US"/>
        </w:rPr>
        <w:t>]</w:t>
      </w:r>
    </w:p>
    <w:p w14:paraId="0C755C30"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4"/>
      <w:bookmarkStart w:id="13" w:name="p-687993"/>
      <w:bookmarkEnd w:id="12"/>
      <w:bookmarkEnd w:id="13"/>
    </w:p>
    <w:p w14:paraId="0D5E5CC1" w14:textId="77777777" w:rsidR="003D5C9A" w:rsidRPr="003D5C9A" w:rsidRDefault="003D5C9A" w:rsidP="003D5C9A">
      <w:pPr>
        <w:shd w:val="clear" w:color="auto" w:fill="FFFFFF"/>
        <w:spacing w:after="0" w:line="240" w:lineRule="auto"/>
        <w:jc w:val="both"/>
        <w:rPr>
          <w:rFonts w:ascii="Times New Roman" w:hAnsi="Times New Roman"/>
          <w:b/>
          <w:noProof/>
          <w:sz w:val="24"/>
          <w:lang w:val="en-US"/>
        </w:rPr>
      </w:pPr>
      <w:r w:rsidRPr="003D5C9A">
        <w:rPr>
          <w:rFonts w:ascii="Times New Roman" w:hAnsi="Times New Roman"/>
          <w:b/>
          <w:noProof/>
          <w:sz w:val="24"/>
          <w:lang w:val="en-US"/>
        </w:rPr>
        <w:t>Section 4. Contributions in the Funded Pension Scheme</w:t>
      </w:r>
    </w:p>
    <w:p w14:paraId="78191E3E"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AA3152"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(1) Contributions in the funded pension scheme are a part of the contributions actually made for the State pension insurance, except for the mandatory contributions from the special budgets of social insurance and the State basic budget.</w:t>
      </w:r>
    </w:p>
    <w:p w14:paraId="7A332047"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(2) The contribution rate in the funded pension scheme shall be six per cent of the contribution object laid down in the law On State Social Insurance and Solidarity Tax Law.</w:t>
      </w:r>
    </w:p>
    <w:p w14:paraId="166A4FFD"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 xml:space="preserve">23 April 2009; 20 December 2010; 22 November 2017; 11 October 2018 </w:t>
      </w:r>
      <w:r w:rsidRPr="003D5C9A">
        <w:rPr>
          <w:rFonts w:ascii="Times New Roman" w:hAnsi="Times New Roman"/>
          <w:noProof/>
          <w:sz w:val="24"/>
          <w:lang w:val="en-US"/>
        </w:rPr>
        <w:t>/ </w:t>
      </w:r>
      <w:r w:rsidRPr="003D5C9A">
        <w:rPr>
          <w:rFonts w:ascii="Times New Roman" w:hAnsi="Times New Roman"/>
          <w:i/>
          <w:iCs/>
          <w:noProof/>
          <w:sz w:val="24"/>
          <w:lang w:val="en-US"/>
        </w:rPr>
        <w:t>Amendments to Paragraph one regarding the supplementation of the Paragraph with words “except for the mandatory contributions from the special budgets of social insurance and the State basic budget” shall come into force on 1 January 2020. See Paragraph 26 of Transitional Provisions</w:t>
      </w:r>
      <w:r w:rsidRPr="003D5C9A">
        <w:rPr>
          <w:rFonts w:ascii="Times New Roman" w:hAnsi="Times New Roman"/>
          <w:noProof/>
          <w:sz w:val="24"/>
          <w:lang w:val="en-US"/>
        </w:rPr>
        <w:t>]</w:t>
      </w:r>
    </w:p>
    <w:p w14:paraId="078B4AB2"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5"/>
      <w:bookmarkStart w:id="15" w:name="p-16538"/>
      <w:bookmarkEnd w:id="14"/>
      <w:bookmarkEnd w:id="15"/>
    </w:p>
    <w:p w14:paraId="05BD4178" w14:textId="77777777" w:rsidR="003D5C9A" w:rsidRPr="003D5C9A" w:rsidRDefault="003D5C9A" w:rsidP="003D5C9A">
      <w:pPr>
        <w:shd w:val="clear" w:color="auto" w:fill="FFFFFF"/>
        <w:spacing w:after="0" w:line="240" w:lineRule="auto"/>
        <w:jc w:val="both"/>
        <w:rPr>
          <w:rFonts w:ascii="Times New Roman" w:hAnsi="Times New Roman"/>
          <w:b/>
          <w:noProof/>
          <w:sz w:val="24"/>
          <w:lang w:val="en-US"/>
        </w:rPr>
      </w:pPr>
      <w:r w:rsidRPr="003D5C9A">
        <w:rPr>
          <w:rFonts w:ascii="Times New Roman" w:hAnsi="Times New Roman"/>
          <w:b/>
          <w:noProof/>
          <w:sz w:val="24"/>
          <w:lang w:val="en-US"/>
        </w:rPr>
        <w:t>Section 5. Account of a Participant of the Funded Pension Scheme</w:t>
      </w:r>
    </w:p>
    <w:p w14:paraId="488551EA"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A45620"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(1) The Agency shall ensure that the accrued funded pension capital for each participant of the funded pension scheme – funds accrued during a specific time period in accordance with this Law in favour of a participant of the funded pension scheme – is calculated and registered in an account of the participant of the funded pension scheme.</w:t>
      </w:r>
    </w:p>
    <w:p w14:paraId="6488D47A"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(2) The Cabinet shall determine the procedures for accounting of accounts of the funded pension scheme participants and for the calculation of the funded pension capital, and also the maximum amount of administration (administrative) expenses of the funded pension scheme.</w:t>
      </w:r>
    </w:p>
    <w:p w14:paraId="704C37C4"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6"/>
      <w:bookmarkStart w:id="17" w:name="p-87877"/>
      <w:bookmarkEnd w:id="16"/>
      <w:bookmarkEnd w:id="17"/>
    </w:p>
    <w:p w14:paraId="3704462D" w14:textId="77777777" w:rsidR="003D5C9A" w:rsidRPr="003D5C9A" w:rsidRDefault="003D5C9A" w:rsidP="003D5C9A">
      <w:pPr>
        <w:shd w:val="clear" w:color="auto" w:fill="FFFFFF"/>
        <w:spacing w:after="0" w:line="240" w:lineRule="auto"/>
        <w:jc w:val="both"/>
        <w:rPr>
          <w:rFonts w:ascii="Times New Roman" w:hAnsi="Times New Roman"/>
          <w:b/>
          <w:noProof/>
          <w:sz w:val="24"/>
          <w:lang w:val="en-US"/>
        </w:rPr>
      </w:pPr>
      <w:r w:rsidRPr="003D5C9A">
        <w:rPr>
          <w:rFonts w:ascii="Times New Roman" w:hAnsi="Times New Roman"/>
          <w:b/>
          <w:noProof/>
          <w:sz w:val="24"/>
          <w:lang w:val="en-US"/>
        </w:rPr>
        <w:t>Section 6. Participation in the Funded Pension Scheme in Case of Disability</w:t>
      </w:r>
    </w:p>
    <w:p w14:paraId="3A04FC72"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[26 April 2007]</w:t>
      </w:r>
    </w:p>
    <w:p w14:paraId="6C5581EB"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7"/>
      <w:bookmarkStart w:id="19" w:name="p-771000"/>
      <w:bookmarkEnd w:id="18"/>
      <w:bookmarkEnd w:id="19"/>
    </w:p>
    <w:p w14:paraId="276612C7" w14:textId="77777777" w:rsidR="003D5C9A" w:rsidRPr="003D5C9A" w:rsidRDefault="003D5C9A" w:rsidP="003D5C9A">
      <w:pPr>
        <w:keepNext/>
        <w:keepLines/>
        <w:shd w:val="clear" w:color="auto" w:fill="FFFFFF"/>
        <w:spacing w:after="0" w:line="240" w:lineRule="auto"/>
        <w:jc w:val="both"/>
        <w:rPr>
          <w:rFonts w:ascii="Times New Roman" w:hAnsi="Times New Roman"/>
          <w:b/>
          <w:noProof/>
          <w:sz w:val="24"/>
          <w:lang w:val="en-US"/>
        </w:rPr>
      </w:pPr>
      <w:r w:rsidRPr="003D5C9A">
        <w:rPr>
          <w:rFonts w:ascii="Times New Roman" w:hAnsi="Times New Roman"/>
          <w:b/>
          <w:noProof/>
          <w:sz w:val="24"/>
          <w:lang w:val="en-US"/>
        </w:rPr>
        <w:t>Section 7. Disbursement of Funded Pension Capital</w:t>
      </w:r>
    </w:p>
    <w:p w14:paraId="11EB2042" w14:textId="77777777" w:rsidR="003D5C9A" w:rsidRPr="003D5C9A" w:rsidRDefault="003D5C9A" w:rsidP="003D5C9A">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412DCA" w14:textId="77777777" w:rsidR="003D5C9A" w:rsidRPr="003D5C9A" w:rsidRDefault="003D5C9A" w:rsidP="003D5C9A">
      <w:pPr>
        <w:keepNext/>
        <w:keepLines/>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(1) When claiming the old-age pension (including early retirement), a participant of the funded pension scheme shall choose one of the following options:</w:t>
      </w:r>
    </w:p>
    <w:p w14:paraId="53865F7F"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1) to add the accrued funded pension capital to the non-funded pension capital in order to calculate the old-age pension in accordance with the law On State Pensions;</w:t>
      </w:r>
    </w:p>
    <w:p w14:paraId="650A5F0E"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2) to acquire a life insurance (lifetime pension) policy using the accrued funded pension capital. In such case, the life insurance (lifetime pension) contract determines the monthly amount of the lifetime pension disbursed throughout the period of disbursement of the lifetime pension and the insurance company shall inform the Agency of the amount thereof.</w:t>
      </w:r>
    </w:p>
    <w:p w14:paraId="59ED86B5"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(1</w:t>
      </w:r>
      <w:r w:rsidRPr="003D5C9A">
        <w:rPr>
          <w:rFonts w:ascii="Times New Roman" w:hAnsi="Times New Roman"/>
          <w:noProof/>
          <w:sz w:val="24"/>
          <w:vertAlign w:val="superscript"/>
          <w:lang w:val="en-US"/>
        </w:rPr>
        <w:t>1</w:t>
      </w:r>
      <w:r w:rsidRPr="003D5C9A">
        <w:rPr>
          <w:rFonts w:ascii="Times New Roman" w:hAnsi="Times New Roman"/>
          <w:noProof/>
          <w:sz w:val="24"/>
          <w:lang w:val="en-US"/>
        </w:rPr>
        <w:t>) The procedures for the acquisition of a life insurance (lifetime pension) policy shall be determined by the Cabinet.</w:t>
      </w:r>
    </w:p>
    <w:p w14:paraId="0855B9CE"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(1</w:t>
      </w:r>
      <w:r w:rsidRPr="003D5C9A">
        <w:rPr>
          <w:rFonts w:ascii="Times New Roman" w:hAnsi="Times New Roman"/>
          <w:noProof/>
          <w:sz w:val="24"/>
          <w:vertAlign w:val="superscript"/>
          <w:lang w:val="en-US"/>
        </w:rPr>
        <w:t>2</w:t>
      </w:r>
      <w:r w:rsidRPr="003D5C9A">
        <w:rPr>
          <w:rFonts w:ascii="Times New Roman" w:hAnsi="Times New Roman"/>
          <w:noProof/>
          <w:sz w:val="24"/>
          <w:lang w:val="en-US"/>
        </w:rPr>
        <w:t>) A participant of the funded pension scheme shall use the accrued funded pension capital when he or she is granted the old-age pension in accordance with the law On State Pensions.</w:t>
      </w:r>
    </w:p>
    <w:p w14:paraId="5BC5C477"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(2) If a participant of the funded pension scheme becomes a participant of a European Union pension scheme, the accrued funded pension capital thereof shall be transferred to the European Union pension scheme. The procedures by which the accrued funded pension capital shall be transferred to the European Union pension scheme shall be determined by the Cabinet.</w:t>
      </w:r>
    </w:p>
    <w:p w14:paraId="4D0EDEA6"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 xml:space="preserve">31 October 2002; 25 September 2008; 11 October 2018; 21 January 2021 </w:t>
      </w:r>
      <w:r w:rsidRPr="003D5C9A">
        <w:rPr>
          <w:rFonts w:ascii="Times New Roman" w:hAnsi="Times New Roman"/>
          <w:noProof/>
          <w:sz w:val="24"/>
          <w:lang w:val="en-US"/>
        </w:rPr>
        <w:t>/ </w:t>
      </w:r>
      <w:r w:rsidRPr="003D5C9A">
        <w:rPr>
          <w:rFonts w:ascii="Times New Roman" w:hAnsi="Times New Roman"/>
          <w:i/>
          <w:iCs/>
          <w:noProof/>
          <w:sz w:val="24"/>
          <w:lang w:val="en-US"/>
        </w:rPr>
        <w:t>Amendment to Section 7, Paragraph one, Clause 2 of this Law providing that the life insurance (lifetime pension) contract specifies the amount of the lifetime pension which is disbursed throughout the period of disbursement of the lifetime pension and the insurance company shall inform the Agency of its amount shall come into force on 1 January 2023. See Paragraph 30 of Transitional Provisions</w:t>
      </w:r>
      <w:r w:rsidRPr="003D5C9A">
        <w:rPr>
          <w:rFonts w:ascii="Times New Roman" w:hAnsi="Times New Roman"/>
          <w:noProof/>
          <w:sz w:val="24"/>
          <w:lang w:val="en-US"/>
        </w:rPr>
        <w:t>]</w:t>
      </w:r>
    </w:p>
    <w:p w14:paraId="4E8062D7"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8"/>
      <w:bookmarkStart w:id="21" w:name="p-771001"/>
      <w:bookmarkEnd w:id="20"/>
      <w:bookmarkEnd w:id="21"/>
    </w:p>
    <w:p w14:paraId="2E5CB875" w14:textId="77777777" w:rsidR="003D5C9A" w:rsidRPr="003D5C9A" w:rsidRDefault="003D5C9A" w:rsidP="003D5C9A">
      <w:pPr>
        <w:shd w:val="clear" w:color="auto" w:fill="FFFFFF"/>
        <w:spacing w:after="0" w:line="240" w:lineRule="auto"/>
        <w:ind w:left="1418" w:hanging="1418"/>
        <w:jc w:val="both"/>
        <w:rPr>
          <w:rFonts w:ascii="Times New Roman" w:hAnsi="Times New Roman"/>
          <w:b/>
          <w:noProof/>
          <w:sz w:val="24"/>
          <w:lang w:val="en-US"/>
        </w:rPr>
      </w:pPr>
      <w:r w:rsidRPr="003D5C9A">
        <w:rPr>
          <w:rFonts w:ascii="Times New Roman" w:hAnsi="Times New Roman"/>
          <w:b/>
          <w:noProof/>
          <w:sz w:val="24"/>
          <w:lang w:val="en-US"/>
        </w:rPr>
        <w:t>Section 8. Use of the Funded Pension Capital in the Case of the Death of a Participant of the Funded Pension Scheme</w:t>
      </w:r>
    </w:p>
    <w:p w14:paraId="361D3EFD"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064BA0"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(1) If a participant of the funded pension scheme has died before the day of granting the old-age pension (including early retirement), the funded pension capital shall be used according to the choice made in Section 3.</w:t>
      </w:r>
      <w:r w:rsidRPr="003D5C9A">
        <w:rPr>
          <w:rFonts w:ascii="Times New Roman" w:hAnsi="Times New Roman"/>
          <w:noProof/>
          <w:sz w:val="24"/>
          <w:vertAlign w:val="superscript"/>
          <w:lang w:val="en-US"/>
        </w:rPr>
        <w:t>1</w:t>
      </w:r>
      <w:r w:rsidRPr="003D5C9A">
        <w:rPr>
          <w:rFonts w:ascii="Times New Roman" w:hAnsi="Times New Roman"/>
          <w:noProof/>
          <w:sz w:val="24"/>
          <w:lang w:val="en-US"/>
        </w:rPr>
        <w:t>, Paragraph one of this Law (except for the cases referred to in Section 3.</w:t>
      </w:r>
      <w:r w:rsidRPr="003D5C9A">
        <w:rPr>
          <w:rFonts w:ascii="Times New Roman" w:hAnsi="Times New Roman"/>
          <w:noProof/>
          <w:sz w:val="24"/>
          <w:vertAlign w:val="superscript"/>
          <w:lang w:val="en-US"/>
        </w:rPr>
        <w:t>1</w:t>
      </w:r>
      <w:r w:rsidRPr="003D5C9A">
        <w:rPr>
          <w:rFonts w:ascii="Times New Roman" w:hAnsi="Times New Roman"/>
          <w:noProof/>
          <w:sz w:val="24"/>
          <w:lang w:val="en-US"/>
        </w:rPr>
        <w:t>, Paragraphs five and six of this Law) based on the following procedures:</w:t>
      </w:r>
    </w:p>
    <w:p w14:paraId="5B8FF930" w14:textId="77777777" w:rsidR="003D5C9A" w:rsidRPr="003D5C9A" w:rsidRDefault="003D5C9A" w:rsidP="003D5C9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1) before the use of the funded pension capital of the deceased participant of the funded pension scheme in accordance with that specified in Section 3.</w:t>
      </w:r>
      <w:r w:rsidRPr="003D5C9A">
        <w:rPr>
          <w:rFonts w:ascii="Times New Roman" w:hAnsi="Times New Roman"/>
          <w:noProof/>
          <w:sz w:val="24"/>
          <w:vertAlign w:val="superscript"/>
          <w:lang w:val="en-US"/>
        </w:rPr>
        <w:t>1</w:t>
      </w:r>
      <w:r w:rsidRPr="003D5C9A">
        <w:rPr>
          <w:rFonts w:ascii="Times New Roman" w:hAnsi="Times New Roman"/>
          <w:noProof/>
          <w:sz w:val="24"/>
          <w:lang w:val="en-US"/>
        </w:rPr>
        <w:t>, Paragraph one, Clauses 2 and 3 of this Law, liabilities of the deceased participant of the funded pension scheme and the person nominated thereby or the heirs thereof towards the special budget of the social insurance and the State basic budget arising from the overpayments of the social insurance services, State social benefits, and service pensions in accordance with the law On State Social Insurance shall be covered from the funded pension capital;</w:t>
      </w:r>
    </w:p>
    <w:p w14:paraId="3D578BE4"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2) in the case referred to in Section 3.</w:t>
      </w:r>
      <w:r w:rsidRPr="003D5C9A">
        <w:rPr>
          <w:rFonts w:ascii="Times New Roman" w:hAnsi="Times New Roman"/>
          <w:noProof/>
          <w:sz w:val="24"/>
          <w:vertAlign w:val="superscript"/>
          <w:lang w:val="en-US"/>
        </w:rPr>
        <w:t>1</w:t>
      </w:r>
      <w:r w:rsidRPr="003D5C9A">
        <w:rPr>
          <w:rFonts w:ascii="Times New Roman" w:hAnsi="Times New Roman"/>
          <w:noProof/>
          <w:sz w:val="24"/>
          <w:lang w:val="en-US"/>
        </w:rPr>
        <w:t>, Paragraph one, Clause 1 of this Law, the account of the deceased participant of the funded pension scheme shall be closed immediately after the registration of the fact of death with the Agency, and the funded pension capital shall be transferred into the State pension special budget. If the participant of the funded pension scheme has dependants, the funded pension capital shall be taken into account when calculating the survivor’s pension for the members of the family that were dependant on the deceased participant of the funded pension scheme in accordance with the law On State Pensions;</w:t>
      </w:r>
    </w:p>
    <w:p w14:paraId="629E816B" w14:textId="77777777" w:rsidR="003D5C9A" w:rsidRPr="003D5C9A" w:rsidRDefault="003D5C9A" w:rsidP="003D5C9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3) in the case referred to in Section 3.</w:t>
      </w:r>
      <w:r w:rsidRPr="003D5C9A">
        <w:rPr>
          <w:rFonts w:ascii="Times New Roman" w:hAnsi="Times New Roman"/>
          <w:noProof/>
          <w:sz w:val="24"/>
          <w:vertAlign w:val="superscript"/>
          <w:lang w:val="en-US"/>
        </w:rPr>
        <w:t>1</w:t>
      </w:r>
      <w:r w:rsidRPr="003D5C9A">
        <w:rPr>
          <w:rFonts w:ascii="Times New Roman" w:hAnsi="Times New Roman"/>
          <w:noProof/>
          <w:sz w:val="24"/>
          <w:lang w:val="en-US"/>
        </w:rPr>
        <w:t>, Paragraph one, Clause 2 of this Law, the account of the deceased participant of the funded pension scheme shall be closed in six months after the registration of the fact of death with the Agency, and the funded pension capital shall be added to the funded pension capital of the person nominated by the participant of the funded pension scheme irrespective of the order of succession specified in the Civil Law;</w:t>
      </w:r>
    </w:p>
    <w:p w14:paraId="75D7CCAB" w14:textId="77777777" w:rsidR="003D5C9A" w:rsidRPr="003D5C9A" w:rsidRDefault="003D5C9A" w:rsidP="003D5C9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4) if on the day when the Agency has registered the fact of death of the participant of the State funded pension scheme the person nominated in Section 3.</w:t>
      </w:r>
      <w:r w:rsidRPr="003D5C9A">
        <w:rPr>
          <w:rFonts w:ascii="Times New Roman" w:hAnsi="Times New Roman"/>
          <w:noProof/>
          <w:sz w:val="24"/>
          <w:vertAlign w:val="superscript"/>
          <w:lang w:val="en-US"/>
        </w:rPr>
        <w:t>1</w:t>
      </w:r>
      <w:r w:rsidRPr="003D5C9A">
        <w:rPr>
          <w:rFonts w:ascii="Times New Roman" w:hAnsi="Times New Roman"/>
          <w:noProof/>
          <w:sz w:val="24"/>
          <w:lang w:val="en-US"/>
        </w:rPr>
        <w:t>, Paragraph one, Clause 2 of this Law is deceased or does not have an account of a participant of the State funded pension scheme, Section 3.</w:t>
      </w:r>
      <w:r w:rsidRPr="003D5C9A">
        <w:rPr>
          <w:rFonts w:ascii="Times New Roman" w:hAnsi="Times New Roman"/>
          <w:noProof/>
          <w:sz w:val="24"/>
          <w:vertAlign w:val="superscript"/>
          <w:lang w:val="en-US"/>
        </w:rPr>
        <w:t>1</w:t>
      </w:r>
      <w:r w:rsidRPr="003D5C9A">
        <w:rPr>
          <w:rFonts w:ascii="Times New Roman" w:hAnsi="Times New Roman"/>
          <w:noProof/>
          <w:sz w:val="24"/>
          <w:lang w:val="en-US"/>
        </w:rPr>
        <w:t>, Paragraph one, Clause 3 of this Law shall be applied;</w:t>
      </w:r>
    </w:p>
    <w:p w14:paraId="72D3C46A"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5) in the case referred to in Section 3.</w:t>
      </w:r>
      <w:r w:rsidRPr="003D5C9A">
        <w:rPr>
          <w:rFonts w:ascii="Times New Roman" w:hAnsi="Times New Roman"/>
          <w:noProof/>
          <w:sz w:val="24"/>
          <w:vertAlign w:val="superscript"/>
          <w:lang w:val="en-US"/>
        </w:rPr>
        <w:t>1</w:t>
      </w:r>
      <w:r w:rsidRPr="003D5C9A">
        <w:rPr>
          <w:rFonts w:ascii="Times New Roman" w:hAnsi="Times New Roman"/>
          <w:noProof/>
          <w:sz w:val="24"/>
          <w:lang w:val="en-US"/>
        </w:rPr>
        <w:t>, Paragraph one, Clause 3 of this Law, the Agency shall, upon receipt of an inheritance certificate from a sworn notary and application of an heir, close the account of the participant of the funded pension scheme and disburse to the heir his or her part of the funded pension capital in proportion to the shares of the estate indicated in the inheritance certificate. The Agency shall make the disbursement as a non-cash payment by transferring it into the current account indicated by the heir and covering the commission fees for the payment from the sum to be disbursed, except where the heir, concurrently with the receipt of the inheritance certificate, requests the funded pension capital due thereto to be added to his or her funded pension capital.</w:t>
      </w:r>
    </w:p>
    <w:p w14:paraId="4122FFEF"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(2) If a participant of the funded pension scheme has not made a choice in accordance with Section 3.</w:t>
      </w:r>
      <w:r w:rsidRPr="003D5C9A">
        <w:rPr>
          <w:rFonts w:ascii="Times New Roman" w:hAnsi="Times New Roman"/>
          <w:noProof/>
          <w:sz w:val="24"/>
          <w:vertAlign w:val="superscript"/>
          <w:lang w:val="en-US"/>
        </w:rPr>
        <w:t>1</w:t>
      </w:r>
      <w:r w:rsidRPr="003D5C9A">
        <w:rPr>
          <w:rFonts w:ascii="Times New Roman" w:hAnsi="Times New Roman"/>
          <w:noProof/>
          <w:sz w:val="24"/>
          <w:lang w:val="en-US"/>
        </w:rPr>
        <w:t>, Paragraph one of this Law or on the day of death the funded pension capital of a participant of the funded pension scheme does not reach 35 per cent of the amount of the State social security benefit which has been specified for the persons referred to in Section 13, Paragraph one, Clause 1 the Law on State Social Allowances, the funded pension capital shall be transferred into the State pension special budget.</w:t>
      </w:r>
    </w:p>
    <w:p w14:paraId="76C13D2D"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(3) If a participant of the State funded pension scheme has made a choice in accordance with Section 3.</w:t>
      </w:r>
      <w:r w:rsidRPr="003D5C9A">
        <w:rPr>
          <w:rFonts w:ascii="Times New Roman" w:hAnsi="Times New Roman"/>
          <w:noProof/>
          <w:sz w:val="24"/>
          <w:vertAlign w:val="superscript"/>
          <w:lang w:val="en-US"/>
        </w:rPr>
        <w:t>1</w:t>
      </w:r>
      <w:r w:rsidRPr="003D5C9A">
        <w:rPr>
          <w:rFonts w:ascii="Times New Roman" w:hAnsi="Times New Roman"/>
          <w:noProof/>
          <w:sz w:val="24"/>
          <w:lang w:val="en-US"/>
        </w:rPr>
        <w:t>, Paragraph one, Clause 3 of this Law, but the Agency has not received a claim from an heir to disburse the funded pension capital within 10 years after the day of death of the participant, the undisbursed funded pension capital shall be transferred into the State pension special budget.</w:t>
      </w:r>
    </w:p>
    <w:p w14:paraId="6E54E0E1"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(4) The Agency shall provide the sworn notary who conducts the inheritance case with information regarding the choice made by the participant of the funded pension scheme in accordance with Section 3.</w:t>
      </w:r>
      <w:r w:rsidRPr="003D5C9A">
        <w:rPr>
          <w:rFonts w:ascii="Times New Roman" w:hAnsi="Times New Roman"/>
          <w:noProof/>
          <w:sz w:val="24"/>
          <w:vertAlign w:val="superscript"/>
          <w:lang w:val="en-US"/>
        </w:rPr>
        <w:t>1</w:t>
      </w:r>
      <w:r w:rsidRPr="003D5C9A">
        <w:rPr>
          <w:rFonts w:ascii="Times New Roman" w:hAnsi="Times New Roman"/>
          <w:noProof/>
          <w:sz w:val="24"/>
          <w:lang w:val="en-US"/>
        </w:rPr>
        <w:t>, Paragraph one, Clause 3 of this Law and the amount of the funded pension capital on the day when the fact of death of the participant of the funded pension scheme has been registered with the Agency for the establishment of the entirety of the estate of the estate-leaver.</w:t>
      </w:r>
    </w:p>
    <w:p w14:paraId="4944098E"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(5) The Cabinet shall determine the procedures by which the Agency shall exchange information with a sworn notary in an inheritance case regarding the deceased participant of the funded pension scheme who has made a choice on inheriting the funded pension capital in accordance with the Civil Law, the procedures by which a sworn notary shall send the relevant inheritance certificate and application of an heir to the Agency, and also the procedures by which the Agency shall administer adding of the funded pension capital of the deceased participant of the funded pension scheme to the funded pension capital of the person nominated thereby and disbursement thereof to heirs.</w:t>
      </w:r>
    </w:p>
    <w:p w14:paraId="522F6321"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11 October 2018; 24 November 2020; 21 January 2021</w:t>
      </w:r>
      <w:r w:rsidRPr="003D5C9A">
        <w:rPr>
          <w:rFonts w:ascii="Times New Roman" w:hAnsi="Times New Roman"/>
          <w:noProof/>
          <w:sz w:val="24"/>
          <w:lang w:val="en-US"/>
        </w:rPr>
        <w:t>]</w:t>
      </w:r>
    </w:p>
    <w:p w14:paraId="7EFABAF5"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n3"/>
      <w:bookmarkStart w:id="23" w:name="n-16542"/>
      <w:bookmarkEnd w:id="22"/>
      <w:bookmarkEnd w:id="23"/>
    </w:p>
    <w:p w14:paraId="73E33E44" w14:textId="77777777" w:rsidR="003D5C9A" w:rsidRPr="003D5C9A" w:rsidRDefault="003D5C9A" w:rsidP="003D5C9A">
      <w:pPr>
        <w:shd w:val="clear" w:color="auto" w:fill="FFFFFF"/>
        <w:spacing w:after="0" w:line="240" w:lineRule="auto"/>
        <w:jc w:val="center"/>
        <w:rPr>
          <w:rFonts w:ascii="Times New Roman" w:hAnsi="Times New Roman"/>
          <w:b/>
          <w:noProof/>
          <w:sz w:val="24"/>
          <w:lang w:val="en-US"/>
        </w:rPr>
      </w:pPr>
      <w:r w:rsidRPr="003D5C9A">
        <w:rPr>
          <w:rFonts w:ascii="Times New Roman" w:hAnsi="Times New Roman"/>
          <w:b/>
          <w:noProof/>
          <w:sz w:val="24"/>
          <w:lang w:val="en-US"/>
        </w:rPr>
        <w:t>Chapter III</w:t>
      </w:r>
    </w:p>
    <w:p w14:paraId="6FD89AE1" w14:textId="77777777" w:rsidR="003D5C9A" w:rsidRPr="003D5C9A" w:rsidRDefault="003D5C9A" w:rsidP="003D5C9A">
      <w:pPr>
        <w:shd w:val="clear" w:color="auto" w:fill="FFFFFF"/>
        <w:spacing w:after="0" w:line="240" w:lineRule="auto"/>
        <w:jc w:val="center"/>
        <w:rPr>
          <w:rFonts w:ascii="Times New Roman" w:hAnsi="Times New Roman"/>
          <w:b/>
          <w:noProof/>
          <w:sz w:val="24"/>
          <w:lang w:val="en-US"/>
        </w:rPr>
      </w:pPr>
      <w:r w:rsidRPr="003D5C9A">
        <w:rPr>
          <w:rFonts w:ascii="Times New Roman" w:hAnsi="Times New Roman"/>
          <w:b/>
          <w:noProof/>
          <w:sz w:val="24"/>
          <w:lang w:val="en-US"/>
        </w:rPr>
        <w:t>Supervision, Monitoring, Administration of Operation and Management of Funds of the Funded Pension Scheme</w:t>
      </w:r>
    </w:p>
    <w:p w14:paraId="63BAA465"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9"/>
      <w:bookmarkStart w:id="25" w:name="p-640404"/>
      <w:bookmarkEnd w:id="24"/>
      <w:bookmarkEnd w:id="25"/>
    </w:p>
    <w:p w14:paraId="0A419DDF" w14:textId="77777777" w:rsidR="003D5C9A" w:rsidRPr="003D5C9A" w:rsidRDefault="003D5C9A" w:rsidP="003D5C9A">
      <w:pPr>
        <w:shd w:val="clear" w:color="auto" w:fill="FFFFFF"/>
        <w:spacing w:after="0" w:line="240" w:lineRule="auto"/>
        <w:jc w:val="both"/>
        <w:rPr>
          <w:rFonts w:ascii="Times New Roman" w:hAnsi="Times New Roman"/>
          <w:b/>
          <w:noProof/>
          <w:sz w:val="24"/>
          <w:lang w:val="en-US"/>
        </w:rPr>
      </w:pPr>
      <w:r w:rsidRPr="003D5C9A">
        <w:rPr>
          <w:rFonts w:ascii="Times New Roman" w:hAnsi="Times New Roman"/>
          <w:b/>
          <w:noProof/>
          <w:sz w:val="24"/>
          <w:lang w:val="en-US"/>
        </w:rPr>
        <w:t>Section 9. Supervision of Operation of the Funded Pension Scheme</w:t>
      </w:r>
    </w:p>
    <w:p w14:paraId="12522C10"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711031"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(1) The Ministry of Welfare shall supervise the funded pension scheme.</w:t>
      </w:r>
    </w:p>
    <w:p w14:paraId="0D87125A"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(2) In accordance with this Law the Ministry of Welfare has the right:</w:t>
      </w:r>
    </w:p>
    <w:p w14:paraId="11D7C590"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1) to request and receive an annual report from the Agency on the operation of the funded pension scheme and reports submitted by the fund manager on the operation of the funded pension scheme;</w:t>
      </w:r>
    </w:p>
    <w:p w14:paraId="1DC2E800"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2) to request and receive quarterly from insurers reports on life insurance (lifetime pension) services (provided in accordance with this Law), dynamics in the number of participants and the amounts of lifetime pensions.</w:t>
      </w:r>
    </w:p>
    <w:p w14:paraId="594B14CD"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(3) In order to ensure accounting of the old-age pension, the Ministry of Welfare has the right to receive and include in the Welfare Information System (</w:t>
      </w:r>
      <w:r w:rsidRPr="003D5C9A">
        <w:rPr>
          <w:rFonts w:ascii="Times New Roman" w:hAnsi="Times New Roman"/>
          <w:i/>
          <w:noProof/>
          <w:sz w:val="24"/>
          <w:lang w:val="en-US"/>
        </w:rPr>
        <w:t>LabIS</w:t>
      </w:r>
      <w:r w:rsidRPr="003D5C9A">
        <w:rPr>
          <w:rFonts w:ascii="Times New Roman" w:hAnsi="Times New Roman"/>
          <w:noProof/>
          <w:sz w:val="24"/>
          <w:lang w:val="en-US"/>
        </w:rPr>
        <w:t>) the data of natural persons in relation to life insurance (lifetime pension) agreements entered into by and between insurance companies and participants of the funded pension scheme, and the insurance companies have an obligation to provide such data to the Ministry of Welfare.</w:t>
      </w:r>
    </w:p>
    <w:p w14:paraId="3069DD48"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(4) The Cabinet shall determine the data to be included in the Welfare Information System (</w:t>
      </w:r>
      <w:r w:rsidRPr="003D5C9A">
        <w:rPr>
          <w:rFonts w:ascii="Times New Roman" w:hAnsi="Times New Roman"/>
          <w:i/>
          <w:noProof/>
          <w:sz w:val="24"/>
          <w:lang w:val="en-US"/>
        </w:rPr>
        <w:t>LabIS</w:t>
      </w:r>
      <w:r w:rsidRPr="003D5C9A">
        <w:rPr>
          <w:rFonts w:ascii="Times New Roman" w:hAnsi="Times New Roman"/>
          <w:noProof/>
          <w:sz w:val="24"/>
          <w:lang w:val="en-US"/>
        </w:rPr>
        <w:t>), their amount, time periods for the submission of data and procedures for processing thereof.</w:t>
      </w:r>
    </w:p>
    <w:p w14:paraId="685AE0B4"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 xml:space="preserve">26 April 2007; 22 November 2017 </w:t>
      </w:r>
      <w:r w:rsidRPr="003D5C9A">
        <w:rPr>
          <w:rFonts w:ascii="Times New Roman" w:hAnsi="Times New Roman"/>
          <w:noProof/>
          <w:sz w:val="24"/>
          <w:lang w:val="en-US"/>
        </w:rPr>
        <w:t>/ </w:t>
      </w:r>
      <w:r w:rsidRPr="003D5C9A">
        <w:rPr>
          <w:rFonts w:ascii="Times New Roman" w:hAnsi="Times New Roman"/>
          <w:i/>
          <w:iCs/>
          <w:noProof/>
          <w:sz w:val="24"/>
          <w:lang w:val="en-US"/>
        </w:rPr>
        <w:t>Paragraph three shall come into force on 1 July 2018. See Paragraph 24 of Transitional Provisions</w:t>
      </w:r>
      <w:r w:rsidRPr="003D5C9A">
        <w:rPr>
          <w:rFonts w:ascii="Times New Roman" w:hAnsi="Times New Roman"/>
          <w:noProof/>
          <w:sz w:val="24"/>
          <w:lang w:val="en-US"/>
        </w:rPr>
        <w:t>]</w:t>
      </w:r>
    </w:p>
    <w:p w14:paraId="016B5986"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0"/>
      <w:bookmarkStart w:id="27" w:name="p-1145138"/>
      <w:bookmarkEnd w:id="26"/>
      <w:bookmarkEnd w:id="27"/>
    </w:p>
    <w:p w14:paraId="0E560E06" w14:textId="77777777" w:rsidR="003D5C9A" w:rsidRPr="003D5C9A" w:rsidRDefault="003D5C9A" w:rsidP="003D5C9A">
      <w:pPr>
        <w:shd w:val="clear" w:color="auto" w:fill="FFFFFF"/>
        <w:spacing w:after="0" w:line="240" w:lineRule="auto"/>
        <w:jc w:val="both"/>
        <w:rPr>
          <w:rFonts w:ascii="Times New Roman" w:hAnsi="Times New Roman"/>
          <w:b/>
          <w:noProof/>
          <w:sz w:val="24"/>
          <w:lang w:val="en-US"/>
        </w:rPr>
      </w:pPr>
      <w:r w:rsidRPr="003D5C9A">
        <w:rPr>
          <w:rFonts w:ascii="Times New Roman" w:hAnsi="Times New Roman"/>
          <w:b/>
          <w:noProof/>
          <w:sz w:val="24"/>
          <w:lang w:val="en-US"/>
        </w:rPr>
        <w:t>Section 10. Competence of the Agency</w:t>
      </w:r>
    </w:p>
    <w:p w14:paraId="1664B355"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4076DE"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(1) In accordance with this Law the Agency shall:</w:t>
      </w:r>
    </w:p>
    <w:p w14:paraId="341D0092"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1) ensure the establishment and updating of accounts of participants of the funded pension scheme by registering contributions made and the funded pension capital accrued;</w:t>
      </w:r>
    </w:p>
    <w:p w14:paraId="57ABC208" w14:textId="77777777" w:rsidR="003D5C9A" w:rsidRPr="003D5C9A" w:rsidRDefault="003D5C9A" w:rsidP="003D5C9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1</w:t>
      </w:r>
      <w:r w:rsidRPr="003D5C9A">
        <w:rPr>
          <w:rFonts w:ascii="Times New Roman" w:hAnsi="Times New Roman"/>
          <w:noProof/>
          <w:sz w:val="24"/>
          <w:vertAlign w:val="superscript"/>
          <w:lang w:val="en-US"/>
        </w:rPr>
        <w:t>1</w:t>
      </w:r>
      <w:r w:rsidRPr="003D5C9A">
        <w:rPr>
          <w:rFonts w:ascii="Times New Roman" w:hAnsi="Times New Roman"/>
          <w:noProof/>
          <w:sz w:val="24"/>
          <w:lang w:val="en-US"/>
        </w:rPr>
        <w:t>) ensure the transfer of the contributions of the participants of the funded pension scheme to managers of funds, claiming the funded pension capital accrued from managers of funds, when the participants of the funded pension scheme change investment plan or terminate participation in the funded pension scheme, and transfer of the funded pension capital to managers of funds in the case of change of investment plans;</w:t>
      </w:r>
    </w:p>
    <w:p w14:paraId="733F9F0F" w14:textId="77777777" w:rsidR="003D5C9A" w:rsidRPr="003D5C9A" w:rsidRDefault="003D5C9A" w:rsidP="003D5C9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1</w:t>
      </w:r>
      <w:r w:rsidRPr="003D5C9A">
        <w:rPr>
          <w:rFonts w:ascii="Times New Roman" w:hAnsi="Times New Roman"/>
          <w:noProof/>
          <w:sz w:val="24"/>
          <w:vertAlign w:val="superscript"/>
          <w:lang w:val="en-US"/>
        </w:rPr>
        <w:t>2</w:t>
      </w:r>
      <w:r w:rsidRPr="003D5C9A">
        <w:rPr>
          <w:rFonts w:ascii="Times New Roman" w:hAnsi="Times New Roman"/>
          <w:noProof/>
          <w:sz w:val="24"/>
          <w:lang w:val="en-US"/>
        </w:rPr>
        <w:t>) [</w:t>
      </w:r>
      <w:r w:rsidRPr="003D5C9A">
        <w:rPr>
          <w:rFonts w:ascii="Times New Roman" w:hAnsi="Times New Roman"/>
          <w:i/>
          <w:iCs/>
          <w:noProof/>
          <w:sz w:val="24"/>
          <w:lang w:val="en-US"/>
        </w:rPr>
        <w:t xml:space="preserve">Clause shall come into force on 1 July 2024 and shall be included in the wording of the Law as of 1 July 2024. </w:t>
      </w:r>
      <w:r w:rsidRPr="003D5C9A">
        <w:rPr>
          <w:rFonts w:ascii="Times New Roman" w:hAnsi="Times New Roman"/>
          <w:noProof/>
          <w:sz w:val="24"/>
          <w:lang w:val="en-US"/>
        </w:rPr>
        <w:t>/ </w:t>
      </w:r>
      <w:r w:rsidRPr="003D5C9A">
        <w:rPr>
          <w:rFonts w:ascii="Times New Roman" w:hAnsi="Times New Roman"/>
          <w:i/>
          <w:iCs/>
          <w:noProof/>
          <w:sz w:val="24"/>
          <w:lang w:val="en-US"/>
        </w:rPr>
        <w:t>See Paragraph 36 of Transitional Provisions</w:t>
      </w:r>
      <w:r w:rsidRPr="003D5C9A">
        <w:rPr>
          <w:rFonts w:ascii="Times New Roman" w:hAnsi="Times New Roman"/>
          <w:noProof/>
          <w:sz w:val="24"/>
          <w:lang w:val="en-US"/>
        </w:rPr>
        <w:t>]</w:t>
      </w:r>
    </w:p>
    <w:p w14:paraId="6AC5E50D" w14:textId="77777777" w:rsidR="003D5C9A" w:rsidRPr="003D5C9A" w:rsidRDefault="003D5C9A" w:rsidP="003D5C9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1</w:t>
      </w:r>
      <w:r w:rsidRPr="003D5C9A">
        <w:rPr>
          <w:rFonts w:ascii="Times New Roman" w:hAnsi="Times New Roman"/>
          <w:noProof/>
          <w:sz w:val="24"/>
          <w:vertAlign w:val="superscript"/>
          <w:lang w:val="en-US"/>
        </w:rPr>
        <w:t>3</w:t>
      </w:r>
      <w:r w:rsidRPr="003D5C9A">
        <w:rPr>
          <w:rFonts w:ascii="Times New Roman" w:hAnsi="Times New Roman"/>
          <w:noProof/>
          <w:sz w:val="24"/>
          <w:lang w:val="en-US"/>
        </w:rPr>
        <w:t>) [</w:t>
      </w:r>
      <w:r w:rsidRPr="003D5C9A">
        <w:rPr>
          <w:rFonts w:ascii="Times New Roman" w:hAnsi="Times New Roman"/>
          <w:i/>
          <w:iCs/>
          <w:noProof/>
          <w:sz w:val="24"/>
          <w:lang w:val="en-US"/>
        </w:rPr>
        <w:t xml:space="preserve">Clause shall come into force on 1 July 2024 and shall be included in the wording of the Law as of 1 July 2024. </w:t>
      </w:r>
      <w:r w:rsidRPr="003D5C9A">
        <w:rPr>
          <w:rFonts w:ascii="Times New Roman" w:hAnsi="Times New Roman"/>
          <w:noProof/>
          <w:sz w:val="24"/>
          <w:lang w:val="en-US"/>
        </w:rPr>
        <w:t>/ </w:t>
      </w:r>
      <w:r w:rsidRPr="003D5C9A">
        <w:rPr>
          <w:rFonts w:ascii="Times New Roman" w:hAnsi="Times New Roman"/>
          <w:i/>
          <w:iCs/>
          <w:noProof/>
          <w:sz w:val="24"/>
          <w:lang w:val="en-US"/>
        </w:rPr>
        <w:t>See Paragraph 36 of Transitional Provisions</w:t>
      </w:r>
      <w:r w:rsidRPr="003D5C9A">
        <w:rPr>
          <w:rFonts w:ascii="Times New Roman" w:hAnsi="Times New Roman"/>
          <w:noProof/>
          <w:sz w:val="24"/>
          <w:lang w:val="en-US"/>
        </w:rPr>
        <w:t>]</w:t>
      </w:r>
    </w:p>
    <w:p w14:paraId="44F1256C"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2) inform the person of the registration in the funded pension scheme and other significant changes in the operation of the funded pension scheme;</w:t>
      </w:r>
    </w:p>
    <w:p w14:paraId="72358A41" w14:textId="77777777" w:rsidR="003D5C9A" w:rsidRPr="003D5C9A" w:rsidRDefault="003D5C9A" w:rsidP="003D5C9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2</w:t>
      </w:r>
      <w:r w:rsidRPr="003D5C9A">
        <w:rPr>
          <w:rFonts w:ascii="Times New Roman" w:hAnsi="Times New Roman"/>
          <w:noProof/>
          <w:sz w:val="24"/>
          <w:vertAlign w:val="superscript"/>
          <w:lang w:val="en-US"/>
        </w:rPr>
        <w:t>1</w:t>
      </w:r>
      <w:r w:rsidRPr="003D5C9A">
        <w:rPr>
          <w:rFonts w:ascii="Times New Roman" w:hAnsi="Times New Roman"/>
          <w:noProof/>
          <w:sz w:val="24"/>
          <w:lang w:val="en-US"/>
        </w:rPr>
        <w:t>) issue or send a statement of account of the participant of the funded pension scheme and information regarding the change of the fund manager or investment plan, upon attendance in person of the participant of the funded pension scheme, or upon submission of a written request;</w:t>
      </w:r>
    </w:p>
    <w:p w14:paraId="0B05E0A5" w14:textId="77777777" w:rsidR="003D5C9A" w:rsidRPr="003D5C9A" w:rsidRDefault="003D5C9A" w:rsidP="003D5C9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2</w:t>
      </w:r>
      <w:r w:rsidRPr="003D5C9A">
        <w:rPr>
          <w:rFonts w:ascii="Times New Roman" w:hAnsi="Times New Roman"/>
          <w:noProof/>
          <w:sz w:val="24"/>
          <w:vertAlign w:val="superscript"/>
          <w:lang w:val="en-US"/>
        </w:rPr>
        <w:t>2</w:t>
      </w:r>
      <w:r w:rsidRPr="003D5C9A">
        <w:rPr>
          <w:rFonts w:ascii="Times New Roman" w:hAnsi="Times New Roman"/>
          <w:noProof/>
          <w:sz w:val="24"/>
          <w:lang w:val="en-US"/>
        </w:rPr>
        <w:t>) [</w:t>
      </w:r>
      <w:r w:rsidRPr="003D5C9A">
        <w:rPr>
          <w:rFonts w:ascii="Times New Roman" w:hAnsi="Times New Roman"/>
          <w:i/>
          <w:iCs/>
          <w:noProof/>
          <w:sz w:val="24"/>
          <w:lang w:val="en-US"/>
        </w:rPr>
        <w:t xml:space="preserve">Clause shall come into force on 1 July 2024 and shall be included in the wording of the Law as of 1 July 2024. </w:t>
      </w:r>
      <w:r w:rsidRPr="003D5C9A">
        <w:rPr>
          <w:rFonts w:ascii="Times New Roman" w:hAnsi="Times New Roman"/>
          <w:noProof/>
          <w:sz w:val="24"/>
          <w:lang w:val="en-US"/>
        </w:rPr>
        <w:t>/ </w:t>
      </w:r>
      <w:r w:rsidRPr="003D5C9A">
        <w:rPr>
          <w:rFonts w:ascii="Times New Roman" w:hAnsi="Times New Roman"/>
          <w:i/>
          <w:iCs/>
          <w:noProof/>
          <w:sz w:val="24"/>
          <w:lang w:val="en-US"/>
        </w:rPr>
        <w:t>See Paragraph 36 of Transitional Provisions</w:t>
      </w:r>
      <w:r w:rsidRPr="003D5C9A">
        <w:rPr>
          <w:rFonts w:ascii="Times New Roman" w:hAnsi="Times New Roman"/>
          <w:noProof/>
          <w:sz w:val="24"/>
          <w:lang w:val="en-US"/>
        </w:rPr>
        <w:t>]</w:t>
      </w:r>
    </w:p>
    <w:p w14:paraId="7B87C552"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3) conclude contracts with fund managers on the management of funds of the funded pension scheme and its conditions;</w:t>
      </w:r>
    </w:p>
    <w:p w14:paraId="22A9E183"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4) ensure fulfilment of the applications of the funded pension scheme participants on the selection and change of managers of the funded pension scheme funds and investment plans. The Agency is not entitled on its own initiative to decide on the change of a manager of the funded pension scheme funds and the investment plan, except in the cases provided for in Section 13, Paragraphs six and seven of this Law;</w:t>
      </w:r>
    </w:p>
    <w:p w14:paraId="6A3D28D7"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5) ensure compliance with Section 7 of this Law in accordance with the procedures laid stipulated the Cabinet;</w:t>
      </w:r>
    </w:p>
    <w:p w14:paraId="4754C088" w14:textId="77777777" w:rsidR="003D5C9A" w:rsidRPr="003D5C9A" w:rsidRDefault="003D5C9A" w:rsidP="003D5C9A">
      <w:pPr>
        <w:keepNext/>
        <w:keepLines/>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6) each year in accordance with procedures stipulated by the Cabinet, prepare a report on the operation of the funded pension scheme which provides a true and clear representation of the management of the funded pension scheme, contributions made and fund transfers, and also of the compliance of the accounting of accounts of the funded pension scheme participants with the requirements of laws and regulations. The report on the operation of the funded pension scheme in accordance with international auditing standards shall be verified by a sworn auditor and approved by the Minister for Welfare;</w:t>
      </w:r>
    </w:p>
    <w:p w14:paraId="196B07FC"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7) ensure publication of the information on the funded pension scheme and the results of its operation.</w:t>
      </w:r>
    </w:p>
    <w:p w14:paraId="3A1E1B93"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(2) The expenses of the Agency for the administration of the funded pension scheme shall be covered in accordance with the procedures stipulated by the Cabinet.</w:t>
      </w:r>
    </w:p>
    <w:p w14:paraId="3014A5C1"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(2</w:t>
      </w:r>
      <w:r w:rsidRPr="003D5C9A">
        <w:rPr>
          <w:rFonts w:ascii="Times New Roman" w:hAnsi="Times New Roman"/>
          <w:noProof/>
          <w:sz w:val="24"/>
          <w:vertAlign w:val="superscript"/>
          <w:lang w:val="en-US"/>
        </w:rPr>
        <w:t>1</w:t>
      </w:r>
      <w:r w:rsidRPr="003D5C9A">
        <w:rPr>
          <w:rFonts w:ascii="Times New Roman" w:hAnsi="Times New Roman"/>
          <w:noProof/>
          <w:sz w:val="24"/>
          <w:lang w:val="en-US"/>
        </w:rPr>
        <w:t>) [</w:t>
      </w:r>
      <w:r w:rsidRPr="003D5C9A">
        <w:rPr>
          <w:rFonts w:ascii="Times New Roman" w:hAnsi="Times New Roman"/>
          <w:i/>
          <w:iCs/>
          <w:noProof/>
          <w:sz w:val="24"/>
          <w:lang w:val="en-US"/>
        </w:rPr>
        <w:t>Paragraph shall come into force on 1 July 2024 and shall be included in the wording of the Law as of 1 July 2024. See Paragraph 36 of Transitional Provisions</w:t>
      </w:r>
      <w:r w:rsidRPr="003D5C9A">
        <w:rPr>
          <w:rFonts w:ascii="Times New Roman" w:hAnsi="Times New Roman"/>
          <w:noProof/>
          <w:sz w:val="24"/>
          <w:lang w:val="en-US"/>
        </w:rPr>
        <w:t>]</w:t>
      </w:r>
    </w:p>
    <w:p w14:paraId="23279E4E"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(2</w:t>
      </w:r>
      <w:r w:rsidRPr="003D5C9A">
        <w:rPr>
          <w:rFonts w:ascii="Times New Roman" w:hAnsi="Times New Roman"/>
          <w:noProof/>
          <w:sz w:val="24"/>
          <w:vertAlign w:val="superscript"/>
          <w:lang w:val="en-US"/>
        </w:rPr>
        <w:t>2</w:t>
      </w:r>
      <w:r w:rsidRPr="003D5C9A">
        <w:rPr>
          <w:rFonts w:ascii="Times New Roman" w:hAnsi="Times New Roman"/>
          <w:noProof/>
          <w:sz w:val="24"/>
          <w:lang w:val="en-US"/>
        </w:rPr>
        <w:t>) [</w:t>
      </w:r>
      <w:r w:rsidRPr="003D5C9A">
        <w:rPr>
          <w:rFonts w:ascii="Times New Roman" w:hAnsi="Times New Roman"/>
          <w:i/>
          <w:iCs/>
          <w:noProof/>
          <w:sz w:val="24"/>
          <w:lang w:val="en-US"/>
        </w:rPr>
        <w:t>Paragraph shall come into force on 1 July 2024 and shall be included in the wording of the Law as of 1 July 2024. See Paragraph 36 of Transitional Provisions</w:t>
      </w:r>
      <w:r w:rsidRPr="003D5C9A">
        <w:rPr>
          <w:rFonts w:ascii="Times New Roman" w:hAnsi="Times New Roman"/>
          <w:noProof/>
          <w:sz w:val="24"/>
          <w:lang w:val="en-US"/>
        </w:rPr>
        <w:t>]</w:t>
      </w:r>
    </w:p>
    <w:p w14:paraId="41F0CADC"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(3) [22 November 2017]</w:t>
      </w:r>
    </w:p>
    <w:p w14:paraId="4DA3406C"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(4) The tasks laid down in Paragraph one, Clauses 1 and 1.</w:t>
      </w:r>
      <w:r w:rsidRPr="003D5C9A">
        <w:rPr>
          <w:rFonts w:ascii="Times New Roman" w:hAnsi="Times New Roman"/>
          <w:noProof/>
          <w:sz w:val="24"/>
          <w:vertAlign w:val="superscript"/>
          <w:lang w:val="en-US"/>
        </w:rPr>
        <w:t xml:space="preserve">1 </w:t>
      </w:r>
      <w:r w:rsidRPr="003D5C9A">
        <w:rPr>
          <w:rFonts w:ascii="Times New Roman" w:hAnsi="Times New Roman"/>
          <w:noProof/>
          <w:sz w:val="24"/>
          <w:lang w:val="en-US"/>
        </w:rPr>
        <w:t>of this Section may be delegated to a private person in accordance with the State Administration Structure Law. In fulfilling these tasks, a private person shall be under functional subordination of the Agency.</w:t>
      </w:r>
    </w:p>
    <w:p w14:paraId="0AEB5BA9"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31 October 2002; 26 April 2007; 14 November 2008; 4 February 2016; 22 November 2017</w:t>
      </w:r>
      <w:r w:rsidRPr="003D5C9A">
        <w:rPr>
          <w:rFonts w:ascii="Times New Roman" w:hAnsi="Times New Roman"/>
          <w:noProof/>
          <w:sz w:val="24"/>
          <w:lang w:val="en-US"/>
        </w:rPr>
        <w:t>]</w:t>
      </w:r>
    </w:p>
    <w:p w14:paraId="02280F81"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1"/>
      <w:bookmarkStart w:id="29" w:name="p-1001248"/>
      <w:bookmarkEnd w:id="28"/>
      <w:bookmarkEnd w:id="29"/>
    </w:p>
    <w:p w14:paraId="55E788AD" w14:textId="77777777" w:rsidR="003D5C9A" w:rsidRPr="003D5C9A" w:rsidRDefault="003D5C9A" w:rsidP="003D5C9A">
      <w:pPr>
        <w:shd w:val="clear" w:color="auto" w:fill="FFFFFF"/>
        <w:spacing w:after="0" w:line="240" w:lineRule="auto"/>
        <w:jc w:val="both"/>
        <w:rPr>
          <w:rFonts w:ascii="Times New Roman" w:hAnsi="Times New Roman"/>
          <w:b/>
          <w:noProof/>
          <w:sz w:val="24"/>
          <w:lang w:val="en-US"/>
        </w:rPr>
      </w:pPr>
      <w:r w:rsidRPr="003D5C9A">
        <w:rPr>
          <w:rFonts w:ascii="Times New Roman" w:hAnsi="Times New Roman"/>
          <w:b/>
          <w:noProof/>
          <w:sz w:val="24"/>
          <w:lang w:val="en-US"/>
        </w:rPr>
        <w:t>Section 11. Manager of the Funded Pension Scheme Funds and Custodian</w:t>
      </w:r>
    </w:p>
    <w:p w14:paraId="2E733343"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8256BA"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(1) The manager of funds of the funded pension scheme shall perform the management of the contributions made in the funded pension scheme, further fruits (interest) and other assets (hereinafter – the funds). The funds of the funded pension scheme may be managed by an investment management company registered in Latvia or the branch in Latvia of an investment management company registered in a Member State of the European Union or a State of the European Economic Area (hereinafter – the Member State), which is entitled to provide investment management services (hereinafter – the Member State branch). The manager of funds of the funded pension scheme shall only commence the management of funds of the funded pension scheme following registration with the Register of Managers of Funds of the Funded Pension Scheme which is maintained and updated by Latvijas Banka.</w:t>
      </w:r>
    </w:p>
    <w:p w14:paraId="6745D8B0"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(1</w:t>
      </w:r>
      <w:r w:rsidRPr="003D5C9A">
        <w:rPr>
          <w:rFonts w:ascii="Times New Roman" w:hAnsi="Times New Roman"/>
          <w:noProof/>
          <w:sz w:val="24"/>
          <w:vertAlign w:val="superscript"/>
          <w:lang w:val="en-US"/>
        </w:rPr>
        <w:t>1</w:t>
      </w:r>
      <w:r w:rsidRPr="003D5C9A">
        <w:rPr>
          <w:rFonts w:ascii="Times New Roman" w:hAnsi="Times New Roman"/>
          <w:noProof/>
          <w:sz w:val="24"/>
          <w:lang w:val="en-US"/>
        </w:rPr>
        <w:t>) The manager of funds of the funded pension scheme shall ensure that its minimum share capital is at least:</w:t>
      </w:r>
    </w:p>
    <w:p w14:paraId="7D96BDD6"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1) EUR 500 000 if it is planning to manage or is managing the funds of the funded pension scheme with a value no more than EUR 50 000 000;</w:t>
      </w:r>
    </w:p>
    <w:p w14:paraId="1AFDBC25"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2) EUR 1 000 000 if it is planning to manage or is managing the funds of the funded pension scheme with a value from EUR 50 000 001 to EUR 100 000 000;</w:t>
      </w:r>
    </w:p>
    <w:p w14:paraId="1327A598"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3) EUR 2 000 000 if it is planning to manage or is managing the funds of the funded pension scheme with a value from EUR 100 000 001 to EUR 200 000 000;</w:t>
      </w:r>
    </w:p>
    <w:p w14:paraId="73087D00"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4) EUR 3 000 000 if it is planning to manage or is managing the funds of the funded pension scheme with a value greater than EUR 200 000 000.</w:t>
      </w:r>
    </w:p>
    <w:p w14:paraId="27B05F77"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(2) The manager of funds of the funded pension scheme shall make transactions with funds of the funded pension scheme through intermediation of the custodian, entering into a custodian bank agreement therewith. The funds of the funded pension scheme may be held in a bank registered in Latvia, which in accordance with the procedures laid down in laws and regulations has commenced the provision of investment services and non-core services, including the keeping of financial instruments, or the branch in Latvia of a bank registered in a Member State, if the respective bank is entitled to provide investment services and non-core services, including the keeping of financial instruments. The selection of a custodian, the duties and liabilities thereof, and also the procedures for the entering into and fulfilment of a custodian bank agreement shall be laid down in this Law and the Law on Investment Management Companies.</w:t>
      </w:r>
    </w:p>
    <w:p w14:paraId="344B1273"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(3) The provisions for the management of funds of the funded pension scheme, consequences and liability for non-compliance therewith shall be provided in a contract entered into by the Agency with a manager of funds of the funded pension scheme. A decision to enter into the contract with a manager of funds of the funded pension scheme, on any further amendments in such contract, and also on early termination of such contract shall be made by the director of the Agency. The Cabinet shall determine the contents, type, and procedures for the entering into of a contract.</w:t>
      </w:r>
    </w:p>
    <w:p w14:paraId="3F0FA4C9"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(4) The manager of the funds of the funded pension scheme shall develop one or several plans for the investment of funds of the funded pension scheme – a systematic set of such provisions in accordance with which the management of funds of the funded pension scheme shall be carried out and which are presented in a prospectus of the relevant investment plan and basic information intended for the participants of the funded pension scheme. The prospectus of an investment plan and basic information intended for the participants of the funded pension scheme shall be an integral part of the contract entered into between the Agency and the manager of funds of the funded pension scheme. The manager of funds of the funded pension scheme is entitled to carry out the management of funds of the funded pension scheme in conformity with an investment plan only following the registration of the prospectus of the relevant investment plan and basic information intended for the participants of the funded pension scheme with Latvijas Banka. If the prospectus of an investment plan or basic information intended for the participants of the funded pension scheme fail to comply with the requirements of the laws and regulations governing the operation of the funded pension scheme, Latvijas Banka shall refuse the registration thereof.</w:t>
      </w:r>
    </w:p>
    <w:p w14:paraId="56319925"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(4</w:t>
      </w:r>
      <w:r w:rsidRPr="003D5C9A">
        <w:rPr>
          <w:rFonts w:ascii="Times New Roman" w:hAnsi="Times New Roman"/>
          <w:noProof/>
          <w:sz w:val="24"/>
          <w:vertAlign w:val="superscript"/>
          <w:lang w:val="en-US"/>
        </w:rPr>
        <w:t>1</w:t>
      </w:r>
      <w:r w:rsidRPr="003D5C9A">
        <w:rPr>
          <w:rFonts w:ascii="Times New Roman" w:hAnsi="Times New Roman"/>
          <w:noProof/>
          <w:sz w:val="24"/>
          <w:lang w:val="en-US"/>
        </w:rPr>
        <w:t>) If amendments to the prospectus of the investment plan anticipate changing the investment provisions of the investment plan or to increase the maximum amount of remuneration payments from the investment plan to the manager of funds, custodian or another person, the amendments to the prospectus of the investment plan shall enter into effect not earlier than three months after the agreement has been entered into on amendments to the contract between the Agency and the manager of funds of the funded pension scheme.</w:t>
      </w:r>
    </w:p>
    <w:p w14:paraId="47CD1062"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(4</w:t>
      </w:r>
      <w:r w:rsidRPr="003D5C9A">
        <w:rPr>
          <w:rFonts w:ascii="Times New Roman" w:hAnsi="Times New Roman"/>
          <w:noProof/>
          <w:sz w:val="24"/>
          <w:vertAlign w:val="superscript"/>
          <w:lang w:val="en-US"/>
        </w:rPr>
        <w:t>2</w:t>
      </w:r>
      <w:r w:rsidRPr="003D5C9A">
        <w:rPr>
          <w:rFonts w:ascii="Times New Roman" w:hAnsi="Times New Roman"/>
          <w:noProof/>
          <w:sz w:val="24"/>
          <w:lang w:val="en-US"/>
        </w:rPr>
        <w:t>) The format and content of the basic information intended for the participants of the funded pension scheme, and also the procedures for the preparation thereof shall be determined by Latvijas Banka.</w:t>
      </w:r>
    </w:p>
    <w:p w14:paraId="20FA67AE"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(5) A manager of funds of the funded pension scheme shall ensure compliance with provisions in relation to the investments of funds of the funded pension scheme, provide orders to make payments with funds contributed in the funded pension scheme, as well as receive and transfer financial instruments and perform other transactions with the funds of the funded pension scheme in conformity with the requirements prescribed by the law and the terms and conditions of the contract concluded with the Agency.</w:t>
      </w:r>
    </w:p>
    <w:p w14:paraId="41683D27"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(5</w:t>
      </w:r>
      <w:r w:rsidRPr="003D5C9A">
        <w:rPr>
          <w:rFonts w:ascii="Times New Roman" w:hAnsi="Times New Roman"/>
          <w:noProof/>
          <w:sz w:val="24"/>
          <w:vertAlign w:val="superscript"/>
          <w:lang w:val="en-US"/>
        </w:rPr>
        <w:t>1</w:t>
      </w:r>
      <w:r w:rsidRPr="003D5C9A">
        <w:rPr>
          <w:rFonts w:ascii="Times New Roman" w:hAnsi="Times New Roman"/>
          <w:noProof/>
          <w:sz w:val="24"/>
          <w:lang w:val="en-US"/>
        </w:rPr>
        <w:t>) A fee of a manager of funds of the funded pension scheme for the management of the investment plan shall be comprised by:</w:t>
      </w:r>
    </w:p>
    <w:p w14:paraId="56FECAD2"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1) the permanent part of the fee which includes payments to the manager of funds, custodian, and also payments to third parties which are made from the funds of the investment plan, except for the expenses which have been incurred, when making transactions with the sale of investment plan assets with repurchase, and which is determined depending on the total assets of the investment plans under the management of the manager:</w:t>
      </w:r>
    </w:p>
    <w:p w14:paraId="07B7C956"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a) up to 0.6 per cent per year – for the total part of assets which does not exceed EUR 300 million by calculating it as of 30 November of the previous year,</w:t>
      </w:r>
    </w:p>
    <w:p w14:paraId="30B3A310"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b) up to 0.4 per cent per year – for the total part of assets which exceeds EUR 300 million by calculating it as of 30 November of the previous year;</w:t>
      </w:r>
    </w:p>
    <w:p w14:paraId="768366D7"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2) the variable part of the fee which is remuneration to the manager of the funds of the funded pension scheme for the investment plan performance result, and the amount thereof is dependent on the profitability of the pension plan above the reference index which is determined as the combination of indices of debt securities and capital securities. The Cabinet shall determine the applicable reference indices.</w:t>
      </w:r>
    </w:p>
    <w:p w14:paraId="2A0D31A1"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(5</w:t>
      </w:r>
      <w:r w:rsidRPr="003D5C9A">
        <w:rPr>
          <w:rFonts w:ascii="Times New Roman" w:hAnsi="Times New Roman"/>
          <w:noProof/>
          <w:sz w:val="24"/>
          <w:vertAlign w:val="superscript"/>
          <w:lang w:val="en-US"/>
        </w:rPr>
        <w:t>2</w:t>
      </w:r>
      <w:r w:rsidRPr="003D5C9A">
        <w:rPr>
          <w:rFonts w:ascii="Times New Roman" w:hAnsi="Times New Roman"/>
          <w:noProof/>
          <w:sz w:val="24"/>
          <w:lang w:val="en-US"/>
        </w:rPr>
        <w:t>) The procedures for the calculation of the permanent and variable part of the fee for the management of the investment plan for the manager of funds, and also the procedures for accounting and deduction of the fee for the management of the investment plan shall be determined by the Cabinet.</w:t>
      </w:r>
    </w:p>
    <w:p w14:paraId="5735BA24"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(5</w:t>
      </w:r>
      <w:r w:rsidRPr="003D5C9A">
        <w:rPr>
          <w:rFonts w:ascii="Times New Roman" w:hAnsi="Times New Roman"/>
          <w:noProof/>
          <w:sz w:val="24"/>
          <w:vertAlign w:val="superscript"/>
          <w:lang w:val="en-US"/>
        </w:rPr>
        <w:t>3</w:t>
      </w:r>
      <w:r w:rsidRPr="003D5C9A">
        <w:rPr>
          <w:rFonts w:ascii="Times New Roman" w:hAnsi="Times New Roman"/>
          <w:noProof/>
          <w:sz w:val="24"/>
          <w:lang w:val="en-US"/>
        </w:rPr>
        <w:t>) The manager of funds of the funded pension scheme shall ensure that the maximum amount of the fee for the management of the investment plan by including the permanent and variable part of the fee calculating it for the period of the last 12 months does not exceed:</w:t>
      </w:r>
    </w:p>
    <w:p w14:paraId="4332C9F3"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1) 0.85 per cent of the average value of the investment plan assets in the investment plan prospectus of which the investments in the stocks of commercial companies, other capital securities and securities equivalent to them are not provided;</w:t>
      </w:r>
    </w:p>
    <w:p w14:paraId="0E7A4513"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2) 1.1 per cent of the average value of the investment plan assets for the investment plans not referred to in Clause 1 of this Paragraph.</w:t>
      </w:r>
    </w:p>
    <w:p w14:paraId="03B89C8F"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(5</w:t>
      </w:r>
      <w:r w:rsidRPr="003D5C9A">
        <w:rPr>
          <w:rFonts w:ascii="Times New Roman" w:hAnsi="Times New Roman"/>
          <w:noProof/>
          <w:sz w:val="24"/>
          <w:vertAlign w:val="superscript"/>
          <w:lang w:val="en-US"/>
        </w:rPr>
        <w:t>4</w:t>
      </w:r>
      <w:r w:rsidRPr="003D5C9A">
        <w:rPr>
          <w:rFonts w:ascii="Times New Roman" w:hAnsi="Times New Roman"/>
          <w:noProof/>
          <w:sz w:val="24"/>
          <w:lang w:val="en-US"/>
        </w:rPr>
        <w:t>) The manager of funds of the funded pension scheme shall register the funds of the funded pension scheme under its management and manage them separately from any other property owned or managed by the manager of funds of the funded pension scheme. The manager of funds of the funded pension scheme shall manage part of the funds of the funded pension scheme which are managed in accordance with a specific investment plan (funds of investment plan) separately from other assets thereof and the funds of other investment plans.</w:t>
      </w:r>
    </w:p>
    <w:p w14:paraId="5C5AC555"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(5</w:t>
      </w:r>
      <w:r w:rsidRPr="003D5C9A">
        <w:rPr>
          <w:rFonts w:ascii="Times New Roman" w:hAnsi="Times New Roman"/>
          <w:noProof/>
          <w:sz w:val="24"/>
          <w:vertAlign w:val="superscript"/>
          <w:lang w:val="en-US"/>
        </w:rPr>
        <w:t>5</w:t>
      </w:r>
      <w:r w:rsidRPr="003D5C9A">
        <w:rPr>
          <w:rFonts w:ascii="Times New Roman" w:hAnsi="Times New Roman"/>
          <w:noProof/>
          <w:sz w:val="24"/>
          <w:lang w:val="en-US"/>
        </w:rPr>
        <w:t>) Management of funds of the funded pension scheme includes the following services:</w:t>
      </w:r>
    </w:p>
    <w:p w14:paraId="21512E3D"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1) management of investments of the investment plan funds;</w:t>
      </w:r>
    </w:p>
    <w:p w14:paraId="4267A444"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2) administration of the investment plan funds, which includes:</w:t>
      </w:r>
    </w:p>
    <w:p w14:paraId="1D1590D5"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a) handling legal and accounting matters,</w:t>
      </w:r>
    </w:p>
    <w:p w14:paraId="5F6203D5"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b) provision of information regarding the performance of the investment plan,</w:t>
      </w:r>
    </w:p>
    <w:p w14:paraId="4E39F505"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c) calculation of the value of the investment plan and of an investment plan unit,</w:t>
      </w:r>
    </w:p>
    <w:p w14:paraId="20799736"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d) monitoring the regulatory compliance of the investment plan,</w:t>
      </w:r>
    </w:p>
    <w:p w14:paraId="73AAB6A6"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e) distribution of the income of the investment plan,</w:t>
      </w:r>
    </w:p>
    <w:p w14:paraId="772DFBCE"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f) execution of the orders and notifications by the Agency in respect of dealing with the investment plan funds,</w:t>
      </w:r>
    </w:p>
    <w:p w14:paraId="3A2217A1"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g) settlement under the contractual obligations,</w:t>
      </w:r>
    </w:p>
    <w:p w14:paraId="48F156D3"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h) keeping accounts on the transactions related to investment plan funds;</w:t>
      </w:r>
    </w:p>
    <w:p w14:paraId="6D9CC699"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3) provision of information to existing and potential participants of the scheme on the investment plan, manager of funds, and custodian bank.</w:t>
      </w:r>
    </w:p>
    <w:p w14:paraId="327BD5A4"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(5</w:t>
      </w:r>
      <w:r w:rsidRPr="003D5C9A">
        <w:rPr>
          <w:rFonts w:ascii="Times New Roman" w:hAnsi="Times New Roman"/>
          <w:noProof/>
          <w:sz w:val="24"/>
          <w:vertAlign w:val="superscript"/>
          <w:lang w:val="en-US"/>
        </w:rPr>
        <w:t>6</w:t>
      </w:r>
      <w:r w:rsidRPr="003D5C9A">
        <w:rPr>
          <w:rFonts w:ascii="Times New Roman" w:hAnsi="Times New Roman"/>
          <w:noProof/>
          <w:sz w:val="24"/>
          <w:lang w:val="en-US"/>
        </w:rPr>
        <w:t>) In conformity with that laid down in Paragraph 5.</w:t>
      </w:r>
      <w:r w:rsidRPr="003D5C9A">
        <w:rPr>
          <w:rFonts w:ascii="Times New Roman" w:hAnsi="Times New Roman"/>
          <w:noProof/>
          <w:sz w:val="24"/>
          <w:vertAlign w:val="superscript"/>
          <w:lang w:val="en-US"/>
        </w:rPr>
        <w:t xml:space="preserve">1 </w:t>
      </w:r>
      <w:r w:rsidRPr="003D5C9A">
        <w:rPr>
          <w:rFonts w:ascii="Times New Roman" w:hAnsi="Times New Roman"/>
          <w:noProof/>
          <w:sz w:val="24"/>
          <w:lang w:val="en-US"/>
        </w:rPr>
        <w:t>of this Section, the permanent part of the fee calculated on 30 November of the previous year shall be applied to the assets value of the investment plan for the current calendar year from 1 January until 31 December.</w:t>
      </w:r>
    </w:p>
    <w:p w14:paraId="53BFCA5F"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(6) Each participant of the funded pension scheme has the right, in accordance with the procedures stipulated by the Cabinet, to select and change the manager of funds of his or her funded pension capital accrued or an investment plan if one manager of funds has two or more investment plans. It is permitted to change the manager of funds of the funded pension scheme not more frequently than once a year, but an investment plan of one and the same manager of funds of the funded pension scheme – not more frequently than twice a year, and also additionally when:</w:t>
      </w:r>
    </w:p>
    <w:p w14:paraId="7FC37786"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1) Latvijas Banka has cancelled the entry in the Register of Managers of Funds of the Funded Pension Scheme;</w:t>
      </w:r>
    </w:p>
    <w:p w14:paraId="08CD47CB"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2) [28 May 2009];</w:t>
      </w:r>
    </w:p>
    <w:p w14:paraId="4647F0D1"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3) reorganisation of the manager of funds of the funded pension scheme selected by the participant of the funded pension scheme has occurred;</w:t>
      </w:r>
    </w:p>
    <w:p w14:paraId="50EE52FF"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4) the manager of funds of the funded pension scheme unifies an investment plan selected by the participant of the funded pension scheme with another investment plan (plans) and has registered a prospectus of a new investment plan (new version of the investment plan prospectus) with Latvijas Banka or appends the selected investment plan to another investment plan managed by the same manager of funds of the funded pension scheme;</w:t>
      </w:r>
    </w:p>
    <w:p w14:paraId="61F2EF01"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5) the manager of funds of the funded pension scheme exercises the rights referred to in Paragraph nine of this Section.</w:t>
      </w:r>
    </w:p>
    <w:p w14:paraId="3FC7E88F"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(7) [28 May 2009]</w:t>
      </w:r>
    </w:p>
    <w:p w14:paraId="73317EB4"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(8) [18 March 2004]</w:t>
      </w:r>
    </w:p>
    <w:p w14:paraId="4CD6A78A"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(9) The manager of funds of the funded pension scheme is entitled to transfer the investment plan managed by him or her to another manager of funds of the funded pension scheme. The manager of funds shall enter into a contract regarding the transfer of the investment fund assets and shall make the relevant amendments in the contracts entered into with the Agency regarding the management of the funds of the State funded pension scheme. If the manager of funds within one year after taking over of the transferred investment plan makes amendments to the investment policies of the investment plan or increases the expenses of transactions which are associated with investment plan funds and investment management, or increases remuneration, such amendments shall enter into effect not earlier than six months after entering into of the relevant amended contract.</w:t>
      </w:r>
    </w:p>
    <w:p w14:paraId="61E6458D"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 xml:space="preserve">31 October 2002; 20 November 2003; 18 March 2004; 28 September 2009; 3 April 2014; 22 November 2017; 23 September 2021; 13 October 2022 </w:t>
      </w:r>
      <w:r w:rsidRPr="003D5C9A">
        <w:rPr>
          <w:rFonts w:ascii="Times New Roman" w:hAnsi="Times New Roman"/>
          <w:noProof/>
          <w:sz w:val="24"/>
          <w:lang w:val="en-US"/>
        </w:rPr>
        <w:t>/ </w:t>
      </w:r>
      <w:r w:rsidRPr="003D5C9A">
        <w:rPr>
          <w:rFonts w:ascii="Times New Roman" w:hAnsi="Times New Roman"/>
          <w:i/>
          <w:iCs/>
          <w:noProof/>
          <w:sz w:val="24"/>
          <w:lang w:val="en-US"/>
        </w:rPr>
        <w:t>The new wording of the third sentence of Paragraph one and amendment regarding the replacement of the words “the Commission” with the words “Latvijas Banka” shall come into force on 1 January 2023. The new wording of Paragraph 5.</w:t>
      </w:r>
      <w:r w:rsidRPr="003D5C9A">
        <w:rPr>
          <w:rFonts w:ascii="Times New Roman" w:hAnsi="Times New Roman"/>
          <w:i/>
          <w:iCs/>
          <w:noProof/>
          <w:sz w:val="24"/>
          <w:vertAlign w:val="superscript"/>
          <w:lang w:val="en-US"/>
        </w:rPr>
        <w:t>5</w:t>
      </w:r>
      <w:r w:rsidRPr="003D5C9A">
        <w:rPr>
          <w:rFonts w:ascii="Times New Roman" w:hAnsi="Times New Roman"/>
          <w:i/>
          <w:iCs/>
          <w:noProof/>
          <w:sz w:val="24"/>
          <w:lang w:val="en-US"/>
        </w:rPr>
        <w:t>, Clause 2, Sub-clause “b” shall come into force on 1 July 2024 and shall be included in the wording of the Law as of 1 July 2024. See Paragraphs 34 and 36 of Transitional Provisions</w:t>
      </w:r>
      <w:r w:rsidRPr="003D5C9A">
        <w:rPr>
          <w:rFonts w:ascii="Times New Roman" w:hAnsi="Times New Roman"/>
          <w:noProof/>
          <w:sz w:val="24"/>
          <w:lang w:val="en-US"/>
        </w:rPr>
        <w:t>]</w:t>
      </w:r>
    </w:p>
    <w:p w14:paraId="5A072C0E"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11_1"/>
      <w:bookmarkStart w:id="31" w:name="p-1001255"/>
      <w:bookmarkEnd w:id="30"/>
      <w:bookmarkEnd w:id="31"/>
    </w:p>
    <w:p w14:paraId="6031FC43" w14:textId="77777777" w:rsidR="003D5C9A" w:rsidRPr="003D5C9A" w:rsidRDefault="003D5C9A" w:rsidP="003D5C9A">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3D5C9A">
        <w:rPr>
          <w:rFonts w:ascii="Times New Roman" w:hAnsi="Times New Roman"/>
          <w:b/>
          <w:noProof/>
          <w:sz w:val="24"/>
          <w:lang w:val="en-US"/>
        </w:rPr>
        <w:t>Section 11.</w:t>
      </w:r>
      <w:r w:rsidRPr="003D5C9A">
        <w:rPr>
          <w:rFonts w:ascii="Times New Roman" w:hAnsi="Times New Roman"/>
          <w:b/>
          <w:noProof/>
          <w:sz w:val="24"/>
          <w:vertAlign w:val="superscript"/>
          <w:lang w:val="en-US"/>
        </w:rPr>
        <w:t xml:space="preserve">1 </w:t>
      </w:r>
      <w:r w:rsidRPr="003D5C9A">
        <w:rPr>
          <w:rFonts w:ascii="Times New Roman" w:hAnsi="Times New Roman"/>
          <w:b/>
          <w:noProof/>
          <w:sz w:val="24"/>
          <w:lang w:val="en-US"/>
        </w:rPr>
        <w:t>Advertising the Services of the Management of Funded Pension Scheme Funds and Offering the Investment Plans</w:t>
      </w:r>
    </w:p>
    <w:p w14:paraId="78A774BF"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B36BE7E"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(1) Any public advertising (advertisement) of the management of funds of the funded pension scheme and the services associated therewith in any way shall only take place in conformity with the prospectus of the investment plan registered with Latvijas Banka.</w:t>
      </w:r>
    </w:p>
    <w:p w14:paraId="0E36D266"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(2) In placing an advertisement or publicly notifying the regulations of the investment plan, the investment plan advertisement shall indicate:</w:t>
      </w:r>
    </w:p>
    <w:p w14:paraId="683258BC"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1) the name of the investment plan;</w:t>
      </w:r>
    </w:p>
    <w:p w14:paraId="6E8321A6"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2) the name of the management company, legal address and the location of the executive institutions;</w:t>
      </w:r>
    </w:p>
    <w:p w14:paraId="37AED916"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3) the name of the custodian;</w:t>
      </w:r>
    </w:p>
    <w:p w14:paraId="49CAFD87"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4) the place of issuing of the prospectus of the investment plan;</w:t>
      </w:r>
    </w:p>
    <w:p w14:paraId="0B6D0A66"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5) a notice that the current yield does not guarantee a similar yield in the future(if in the advertisement is mentioned the yield of the investment plan).</w:t>
      </w:r>
    </w:p>
    <w:p w14:paraId="7134A32C"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(3) In placing an advertisement or publicly notifying the regulations of the investment plan, the investment plan advertisement shall in no way guarantee a profit or a specific level of yield.</w:t>
      </w:r>
    </w:p>
    <w:p w14:paraId="0B64D110"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(4) Persons which offer the investment plans have the obligation to individually inform the participants of the funded pension scheme of the fee for the management of the investment plan (the permanent and variable part of the fee) by familiarising them with the basic information document (current version) intended for the participants of the relevant investment plan.</w:t>
      </w:r>
    </w:p>
    <w:p w14:paraId="35B512E1"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(5) The persons who offer investment plans are prohibited:</w:t>
      </w:r>
    </w:p>
    <w:p w14:paraId="7EA200D3"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1) to influence the decision of the participant to the funded pension scheme by additionally offering to acquire goods, receive services or other advantages;</w:t>
      </w:r>
    </w:p>
    <w:p w14:paraId="28069C9C"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2) to request the information from the participant to the funded pension scheme on the amount of the funded pension capital accrued;</w:t>
      </w:r>
    </w:p>
    <w:p w14:paraId="20B2CD30"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3) to make difference in attitude among the participants of the funded pension scheme, including due to the selected investment plan or funded pension capital accrued;</w:t>
      </w:r>
    </w:p>
    <w:p w14:paraId="06766CFA"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4) to link or combine the participation in the investment plan with any other services, goods or advantages.</w:t>
      </w:r>
    </w:p>
    <w:p w14:paraId="083F71B0"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 xml:space="preserve">5 May 2005; 28 May 2009; 22 November 2017; 23 September 2021 </w:t>
      </w:r>
      <w:r w:rsidRPr="003D5C9A">
        <w:rPr>
          <w:rFonts w:ascii="Times New Roman" w:hAnsi="Times New Roman"/>
          <w:noProof/>
          <w:sz w:val="24"/>
          <w:lang w:val="en-US"/>
        </w:rPr>
        <w:t>/ </w:t>
      </w:r>
      <w:r w:rsidRPr="003D5C9A">
        <w:rPr>
          <w:rFonts w:ascii="Times New Roman" w:hAnsi="Times New Roman"/>
          <w:i/>
          <w:iCs/>
          <w:noProof/>
          <w:sz w:val="24"/>
          <w:lang w:val="en-US"/>
        </w:rPr>
        <w:t>Amendment regarding the replacement of the words “the Commission” with the words “Latvijas Banka” shall come into force on 1 January 2023. See Paragraph 34 of Transitional Provisions</w:t>
      </w:r>
      <w:r w:rsidRPr="003D5C9A">
        <w:rPr>
          <w:rFonts w:ascii="Times New Roman" w:hAnsi="Times New Roman"/>
          <w:noProof/>
          <w:sz w:val="24"/>
          <w:lang w:val="en-US"/>
        </w:rPr>
        <w:t>]</w:t>
      </w:r>
    </w:p>
    <w:p w14:paraId="04F92FA1"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1_2"/>
      <w:bookmarkStart w:id="33" w:name="p-512554"/>
      <w:bookmarkEnd w:id="32"/>
      <w:bookmarkEnd w:id="33"/>
    </w:p>
    <w:p w14:paraId="66A4D9ED"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r w:rsidRPr="003D5C9A">
        <w:rPr>
          <w:rFonts w:ascii="Times New Roman" w:hAnsi="Times New Roman"/>
          <w:b/>
          <w:noProof/>
          <w:sz w:val="24"/>
          <w:lang w:val="en-US"/>
        </w:rPr>
        <w:t>Section 11.</w:t>
      </w:r>
      <w:r w:rsidRPr="003D5C9A">
        <w:rPr>
          <w:rFonts w:ascii="Times New Roman" w:hAnsi="Times New Roman"/>
          <w:b/>
          <w:noProof/>
          <w:sz w:val="24"/>
          <w:vertAlign w:val="superscript"/>
          <w:lang w:val="en-US"/>
        </w:rPr>
        <w:t xml:space="preserve">2 </w:t>
      </w:r>
      <w:r w:rsidRPr="003D5C9A">
        <w:rPr>
          <w:rFonts w:ascii="Times New Roman" w:hAnsi="Times New Roman"/>
          <w:b/>
          <w:noProof/>
          <w:sz w:val="24"/>
          <w:lang w:val="en-US"/>
        </w:rPr>
        <w:t>Delegation of Funded Pension Scheme Managed Fund Services</w:t>
      </w:r>
    </w:p>
    <w:p w14:paraId="5D4939E7"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p>
    <w:p w14:paraId="5D3F46D5"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(1) If in the prospectus of the investment plan is provided information on separate services associated with the management of the funds of the State funded pension scheme, which the manager of funds of the funded pension scheme plans to transfer (delegate) to another person, the manager of funds of the funded pension scheme shall observe the procedures for the transfer (delegation) of investment management services laid down in the Investment Management Companies Law.</w:t>
      </w:r>
    </w:p>
    <w:p w14:paraId="5F8D3324"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(2) For the purpose of applying Paragraph one of this Section, an investment plan shall be comparable to an investment fund, management of the funds of an investment plan shall be comparable to management of the funds of an investment fund, administration of the funds of an investment plan shall be comparable to administration of the funds of an investment fund, and marketing of an investment plan shall be comparable to marketing of an investment fund within the meaning of the Investment Management Companies Law.</w:t>
      </w:r>
    </w:p>
    <w:p w14:paraId="46EFDD25"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26 April 2007; 3 April 2014</w:t>
      </w:r>
      <w:r w:rsidRPr="003D5C9A">
        <w:rPr>
          <w:rFonts w:ascii="Times New Roman" w:hAnsi="Times New Roman"/>
          <w:noProof/>
          <w:sz w:val="24"/>
          <w:lang w:val="en-US"/>
        </w:rPr>
        <w:t>]</w:t>
      </w:r>
    </w:p>
    <w:p w14:paraId="7B03B1F3"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1_3"/>
      <w:bookmarkStart w:id="35" w:name="p-1001139"/>
      <w:bookmarkEnd w:id="34"/>
      <w:bookmarkEnd w:id="35"/>
    </w:p>
    <w:p w14:paraId="57CEAB7D"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r w:rsidRPr="003D5C9A">
        <w:rPr>
          <w:rFonts w:ascii="Times New Roman" w:hAnsi="Times New Roman"/>
          <w:b/>
          <w:noProof/>
          <w:sz w:val="24"/>
          <w:lang w:val="en-US"/>
        </w:rPr>
        <w:t>Section 11.</w:t>
      </w:r>
      <w:r w:rsidRPr="003D5C9A">
        <w:rPr>
          <w:rFonts w:ascii="Times New Roman" w:hAnsi="Times New Roman"/>
          <w:b/>
          <w:noProof/>
          <w:sz w:val="24"/>
          <w:vertAlign w:val="superscript"/>
          <w:lang w:val="en-US"/>
        </w:rPr>
        <w:t xml:space="preserve">3 </w:t>
      </w:r>
      <w:r w:rsidRPr="003D5C9A">
        <w:rPr>
          <w:rFonts w:ascii="Times New Roman" w:hAnsi="Times New Roman"/>
          <w:b/>
          <w:noProof/>
          <w:sz w:val="24"/>
          <w:lang w:val="en-US"/>
        </w:rPr>
        <w:t>Registration of Managers of Funds of the Funded Pension Scheme</w:t>
      </w:r>
    </w:p>
    <w:p w14:paraId="2E95D020"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45E1CD0"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(1) In order to register with the Register of Managers of Funds of the Funded Pension Scheme, an investment management company or the Member State branch shall submit an application to Latvijas Banka. The following documents shall be annexed thereto, which determine the operation of the investment management company in the management of funds of the funded pension scheme:</w:t>
      </w:r>
    </w:p>
    <w:p w14:paraId="69843273"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1) an activity plan for the next three years, in which it is described how it is planned to ensure the management of the funds of the funded pension scheme, and in which at least the following information is included:</w:t>
      </w:r>
    </w:p>
    <w:p w14:paraId="0F904C48"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a) the investment plans to be introduced,</w:t>
      </w:r>
    </w:p>
    <w:p w14:paraId="2DCB2C37"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b) an expenditure forecast and the sources for covering them,</w:t>
      </w:r>
    </w:p>
    <w:p w14:paraId="666C0D73"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c) the amount of those funds of the funded pension scheme which are planned to be managed;</w:t>
      </w:r>
    </w:p>
    <w:p w14:paraId="5A4CDBF4"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2) a description of the internal control system, which includes:</w:t>
      </w:r>
    </w:p>
    <w:p w14:paraId="519EFE0D"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a) the organisational structure with clearly specified tasks and duties of officials;</w:t>
      </w:r>
    </w:p>
    <w:p w14:paraId="5B850D77"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b) the accounting policy and the main principles of the organisation of registration;</w:t>
      </w:r>
    </w:p>
    <w:p w14:paraId="1A6278C8"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c) the financial risk management policy;</w:t>
      </w:r>
    </w:p>
    <w:p w14:paraId="4EC04F5F"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d) a description of the management information system;</w:t>
      </w:r>
    </w:p>
    <w:p w14:paraId="42B1CAA0"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e) the provisions for the protection of the information system.</w:t>
      </w:r>
    </w:p>
    <w:p w14:paraId="39B7312B"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(2) Following receipt of an application by the Member State branch, Latvijas Banka shall send a request to the supervisory body of the respective Member State, requesting therein the notification of the following information:</w:t>
      </w:r>
    </w:p>
    <w:p w14:paraId="43E61EAE" w14:textId="77777777" w:rsidR="003D5C9A" w:rsidRPr="003D5C9A" w:rsidRDefault="003D5C9A" w:rsidP="003D5C9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1) the equity capital of the investment management company registered in a Member State complies with the requirements of Section 11, Paragraph 1.</w:t>
      </w:r>
      <w:r w:rsidRPr="003D5C9A">
        <w:rPr>
          <w:rFonts w:ascii="Times New Roman" w:hAnsi="Times New Roman"/>
          <w:noProof/>
          <w:sz w:val="24"/>
          <w:vertAlign w:val="superscript"/>
          <w:lang w:val="en-US"/>
        </w:rPr>
        <w:t xml:space="preserve">1 </w:t>
      </w:r>
      <w:r w:rsidRPr="003D5C9A">
        <w:rPr>
          <w:rFonts w:ascii="Times New Roman" w:hAnsi="Times New Roman"/>
          <w:noProof/>
          <w:sz w:val="24"/>
          <w:lang w:val="en-US"/>
        </w:rPr>
        <w:t>of this Law and during the year before lodging the registration application no violations of the capital requirements have been found;</w:t>
      </w:r>
    </w:p>
    <w:p w14:paraId="6E33CDCD"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2) that the investment management company licensed in the Member State follows the rules of internal control and within one year prior to submitting the application for registration no sanctions have been applied thereto for violations of the abovementioned rules;</w:t>
      </w:r>
    </w:p>
    <w:p w14:paraId="546B3472"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3) that the supervisory body of the Member State does not object to the  Member State branch commencing the management of funds of the funded pension scheme;</w:t>
      </w:r>
    </w:p>
    <w:p w14:paraId="2FC7E6BC"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4) that the supervisory body of the Member State, without delay, informs Latvijas Banka of any facts which endanger or may endanger the activities of the Member State branch in Latvia;</w:t>
      </w:r>
    </w:p>
    <w:p w14:paraId="22EB94AA" w14:textId="77777777" w:rsidR="003D5C9A" w:rsidRPr="003D5C9A" w:rsidRDefault="003D5C9A" w:rsidP="003D5C9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5) the supervisory body of the Member State, without delay, informs Latvijas Banka if the amount of the equity capital of the investment management company licensed in the Member State no longer complies with the requirements of Section 11, Paragraph 1.</w:t>
      </w:r>
      <w:r w:rsidRPr="003D5C9A">
        <w:rPr>
          <w:rFonts w:ascii="Times New Roman" w:hAnsi="Times New Roman"/>
          <w:noProof/>
          <w:sz w:val="24"/>
          <w:vertAlign w:val="superscript"/>
          <w:lang w:val="en-US"/>
        </w:rPr>
        <w:t xml:space="preserve">1 </w:t>
      </w:r>
      <w:r w:rsidRPr="003D5C9A">
        <w:rPr>
          <w:rFonts w:ascii="Times New Roman" w:hAnsi="Times New Roman"/>
          <w:noProof/>
          <w:sz w:val="24"/>
          <w:lang w:val="en-US"/>
        </w:rPr>
        <w:t>of this Law.</w:t>
      </w:r>
    </w:p>
    <w:p w14:paraId="42B2F37B"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(3) Latvijas Banka shall examine the application and take the decision to make an entry in the Register of Managers of Funds of the Funded Pension Scheme or to refuse to make an entry within 60 days after receipt of the documents specified in Paragraphs one and two of this Section which have been drawn up in accordance with the requirements of the laws and regulations governing the procedures for the drawing up of documents.</w:t>
      </w:r>
    </w:p>
    <w:p w14:paraId="66339896"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(4) Latvijas Banka shall take the decision to refuse to make an entry in the Register of Managers of Funds of the Funded Pension Scheme if:</w:t>
      </w:r>
    </w:p>
    <w:p w14:paraId="6471A9B4" w14:textId="77777777" w:rsidR="003D5C9A" w:rsidRPr="003D5C9A" w:rsidRDefault="003D5C9A" w:rsidP="003D5C9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1) the submitter of the application does not meet the requirements of Section 11, Clause 1.</w:t>
      </w:r>
      <w:r w:rsidRPr="003D5C9A">
        <w:rPr>
          <w:rFonts w:ascii="Times New Roman" w:hAnsi="Times New Roman"/>
          <w:noProof/>
          <w:sz w:val="24"/>
          <w:vertAlign w:val="superscript"/>
          <w:lang w:val="en-US"/>
        </w:rPr>
        <w:t xml:space="preserve">1 </w:t>
      </w:r>
      <w:r w:rsidRPr="003D5C9A">
        <w:rPr>
          <w:rFonts w:ascii="Times New Roman" w:hAnsi="Times New Roman"/>
          <w:noProof/>
          <w:sz w:val="24"/>
          <w:lang w:val="en-US"/>
        </w:rPr>
        <w:t>of this Law;</w:t>
      </w:r>
    </w:p>
    <w:p w14:paraId="778837DA"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2) the submitter of the application has not submitted all the documents referred to in Paragraph one of this Section or has presented false or inaccurate information in the submitted documents;</w:t>
      </w:r>
    </w:p>
    <w:p w14:paraId="3FD3A1C1"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3) the submitted documents have not been processed in accordance with the requirements of this Law and the laws and regulations governing the activities of the funded pension scheme, personal data protection and the procedures for drawing up documents;</w:t>
      </w:r>
    </w:p>
    <w:p w14:paraId="34F130D2"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4) within one year prior to submitting the application the investment management company has violated the capital requirements;</w:t>
      </w:r>
    </w:p>
    <w:p w14:paraId="23EABB9D"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5) within one year prior to submitting the application the investment management company has violated the rules of internal control and sanctions have been applied thereto for the abovementioned violations;</w:t>
      </w:r>
    </w:p>
    <w:p w14:paraId="7F2C28E8"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6) the supervisory body of the Member State objects to the Member State branch commencing the management of funds of the funded pension scheme;</w:t>
      </w:r>
    </w:p>
    <w:p w14:paraId="5C2A594B" w14:textId="77777777" w:rsidR="003D5C9A" w:rsidRPr="003D5C9A" w:rsidRDefault="003D5C9A" w:rsidP="003D5C9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7) the supervisory body of the Member State has not agreed to inform Latvijas Banka of the facts which endanger or may endanger the activity of the Member State branch in Latvia or of the non-conformity of the amount of the equity capital of the investment management company licensed in the Member State with the requirements of Section 11, Paragraph 1.</w:t>
      </w:r>
      <w:r w:rsidRPr="003D5C9A">
        <w:rPr>
          <w:rFonts w:ascii="Times New Roman" w:hAnsi="Times New Roman"/>
          <w:noProof/>
          <w:sz w:val="24"/>
          <w:vertAlign w:val="superscript"/>
          <w:lang w:val="en-US"/>
        </w:rPr>
        <w:t xml:space="preserve">1 </w:t>
      </w:r>
      <w:r w:rsidRPr="003D5C9A">
        <w:rPr>
          <w:rFonts w:ascii="Times New Roman" w:hAnsi="Times New Roman"/>
          <w:noProof/>
          <w:sz w:val="24"/>
          <w:lang w:val="en-US"/>
        </w:rPr>
        <w:t>of this Law;</w:t>
      </w:r>
    </w:p>
    <w:p w14:paraId="5FB08CC1"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8) Latvijas Banka has not received the notification of the supervisory body referred to in Paragraph two of this Section.</w:t>
      </w:r>
    </w:p>
    <w:p w14:paraId="1314A148"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(5) Latvijas Banka has the right to cancel an entry in the Register of Managers of Funds of the Funded Pension Scheme if:</w:t>
      </w:r>
    </w:p>
    <w:p w14:paraId="197C007B"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1) any of the cases referred to in Paragraph four of this Section has been established;</w:t>
      </w:r>
    </w:p>
    <w:p w14:paraId="452B2070"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2) the manager of funds of the funded pension scheme violates the requirements of the laws and regulations governing the activities of the funded pension scheme, as a result of which further operation of the manager of funds or the interests of the participants of the funded pension scheme may be adversely affected;</w:t>
      </w:r>
    </w:p>
    <w:p w14:paraId="2288338B"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3) the manager of funds of the funded pension scheme violates the rules of the investment plan, in accordance with which he or she has undertaken to invest and manage the funds of the funded pension scheme;</w:t>
      </w:r>
    </w:p>
    <w:p w14:paraId="5E2E2094"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4) the licence of the manager of funds of the funded pension scheme for the provision of investment management services is cancelled;</w:t>
      </w:r>
    </w:p>
    <w:p w14:paraId="2AA4B9BD"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5) the manager of funds of the funded pension scheme, within one year from the day of registration thereof by Latvijas Banka in the Register of Managers of Funds of the Funded Pension Scheme, has not entered into a contract with the Agency on the management of funds of the State funded pension scheme;</w:t>
      </w:r>
    </w:p>
    <w:p w14:paraId="0C7657B0"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6) the manager of funds of the funded pension scheme is reorganised or liquidated;</w:t>
      </w:r>
    </w:p>
    <w:p w14:paraId="330EAE1D"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7) the manager of funds of the funded pension scheme withdraws from the management of funds of the funded pension scheme;</w:t>
      </w:r>
    </w:p>
    <w:p w14:paraId="553A6AB2"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8) it is requested by the supervisory body of the branch of a Member State;</w:t>
      </w:r>
    </w:p>
    <w:p w14:paraId="3D1C188A" w14:textId="77777777" w:rsidR="003D5C9A" w:rsidRPr="003D5C9A" w:rsidRDefault="003D5C9A" w:rsidP="003D5C9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9) the supervisory body of the Member State branch informs Latvijas Banka of facts which endanger or may endanger the activity of the Member State branch in Latvia or of the non-conformity of the amount of the equity capital of the investment management company licensed in the Member State with the requirements of Section 11, Paragraph 1.</w:t>
      </w:r>
      <w:r w:rsidRPr="003D5C9A">
        <w:rPr>
          <w:rFonts w:ascii="Times New Roman" w:hAnsi="Times New Roman"/>
          <w:noProof/>
          <w:sz w:val="24"/>
          <w:vertAlign w:val="superscript"/>
          <w:lang w:val="en-US"/>
        </w:rPr>
        <w:t xml:space="preserve">1 </w:t>
      </w:r>
      <w:r w:rsidRPr="003D5C9A">
        <w:rPr>
          <w:rFonts w:ascii="Times New Roman" w:hAnsi="Times New Roman"/>
          <w:noProof/>
          <w:sz w:val="24"/>
          <w:lang w:val="en-US"/>
        </w:rPr>
        <w:t>of this Law;</w:t>
      </w:r>
    </w:p>
    <w:p w14:paraId="79E632DB" w14:textId="77777777" w:rsidR="003D5C9A" w:rsidRPr="003D5C9A" w:rsidRDefault="003D5C9A" w:rsidP="003D5C9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10) the equity capital of the manager of the funded pension scheme funds fails to comply with the requirements of Section 11, Paragraph 1.</w:t>
      </w:r>
      <w:r w:rsidRPr="003D5C9A">
        <w:rPr>
          <w:rFonts w:ascii="Times New Roman" w:hAnsi="Times New Roman"/>
          <w:noProof/>
          <w:sz w:val="24"/>
          <w:vertAlign w:val="superscript"/>
          <w:lang w:val="en-US"/>
        </w:rPr>
        <w:t xml:space="preserve">1 </w:t>
      </w:r>
      <w:r w:rsidRPr="003D5C9A">
        <w:rPr>
          <w:rFonts w:ascii="Times New Roman" w:hAnsi="Times New Roman"/>
          <w:noProof/>
          <w:sz w:val="24"/>
          <w:lang w:val="en-US"/>
        </w:rPr>
        <w:t>of this Law.</w:t>
      </w:r>
    </w:p>
    <w:p w14:paraId="0F39FBC4"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(6) If Latvijas Banka has established the circumstances specified in Paragraph five of this Section which allow to take the decision to cancel an entry in the Register of Managers of Funds of the Funded Pension Scheme, it has the right not to cancel the entry but initially to take the decision to impose the following sanctions – to give a warning or to impose the fine referred to in Section 13, Paragraph 5.</w:t>
      </w:r>
      <w:r w:rsidRPr="003D5C9A">
        <w:rPr>
          <w:rFonts w:ascii="Times New Roman" w:hAnsi="Times New Roman"/>
          <w:noProof/>
          <w:sz w:val="24"/>
          <w:vertAlign w:val="superscript"/>
          <w:lang w:val="en-US"/>
        </w:rPr>
        <w:t xml:space="preserve">1 </w:t>
      </w:r>
      <w:r w:rsidRPr="003D5C9A">
        <w:rPr>
          <w:rFonts w:ascii="Times New Roman" w:hAnsi="Times New Roman"/>
          <w:noProof/>
          <w:sz w:val="24"/>
          <w:lang w:val="en-US"/>
        </w:rPr>
        <w:t>of this Law, and also to specify the time period for the elimination of the violations established. If, after expiry of the time period, the manager of funds of the funded pension scheme has not eliminated the violations established, Latvijas Banka shall cancel the entry in the Register of Managers of Funds of the Funded Pension Scheme.</w:t>
      </w:r>
    </w:p>
    <w:p w14:paraId="3E7C3996"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(7) If an administrative act issued by Latvijas Banka regarding the cancellation of an entry in the Register of Managers of Funds of the Funded Pension Scheme is contested and appealed, it shall not suspend the operation of the act.</w:t>
      </w:r>
    </w:p>
    <w:p w14:paraId="3EBA0FDA"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 xml:space="preserve">28 May 2009; 3 April 2014; 23 September 2021 </w:t>
      </w:r>
      <w:r w:rsidRPr="003D5C9A">
        <w:rPr>
          <w:rFonts w:ascii="Times New Roman" w:hAnsi="Times New Roman"/>
          <w:noProof/>
          <w:sz w:val="24"/>
          <w:lang w:val="en-US"/>
        </w:rPr>
        <w:t>/ </w:t>
      </w:r>
      <w:r w:rsidRPr="003D5C9A">
        <w:rPr>
          <w:rFonts w:ascii="Times New Roman" w:hAnsi="Times New Roman"/>
          <w:i/>
          <w:iCs/>
          <w:noProof/>
          <w:sz w:val="24"/>
          <w:lang w:val="en-US"/>
        </w:rPr>
        <w:t>Amendment regarding the supplementation of Paragraph seven after the word “is” with the words “contested and” and the replacement of the words “the Commission” with the words “Latvijas Banka” shall come into force on 1 January 2023. See Paragraph 34 of Transitional Provisions</w:t>
      </w:r>
      <w:r w:rsidRPr="003D5C9A">
        <w:rPr>
          <w:rFonts w:ascii="Times New Roman" w:hAnsi="Times New Roman"/>
          <w:noProof/>
          <w:sz w:val="24"/>
          <w:lang w:val="en-US"/>
        </w:rPr>
        <w:t>]</w:t>
      </w:r>
    </w:p>
    <w:p w14:paraId="02FEE84E"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1_4"/>
      <w:bookmarkStart w:id="37" w:name="p-1145143"/>
      <w:bookmarkEnd w:id="36"/>
      <w:bookmarkEnd w:id="37"/>
    </w:p>
    <w:p w14:paraId="08229E1B" w14:textId="77777777" w:rsidR="003D5C9A" w:rsidRPr="003D5C9A" w:rsidRDefault="003D5C9A" w:rsidP="003D5C9A">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3D5C9A">
        <w:rPr>
          <w:rFonts w:ascii="Times New Roman" w:hAnsi="Times New Roman"/>
          <w:b/>
          <w:noProof/>
          <w:sz w:val="24"/>
          <w:lang w:val="en-US"/>
        </w:rPr>
        <w:t>Section 11.</w:t>
      </w:r>
      <w:r w:rsidRPr="003D5C9A">
        <w:rPr>
          <w:rFonts w:ascii="Times New Roman" w:hAnsi="Times New Roman"/>
          <w:b/>
          <w:noProof/>
          <w:sz w:val="24"/>
          <w:vertAlign w:val="superscript"/>
          <w:lang w:val="en-US"/>
        </w:rPr>
        <w:t xml:space="preserve">4 </w:t>
      </w:r>
      <w:r w:rsidRPr="003D5C9A">
        <w:rPr>
          <w:rFonts w:ascii="Times New Roman" w:hAnsi="Times New Roman"/>
          <w:b/>
          <w:noProof/>
          <w:sz w:val="24"/>
          <w:lang w:val="en-US"/>
        </w:rPr>
        <w:t>Assessment of the Investment Plan Selected by a Member of the Funded Pension Scheme</w:t>
      </w:r>
    </w:p>
    <w:p w14:paraId="331813E8"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 xml:space="preserve">Section shall come into force on 1 July 2024 and shall be included in the wording of the Law as of 1 July 2024. </w:t>
      </w:r>
      <w:r w:rsidRPr="003D5C9A">
        <w:rPr>
          <w:rFonts w:ascii="Times New Roman" w:hAnsi="Times New Roman"/>
          <w:noProof/>
          <w:sz w:val="24"/>
          <w:lang w:val="en-US"/>
        </w:rPr>
        <w:t>/ </w:t>
      </w:r>
      <w:r w:rsidRPr="003D5C9A">
        <w:rPr>
          <w:rFonts w:ascii="Times New Roman" w:hAnsi="Times New Roman"/>
          <w:i/>
          <w:iCs/>
          <w:noProof/>
          <w:sz w:val="24"/>
          <w:lang w:val="en-US"/>
        </w:rPr>
        <w:t>See Paragraph 36 of Transitional Provisions</w:t>
      </w:r>
      <w:r w:rsidRPr="003D5C9A">
        <w:rPr>
          <w:rFonts w:ascii="Times New Roman" w:hAnsi="Times New Roman"/>
          <w:noProof/>
          <w:sz w:val="24"/>
          <w:lang w:val="en-US"/>
        </w:rPr>
        <w:t>]</w:t>
      </w:r>
    </w:p>
    <w:p w14:paraId="3DC06830"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2"/>
      <w:bookmarkStart w:id="39" w:name="p-1001253"/>
      <w:bookmarkEnd w:id="38"/>
      <w:bookmarkEnd w:id="39"/>
    </w:p>
    <w:p w14:paraId="1969DDE2" w14:textId="77777777" w:rsidR="003D5C9A" w:rsidRPr="003D5C9A" w:rsidRDefault="003D5C9A" w:rsidP="003D5C9A">
      <w:pPr>
        <w:keepNext/>
        <w:keepLines/>
        <w:shd w:val="clear" w:color="auto" w:fill="FFFFFF"/>
        <w:spacing w:after="0" w:line="240" w:lineRule="auto"/>
        <w:jc w:val="both"/>
        <w:rPr>
          <w:rFonts w:ascii="Times New Roman" w:hAnsi="Times New Roman"/>
          <w:b/>
          <w:noProof/>
          <w:sz w:val="24"/>
          <w:lang w:val="en-US"/>
        </w:rPr>
      </w:pPr>
      <w:r w:rsidRPr="003D5C9A">
        <w:rPr>
          <w:rFonts w:ascii="Times New Roman" w:hAnsi="Times New Roman"/>
          <w:b/>
          <w:noProof/>
          <w:sz w:val="24"/>
          <w:lang w:val="en-US"/>
        </w:rPr>
        <w:t>Section 12. Provisions for Investment of Funded Pension Scheme Funds</w:t>
      </w:r>
    </w:p>
    <w:p w14:paraId="0D71DA35" w14:textId="77777777" w:rsidR="003D5C9A" w:rsidRPr="003D5C9A" w:rsidRDefault="003D5C9A" w:rsidP="003D5C9A">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CCD215" w14:textId="77777777" w:rsidR="003D5C9A" w:rsidRPr="003D5C9A" w:rsidRDefault="003D5C9A" w:rsidP="003D5C9A">
      <w:pPr>
        <w:keepNext/>
        <w:keepLines/>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(1) A manager of funds of the funded pension scheme, when investing the funds of the funded pension scheme, shall act as a conscientious and careful proprietor and solely in the interests of the participants of the investment plan, as well as observe precautionary principles which ensure the reduction of risk, security of investments, quality and liquidity in accordance with the rules of the investment plan, and shall implement such investment policy which is aimed towards the growth of the funds of the funded pension scheme of the participants of the investment plan. Funds of the funded pension scheme may be invested in the following financial instruments:</w:t>
      </w:r>
    </w:p>
    <w:p w14:paraId="43A45DA0"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1) securities or money market instruments issued and guaranteed by the State and international financial authorities if such securities or money market instruments have been issued and guaranteed by:</w:t>
      </w:r>
    </w:p>
    <w:p w14:paraId="13A88F7B"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a) [18 March 2004];</w:t>
      </w:r>
    </w:p>
    <w:p w14:paraId="449518AE"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b) Latvia or another Member State;</w:t>
      </w:r>
    </w:p>
    <w:p w14:paraId="26E0B17D"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c) a Member State of the Organisation for Economic Co-operation and Development the long-term credit rating of which in foreign currency according to the evaluation of international rating agencies conforms to the investment category (hereinafter – the Member State of the Organisation for Economic Co-operation and Development);</w:t>
      </w:r>
    </w:p>
    <w:p w14:paraId="1505DFEE"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d) an international financial authority the member of which is one or several Member States;</w:t>
      </w:r>
    </w:p>
    <w:p w14:paraId="1D6C66EF" w14:textId="77777777" w:rsidR="003D5C9A" w:rsidRPr="003D5C9A" w:rsidRDefault="003D5C9A" w:rsidP="003D5C9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1</w:t>
      </w:r>
      <w:r w:rsidRPr="003D5C9A">
        <w:rPr>
          <w:rFonts w:ascii="Times New Roman" w:hAnsi="Times New Roman"/>
          <w:noProof/>
          <w:sz w:val="24"/>
          <w:vertAlign w:val="superscript"/>
          <w:lang w:val="en-US"/>
        </w:rPr>
        <w:t>1</w:t>
      </w:r>
      <w:r w:rsidRPr="003D5C9A">
        <w:rPr>
          <w:rFonts w:ascii="Times New Roman" w:hAnsi="Times New Roman"/>
          <w:noProof/>
          <w:sz w:val="24"/>
          <w:lang w:val="en-US"/>
        </w:rPr>
        <w:t>) securities or money market instruments issued or guaranteed by the State and international financial institutions which do not to conform to the requirements referred to in Clause 1 of this Paragraph but are marketed at the sales location registered in a Member State within the meaning of the Financial Instrument Market Law (hereinafter – the sales location) or which are not marketed at the sales location registered in a Member State but the long-term credit rating of which in a foreign currency according to the assessment data of international rating agencies conforms to the investment category and it is laid down in the issuance prospectus thereof that they will be included therein within a year from the day when the subscription for the receipt of the relevant instruments has commenced;</w:t>
      </w:r>
    </w:p>
    <w:p w14:paraId="62B59E83"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2) securities or money market instruments issued and guaranteed by local governments, if:</w:t>
      </w:r>
    </w:p>
    <w:p w14:paraId="6C8EF090"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a) such securities or money market instruments have been issued or guaranteed by Latvia or another Member State, or a local government of a Member State of the Organisation for Economic Co-operation and Development,</w:t>
      </w:r>
    </w:p>
    <w:p w14:paraId="42AFB082"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b) such securities or money market instruments conform to the requirements specified in Paragraph one, Clause 3 of this Section;</w:t>
      </w:r>
    </w:p>
    <w:p w14:paraId="69135027"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3) the shares of commercial companies and other capital securities (hereinafter – the capital securities) or debt securities of commercial companies if such securities:</w:t>
      </w:r>
    </w:p>
    <w:p w14:paraId="24F6DBB6"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a) are included in the regulated market registered in Latvia or in another Member State or are marketed at another sales location of a Member State;</w:t>
      </w:r>
    </w:p>
    <w:p w14:paraId="2D578C0B"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b) are included in the official listing or a listing comparable thereto of a stock exchange registered in a Member State of the Organisation for Economic Co-operation and Development and the abovementioned stock exchange is a full member of the World Federation of Exchanges;</w:t>
      </w:r>
    </w:p>
    <w:p w14:paraId="12A43AF2" w14:textId="77777777" w:rsidR="003D5C9A" w:rsidRPr="003D5C9A" w:rsidRDefault="003D5C9A" w:rsidP="003D5C9A">
      <w:pPr>
        <w:keepNext/>
        <w:keepLines/>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c) are not included at the sales location referred to in Sub-clause “a” or “b”, but the issuance of securities regulations provide that the securities shall be included therein within a year from the day when the subscription for the receipt of such securities has commenced. If the abovementioned securities are not included at the sales location referred to in Sub-clause “a” or “b” within a year from the day when the subscription for the receipt of such securities has commenced, it shall be the duty of the manager of funds of the funded pension scheme to repurchase these securities for a price which conforms to the purchase value thereof;</w:t>
      </w:r>
    </w:p>
    <w:p w14:paraId="41760B30"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d) are debt securities of commercial companies which do not comply with the requirements laid down in Sub-clause “a”, “b”, or “c” of this Clause, while other securities of those issuers are included in the trading venue referred to in Sub-clause “a” or “b” of this Clause;</w:t>
      </w:r>
    </w:p>
    <w:p w14:paraId="68980FE5"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4) investments in a credit institution which has obtained a licence for the activity of a credit institution in the Member State or country which is a member country to the Organisation for Economic Co-operation and Development and which in accordance with Regulation (EU) No 575/2013 of the European Parliament and of the Council of 26 June 2013 on prudential requirements for credit institutions and investment firms and amending Regulation (EU) No 648/2012 (Text with EEA relevance) has been recognised as the country in which the supervision and activity regulating requirements which are equivalent to those applied in the European Union shall be applied to credit institutions;</w:t>
      </w:r>
    </w:p>
    <w:p w14:paraId="2CA6ADC4"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5) investment funds registered in Latvia or in another Member State within the meaning of the Investment Management Companies Law (hereinafter – the investment fund);</w:t>
      </w:r>
    </w:p>
    <w:p w14:paraId="11650F6C" w14:textId="77777777" w:rsidR="003D5C9A" w:rsidRPr="003D5C9A" w:rsidRDefault="003D5C9A" w:rsidP="003D5C9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5</w:t>
      </w:r>
      <w:r w:rsidRPr="003D5C9A">
        <w:rPr>
          <w:rFonts w:ascii="Times New Roman" w:hAnsi="Times New Roman"/>
          <w:noProof/>
          <w:sz w:val="24"/>
          <w:vertAlign w:val="superscript"/>
          <w:lang w:val="en-US"/>
        </w:rPr>
        <w:t>1</w:t>
      </w:r>
      <w:r w:rsidRPr="003D5C9A">
        <w:rPr>
          <w:rFonts w:ascii="Times New Roman" w:hAnsi="Times New Roman"/>
          <w:noProof/>
          <w:sz w:val="24"/>
          <w:lang w:val="en-US"/>
        </w:rPr>
        <w:t>) alternative investment funds registered in Latvia or in another Member State within the meaning of the Law on Alternative Investment Funds and Fund Managers (hereinafter – the alternative investment fund);</w:t>
      </w:r>
    </w:p>
    <w:p w14:paraId="6D0D6631"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6) derivative financial instruments, if:</w:t>
      </w:r>
    </w:p>
    <w:p w14:paraId="36165C57"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a) such derived financial instruments are marketed at the sales location registered in a Member State or in the official listing or a listing comparable thereto of a stock exchange registered in a Member State of the Organisation for Economic Co-operation and Development and the abovementioned stock exchange is a full member of the World Federation of Exchanges;</w:t>
      </w:r>
    </w:p>
    <w:p w14:paraId="12E136DF"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b) a credit institution which has received a licence to operate the credit institution and to which it is permitted to provide financial services in Latvia or in another Member State has assumed obligations included in such a derivative financial instrument;</w:t>
      </w:r>
    </w:p>
    <w:p w14:paraId="6502C481"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7) a venture capital market – on a market which offers capital for the financing of commercial companies registered in Latvia or in another Member State at the development stage thereof.</w:t>
      </w:r>
    </w:p>
    <w:p w14:paraId="36396B3F"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(2) Funds of the funded pension scheme shall be invested in compliance with the following investment restrictions:</w:t>
      </w:r>
    </w:p>
    <w:p w14:paraId="53D41652"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1) the total amount of investments in securities or money market instruments issued or guaranteed by one state or an international financial institution may not exceed 35 per cent of the funds of the scheme that are managed and invested in accordance with a systematised set of provisions developed by the manager of funds of the funded pension scheme which is set out in a prospectus of the investment plan (hereinafter – the assets of investment plan). The referred to restriction may be exceeded when performing investments in the transferable securities issued by the state, as well as if the assets of an investment plan have securities or money market instruments from six or more issues of one issuer and the value of securities or money market instruments of each individual issue does not exceed 20 per cent of the assets of the investment plan, as well as six months following the first contribution made in the relevant investment plan, if the value of the assets of the investment plan is less than 150 000 lats;</w:t>
      </w:r>
    </w:p>
    <w:p w14:paraId="0A6917BE"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2) the total amount of investments in securities or money market instruments issued or guaranteed by one local government may not exceed 5 per cent of the assets of the investment plan. This restriction shall not apply to investments in the transferable securities issued by local governments of Latvia;</w:t>
      </w:r>
    </w:p>
    <w:p w14:paraId="7CC0803A"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3) the investments in securities of one issuer may not exceed 5 per cent of the assets of the investment plan and concurrently 5 per cent of the equity capital and number of voting stocks of the relevant issuer;</w:t>
      </w:r>
    </w:p>
    <w:p w14:paraId="000437B8"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4) investment in securities of one issuer may not exceed 10 per cent of the assets of the investment plan and concurrently 10 per cent of the debt securities of one issuer. The restrictions of this Clause shall not apply to the securities referred to in Paragraph two, Clause 1 of this Section. Investment in securities issued by one issuer may form up to 30 per cent of the issued debt securities if the issuer is not registered or the nationality of its beneficial owner at the moment of purchasing securities and during the period of investment is not increased risk jurisdiction (with the manager of funds verifying it at least once a year) which is determined in accordance with the risk increasing factors specified in the Law on the Prevention of Money Laundering and Terrorism and Proliferation Financing and also at least three of the following conditions are conformed to concurrently:</w:t>
      </w:r>
    </w:p>
    <w:p w14:paraId="3CDA510E"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a) at the time of purchasing debt securities the issuer has been included in the In-depth Cooperation Programme in accordance with the law on Taxes and Duties;</w:t>
      </w:r>
    </w:p>
    <w:p w14:paraId="1E645D4E"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b) each year after publishing the annual statement the issuer certifies to the manager of funds of the funded pension scheme that the former is taking into account the recommendations of the regulated market organiser, the organiser of the sales location registered in another Member State, or the stock exchange where such debt securities are marketed for the implementation of good corporate management;</w:t>
      </w:r>
    </w:p>
    <w:p w14:paraId="0B5C4B29"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c) the issuer has ensured that it has a valid collective agreement entered into with employees if at the moment of making an investment the annual statement of the issuer on the previous financial year certifies that the number of employees exceeds 50;</w:t>
      </w:r>
    </w:p>
    <w:p w14:paraId="6EBC24DB"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d) the issue is intended for any of the objectives which conforms to sustainable investment in accordance with Article 2(17) of Regulation (EU) 2019/2088 of the European Parliament and of the Council of 27 November 2019 on sustainability‐related disclosures in the financial services sector (hereinafter – Regulation No 2019/2088) and such objective has been specified in the issuance prospectus or the public offer document;</w:t>
      </w:r>
    </w:p>
    <w:p w14:paraId="42DED1E8"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5) the total amount of investments in the securities referred to in Paragraph one, Clause 3, Sub-clause “c” of this Section shall not exceed 20 per cent of the assets of the investment plan and in the securities referred to in Sub-clause “d” of this Section – five per cent of the assets of the investment plan;</w:t>
      </w:r>
    </w:p>
    <w:p w14:paraId="79277DEE" w14:textId="77777777" w:rsidR="003D5C9A" w:rsidRPr="003D5C9A" w:rsidRDefault="003D5C9A" w:rsidP="003D5C9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5</w:t>
      </w:r>
      <w:r w:rsidRPr="003D5C9A">
        <w:rPr>
          <w:rFonts w:ascii="Times New Roman" w:hAnsi="Times New Roman"/>
          <w:noProof/>
          <w:sz w:val="24"/>
          <w:vertAlign w:val="superscript"/>
          <w:lang w:val="en-US"/>
        </w:rPr>
        <w:t>1</w:t>
      </w:r>
      <w:r w:rsidRPr="003D5C9A">
        <w:rPr>
          <w:rFonts w:ascii="Times New Roman" w:hAnsi="Times New Roman"/>
          <w:noProof/>
          <w:sz w:val="24"/>
          <w:lang w:val="en-US"/>
        </w:rPr>
        <w:t>) total amount of investments in securities referred to in Paragraph one, Clause 1</w:t>
      </w:r>
      <w:r w:rsidRPr="003D5C9A">
        <w:rPr>
          <w:rFonts w:ascii="Times New Roman" w:hAnsi="Times New Roman"/>
          <w:noProof/>
          <w:sz w:val="24"/>
          <w:vertAlign w:val="superscript"/>
          <w:lang w:val="en-US"/>
        </w:rPr>
        <w:t>1</w:t>
      </w:r>
      <w:r w:rsidRPr="003D5C9A">
        <w:rPr>
          <w:rFonts w:ascii="Times New Roman" w:hAnsi="Times New Roman"/>
          <w:noProof/>
          <w:sz w:val="24"/>
          <w:lang w:val="en-US"/>
        </w:rPr>
        <w:t xml:space="preserve"> of this Section may not exceed 10 per cent of the assets of the investment plan;</w:t>
      </w:r>
    </w:p>
    <w:p w14:paraId="7B170CB1"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6) deposits in one credit institution may not exceed 10 per cent of the assets of the investment plan. This restriction shall not apply to claims on the basis of claims against a Custodian bank;</w:t>
      </w:r>
    </w:p>
    <w:p w14:paraId="3E4EDE9B"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7) the investments in one investment fund may not exceed 10 per cent of the assets of the investment plan and 30 per cent of net assets of such investment fund. The investment in one investment fund may be increased up to 25 per cent from the assets of the investment plan if its investment policy provides for the replication of the capital or debt security index;</w:t>
      </w:r>
    </w:p>
    <w:p w14:paraId="72BEC755" w14:textId="77777777" w:rsidR="003D5C9A" w:rsidRPr="003D5C9A" w:rsidRDefault="003D5C9A" w:rsidP="003D5C9A">
      <w:pPr>
        <w:keepNext/>
        <w:keepLines/>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7</w:t>
      </w:r>
      <w:r w:rsidRPr="003D5C9A">
        <w:rPr>
          <w:rFonts w:ascii="Times New Roman" w:hAnsi="Times New Roman"/>
          <w:noProof/>
          <w:sz w:val="24"/>
          <w:vertAlign w:val="superscript"/>
          <w:lang w:val="en-US"/>
        </w:rPr>
        <w:t>1</w:t>
      </w:r>
      <w:r w:rsidRPr="003D5C9A">
        <w:rPr>
          <w:rFonts w:ascii="Times New Roman" w:hAnsi="Times New Roman"/>
          <w:noProof/>
          <w:sz w:val="24"/>
          <w:lang w:val="en-US"/>
        </w:rPr>
        <w:t>) the investments in one alternative investment fund may not exceed 10 per cent of the assets of the investment plan and 30 per cent of net assets of such alternative investment fund. The total amount of all investments in the alternative investment funds may not exceed 10 per cent of the assets of the investment plan. The total amount of all investments in the alternative investment funds may be increased up to 15 per cent from the assets of the investment plan by taking into account all the requirements as follows:</w:t>
      </w:r>
    </w:p>
    <w:p w14:paraId="1BF1FEB8"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a) the managers of funds of the funded pension scheme shall comply with the diversification principle by ensuring that investments are made in different types of alternative investment funds which are indicated as predominant alternative investment fund types in Commission Delegated Regulation (EU) No 231/2013 of 19 December 2012 supplementing Directive 2011/61/EU of the European Parliament and of the Council with regard to exemptions, general operating conditions, depositaries, leverage, transparency and supervision (Text with EEA relevance) (hereinafter – Regulation No 231/2013);</w:t>
      </w:r>
    </w:p>
    <w:p w14:paraId="2DC58F9E"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b) the manager of funds of the funded pension scheme shall indicate in the prospectus of the investment plan the maximum amount of the investment in each of the types of alternative investment funds which are indicated as predominant alternative investment fund types in Regulation No 231/2013;</w:t>
      </w:r>
    </w:p>
    <w:p w14:paraId="0F2371C6" w14:textId="77777777" w:rsidR="003D5C9A" w:rsidRPr="003D5C9A" w:rsidRDefault="003D5C9A" w:rsidP="003D5C9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7</w:t>
      </w:r>
      <w:r w:rsidRPr="003D5C9A">
        <w:rPr>
          <w:rFonts w:ascii="Times New Roman" w:hAnsi="Times New Roman"/>
          <w:noProof/>
          <w:sz w:val="24"/>
          <w:vertAlign w:val="superscript"/>
          <w:lang w:val="en-US"/>
        </w:rPr>
        <w:t>2</w:t>
      </w:r>
      <w:r w:rsidRPr="003D5C9A">
        <w:rPr>
          <w:rFonts w:ascii="Times New Roman" w:hAnsi="Times New Roman"/>
          <w:noProof/>
          <w:sz w:val="24"/>
          <w:lang w:val="en-US"/>
        </w:rPr>
        <w:t>) total amount of all investments in the alternative investment funds referred to in Clause 7.</w:t>
      </w:r>
      <w:r w:rsidRPr="003D5C9A">
        <w:rPr>
          <w:rFonts w:ascii="Times New Roman" w:hAnsi="Times New Roman"/>
          <w:noProof/>
          <w:sz w:val="24"/>
          <w:vertAlign w:val="superscript"/>
          <w:lang w:val="en-US"/>
        </w:rPr>
        <w:t xml:space="preserve">1 </w:t>
      </w:r>
      <w:r w:rsidRPr="003D5C9A">
        <w:rPr>
          <w:rFonts w:ascii="Times New Roman" w:hAnsi="Times New Roman"/>
          <w:noProof/>
          <w:sz w:val="24"/>
          <w:lang w:val="en-US"/>
        </w:rPr>
        <w:t>of this Paragraph of Section may be increased up to 25 per cent of the assets of the investment plan, concurrently conforming to the requirements laid down in Clause 7.</w:t>
      </w:r>
      <w:r w:rsidRPr="003D5C9A">
        <w:rPr>
          <w:rFonts w:ascii="Times New Roman" w:hAnsi="Times New Roman"/>
          <w:noProof/>
          <w:sz w:val="24"/>
          <w:vertAlign w:val="superscript"/>
          <w:lang w:val="en-US"/>
        </w:rPr>
        <w:t>1</w:t>
      </w:r>
      <w:r w:rsidRPr="003D5C9A">
        <w:rPr>
          <w:rFonts w:ascii="Times New Roman" w:hAnsi="Times New Roman"/>
          <w:noProof/>
          <w:sz w:val="24"/>
          <w:lang w:val="en-US"/>
        </w:rPr>
        <w:t>, Sub-clauses “a” and “b” of this Paragraph of Section, if it is intended to invest this increase in such alternative investment fund the amount of investments of which in sustainable investments (within the meaning of Article 2(17) of Regulation No 2019/2088) according to the investment policy is more than 70 % and the investment policy is being carried out according to that provided for in the activity regulations of the fund, and conformity with at least two of the following conditions is being concurrently ensured for investment objects of the alternative investment fund:</w:t>
      </w:r>
    </w:p>
    <w:p w14:paraId="5DD07672"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a) a commercial company or a branch of a commercial company in Latvia registered in another state at the moment of making an investment is included in the In-depth Cooperation Programme in accordance with the law On Taxes and Duties;</w:t>
      </w:r>
    </w:p>
    <w:p w14:paraId="215CD220"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b) the manager of the alternative investment fund certifies to the manager of funds of the funded pension scheme that the commercial company is not registered or the nationality of its ascertained beneficial owner at the moment of making an investment and during the period of investment is not increased risk jurisdiction (with the manager of the alternative investment fund verifying it at least once a year) which is determined in accordance with the risk increasing factors specified in the Law on the Prevention of Money Laundering and Terrorism and Proliferation Financing;</w:t>
      </w:r>
    </w:p>
    <w:p w14:paraId="00F5DFE2"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c) from the following year after making of an investment, the manager of the alternative investment fund certifies to the manager of funds of the funded pension scheme that the commercial company complies with corporate management recommendations developed in the regulated market of its state of registration and a report on the corporate management and non-financial objectives of the commercial company which has been prepared by the commercial company and which includes at least information regarding the main non-financial objectives and indicators and also a reference as to which corporate management recommendations developed in the regulated market of the Member State are applied by the commercial company, and a description of policies which are implemented thereby in relation to the fields of corporate social responsibility and the results of its implementation is appended to the certification;</w:t>
      </w:r>
    </w:p>
    <w:p w14:paraId="739A94CD"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d) the commercial company has ensured that it has a valid collective agreement entered into with employees if at the moment of making an investment the annual statement of the commercial company on the previous financial year certifies that the number of employees exceeds 50;</w:t>
      </w:r>
    </w:p>
    <w:p w14:paraId="0C4B630E"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8) the investments in financial instruments issued by commercial companies that are a part of one group by managers of funds of the funded pension scheme may be made only through intermediation of a stock exchange (regulated market), and investments in such securities may not exceed 5 per cent of the assets of the investment plan;</w:t>
      </w:r>
    </w:p>
    <w:p w14:paraId="4323C25D" w14:textId="77777777" w:rsidR="003D5C9A" w:rsidRPr="003D5C9A" w:rsidRDefault="003D5C9A" w:rsidP="003D5C9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8</w:t>
      </w:r>
      <w:r w:rsidRPr="003D5C9A">
        <w:rPr>
          <w:rFonts w:ascii="Times New Roman" w:hAnsi="Times New Roman"/>
          <w:noProof/>
          <w:sz w:val="24"/>
          <w:vertAlign w:val="superscript"/>
          <w:lang w:val="en-US"/>
        </w:rPr>
        <w:t>1</w:t>
      </w:r>
      <w:r w:rsidRPr="003D5C9A">
        <w:rPr>
          <w:rFonts w:ascii="Times New Roman" w:hAnsi="Times New Roman"/>
          <w:noProof/>
          <w:sz w:val="24"/>
          <w:lang w:val="en-US"/>
        </w:rPr>
        <w:t>) the investments in investment funds and alternative investment funds managed by commercial companies included in one group with the manager of funds of the funded pension scheme may not exceed 15 per cent of the assets of the investment plan;</w:t>
      </w:r>
    </w:p>
    <w:p w14:paraId="4DE43F0E" w14:textId="77777777" w:rsidR="003D5C9A" w:rsidRPr="003D5C9A" w:rsidRDefault="003D5C9A" w:rsidP="003D5C9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8</w:t>
      </w:r>
      <w:r w:rsidRPr="003D5C9A">
        <w:rPr>
          <w:rFonts w:ascii="Times New Roman" w:hAnsi="Times New Roman"/>
          <w:noProof/>
          <w:sz w:val="24"/>
          <w:vertAlign w:val="superscript"/>
          <w:lang w:val="en-US"/>
        </w:rPr>
        <w:t>2</w:t>
      </w:r>
      <w:r w:rsidRPr="003D5C9A">
        <w:rPr>
          <w:rFonts w:ascii="Times New Roman" w:hAnsi="Times New Roman"/>
          <w:noProof/>
          <w:sz w:val="24"/>
          <w:lang w:val="en-US"/>
        </w:rPr>
        <w:t>) total investment in investment funds and alternative investment funds under the management of the manager of funds of the funded pension scheme may not exceed 10 per cent of the assets of the investment plan;</w:t>
      </w:r>
    </w:p>
    <w:p w14:paraId="4853CAAF"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9) the total amount of investments in securities or money market instruments issued by one commercial company or one group of commercial companies may not exceed 10 per cent of the assets of the investment plan;</w:t>
      </w:r>
    </w:p>
    <w:p w14:paraId="51938A2B"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10) deposits in one credit institution or in credit institutions contained in one group and investments in transferable financial instruments issued by the same credit institution or credit institutions contained in one group in total may not exceed 15 per cent of the assets of the investment plan. This restriction shall not apply to claims on the basis of claims against a custodian bank;</w:t>
      </w:r>
    </w:p>
    <w:p w14:paraId="2428715C"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11) [21 January 2021];</w:t>
      </w:r>
    </w:p>
    <w:p w14:paraId="3E9192D1"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12) investments in derived financial instruments shall only be performed in order to ensure against the risk of fluctuations in the value of the specified investment plan assets which may be caused by changes in the price of the relevant asset or exchange rate, and only if the manager of funds has submitted regulations to Latvijas Banka which describe in detail the risk management policy and the valuation methods of the derived financial instruments;</w:t>
      </w:r>
    </w:p>
    <w:p w14:paraId="71BA1ED6"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13) the value of a single investment in the venture capital market shall not exceed 5 per cent of the investment plan assets, whereas the total investment value in the venture capital market shall not exceed 10 per cent of the investment plan assets. Investments in the capital of such capital company, which is in the stage of development, may not exceed 5 per cent of the fixed capital of the respective capital company and the number of voting stocks or shares, but the amount of an investment (capital) share of a capital company, which was founded with the purpose of financing capital companies in the stage of development, or investments in the capital of such capital companies, which were founded with the purpose of financing capital companies in the stage of development, may not exceed 30 per cent of the sum total of the investment (capital) or the capital of the respective capital company;</w:t>
      </w:r>
    </w:p>
    <w:p w14:paraId="0C3DD974" w14:textId="77777777" w:rsidR="003D5C9A" w:rsidRPr="003D5C9A" w:rsidRDefault="003D5C9A" w:rsidP="003D5C9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14) the total investment value in alternative investment funds and the venture capital market shall not exceed 25 per cent of the investment plan assets in conformity with the restrictions specified in Paragraph two, Clause 7.</w:t>
      </w:r>
      <w:r w:rsidRPr="003D5C9A">
        <w:rPr>
          <w:rFonts w:ascii="Times New Roman" w:hAnsi="Times New Roman"/>
          <w:noProof/>
          <w:sz w:val="24"/>
          <w:vertAlign w:val="superscript"/>
          <w:lang w:val="en-US"/>
        </w:rPr>
        <w:t xml:space="preserve">1 </w:t>
      </w:r>
      <w:r w:rsidRPr="003D5C9A">
        <w:rPr>
          <w:rFonts w:ascii="Times New Roman" w:hAnsi="Times New Roman"/>
          <w:noProof/>
          <w:sz w:val="24"/>
          <w:lang w:val="en-US"/>
        </w:rPr>
        <w:t>of this Section in respect of investing in alternative investment funds and the restrictions specified in Paragraph two, Clause 13 of this Section in respect of investing in the venture capital market;</w:t>
      </w:r>
    </w:p>
    <w:p w14:paraId="3BCBE539"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15) when using the assets of an investment plan in transactions with the sale of assets with repurchase, liabilities arising from such transactions may not exceed 50 per cent of the assets of the investment plan. Such transactions may only be performed for ensuring the short-term liquidation of the investment plan for a period of time up to three months.</w:t>
      </w:r>
    </w:p>
    <w:p w14:paraId="18258A62"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(2</w:t>
      </w:r>
      <w:r w:rsidRPr="003D5C9A">
        <w:rPr>
          <w:rFonts w:ascii="Times New Roman" w:hAnsi="Times New Roman"/>
          <w:noProof/>
          <w:sz w:val="24"/>
          <w:vertAlign w:val="superscript"/>
          <w:lang w:val="en-US"/>
        </w:rPr>
        <w:t>1</w:t>
      </w:r>
      <w:r w:rsidRPr="003D5C9A">
        <w:rPr>
          <w:rFonts w:ascii="Times New Roman" w:hAnsi="Times New Roman"/>
          <w:noProof/>
          <w:sz w:val="24"/>
          <w:lang w:val="en-US"/>
        </w:rPr>
        <w:t>) Commercial companies included in one group within the meaning of this Section are commercial companies the financial statements of which are consolidated in accordance with international accounting standards.</w:t>
      </w:r>
    </w:p>
    <w:p w14:paraId="733AA0CC"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(3) Open position of foreign currencies of the investment plan may not exceed:</w:t>
      </w:r>
    </w:p>
    <w:p w14:paraId="2B37B217"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1) in a separate foreign currency – 10 per cent of the assets of the investment plan, except for that specified in Clause 2 of this Paragraph;</w:t>
      </w:r>
    </w:p>
    <w:p w14:paraId="12B7D920"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2) in a separate currency of a Member State of the Organisation for Economic Cooperation and Development other than euro – 50 per cent of the maximum permissible amount of the capital securities or financial instruments comparable thereto provided for in the investment plans in respect of the investment plans for which the maximum permissible amount of the capital securities or financial instruments comparable thereto exceeds 20 per cent of the assets of the investment plan;</w:t>
      </w:r>
    </w:p>
    <w:p w14:paraId="32116004"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3) in total in all foreign currencies – 20 per cent of the assets of the investment plan, except for that specified in Clause 4 of this Paragraph;</w:t>
      </w:r>
    </w:p>
    <w:p w14:paraId="5F9D468E"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4) in total in all currencies of the Member States of the Organisation for Economic Cooperation and Development other than euro – 100 per cent of the maximum permissible amount of the capital securities or financial instruments comparable thereto provided for in the investment plans in respect of investment plans for which the maximum permissible amount of the capital securities or financial instruments comparable thereto exceeds 20 per cent of the assets of the investment plan.</w:t>
      </w:r>
    </w:p>
    <w:p w14:paraId="2FA88BE8"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(3</w:t>
      </w:r>
      <w:r w:rsidRPr="003D5C9A">
        <w:rPr>
          <w:rFonts w:ascii="Times New Roman" w:hAnsi="Times New Roman"/>
          <w:noProof/>
          <w:sz w:val="24"/>
          <w:vertAlign w:val="superscript"/>
          <w:lang w:val="en-US"/>
        </w:rPr>
        <w:t>1</w:t>
      </w:r>
      <w:r w:rsidRPr="003D5C9A">
        <w:rPr>
          <w:rFonts w:ascii="Times New Roman" w:hAnsi="Times New Roman"/>
          <w:noProof/>
          <w:sz w:val="24"/>
          <w:lang w:val="en-US"/>
        </w:rPr>
        <w:t>) Latvijas Banka shall determine the procedures for the calculation of the open position of foreign currency.</w:t>
      </w:r>
    </w:p>
    <w:p w14:paraId="700C0058"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(4) The managers of funds of the funded pension scheme are prohibited from:</w:t>
      </w:r>
    </w:p>
    <w:p w14:paraId="17763199"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1) investing the funds of the funded pension scheme in immovable property, except for investments in alternative investment funds which may invest in immovable property;</w:t>
      </w:r>
    </w:p>
    <w:p w14:paraId="2C59775A"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2) lending the investment plan funds;</w:t>
      </w:r>
    </w:p>
    <w:p w14:paraId="7F447715"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3) investing the funds of the funded pension scheme in financial instruments issued by the manager of funds of the funded pension scheme itself, except for the investment funds and alternative investment funds under its management, for buying or selling of certificates of which the manager of funds does not receive a commission payment from the funds of the investment plan;</w:t>
      </w:r>
    </w:p>
    <w:p w14:paraId="00995419"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4) borrowing money on the account of the investment plan, except for loans to provide short-term liquidity for a period of up to three months, and not exceeding 50 per cent of the investment plan asset value;</w:t>
      </w:r>
    </w:p>
    <w:p w14:paraId="153BF31D"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5) assuming any liabilities on the account of the investment plan that arise from a guarantee agreement;</w:t>
      </w:r>
    </w:p>
    <w:p w14:paraId="37EA6392"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6) exceeding 50 per cent of the investment plan assets when entering into the transactions referred to in Paragraph two, Clause 15 of this Section and Clause 4 of this Paragraph;</w:t>
      </w:r>
    </w:p>
    <w:p w14:paraId="35FABAAF"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7) investing the funds of the investment plan in such alternative investment funds the activity regulations of which intend to use leverage financing the amount of which in accordance with the calculation laid down in Regulation No 231/2013:</w:t>
      </w:r>
    </w:p>
    <w:p w14:paraId="6ED89740"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a) exceeds the value of the net assets of the alternative investment fund more than twice if it intends to issue loans or involve in crediting transactions;</w:t>
      </w:r>
    </w:p>
    <w:p w14:paraId="062F5DA0" w14:textId="77777777" w:rsidR="003D5C9A" w:rsidRPr="003D5C9A" w:rsidRDefault="003D5C9A" w:rsidP="003D5C9A">
      <w:pPr>
        <w:shd w:val="clear" w:color="auto" w:fill="FFFFFF"/>
        <w:spacing w:after="0" w:line="240" w:lineRule="auto"/>
        <w:ind w:left="709" w:firstLine="709"/>
        <w:jc w:val="both"/>
        <w:rPr>
          <w:rFonts w:ascii="Times New Roman" w:hAnsi="Times New Roman"/>
          <w:noProof/>
          <w:sz w:val="24"/>
          <w:lang w:val="en-US"/>
        </w:rPr>
      </w:pPr>
      <w:r w:rsidRPr="003D5C9A">
        <w:rPr>
          <w:rFonts w:ascii="Times New Roman" w:hAnsi="Times New Roman"/>
          <w:noProof/>
          <w:sz w:val="24"/>
          <w:lang w:val="en-US"/>
        </w:rPr>
        <w:t>b) exceeds the value of the net assets of alternative investment fund for more than three times if it does not intend to issue loans or involve in crediting transactions;</w:t>
      </w:r>
    </w:p>
    <w:p w14:paraId="622781D7"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8) to invest the funds of the investment plan in virtual currencies and such alternative investment funds the activity regulations of which intend to invest more than 10 per cent of the net asset of the fund in virtual currencies.</w:t>
      </w:r>
    </w:p>
    <w:p w14:paraId="20ACF038"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(5) [3 April 2014]</w:t>
      </w:r>
    </w:p>
    <w:p w14:paraId="25886964"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(6) [3 April 2014]</w:t>
      </w:r>
    </w:p>
    <w:p w14:paraId="7D3FDB05"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(7) [3 April 2014]</w:t>
      </w:r>
    </w:p>
    <w:p w14:paraId="15C249C7" w14:textId="77777777" w:rsidR="003D5C9A" w:rsidRPr="003D5C9A" w:rsidRDefault="003D5C9A" w:rsidP="003D5C9A">
      <w:pPr>
        <w:keepNext/>
        <w:keepLines/>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(8) Investments in financial instruments which are not marketed in the regulated market registered in a Member State or in the stock exchange referred to in Paragraph one, Clause 3, Sub-clause “b” of this Section but are marketed at the sales location in another Member State may not exceed 20 per cent of the assets of the investment plan.</w:t>
      </w:r>
    </w:p>
    <w:p w14:paraId="59950D9D"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 xml:space="preserve">31 October 2002; 20 November 2003; 18 March 2004; 5 May 2005; 26 April 2007; 28 May 2009; 9 July 2013; 12 September 2013; 3 April 2014; 4 February 2016; 22 November 2017; 21 January 2021; 23 September 2021; 13 October 2022 </w:t>
      </w:r>
      <w:r w:rsidRPr="003D5C9A">
        <w:rPr>
          <w:rFonts w:ascii="Times New Roman" w:hAnsi="Times New Roman"/>
          <w:noProof/>
          <w:sz w:val="24"/>
          <w:lang w:val="en-US"/>
        </w:rPr>
        <w:t>/ </w:t>
      </w:r>
      <w:r w:rsidRPr="003D5C9A">
        <w:rPr>
          <w:rFonts w:ascii="Times New Roman" w:hAnsi="Times New Roman"/>
          <w:i/>
          <w:iCs/>
          <w:noProof/>
          <w:sz w:val="24"/>
          <w:lang w:val="en-US"/>
        </w:rPr>
        <w:t>The new wording of Paragraph 3.</w:t>
      </w:r>
      <w:r w:rsidRPr="003D5C9A">
        <w:rPr>
          <w:rFonts w:ascii="Times New Roman" w:hAnsi="Times New Roman"/>
          <w:i/>
          <w:iCs/>
          <w:noProof/>
          <w:sz w:val="24"/>
          <w:vertAlign w:val="superscript"/>
          <w:lang w:val="en-US"/>
        </w:rPr>
        <w:t xml:space="preserve">1 </w:t>
      </w:r>
      <w:r w:rsidRPr="003D5C9A">
        <w:rPr>
          <w:rFonts w:ascii="Times New Roman" w:hAnsi="Times New Roman"/>
          <w:i/>
          <w:iCs/>
          <w:noProof/>
          <w:sz w:val="24"/>
          <w:lang w:val="en-US"/>
        </w:rPr>
        <w:t>and amendment regarding the replacement of the words “the Commission” with the words “Latvijas Banka” shall come into force on 1 January 2023. Amendment regarding the deletion of Paragraph two, Clause 4, Sub-clause “d” shall come into force on 1 July 2024 and shall be included in the wording of the Law as of 1 July 2024. See Paragraphs 34 and 36 of Transitional Provisions</w:t>
      </w:r>
      <w:r w:rsidRPr="003D5C9A">
        <w:rPr>
          <w:rFonts w:ascii="Times New Roman" w:hAnsi="Times New Roman"/>
          <w:noProof/>
          <w:sz w:val="24"/>
          <w:lang w:val="en-US"/>
        </w:rPr>
        <w:t>]</w:t>
      </w:r>
    </w:p>
    <w:p w14:paraId="46383453"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12_1"/>
      <w:bookmarkStart w:id="41" w:name="p-1001256"/>
      <w:bookmarkEnd w:id="40"/>
      <w:bookmarkEnd w:id="41"/>
    </w:p>
    <w:p w14:paraId="753C2A64" w14:textId="77777777" w:rsidR="003D5C9A" w:rsidRPr="003D5C9A" w:rsidRDefault="003D5C9A" w:rsidP="003D5C9A">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3D5C9A">
        <w:rPr>
          <w:rFonts w:ascii="Times New Roman" w:hAnsi="Times New Roman"/>
          <w:b/>
          <w:noProof/>
          <w:sz w:val="24"/>
          <w:lang w:val="en-US"/>
        </w:rPr>
        <w:t>Section 12.</w:t>
      </w:r>
      <w:r w:rsidRPr="003D5C9A">
        <w:rPr>
          <w:rFonts w:ascii="Times New Roman" w:hAnsi="Times New Roman"/>
          <w:b/>
          <w:noProof/>
          <w:sz w:val="24"/>
          <w:vertAlign w:val="superscript"/>
          <w:lang w:val="en-US"/>
        </w:rPr>
        <w:t xml:space="preserve">1 </w:t>
      </w:r>
      <w:r w:rsidRPr="003D5C9A">
        <w:rPr>
          <w:rFonts w:ascii="Times New Roman" w:hAnsi="Times New Roman"/>
          <w:b/>
          <w:noProof/>
          <w:sz w:val="24"/>
          <w:lang w:val="en-US"/>
        </w:rPr>
        <w:t>Consequences of a Violation of the Investment Provisions for the Funded Pension Scheme Funds</w:t>
      </w:r>
    </w:p>
    <w:p w14:paraId="20334128"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p>
    <w:p w14:paraId="695754B3"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(1) A violation of the investment provisions prescribed in the investment plan prospectus shall not invalidate the respective transaction, whereas the manager of funds of the funded pension scheme has the obligation compensate for all damages incurred by participants of the investment plan as a result of such actions. The manager of funds has the obligation to design a procedure for laying down the procedures for evaluating the damages and compensating them.</w:t>
      </w:r>
    </w:p>
    <w:p w14:paraId="56594792"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(2) The manager of funds of the funded pension scheme shall, without delay, but not later than on the following day, notify Latvijas Banka in writing of a violation of the investment provisions, and also of measures for the elimination of such violations, indicating the time period for elimination of the violations.</w:t>
      </w:r>
    </w:p>
    <w:p w14:paraId="3A1B7F23"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(3) If, in order to eliminate violations of investment provisions, it becomes necessary for a manager of funds of the funded pension scheme to dispose of an investment in the investment plan, however, disposal of such investment (asset) is impossible in financial markets, the manager of funds has an obligation to redeem the investment concerned at its fair value. The fair value of an investment shall be determined in accordance with the regulations of Latvijas Banka governing the preparation of annual statements of investment plans of the funded pension scheme.</w:t>
      </w:r>
    </w:p>
    <w:p w14:paraId="4BE9260D"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(3</w:t>
      </w:r>
      <w:r w:rsidRPr="003D5C9A">
        <w:rPr>
          <w:rFonts w:ascii="Times New Roman" w:hAnsi="Times New Roman"/>
          <w:noProof/>
          <w:sz w:val="24"/>
          <w:vertAlign w:val="superscript"/>
          <w:lang w:val="en-US"/>
        </w:rPr>
        <w:t>1</w:t>
      </w:r>
      <w:r w:rsidRPr="003D5C9A">
        <w:rPr>
          <w:rFonts w:ascii="Times New Roman" w:hAnsi="Times New Roman"/>
          <w:noProof/>
          <w:sz w:val="24"/>
          <w:lang w:val="en-US"/>
        </w:rPr>
        <w:t>) The obligation referred to in Paragraph three of this Section in relation to the redeeming of investments shall be implemented within the following period of time:</w:t>
      </w:r>
    </w:p>
    <w:p w14:paraId="4A658D60"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1) for an investment which is marketed at the sales location or in the stock exchange referred to in Section 12, Paragraph one, Clause 3, Sub-clause “b” of this Law – not later than within three months from the day of the occurrence of a violation of investment provisions if the violation is not eliminated;</w:t>
      </w:r>
    </w:p>
    <w:p w14:paraId="34ED6EBF"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2) for an investment which is not marketed at the sales location or in the stock exchange referred to in Section 12, Paragraph one, Clause 3, Sub-clause “b” of this Law – not later than within three years from the day of the occurrence of a violation of investment provisions if the violation is not eliminated.</w:t>
      </w:r>
    </w:p>
    <w:p w14:paraId="13BE6B2F"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(4) After having eliminated investment violations, the manager of funds of the funded pension scheme has an obligation to evaluate without delay whether such actions have caused damages to the participants of the investment plan.</w:t>
      </w:r>
    </w:p>
    <w:p w14:paraId="0B229CBB"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(5) If the manager of funds of the funded pension scheme establishes that the violation of investment provisions has resulted in damages to the participants of the investment plan, the manager of funds of the funded pension scheme has an obligation, no later than on the next day after elimination of the damages, to compensate for them in the specified amount by making a cash contribution to the account of the investment plan concerned.</w:t>
      </w:r>
    </w:p>
    <w:p w14:paraId="49E35D51"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(6) A custodian has an obligation to monitor how the manager of funds of the funded pension scheme complies with the investment provisions prescribed in the investment plan prospectus and, when detecting a violation thereof, shall, without delay, notify in writing the manager of funds of the funded pension scheme and Latvijas Banka thereof.</w:t>
      </w:r>
    </w:p>
    <w:p w14:paraId="327FCCC9"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(7) A custodian has an obligation to monitor the process of evaluation and compensation for damages, and also to provide Latvijas Banka with a statement that the evaluation of damages caused by the manager of funds of the funded pension scheme corresponds to the actual amount of damages, and with information that funds have been contributed to the account of the relevant investment plan towards compensation for damages.</w:t>
      </w:r>
    </w:p>
    <w:p w14:paraId="6BE0051F"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(8) It is permissible to exceed the investment restrictions prescribed by the investment plan if they have been caused by extraordinary and adverse developments in financial markets. The manager of funds of the funded pension scheme shall, without delay, notify Latvijas Banka of exceeding of investment restrictions in accordance with the procedures laid down in Paragraph two of this Section.</w:t>
      </w:r>
    </w:p>
    <w:p w14:paraId="0C3168C1"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 xml:space="preserve">3 April 2014; 21 January 2021; 23 September 2021 </w:t>
      </w:r>
      <w:r w:rsidRPr="003D5C9A">
        <w:rPr>
          <w:rFonts w:ascii="Times New Roman" w:hAnsi="Times New Roman"/>
          <w:noProof/>
          <w:sz w:val="24"/>
          <w:lang w:val="en-US"/>
        </w:rPr>
        <w:t>/ </w:t>
      </w:r>
      <w:r w:rsidRPr="003D5C9A">
        <w:rPr>
          <w:rFonts w:ascii="Times New Roman" w:hAnsi="Times New Roman"/>
          <w:i/>
          <w:iCs/>
          <w:noProof/>
          <w:sz w:val="24"/>
          <w:lang w:val="en-US"/>
        </w:rPr>
        <w:t>Amendment regarding the replacement of the words “the Commission” with the words “Latvijas Banka” shall come into force on 1 January 2023. See Paragraph 34 of Transitional Provisions</w:t>
      </w:r>
      <w:r w:rsidRPr="003D5C9A">
        <w:rPr>
          <w:rFonts w:ascii="Times New Roman" w:hAnsi="Times New Roman"/>
          <w:noProof/>
          <w:sz w:val="24"/>
          <w:lang w:val="en-US"/>
        </w:rPr>
        <w:t>]</w:t>
      </w:r>
    </w:p>
    <w:p w14:paraId="5E8C7C91"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2_2"/>
      <w:bookmarkStart w:id="43" w:name="p-512558"/>
      <w:bookmarkEnd w:id="42"/>
      <w:bookmarkEnd w:id="43"/>
    </w:p>
    <w:p w14:paraId="4E93B951"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r w:rsidRPr="003D5C9A">
        <w:rPr>
          <w:rFonts w:ascii="Times New Roman" w:hAnsi="Times New Roman"/>
          <w:b/>
          <w:noProof/>
          <w:sz w:val="24"/>
          <w:lang w:val="en-US"/>
        </w:rPr>
        <w:t>Section 12.</w:t>
      </w:r>
      <w:r w:rsidRPr="003D5C9A">
        <w:rPr>
          <w:rFonts w:ascii="Times New Roman" w:hAnsi="Times New Roman"/>
          <w:b/>
          <w:noProof/>
          <w:sz w:val="24"/>
          <w:vertAlign w:val="superscript"/>
          <w:lang w:val="en-US"/>
        </w:rPr>
        <w:t xml:space="preserve">2 </w:t>
      </w:r>
      <w:r w:rsidRPr="003D5C9A">
        <w:rPr>
          <w:rFonts w:ascii="Times New Roman" w:hAnsi="Times New Roman"/>
          <w:b/>
          <w:noProof/>
          <w:sz w:val="24"/>
          <w:lang w:val="en-US"/>
        </w:rPr>
        <w:t>Ensuring of Cash Flow</w:t>
      </w:r>
    </w:p>
    <w:p w14:paraId="14392ED2"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0C5F252"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(1) The manager of funds of the funded pension scheme has the obligation to ensure cash flow in accordance with the signed contracts.</w:t>
      </w:r>
    </w:p>
    <w:p w14:paraId="74EE314B"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(2) If, in order to ensure cash flow, it becomes necessary for a manager of funds of the funded pension scheme to dispose of an investment in the investment plan, however, disposal of such investment (asset) is impossible in financial markets, the manager of funds has the obligation to redeem the investment concerned at its fair value. If such redemption of investment has incurred damages to the participants of the investment plan, the manager of funds of the funded pension scheme and the custodian shall act in accordance with the provisions of Section 12.</w:t>
      </w:r>
      <w:r w:rsidRPr="003D5C9A">
        <w:rPr>
          <w:rFonts w:ascii="Times New Roman" w:hAnsi="Times New Roman"/>
          <w:noProof/>
          <w:sz w:val="24"/>
          <w:vertAlign w:val="superscript"/>
          <w:lang w:val="en-US"/>
        </w:rPr>
        <w:t xml:space="preserve">1 </w:t>
      </w:r>
      <w:r w:rsidRPr="003D5C9A">
        <w:rPr>
          <w:rFonts w:ascii="Times New Roman" w:hAnsi="Times New Roman"/>
          <w:noProof/>
          <w:sz w:val="24"/>
          <w:lang w:val="en-US"/>
        </w:rPr>
        <w:t>of this Law, which specify the actions to be taken in the case of a violation of the investment provisions for the funded pension scheme.</w:t>
      </w:r>
    </w:p>
    <w:p w14:paraId="70E5EDAC"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3 April 2014</w:t>
      </w:r>
      <w:r w:rsidRPr="003D5C9A">
        <w:rPr>
          <w:rFonts w:ascii="Times New Roman" w:hAnsi="Times New Roman"/>
          <w:noProof/>
          <w:sz w:val="24"/>
          <w:lang w:val="en-US"/>
        </w:rPr>
        <w:t>]</w:t>
      </w:r>
    </w:p>
    <w:p w14:paraId="3FDBE130"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2_3"/>
      <w:bookmarkStart w:id="45" w:name="p-1145148"/>
      <w:bookmarkEnd w:id="44"/>
      <w:bookmarkEnd w:id="45"/>
    </w:p>
    <w:p w14:paraId="715AB218"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r w:rsidRPr="003D5C9A">
        <w:rPr>
          <w:rFonts w:ascii="Times New Roman" w:hAnsi="Times New Roman"/>
          <w:b/>
          <w:noProof/>
          <w:sz w:val="24"/>
          <w:lang w:val="en-US"/>
        </w:rPr>
        <w:t>Section 12.</w:t>
      </w:r>
      <w:r w:rsidRPr="003D5C9A">
        <w:rPr>
          <w:rFonts w:ascii="Times New Roman" w:hAnsi="Times New Roman"/>
          <w:b/>
          <w:noProof/>
          <w:sz w:val="24"/>
          <w:vertAlign w:val="superscript"/>
          <w:lang w:val="en-US"/>
        </w:rPr>
        <w:t xml:space="preserve">3 </w:t>
      </w:r>
      <w:r w:rsidRPr="003D5C9A">
        <w:rPr>
          <w:rFonts w:ascii="Times New Roman" w:hAnsi="Times New Roman"/>
          <w:b/>
          <w:noProof/>
          <w:sz w:val="24"/>
          <w:lang w:val="en-US"/>
        </w:rPr>
        <w:t>Specific Duties in Respect of Investments in Latvia</w:t>
      </w:r>
    </w:p>
    <w:p w14:paraId="3F6F43BF"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p>
    <w:p w14:paraId="2A86C823"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The manager of funds of the funded pension scheme shall ensure that in respect of each investment plan:</w:t>
      </w:r>
    </w:p>
    <w:p w14:paraId="0FB8A0B6"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1) the investment policy to be carried out in financial instruments in Latvia is published in the investment plan prospectus and the basic information document provided for a participant of the funded pension scheme;</w:t>
      </w:r>
    </w:p>
    <w:p w14:paraId="38FA3039"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2) the planned objectives and the results achieved with regard to the investment of funds of the funded pension scheme in Latvia are indicated in the annual statement.</w:t>
      </w:r>
    </w:p>
    <w:p w14:paraId="7118C6D5"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 xml:space="preserve">13 October 2022 </w:t>
      </w:r>
      <w:r w:rsidRPr="003D5C9A">
        <w:rPr>
          <w:rFonts w:ascii="Times New Roman" w:hAnsi="Times New Roman"/>
          <w:noProof/>
          <w:sz w:val="24"/>
          <w:lang w:val="en-US"/>
        </w:rPr>
        <w:t>/ </w:t>
      </w:r>
      <w:r w:rsidRPr="003D5C9A">
        <w:rPr>
          <w:rFonts w:ascii="Times New Roman" w:hAnsi="Times New Roman"/>
          <w:i/>
          <w:iCs/>
          <w:noProof/>
          <w:sz w:val="24"/>
          <w:lang w:val="en-US"/>
        </w:rPr>
        <w:t>Section shall come into force on 1 January 2023. See Paragraph 39 of Transitional Provisions</w:t>
      </w:r>
      <w:r w:rsidRPr="003D5C9A">
        <w:rPr>
          <w:rFonts w:ascii="Times New Roman" w:hAnsi="Times New Roman"/>
          <w:noProof/>
          <w:sz w:val="24"/>
          <w:lang w:val="en-US"/>
        </w:rPr>
        <w:t>]</w:t>
      </w:r>
    </w:p>
    <w:p w14:paraId="5E90C832"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13"/>
      <w:bookmarkStart w:id="47" w:name="p-1001176"/>
      <w:bookmarkEnd w:id="46"/>
      <w:bookmarkEnd w:id="47"/>
    </w:p>
    <w:p w14:paraId="735D18E0" w14:textId="77777777" w:rsidR="003D5C9A" w:rsidRPr="003D5C9A" w:rsidRDefault="003D5C9A" w:rsidP="003D5C9A">
      <w:pPr>
        <w:shd w:val="clear" w:color="auto" w:fill="FFFFFF"/>
        <w:spacing w:after="0" w:line="240" w:lineRule="auto"/>
        <w:ind w:left="1418" w:hanging="1418"/>
        <w:jc w:val="both"/>
        <w:rPr>
          <w:rFonts w:ascii="Times New Roman" w:hAnsi="Times New Roman"/>
          <w:b/>
          <w:noProof/>
          <w:sz w:val="24"/>
          <w:lang w:val="en-US"/>
        </w:rPr>
      </w:pPr>
      <w:r w:rsidRPr="003D5C9A">
        <w:rPr>
          <w:rFonts w:ascii="Times New Roman" w:hAnsi="Times New Roman"/>
          <w:b/>
          <w:noProof/>
          <w:sz w:val="24"/>
          <w:lang w:val="en-US"/>
        </w:rPr>
        <w:t>Section 13. Monitoring of Operation of Managers and Custodians of Funds of the Funded Pension Scheme</w:t>
      </w:r>
    </w:p>
    <w:p w14:paraId="55904D19"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EA9E83"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(1) Latvijas Banka shall monitor the operation of managers and custodians of funds of the funded pension scheme.</w:t>
      </w:r>
    </w:p>
    <w:p w14:paraId="12CFC6AF"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(2) Latvijas Banka has the duty:</w:t>
      </w:r>
    </w:p>
    <w:p w14:paraId="4805D8CD"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1) to monitor that the managers of funds of the funded pension scheme, when managing the funds of the funded pension scheme, comply with the requirements of laws and regulations;</w:t>
      </w:r>
    </w:p>
    <w:p w14:paraId="235B1747"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2) to monitor that the custodians of funds of the funded pension scheme, when keeping the funds of the funded pension scheme, comply with the requirements of laws and regulations;</w:t>
      </w:r>
    </w:p>
    <w:p w14:paraId="7898BA5C"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3) to register a prospectus of an investment plan conforming to the requirements laid down in law.</w:t>
      </w:r>
    </w:p>
    <w:p w14:paraId="163244C6"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(3) Latvijas Banka shall notify the Agency of making of or annulment of an entry in the Register of Managers of Funds of the Funded Pension Scheme.</w:t>
      </w:r>
    </w:p>
    <w:p w14:paraId="21852265"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(4) Latvijas Banka and the sworn auditors approved thereby have the right to carry out inspections of the operation of managers of funds of the funded pension scheme and the custodians of funds and to request documents and information on the operation thereof and the management of funds of the funded pension scheme. Managers of funds and holders of funds have an obligation to provide all necessary information and to present all the documents during such inspections.</w:t>
      </w:r>
    </w:p>
    <w:p w14:paraId="0B853497"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(5) On the basis of the statements submitted and inspections carried out, Latvijas Banka shall evaluate the stability of the financial situation and solvency of the manager of funds and the custodian of funds and, if necessary, provide instructions for the improvement of the situation in respect of the assets of the funded pension scheme, and also determine a time period for the implementation of the instructions.</w:t>
      </w:r>
    </w:p>
    <w:p w14:paraId="103F4BAA"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(5</w:t>
      </w:r>
      <w:r w:rsidRPr="003D5C9A">
        <w:rPr>
          <w:rFonts w:ascii="Times New Roman" w:hAnsi="Times New Roman"/>
          <w:noProof/>
          <w:sz w:val="24"/>
          <w:vertAlign w:val="superscript"/>
          <w:lang w:val="en-US"/>
        </w:rPr>
        <w:t>1</w:t>
      </w:r>
      <w:r w:rsidRPr="003D5C9A">
        <w:rPr>
          <w:rFonts w:ascii="Times New Roman" w:hAnsi="Times New Roman"/>
          <w:noProof/>
          <w:sz w:val="24"/>
          <w:lang w:val="en-US"/>
        </w:rPr>
        <w:t>) If the manager of funds or custodian of funds violate the requirements of the laws and regulations issued in accordance with this Law or the provisions of the prospectus of the investment plan of funds of the funded pension scheme, Latvijas Banka has the right to impose a sanction on the manager of funds or the custodian of funds – a fine of up to 400 minimum monthly salaries.</w:t>
      </w:r>
    </w:p>
    <w:p w14:paraId="6746852F"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(5</w:t>
      </w:r>
      <w:r w:rsidRPr="003D5C9A">
        <w:rPr>
          <w:rFonts w:ascii="Times New Roman" w:hAnsi="Times New Roman"/>
          <w:noProof/>
          <w:sz w:val="24"/>
          <w:vertAlign w:val="superscript"/>
          <w:lang w:val="en-US"/>
        </w:rPr>
        <w:t>2</w:t>
      </w:r>
      <w:r w:rsidRPr="003D5C9A">
        <w:rPr>
          <w:rFonts w:ascii="Times New Roman" w:hAnsi="Times New Roman"/>
          <w:noProof/>
          <w:sz w:val="24"/>
          <w:lang w:val="en-US"/>
        </w:rPr>
        <w:t>) If, when supervising the manager of funds and the custodian of funds, Latvijas Banka establishes that the custodian of funds is violating the requirements of this Law, the laws and regulations issued in accordance with this Law, or the provisions of the prospectus of the investment plan of funds of the funded pension scheme or the financial stability or solvency of the custodian of funds poses risks to the provision of continuous operation of the funded pension scheme, Latvijas Banka is entitled to request that the manager of funds changes the custodian of funds. In the case referred to in this Paragraph, Latvijas Banka, in taking the decision, is entitled to determine the conditions for the manager of funds in order to attract a new custodian.</w:t>
      </w:r>
    </w:p>
    <w:p w14:paraId="17704068"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(6) If Latvijas Banka cancels an entry in the Register of Managers of Funds of the Funded Pension Scheme, it shall without delay, but not later than on the following working day, notify the Agency thereof. The Agency shall transfer the funded pension scheme funds managed by the relevant manager in accordance with the procedures stipulated by the Cabinet to other managers of the funded pension scheme funds for management, and also perform other activities of substantiated necessity to prevent the reduction of value of the funded pension scheme funds managed by the relevant manager of the funded pension scheme funds.</w:t>
      </w:r>
    </w:p>
    <w:p w14:paraId="48639193"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(7) If the manager of the funded pension scheme funds has refused to manage the funded pension scheme funds and participants of the funded pension scheme whose pension capitals are managed by the relevant manager of the funded pension scheme funds, within two months of the day when the Agency has notified them on the refusal of such manager of the funded pensions scheme funds, have not submitted to the Agency a written application regarding the selection of a new manager of the funded pension scheme funds, in accordance with the procedures stipulated by the Cabinet the Agency shall transfer such funded pension capitals of the participants to the scheme for management to other managers of the funded pension scheme funds.</w:t>
      </w:r>
    </w:p>
    <w:p w14:paraId="2ED48C4B"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 xml:space="preserve">31 October 2002; 18 March 2004; 26 April 2007; 28 May 2009; 22 November 2017; 23 September 2021 </w:t>
      </w:r>
      <w:r w:rsidRPr="003D5C9A">
        <w:rPr>
          <w:rFonts w:ascii="Times New Roman" w:hAnsi="Times New Roman"/>
          <w:noProof/>
          <w:sz w:val="24"/>
          <w:lang w:val="en-US"/>
        </w:rPr>
        <w:t>/ </w:t>
      </w:r>
      <w:r w:rsidRPr="003D5C9A">
        <w:rPr>
          <w:rFonts w:ascii="Times New Roman" w:hAnsi="Times New Roman"/>
          <w:i/>
          <w:iCs/>
          <w:noProof/>
          <w:sz w:val="24"/>
          <w:lang w:val="en-US"/>
        </w:rPr>
        <w:t>Amendment regarding the replacement of the words “the Commission” with the words “Latvijas Banka” shall come into force on 1 January 2023. See Paragraph 34 of Transitional Provisions</w:t>
      </w:r>
      <w:r w:rsidRPr="003D5C9A">
        <w:rPr>
          <w:rFonts w:ascii="Times New Roman" w:hAnsi="Times New Roman"/>
          <w:noProof/>
          <w:sz w:val="24"/>
          <w:lang w:val="en-US"/>
        </w:rPr>
        <w:t>]</w:t>
      </w:r>
    </w:p>
    <w:p w14:paraId="2B16F58F"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13_1"/>
      <w:bookmarkStart w:id="49" w:name="p-1001222"/>
      <w:bookmarkEnd w:id="48"/>
      <w:bookmarkEnd w:id="49"/>
    </w:p>
    <w:p w14:paraId="2AD74066"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r w:rsidRPr="003D5C9A">
        <w:rPr>
          <w:rFonts w:ascii="Times New Roman" w:hAnsi="Times New Roman"/>
          <w:b/>
          <w:noProof/>
          <w:sz w:val="24"/>
          <w:lang w:val="en-US"/>
        </w:rPr>
        <w:t>Section 13.</w:t>
      </w:r>
      <w:r w:rsidRPr="003D5C9A">
        <w:rPr>
          <w:rFonts w:ascii="Times New Roman" w:hAnsi="Times New Roman"/>
          <w:b/>
          <w:noProof/>
          <w:sz w:val="24"/>
          <w:vertAlign w:val="superscript"/>
          <w:lang w:val="en-US"/>
        </w:rPr>
        <w:t xml:space="preserve">1 </w:t>
      </w:r>
      <w:r w:rsidRPr="003D5C9A">
        <w:rPr>
          <w:rFonts w:ascii="Times New Roman" w:hAnsi="Times New Roman"/>
          <w:b/>
          <w:noProof/>
          <w:sz w:val="24"/>
          <w:lang w:val="en-US"/>
        </w:rPr>
        <w:t>Restricted Access Information</w:t>
      </w:r>
    </w:p>
    <w:p w14:paraId="1ECE4D8B"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p>
    <w:p w14:paraId="6B8181B8"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(1) The information on the manager of funds and the investment plans, the operation of the manager of funds and the investment plans which has not been previously published in accordance with the procedures laid down in the law or the disclosure of which is not determined by other laws, or on the disclosure of which Latvijas Banka has not taken a decision, the information received in accordance with the law On Investment Management Companies from the competent authorities and persons of Member States and foreign countries, and also from the institutional units established by Member States, and the information obtained during examinations for the supervisory needs of the manager of funds shall be considered to be restricted access information and it shall be disclosed to the third parties only in the form of a report or summary in such a way that it might not be possible to identify any particular investment plan of the manager of funds and the participant thereof. Such information on the manager of funds and its operation shall have the status of restricted access information also if insolvency proceedings have been initiated or liquidation has been commenced for the manager of funds or the manager of funds has been liquidated.</w:t>
      </w:r>
    </w:p>
    <w:p w14:paraId="625A60D5"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(2) Latvijas Banka is entitled to disclose the restricted access information referred to in Paragraph one of this Section, insofar as it applies to the management of the funds of the State funded pension scheme, to such legal entities and in such cases when Latvijas Banka is permitted to disclose restricted access information in accordance with the law On Investment Management Companies.</w:t>
      </w:r>
    </w:p>
    <w:p w14:paraId="4041C849"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 xml:space="preserve">23 September 2021 </w:t>
      </w:r>
      <w:r w:rsidRPr="003D5C9A">
        <w:rPr>
          <w:rFonts w:ascii="Times New Roman" w:hAnsi="Times New Roman"/>
          <w:noProof/>
          <w:sz w:val="24"/>
          <w:lang w:val="en-US"/>
        </w:rPr>
        <w:t>/ </w:t>
      </w:r>
      <w:r w:rsidRPr="003D5C9A">
        <w:rPr>
          <w:rFonts w:ascii="Times New Roman" w:hAnsi="Times New Roman"/>
          <w:i/>
          <w:iCs/>
          <w:noProof/>
          <w:sz w:val="24"/>
          <w:lang w:val="en-US"/>
        </w:rPr>
        <w:t>Amendment regarding the replacement of the words “the Commission” with the words “Latvijas Banka” shall come into force on 1 January 2023. See Paragraph 34 of Transitional Provisions</w:t>
      </w:r>
      <w:r w:rsidRPr="003D5C9A">
        <w:rPr>
          <w:rFonts w:ascii="Times New Roman" w:hAnsi="Times New Roman"/>
          <w:noProof/>
          <w:sz w:val="24"/>
          <w:lang w:val="en-US"/>
        </w:rPr>
        <w:t>]</w:t>
      </w:r>
    </w:p>
    <w:p w14:paraId="36AD6A7E"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14"/>
      <w:bookmarkStart w:id="51" w:name="p-1001254"/>
      <w:bookmarkEnd w:id="50"/>
      <w:bookmarkEnd w:id="51"/>
    </w:p>
    <w:p w14:paraId="35DB32AD" w14:textId="77777777" w:rsidR="003D5C9A" w:rsidRPr="003D5C9A" w:rsidRDefault="003D5C9A" w:rsidP="003D5C9A">
      <w:pPr>
        <w:shd w:val="clear" w:color="auto" w:fill="FFFFFF"/>
        <w:spacing w:after="0" w:line="240" w:lineRule="auto"/>
        <w:ind w:left="1418" w:hanging="1418"/>
        <w:jc w:val="both"/>
        <w:rPr>
          <w:rFonts w:ascii="Times New Roman" w:hAnsi="Times New Roman"/>
          <w:b/>
          <w:noProof/>
          <w:sz w:val="24"/>
          <w:lang w:val="en-US"/>
        </w:rPr>
      </w:pPr>
      <w:r w:rsidRPr="003D5C9A">
        <w:rPr>
          <w:rFonts w:ascii="Times New Roman" w:hAnsi="Times New Roman"/>
          <w:b/>
          <w:noProof/>
          <w:sz w:val="24"/>
          <w:lang w:val="en-US"/>
        </w:rPr>
        <w:t>Section 14. Reports on the Management of the Funded Pension Scheme Funds and Audit Thereof</w:t>
      </w:r>
    </w:p>
    <w:p w14:paraId="3533D497"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6F721C"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(1) The manager of funds of the funded pension scheme shall, in accordance with the procedures stipulated by Latvijas Banka, prepare an annual statement which provides a true and clear representation of the management of funds of the funded pension scheme, accounting of contributions made, and investments. A sworn auditor approved by the board of an investment management company shall examine the report in accordance with international auditing standards.</w:t>
      </w:r>
    </w:p>
    <w:p w14:paraId="6E795A0F"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(2) A sworn auditor has an obligation to notify the manager of funds in writing of the deficiencies found in the inspection and to send the copies of their notice to Latvijas Banka and the Agency. If the financial situation of the manager requires swift action, the sworn auditor has an obligation to notify Latvijas Banka and the Agency thereof without delay.</w:t>
      </w:r>
    </w:p>
    <w:p w14:paraId="4080F300"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(3) In order to ensure monitoring, Latvijas Banka is entitled to request that the manager of funds of the funded pension scheme prepares other statements in accordance with the regulations issued by Latvijas Banka regarding the procedures for the preparation and submission of such statements.</w:t>
      </w:r>
    </w:p>
    <w:p w14:paraId="2DF72317"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 xml:space="preserve">31 October 2002; 18 March 2004; 28 September 2006; 28 May 2009; 23 September 2021 </w:t>
      </w:r>
      <w:r w:rsidRPr="003D5C9A">
        <w:rPr>
          <w:rFonts w:ascii="Times New Roman" w:hAnsi="Times New Roman"/>
          <w:noProof/>
          <w:sz w:val="24"/>
          <w:lang w:val="en-US"/>
        </w:rPr>
        <w:t>/ </w:t>
      </w:r>
      <w:r w:rsidRPr="003D5C9A">
        <w:rPr>
          <w:rFonts w:ascii="Times New Roman" w:hAnsi="Times New Roman"/>
          <w:i/>
          <w:iCs/>
          <w:noProof/>
          <w:sz w:val="24"/>
          <w:lang w:val="en-US"/>
        </w:rPr>
        <w:t>Amendment to Paragraph three regarding the deletion of the word “regulatory” and amendment regarding the replacement of the words “the Commission” with the words “Latvijas Banka” shall come into force on 1 January 2023. See Paragraph 34 of Transitional Provisions</w:t>
      </w:r>
      <w:r w:rsidRPr="003D5C9A">
        <w:rPr>
          <w:rFonts w:ascii="Times New Roman" w:hAnsi="Times New Roman"/>
          <w:noProof/>
          <w:sz w:val="24"/>
          <w:lang w:val="en-US"/>
        </w:rPr>
        <w:t>]</w:t>
      </w:r>
    </w:p>
    <w:p w14:paraId="7D09E5E5"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n4"/>
      <w:bookmarkStart w:id="53" w:name="n-16549"/>
      <w:bookmarkEnd w:id="52"/>
      <w:bookmarkEnd w:id="53"/>
    </w:p>
    <w:p w14:paraId="7FC57966" w14:textId="77777777" w:rsidR="003D5C9A" w:rsidRPr="003D5C9A" w:rsidRDefault="003D5C9A" w:rsidP="003D5C9A">
      <w:pPr>
        <w:shd w:val="clear" w:color="auto" w:fill="FFFFFF"/>
        <w:spacing w:after="0" w:line="240" w:lineRule="auto"/>
        <w:jc w:val="center"/>
        <w:rPr>
          <w:rFonts w:ascii="Times New Roman" w:hAnsi="Times New Roman"/>
          <w:b/>
          <w:noProof/>
          <w:sz w:val="24"/>
          <w:lang w:val="en-US"/>
        </w:rPr>
      </w:pPr>
      <w:r w:rsidRPr="003D5C9A">
        <w:rPr>
          <w:rFonts w:ascii="Times New Roman" w:hAnsi="Times New Roman"/>
          <w:b/>
          <w:noProof/>
          <w:sz w:val="24"/>
          <w:lang w:val="en-US"/>
        </w:rPr>
        <w:t>Chapter IV</w:t>
      </w:r>
    </w:p>
    <w:p w14:paraId="55CF3DF5" w14:textId="77777777" w:rsidR="003D5C9A" w:rsidRPr="003D5C9A" w:rsidRDefault="003D5C9A" w:rsidP="003D5C9A">
      <w:pPr>
        <w:shd w:val="clear" w:color="auto" w:fill="FFFFFF"/>
        <w:spacing w:after="0" w:line="240" w:lineRule="auto"/>
        <w:jc w:val="center"/>
        <w:rPr>
          <w:rFonts w:ascii="Times New Roman" w:hAnsi="Times New Roman"/>
          <w:b/>
          <w:noProof/>
          <w:sz w:val="24"/>
          <w:lang w:val="en-US"/>
        </w:rPr>
      </w:pPr>
      <w:r w:rsidRPr="003D5C9A">
        <w:rPr>
          <w:rFonts w:ascii="Times New Roman" w:hAnsi="Times New Roman"/>
          <w:b/>
          <w:noProof/>
          <w:sz w:val="24"/>
          <w:lang w:val="en-US"/>
        </w:rPr>
        <w:t>Final Provisions</w:t>
      </w:r>
    </w:p>
    <w:p w14:paraId="0A88BC3F"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15"/>
      <w:bookmarkStart w:id="55" w:name="p-1001257"/>
      <w:bookmarkEnd w:id="54"/>
      <w:bookmarkEnd w:id="55"/>
    </w:p>
    <w:p w14:paraId="3AAA6101" w14:textId="77777777" w:rsidR="003D5C9A" w:rsidRPr="003D5C9A" w:rsidRDefault="003D5C9A" w:rsidP="003D5C9A">
      <w:pPr>
        <w:shd w:val="clear" w:color="auto" w:fill="FFFFFF"/>
        <w:spacing w:after="0" w:line="240" w:lineRule="auto"/>
        <w:jc w:val="both"/>
        <w:rPr>
          <w:rFonts w:ascii="Times New Roman" w:hAnsi="Times New Roman"/>
          <w:b/>
          <w:noProof/>
          <w:sz w:val="24"/>
          <w:lang w:val="en-US"/>
        </w:rPr>
      </w:pPr>
      <w:r w:rsidRPr="003D5C9A">
        <w:rPr>
          <w:rFonts w:ascii="Times New Roman" w:hAnsi="Times New Roman"/>
          <w:b/>
          <w:noProof/>
          <w:sz w:val="24"/>
          <w:lang w:val="en-US"/>
        </w:rPr>
        <w:t>Section 15. Procedures for the Settlement of Disputes</w:t>
      </w:r>
    </w:p>
    <w:p w14:paraId="35582BF8"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29BA34F"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(1) Administrative acts issued and actual acts by officials of the Agency may be disputed within one month from the day of the coming into effect of the administrative act by submitting a relevant complaint to the director of the Agency. The decisions of the director of the Agency may be appealed to a court within one month from the day of the entering into effect thereof.</w:t>
      </w:r>
    </w:p>
    <w:p w14:paraId="77D4DBD9"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(2) An administrative act of Latvijas Banka which has been issued in accordance with this Law may be appealed to the Administrative Regional Court. The case shall be examined by a court of first instance. The case shall be examined in the composition of three judges. The judgment of the Administrative Regional Court may be appealed, by submitting a cassation complaint.</w:t>
      </w:r>
    </w:p>
    <w:p w14:paraId="3C02FEFB"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 xml:space="preserve">26 April 2007; 28 May 2009; 23 September 2021 </w:t>
      </w:r>
      <w:r w:rsidRPr="003D5C9A">
        <w:rPr>
          <w:rFonts w:ascii="Times New Roman" w:hAnsi="Times New Roman"/>
          <w:noProof/>
          <w:sz w:val="24"/>
          <w:lang w:val="en-US"/>
        </w:rPr>
        <w:t>/ </w:t>
      </w:r>
      <w:r w:rsidRPr="003D5C9A">
        <w:rPr>
          <w:rFonts w:ascii="Times New Roman" w:hAnsi="Times New Roman"/>
          <w:i/>
          <w:iCs/>
          <w:noProof/>
          <w:sz w:val="24"/>
          <w:lang w:val="en-US"/>
        </w:rPr>
        <w:t>Amendment regarding the replacement of the words “the Commission” with the words “Latvijas Banka” shall come into force on 1 January 2023. See Paragraph 34 of Transitional Provisions</w:t>
      </w:r>
      <w:r w:rsidRPr="003D5C9A">
        <w:rPr>
          <w:rFonts w:ascii="Times New Roman" w:hAnsi="Times New Roman"/>
          <w:noProof/>
          <w:sz w:val="24"/>
          <w:lang w:val="en-US"/>
        </w:rPr>
        <w:t>]</w:t>
      </w:r>
    </w:p>
    <w:p w14:paraId="59FCB36E"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16"/>
      <w:bookmarkStart w:id="57" w:name="p-53857"/>
      <w:bookmarkEnd w:id="56"/>
      <w:bookmarkEnd w:id="57"/>
    </w:p>
    <w:p w14:paraId="4E7C7168" w14:textId="77777777" w:rsidR="003D5C9A" w:rsidRPr="003D5C9A" w:rsidRDefault="003D5C9A" w:rsidP="003D5C9A">
      <w:pPr>
        <w:shd w:val="clear" w:color="auto" w:fill="FFFFFF"/>
        <w:spacing w:after="0" w:line="240" w:lineRule="auto"/>
        <w:ind w:left="1418" w:hanging="1418"/>
        <w:jc w:val="both"/>
        <w:rPr>
          <w:rFonts w:ascii="Times New Roman" w:hAnsi="Times New Roman"/>
          <w:b/>
          <w:noProof/>
          <w:sz w:val="24"/>
          <w:lang w:val="en-US"/>
        </w:rPr>
      </w:pPr>
      <w:r w:rsidRPr="003D5C9A">
        <w:rPr>
          <w:rFonts w:ascii="Times New Roman" w:hAnsi="Times New Roman"/>
          <w:b/>
          <w:noProof/>
          <w:sz w:val="24"/>
          <w:lang w:val="en-US"/>
        </w:rPr>
        <w:t>Section 16. Termination of the Operations of the Treasury in the Management of Funded Pension Scheme Funds</w:t>
      </w:r>
    </w:p>
    <w:p w14:paraId="17177295"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9382C3"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(1) From 1 August 2007, participants of the funded pension scheme who select or change managers of funded pension capital funds shall not be given the possibility to select the Treasury as a manager.</w:t>
      </w:r>
    </w:p>
    <w:p w14:paraId="2B0C5B5E"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(2) In order to terminate the operations of the Treasury in the management of funded pension scheme funds and to transfer the funded pension capital registered in the funded pension scheme funds participants accounts under Treasury management to other fund managers, a tendering procedure shall be announced. The regulations of the tendering procedure, procedures for the transfer of funds and time periods, and also the procedures by which the managers of funded pension scheme funds shall compensate the Agency the expenditure associated with the transfer of the capital shall be determined by the Cabinet. The tendering procedure shall be announced not earlier than 1 August 2007.</w:t>
      </w:r>
    </w:p>
    <w:p w14:paraId="1419E79D"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28 September 2006</w:t>
      </w:r>
      <w:r w:rsidRPr="003D5C9A">
        <w:rPr>
          <w:rFonts w:ascii="Times New Roman" w:hAnsi="Times New Roman"/>
          <w:noProof/>
          <w:sz w:val="24"/>
          <w:lang w:val="en-US"/>
        </w:rPr>
        <w:t>]</w:t>
      </w:r>
    </w:p>
    <w:p w14:paraId="40D729EF"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16551"/>
      <w:bookmarkEnd w:id="58"/>
    </w:p>
    <w:p w14:paraId="19707CA2" w14:textId="77777777" w:rsidR="003D5C9A" w:rsidRPr="003D5C9A" w:rsidRDefault="003D5C9A" w:rsidP="003D5C9A">
      <w:pPr>
        <w:shd w:val="clear" w:color="auto" w:fill="FFFFFF"/>
        <w:spacing w:after="0" w:line="240" w:lineRule="auto"/>
        <w:jc w:val="center"/>
        <w:rPr>
          <w:rFonts w:ascii="Times New Roman" w:hAnsi="Times New Roman"/>
          <w:b/>
          <w:noProof/>
          <w:sz w:val="24"/>
          <w:lang w:val="en-US"/>
        </w:rPr>
      </w:pPr>
      <w:r w:rsidRPr="003D5C9A">
        <w:rPr>
          <w:rFonts w:ascii="Times New Roman" w:hAnsi="Times New Roman"/>
          <w:b/>
          <w:noProof/>
          <w:sz w:val="24"/>
          <w:lang w:val="en-US"/>
        </w:rPr>
        <w:t>Transitional Provisions</w:t>
      </w:r>
      <w:bookmarkStart w:id="59" w:name="pn-16551"/>
      <w:bookmarkEnd w:id="59"/>
    </w:p>
    <w:p w14:paraId="0B6A1F48"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53861"/>
      <w:bookmarkEnd w:id="60"/>
    </w:p>
    <w:p w14:paraId="013ECB20"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1. [28 September 2006]</w:t>
      </w:r>
      <w:bookmarkStart w:id="61" w:name="pn1"/>
      <w:bookmarkEnd w:id="61"/>
    </w:p>
    <w:p w14:paraId="6103466B"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451111"/>
      <w:bookmarkEnd w:id="62"/>
    </w:p>
    <w:p w14:paraId="55B14EC3"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2. The rate determined in Section 4, Paragraph two of this Law shall come into force on 1 January 2016.</w:t>
      </w:r>
      <w:bookmarkStart w:id="63" w:name="pn2"/>
      <w:bookmarkEnd w:id="63"/>
    </w:p>
    <w:p w14:paraId="0E27769E"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25 September 2008; 23 April 2009; 20 December 2010; 15 November 2012</w:t>
      </w:r>
      <w:r w:rsidRPr="003D5C9A">
        <w:rPr>
          <w:rFonts w:ascii="Times New Roman" w:hAnsi="Times New Roman"/>
          <w:noProof/>
          <w:sz w:val="24"/>
          <w:lang w:val="en-US"/>
        </w:rPr>
        <w:t>]</w:t>
      </w:r>
    </w:p>
    <w:p w14:paraId="1AFE54D5"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64" w:name="p-451112"/>
      <w:bookmarkEnd w:id="64"/>
    </w:p>
    <w:p w14:paraId="2A092328"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3. By coming into force of the rate determined in Section 4, Paragraph two of this Law the rate is:</w:t>
      </w:r>
      <w:bookmarkStart w:id="65" w:name="pn3"/>
      <w:bookmarkEnd w:id="65"/>
    </w:p>
    <w:p w14:paraId="3B967CB7"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1) as of 1 July 2001 not less than 2 per cent of the contribution object determined in law;</w:t>
      </w:r>
    </w:p>
    <w:p w14:paraId="173B4163"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2) as of 1 January 2007 not less than 4 per cent of the contribution object determined in law;</w:t>
      </w:r>
    </w:p>
    <w:p w14:paraId="574842B0"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3) as of 1 January 2008 not less than 8 per cent of the contribution object determined in law;</w:t>
      </w:r>
    </w:p>
    <w:p w14:paraId="0A333DF8" w14:textId="77777777" w:rsidR="003D5C9A" w:rsidRPr="003D5C9A" w:rsidRDefault="003D5C9A" w:rsidP="003D5C9A">
      <w:pPr>
        <w:keepNext/>
        <w:keepLines/>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4) as of 1 May 2009 – 2 per cent of the contribution object determined in law. The rate shall be applied to contributions which are registered from 1 May 2009 in the account of a participant of the funded pension scheme, except adjusted contributions for the time period until 31 December 2008;</w:t>
      </w:r>
    </w:p>
    <w:p w14:paraId="6ADD1960"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5) as of 1 January 2011 not less than 2 per cent of the contribution object determined in law;</w:t>
      </w:r>
    </w:p>
    <w:p w14:paraId="3F236040"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6) as of 1 January 2013 – 4 per cent of the contribution object determined in law;</w:t>
      </w:r>
    </w:p>
    <w:p w14:paraId="4B305223"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7) as of 1 January 2015 – 5 per cent of the contribution object determined in law.</w:t>
      </w:r>
    </w:p>
    <w:p w14:paraId="17CBEF38"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25 September 2008; 23 April 2009; 20 December 2010; 15 November 2012</w:t>
      </w:r>
      <w:r w:rsidRPr="003D5C9A">
        <w:rPr>
          <w:rFonts w:ascii="Times New Roman" w:hAnsi="Times New Roman"/>
          <w:noProof/>
          <w:sz w:val="24"/>
          <w:lang w:val="en-US"/>
        </w:rPr>
        <w:t>]</w:t>
      </w:r>
    </w:p>
    <w:p w14:paraId="05A4FD68"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66" w:name="p-20966"/>
      <w:bookmarkEnd w:id="66"/>
    </w:p>
    <w:p w14:paraId="259A2BE4"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4. Until the establishment of the Finance and Capital Market Commission:</w:t>
      </w:r>
      <w:bookmarkStart w:id="67" w:name="pn4"/>
      <w:bookmarkEnd w:id="67"/>
    </w:p>
    <w:p w14:paraId="26928AA5"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a) the Cabinet shall issue the regulations referred to in Section 12 of this Law regarding the investment of funds of the funded pension scheme;</w:t>
      </w:r>
    </w:p>
    <w:p w14:paraId="5EDD93FC"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b) the Securities Market Commission shall fulfil the functions of the Commission referred to in Sections 11, 13, and 14 of this Law.</w:t>
      </w:r>
    </w:p>
    <w:p w14:paraId="758325A7"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20 November 2003</w:t>
      </w:r>
      <w:r w:rsidRPr="003D5C9A">
        <w:rPr>
          <w:rFonts w:ascii="Times New Roman" w:hAnsi="Times New Roman"/>
          <w:noProof/>
          <w:sz w:val="24"/>
          <w:lang w:val="en-US"/>
        </w:rPr>
        <w:t>]</w:t>
      </w:r>
    </w:p>
    <w:p w14:paraId="43486237"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68" w:name="p-53860"/>
      <w:bookmarkEnd w:id="68"/>
    </w:p>
    <w:p w14:paraId="4AECBD35"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5. [28 September 2006]</w:t>
      </w:r>
      <w:bookmarkStart w:id="69" w:name="pn5"/>
      <w:bookmarkEnd w:id="69"/>
    </w:p>
    <w:p w14:paraId="7723834D"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70" w:name="p-53859"/>
      <w:bookmarkEnd w:id="70"/>
    </w:p>
    <w:p w14:paraId="28711424"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6. [28 September 2006]</w:t>
      </w:r>
      <w:bookmarkStart w:id="71" w:name="pn6"/>
      <w:bookmarkEnd w:id="71"/>
    </w:p>
    <w:p w14:paraId="151E639A"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72" w:name="p-20973"/>
      <w:bookmarkEnd w:id="72"/>
    </w:p>
    <w:p w14:paraId="49DFB91A"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7. Investment companies, which have commenced the management of the funds of the State funded pension scheme until 30 April 2004, shall, by 31 December 2004, implement the necessary measures so that they would conform to the requirements laid down in this Law.</w:t>
      </w:r>
      <w:bookmarkStart w:id="73" w:name="pn7"/>
      <w:bookmarkEnd w:id="73"/>
    </w:p>
    <w:p w14:paraId="26CCF017"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18 March 2004</w:t>
      </w:r>
      <w:r w:rsidRPr="003D5C9A">
        <w:rPr>
          <w:rFonts w:ascii="Times New Roman" w:hAnsi="Times New Roman"/>
          <w:noProof/>
          <w:sz w:val="24"/>
          <w:lang w:val="en-US"/>
        </w:rPr>
        <w:t>]</w:t>
      </w:r>
    </w:p>
    <w:p w14:paraId="1F236D70"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74" w:name="p-88217"/>
      <w:bookmarkEnd w:id="74"/>
    </w:p>
    <w:p w14:paraId="2D2A1551"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8. [26 April 2007]</w:t>
      </w:r>
      <w:bookmarkStart w:id="75" w:name="pn8"/>
      <w:bookmarkEnd w:id="75"/>
    </w:p>
    <w:p w14:paraId="42807DAC"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76" w:name="p-53862"/>
      <w:bookmarkEnd w:id="76"/>
    </w:p>
    <w:p w14:paraId="566200A1"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9. The Cabinet shall by 1 February 2007:</w:t>
      </w:r>
      <w:bookmarkStart w:id="77" w:name="pn9"/>
      <w:bookmarkEnd w:id="77"/>
    </w:p>
    <w:p w14:paraId="08BF15D4"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1) make the necessary amendments to Cabinet Regulation No. 272 of 27 May 2003, Regulations Regarding the Operation of the State Funded Pension Scheme;</w:t>
      </w:r>
    </w:p>
    <w:p w14:paraId="25B52ABA"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2) issue the regulations referred to in Section 16, Paragraph two of this Law.</w:t>
      </w:r>
    </w:p>
    <w:p w14:paraId="3234EAB4"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28 September 2006</w:t>
      </w:r>
      <w:r w:rsidRPr="003D5C9A">
        <w:rPr>
          <w:rFonts w:ascii="Times New Roman" w:hAnsi="Times New Roman"/>
          <w:noProof/>
          <w:sz w:val="24"/>
          <w:lang w:val="en-US"/>
        </w:rPr>
        <w:t>]</w:t>
      </w:r>
    </w:p>
    <w:p w14:paraId="331CB9A8"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78" w:name="p-53864"/>
      <w:bookmarkEnd w:id="78"/>
    </w:p>
    <w:p w14:paraId="700B39B2"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10. Amendments to Sections 11 and 14 and the deletion of Paragraphs 1, 5, and 6 of these Transitional Provisions of this Law shall come into force on 1 November 2007.</w:t>
      </w:r>
      <w:bookmarkStart w:id="79" w:name="pn10"/>
      <w:bookmarkEnd w:id="79"/>
    </w:p>
    <w:p w14:paraId="79B14F6E"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28 September 2006</w:t>
      </w:r>
      <w:r w:rsidRPr="003D5C9A">
        <w:rPr>
          <w:rFonts w:ascii="Times New Roman" w:hAnsi="Times New Roman"/>
          <w:noProof/>
          <w:sz w:val="24"/>
          <w:lang w:val="en-US"/>
        </w:rPr>
        <w:t>]</w:t>
      </w:r>
    </w:p>
    <w:p w14:paraId="22413336"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80" w:name="p-236553"/>
      <w:bookmarkEnd w:id="80"/>
    </w:p>
    <w:p w14:paraId="3A566906"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11. Amendments to Section 3 of this Law regarding the supplementation thereof with Paragraphs five and six, and amendments to Section 7 of this Law regarding the supplementation thereof with Paragraph two shall come into force on 1 January 2009.</w:t>
      </w:r>
      <w:bookmarkStart w:id="81" w:name="pn11"/>
      <w:bookmarkEnd w:id="81"/>
    </w:p>
    <w:p w14:paraId="2007CCD2"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25 September 2008</w:t>
      </w:r>
      <w:r w:rsidRPr="003D5C9A">
        <w:rPr>
          <w:rFonts w:ascii="Times New Roman" w:hAnsi="Times New Roman"/>
          <w:noProof/>
          <w:sz w:val="24"/>
          <w:lang w:val="en-US"/>
        </w:rPr>
        <w:t>]</w:t>
      </w:r>
    </w:p>
    <w:p w14:paraId="66494C42"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82" w:name="p-287095"/>
      <w:bookmarkEnd w:id="82"/>
    </w:p>
    <w:p w14:paraId="24FF741E"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12. If investment management companies have received a licence for the management of funds of the State funded pension scheme, the Commission shall register the investment management company in the Register of Managers of Funds of the Funded Pension Scheme within one month after the day of the coming into force of the relevant amendments to the Law by which the registration of the managers of funds of the funded pension scheme are prescribed, without requesting additional documents.</w:t>
      </w:r>
      <w:bookmarkStart w:id="83" w:name="pn12"/>
      <w:bookmarkEnd w:id="83"/>
    </w:p>
    <w:p w14:paraId="77166B34"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28 May 2009</w:t>
      </w:r>
      <w:r w:rsidRPr="003D5C9A">
        <w:rPr>
          <w:rFonts w:ascii="Times New Roman" w:hAnsi="Times New Roman"/>
          <w:noProof/>
          <w:sz w:val="24"/>
          <w:lang w:val="en-US"/>
        </w:rPr>
        <w:t>]</w:t>
      </w:r>
    </w:p>
    <w:p w14:paraId="321B8E98"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84" w:name="p-287098"/>
      <w:bookmarkEnd w:id="84"/>
    </w:p>
    <w:p w14:paraId="663A3BDA"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13. Amendments to the second sentence of Section 12, Paragraph one, Clause 3, Sub-clause “c” of this Law, in relation to the obligation to repurchase securities and the amendments to Section 13, Paragraph two in relation to the determination of additional restrictions shall not apply to investments which were made prior to the coming into force of the aforementioned amendments, and such transactions may be continued in accordance with those legal provisions which were prescribed by law until the day of the coming into force of these amendments, except in the cases where the amount of these investments is increased or other transaction rules are amended.</w:t>
      </w:r>
      <w:bookmarkStart w:id="85" w:name="pn13"/>
      <w:bookmarkEnd w:id="85"/>
    </w:p>
    <w:p w14:paraId="631703D8"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28 May 2009</w:t>
      </w:r>
      <w:r w:rsidRPr="003D5C9A">
        <w:rPr>
          <w:rFonts w:ascii="Times New Roman" w:hAnsi="Times New Roman"/>
          <w:noProof/>
          <w:sz w:val="24"/>
          <w:lang w:val="en-US"/>
        </w:rPr>
        <w:t>]</w:t>
      </w:r>
    </w:p>
    <w:p w14:paraId="04FB53A8"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86" w:name="p-287103"/>
      <w:bookmarkEnd w:id="86"/>
    </w:p>
    <w:p w14:paraId="38C513DF"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14. Amendments to Section 12, Paragraph two of this Law in relation to the supplementation thereof with Clause 15 and amendments to Section 12, Paragraph four of this Law in relation to the new wording thereof shall come into force on 1 December 2009.</w:t>
      </w:r>
      <w:bookmarkStart w:id="87" w:name="pn14"/>
      <w:bookmarkEnd w:id="87"/>
    </w:p>
    <w:p w14:paraId="7B98228E"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28 May 2009</w:t>
      </w:r>
      <w:r w:rsidRPr="003D5C9A">
        <w:rPr>
          <w:rFonts w:ascii="Times New Roman" w:hAnsi="Times New Roman"/>
          <w:noProof/>
          <w:sz w:val="24"/>
          <w:lang w:val="en-US"/>
        </w:rPr>
        <w:t>]</w:t>
      </w:r>
    </w:p>
    <w:p w14:paraId="1672ABE8"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88" w:name="p-451113"/>
      <w:bookmarkEnd w:id="88"/>
    </w:p>
    <w:p w14:paraId="4839A2BF"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 xml:space="preserve">15. The Cabinet shall, within six months after the date when after the end of the financial year when the annual revenues of the social insurance special budget have exceeded the expenditures, assess the reduction of the social insurance contribution rate to the State funded pension scheme in the years 2011–2015 and its impact on the old-age pension capital of a participant of the State funded pension scheme, and shall submit a respective report to the </w:t>
      </w:r>
      <w:r w:rsidRPr="003D5C9A">
        <w:rPr>
          <w:rFonts w:ascii="Times New Roman" w:hAnsi="Times New Roman"/>
          <w:i/>
          <w:iCs/>
          <w:noProof/>
          <w:sz w:val="24"/>
          <w:lang w:val="en-US"/>
        </w:rPr>
        <w:t>Saeima</w:t>
      </w:r>
      <w:r w:rsidRPr="003D5C9A">
        <w:rPr>
          <w:rFonts w:ascii="Times New Roman" w:hAnsi="Times New Roman"/>
          <w:noProof/>
          <w:sz w:val="24"/>
          <w:lang w:val="en-US"/>
        </w:rPr>
        <w:t>. The report shall also include an assessment of the possibility to compensate the State funded pension scheme for the reduction of the social insurance contribution rate.</w:t>
      </w:r>
      <w:bookmarkStart w:id="89" w:name="pn15"/>
      <w:bookmarkEnd w:id="89"/>
    </w:p>
    <w:p w14:paraId="66254D74"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[15 November 2012]</w:t>
      </w:r>
    </w:p>
    <w:p w14:paraId="401953B3"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90" w:name="p-512559"/>
      <w:bookmarkEnd w:id="90"/>
    </w:p>
    <w:p w14:paraId="26ACDDD5"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16. Any investments made before the Law on Alternative Investment Funds and Managers of Alternative Investment Funds effective date, however which, within the meaning of the abovementioned Law, are considered to be alternative investment funds, shall be subject to the restrictions laid down in this Law in respect of alternative investment funds.</w:t>
      </w:r>
      <w:bookmarkStart w:id="91" w:name="pn16"/>
      <w:bookmarkEnd w:id="91"/>
    </w:p>
    <w:p w14:paraId="50C70C1F"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3 April 2014</w:t>
      </w:r>
      <w:r w:rsidRPr="003D5C9A">
        <w:rPr>
          <w:rFonts w:ascii="Times New Roman" w:hAnsi="Times New Roman"/>
          <w:noProof/>
          <w:sz w:val="24"/>
          <w:lang w:val="en-US"/>
        </w:rPr>
        <w:t>]</w:t>
      </w:r>
    </w:p>
    <w:p w14:paraId="7F28CFA2"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92" w:name="p-512560"/>
      <w:bookmarkEnd w:id="92"/>
    </w:p>
    <w:p w14:paraId="5BB279E7"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17. The minimum share capital referred to in Section 11, Paragraph 1.</w:t>
      </w:r>
      <w:r w:rsidRPr="003D5C9A">
        <w:rPr>
          <w:rFonts w:ascii="Times New Roman" w:hAnsi="Times New Roman"/>
          <w:noProof/>
          <w:sz w:val="24"/>
          <w:vertAlign w:val="superscript"/>
          <w:lang w:val="en-US"/>
        </w:rPr>
        <w:t xml:space="preserve">1 </w:t>
      </w:r>
      <w:r w:rsidRPr="003D5C9A">
        <w:rPr>
          <w:rFonts w:ascii="Times New Roman" w:hAnsi="Times New Roman"/>
          <w:noProof/>
          <w:sz w:val="24"/>
          <w:lang w:val="en-US"/>
        </w:rPr>
        <w:t>of this Law shall be ensured by the manager of funds of the funded pension scheme:</w:t>
      </w:r>
      <w:bookmarkStart w:id="93" w:name="pn17"/>
      <w:bookmarkEnd w:id="93"/>
    </w:p>
    <w:p w14:paraId="68FB7D17"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1) as of 1 January 2015 – in the amount of 50 per cent;</w:t>
      </w:r>
    </w:p>
    <w:p w14:paraId="12FAC3F5"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2) as of 1 January 2016 – in the amount of 100 per cent.</w:t>
      </w:r>
    </w:p>
    <w:p w14:paraId="393C575C"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3 April 2014</w:t>
      </w:r>
      <w:r w:rsidRPr="003D5C9A">
        <w:rPr>
          <w:rFonts w:ascii="Times New Roman" w:hAnsi="Times New Roman"/>
          <w:noProof/>
          <w:sz w:val="24"/>
          <w:lang w:val="en-US"/>
        </w:rPr>
        <w:t>]</w:t>
      </w:r>
    </w:p>
    <w:p w14:paraId="5AF03797"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94" w:name="p-512645"/>
      <w:bookmarkEnd w:id="94"/>
    </w:p>
    <w:p w14:paraId="4C918D85"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18. The requirement laid down in Section 11, Paragraphs four and 4.</w:t>
      </w:r>
      <w:r w:rsidRPr="003D5C9A">
        <w:rPr>
          <w:rFonts w:ascii="Times New Roman" w:hAnsi="Times New Roman"/>
          <w:noProof/>
          <w:sz w:val="24"/>
          <w:vertAlign w:val="superscript"/>
          <w:lang w:val="en-US"/>
        </w:rPr>
        <w:t xml:space="preserve">2 </w:t>
      </w:r>
      <w:r w:rsidRPr="003D5C9A">
        <w:rPr>
          <w:rFonts w:ascii="Times New Roman" w:hAnsi="Times New Roman"/>
          <w:noProof/>
          <w:sz w:val="24"/>
          <w:lang w:val="en-US"/>
        </w:rPr>
        <w:t>of this Law concerning the obligation of the manager of funds of the funded pension scheme to draw up the document with key information designated for the participants of the funded pension scheme, Section 11, Paragraphs 5.</w:t>
      </w:r>
      <w:r w:rsidRPr="003D5C9A">
        <w:rPr>
          <w:rFonts w:ascii="Times New Roman" w:hAnsi="Times New Roman"/>
          <w:noProof/>
          <w:sz w:val="24"/>
          <w:vertAlign w:val="superscript"/>
          <w:lang w:val="en-US"/>
        </w:rPr>
        <w:t>1</w:t>
      </w:r>
      <w:r w:rsidRPr="003D5C9A">
        <w:rPr>
          <w:rFonts w:ascii="Times New Roman" w:hAnsi="Times New Roman"/>
          <w:noProof/>
          <w:sz w:val="24"/>
          <w:lang w:val="en-US"/>
        </w:rPr>
        <w:t>, 5.</w:t>
      </w:r>
      <w:r w:rsidRPr="003D5C9A">
        <w:rPr>
          <w:rFonts w:ascii="Times New Roman" w:hAnsi="Times New Roman"/>
          <w:noProof/>
          <w:sz w:val="24"/>
          <w:vertAlign w:val="superscript"/>
          <w:lang w:val="en-US"/>
        </w:rPr>
        <w:t>2</w:t>
      </w:r>
      <w:r w:rsidRPr="003D5C9A">
        <w:rPr>
          <w:rFonts w:ascii="Times New Roman" w:hAnsi="Times New Roman"/>
          <w:noProof/>
          <w:sz w:val="24"/>
          <w:lang w:val="en-US"/>
        </w:rPr>
        <w:t>, and 5.</w:t>
      </w:r>
      <w:r w:rsidRPr="003D5C9A">
        <w:rPr>
          <w:rFonts w:ascii="Times New Roman" w:hAnsi="Times New Roman"/>
          <w:noProof/>
          <w:sz w:val="24"/>
          <w:vertAlign w:val="superscript"/>
          <w:lang w:val="en-US"/>
        </w:rPr>
        <w:t xml:space="preserve">3 </w:t>
      </w:r>
      <w:r w:rsidRPr="003D5C9A">
        <w:rPr>
          <w:rFonts w:ascii="Times New Roman" w:hAnsi="Times New Roman"/>
          <w:noProof/>
          <w:sz w:val="24"/>
          <w:lang w:val="en-US"/>
        </w:rPr>
        <w:t>of this Law concerning the payments to the manager of funds of the funded pension scheme for the management of the investment plan, and amendments to Section 11.</w:t>
      </w:r>
      <w:r w:rsidRPr="003D5C9A">
        <w:rPr>
          <w:rFonts w:ascii="Times New Roman" w:hAnsi="Times New Roman"/>
          <w:noProof/>
          <w:sz w:val="24"/>
          <w:vertAlign w:val="superscript"/>
          <w:lang w:val="en-US"/>
        </w:rPr>
        <w:t xml:space="preserve">3 </w:t>
      </w:r>
      <w:r w:rsidRPr="003D5C9A">
        <w:rPr>
          <w:rFonts w:ascii="Times New Roman" w:hAnsi="Times New Roman"/>
          <w:noProof/>
          <w:sz w:val="24"/>
          <w:lang w:val="en-US"/>
        </w:rPr>
        <w:t>concerning the capital requirements set forth for the manager of funds of the funded pension scheme shall come into force on 1 January 2015.</w:t>
      </w:r>
      <w:bookmarkStart w:id="95" w:name="pn18"/>
      <w:bookmarkEnd w:id="95"/>
    </w:p>
    <w:p w14:paraId="06EF1637"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3 April 2014</w:t>
      </w:r>
      <w:r w:rsidRPr="003D5C9A">
        <w:rPr>
          <w:rFonts w:ascii="Times New Roman" w:hAnsi="Times New Roman"/>
          <w:noProof/>
          <w:sz w:val="24"/>
          <w:lang w:val="en-US"/>
        </w:rPr>
        <w:t>]</w:t>
      </w:r>
    </w:p>
    <w:p w14:paraId="1D33E8DD"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96" w:name="p-512562"/>
      <w:bookmarkEnd w:id="96"/>
    </w:p>
    <w:p w14:paraId="6B79388E"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19. Managers of funds of the funded pension scheme shall ensure that, starting 1 January 2015, the investment plan rules are in compliance with the requirements laid down in Section 11, Paragraph 5.</w:t>
      </w:r>
      <w:r w:rsidRPr="003D5C9A">
        <w:rPr>
          <w:rFonts w:ascii="Times New Roman" w:hAnsi="Times New Roman"/>
          <w:noProof/>
          <w:sz w:val="24"/>
          <w:vertAlign w:val="superscript"/>
          <w:lang w:val="en-US"/>
        </w:rPr>
        <w:t xml:space="preserve">3 </w:t>
      </w:r>
      <w:r w:rsidRPr="003D5C9A">
        <w:rPr>
          <w:rFonts w:ascii="Times New Roman" w:hAnsi="Times New Roman"/>
          <w:noProof/>
          <w:sz w:val="24"/>
          <w:lang w:val="en-US"/>
        </w:rPr>
        <w:t>of this Law, which establish the maximum amount of payment for the management of an investment plan.</w:t>
      </w:r>
      <w:bookmarkStart w:id="97" w:name="pn19"/>
      <w:bookmarkEnd w:id="97"/>
    </w:p>
    <w:p w14:paraId="247B8A5C"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3 April 2014</w:t>
      </w:r>
      <w:r w:rsidRPr="003D5C9A">
        <w:rPr>
          <w:rFonts w:ascii="Times New Roman" w:hAnsi="Times New Roman"/>
          <w:noProof/>
          <w:sz w:val="24"/>
          <w:lang w:val="en-US"/>
        </w:rPr>
        <w:t>]</w:t>
      </w:r>
    </w:p>
    <w:p w14:paraId="3277BF1E"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98" w:name="p-640420"/>
      <w:bookmarkEnd w:id="98"/>
    </w:p>
    <w:p w14:paraId="36EBB79E"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20. Amendments to Section 11, Paragraph 5.</w:t>
      </w:r>
      <w:r w:rsidRPr="003D5C9A">
        <w:rPr>
          <w:rFonts w:ascii="Times New Roman" w:hAnsi="Times New Roman"/>
          <w:noProof/>
          <w:sz w:val="24"/>
          <w:vertAlign w:val="superscript"/>
          <w:lang w:val="en-US"/>
        </w:rPr>
        <w:t>1</w:t>
      </w:r>
      <w:r w:rsidRPr="003D5C9A">
        <w:rPr>
          <w:rFonts w:ascii="Times New Roman" w:hAnsi="Times New Roman"/>
          <w:noProof/>
          <w:sz w:val="24"/>
          <w:lang w:val="en-US"/>
        </w:rPr>
        <w:t>, Clause 1 of this Law in respect of the calculation of the permanent part of the fee of the manager of funds of the funded pension scheme up to 0.6 and up to 0.4 per cent shall come into force on 1 January 2019. During the time period from 1 January 2018 up to 31 December 2018 the permanent part of the fee laid down in Section 11, Paragraph 5.</w:t>
      </w:r>
      <w:r w:rsidRPr="003D5C9A">
        <w:rPr>
          <w:rFonts w:ascii="Times New Roman" w:hAnsi="Times New Roman"/>
          <w:noProof/>
          <w:sz w:val="24"/>
          <w:vertAlign w:val="superscript"/>
          <w:lang w:val="en-US"/>
        </w:rPr>
        <w:t>1</w:t>
      </w:r>
      <w:r w:rsidRPr="003D5C9A">
        <w:rPr>
          <w:rFonts w:ascii="Times New Roman" w:hAnsi="Times New Roman"/>
          <w:noProof/>
          <w:sz w:val="24"/>
          <w:lang w:val="en-US"/>
        </w:rPr>
        <w:t>, Clause 1 of this Law which includes payments to the manager of funds, custodian, and also payments to third parties which are made from the funds of the investment plan, except for the expenses which have been incurred, when performing transactions with the sale of investment plan assets with repurchase, and which is determined depending on the total assets of the investment plans under the management of the manager shall be as follows:</w:t>
      </w:r>
      <w:bookmarkStart w:id="99" w:name="pn20"/>
      <w:bookmarkEnd w:id="99"/>
    </w:p>
    <w:p w14:paraId="0BEFFA73"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1) up to 0.8 per cent per year – for the total part of assets which does not exceed EUR 300 million by calculating it as of 30 November 2017;</w:t>
      </w:r>
    </w:p>
    <w:p w14:paraId="1067BD49"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2) up to 0.6 per cent per year – for the total part of assets which does not exceed EUR 300 million by calculating it as of 30 November 2017.</w:t>
      </w:r>
    </w:p>
    <w:p w14:paraId="76D55323"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22 November 2017</w:t>
      </w:r>
      <w:r w:rsidRPr="003D5C9A">
        <w:rPr>
          <w:rFonts w:ascii="Times New Roman" w:hAnsi="Times New Roman"/>
          <w:noProof/>
          <w:sz w:val="24"/>
          <w:lang w:val="en-US"/>
        </w:rPr>
        <w:t>]</w:t>
      </w:r>
    </w:p>
    <w:p w14:paraId="70E359B4"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100" w:name="p-640422"/>
      <w:bookmarkEnd w:id="100"/>
    </w:p>
    <w:p w14:paraId="5CF52F1F"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21. Amendments to Section 11, Paragraph 5.</w:t>
      </w:r>
      <w:r w:rsidRPr="003D5C9A">
        <w:rPr>
          <w:rFonts w:ascii="Times New Roman" w:hAnsi="Times New Roman"/>
          <w:noProof/>
          <w:sz w:val="24"/>
          <w:vertAlign w:val="superscript"/>
          <w:lang w:val="en-US"/>
        </w:rPr>
        <w:t>3</w:t>
      </w:r>
      <w:r w:rsidRPr="003D5C9A">
        <w:rPr>
          <w:rFonts w:ascii="Times New Roman" w:hAnsi="Times New Roman"/>
          <w:noProof/>
          <w:sz w:val="24"/>
          <w:lang w:val="en-US"/>
        </w:rPr>
        <w:t>, Clauses 1 and 2 of this Law in respect of determining the maximum amount of the fee for the management of the investment plan in the amount of 0.85 and 1.1 per cent shall come into force on 1 January 2019. During the time period from 1 January 2018 until 31 December 2018 a manager of funds of the funded pension scheme shall ensure that the maximum amount of the fee for the management of the investment plan, including the permanent and variable part of the payment by making calculation for the last 12 months does not exceed:</w:t>
      </w:r>
      <w:bookmarkStart w:id="101" w:name="pn21"/>
      <w:bookmarkEnd w:id="101"/>
    </w:p>
    <w:p w14:paraId="451DA548"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1) 1.05 per cent of the average value of the investment plan assets for the investment plans in the prospectus of the investment plans of which the investments in stocks of commercial companies, other capital securities and securities equivalent thereto are not intended;</w:t>
      </w:r>
    </w:p>
    <w:p w14:paraId="1D5AA003" w14:textId="77777777" w:rsidR="003D5C9A" w:rsidRPr="003D5C9A" w:rsidRDefault="003D5C9A" w:rsidP="003D5C9A">
      <w:pPr>
        <w:shd w:val="clear" w:color="auto" w:fill="FFFFFF"/>
        <w:spacing w:after="0" w:line="240" w:lineRule="auto"/>
        <w:ind w:firstLine="709"/>
        <w:jc w:val="both"/>
        <w:rPr>
          <w:rFonts w:ascii="Times New Roman" w:hAnsi="Times New Roman"/>
          <w:noProof/>
          <w:sz w:val="24"/>
          <w:lang w:val="en-US"/>
        </w:rPr>
      </w:pPr>
      <w:r w:rsidRPr="003D5C9A">
        <w:rPr>
          <w:rFonts w:ascii="Times New Roman" w:hAnsi="Times New Roman"/>
          <w:noProof/>
          <w:sz w:val="24"/>
          <w:lang w:val="en-US"/>
        </w:rPr>
        <w:t>2) 1.3 per cent of the average value of the investment plan assets for the investment plans not referred to in Sub-paragraph 1 of this Paragraph.</w:t>
      </w:r>
    </w:p>
    <w:p w14:paraId="38B9594C"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22 November 2017</w:t>
      </w:r>
      <w:r w:rsidRPr="003D5C9A">
        <w:rPr>
          <w:rFonts w:ascii="Times New Roman" w:hAnsi="Times New Roman"/>
          <w:noProof/>
          <w:sz w:val="24"/>
          <w:lang w:val="en-US"/>
        </w:rPr>
        <w:t>]</w:t>
      </w:r>
    </w:p>
    <w:p w14:paraId="39A39A04"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102" w:name="p-1001225"/>
      <w:bookmarkEnd w:id="102"/>
    </w:p>
    <w:p w14:paraId="54586A63"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22. Amendments to Section 12, Paragraph two, Clause 11 shall not be applied to the investment plan the prospectus of which have been registered with the Commission until 31 December 2017, and the investment restrictions providing that investments in capital securities, alternative investment funds or in such investment funds which may make investments in capital securities or other financial instruments equivalent to them in terms of risk may not exceed 50 per cent in total of the investment plan assets shall be followed in respect of them. In such case the investment restriction – 50 per cent of the investment plan assets – shall not be attributed to such alternative investment funds for which a Real Estate Fund has been indicated as the dominating type of the alternative investment fund in accordance with Regulation No 231/2013, if the leverage does not exceed 50 per cent of its net asset value, but the application of the requirements laid down in Section 12, Paragraph two, Clauses 7.</w:t>
      </w:r>
      <w:r w:rsidRPr="003D5C9A">
        <w:rPr>
          <w:rFonts w:ascii="Times New Roman" w:hAnsi="Times New Roman"/>
          <w:noProof/>
          <w:sz w:val="24"/>
          <w:vertAlign w:val="superscript"/>
          <w:lang w:val="en-US"/>
        </w:rPr>
        <w:t xml:space="preserve">1 </w:t>
      </w:r>
      <w:r w:rsidRPr="003D5C9A">
        <w:rPr>
          <w:rFonts w:ascii="Times New Roman" w:hAnsi="Times New Roman"/>
          <w:noProof/>
          <w:sz w:val="24"/>
          <w:lang w:val="en-US"/>
        </w:rPr>
        <w:t>and 7.</w:t>
      </w:r>
      <w:r w:rsidRPr="003D5C9A">
        <w:rPr>
          <w:rFonts w:ascii="Times New Roman" w:hAnsi="Times New Roman"/>
          <w:noProof/>
          <w:sz w:val="24"/>
          <w:vertAlign w:val="superscript"/>
          <w:lang w:val="en-US"/>
        </w:rPr>
        <w:t xml:space="preserve">2 </w:t>
      </w:r>
      <w:r w:rsidRPr="003D5C9A">
        <w:rPr>
          <w:rFonts w:ascii="Times New Roman" w:hAnsi="Times New Roman"/>
          <w:noProof/>
          <w:sz w:val="24"/>
          <w:lang w:val="en-US"/>
        </w:rPr>
        <w:t>of this Law shall continue in relation to investments in such alternative investment funds.</w:t>
      </w:r>
      <w:bookmarkStart w:id="103" w:name="pn22"/>
      <w:bookmarkEnd w:id="103"/>
    </w:p>
    <w:p w14:paraId="5EF6371F"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22 November 2017; 23 September 2021</w:t>
      </w:r>
      <w:r w:rsidRPr="003D5C9A">
        <w:rPr>
          <w:rFonts w:ascii="Times New Roman" w:hAnsi="Times New Roman"/>
          <w:noProof/>
          <w:sz w:val="24"/>
          <w:lang w:val="en-US"/>
        </w:rPr>
        <w:t>]</w:t>
      </w:r>
    </w:p>
    <w:p w14:paraId="26AD9454"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104" w:name="p-640424"/>
      <w:bookmarkEnd w:id="104"/>
    </w:p>
    <w:p w14:paraId="6C201BDA"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23. The provisions of Section 12, Paragraph four, Clause 7 of this Law shall not be applicable to the investments in alternative investment funds which have been made until 31 December 2017 and the agreement entered into to make investments in the future if the agreement has been entered into until 31 December 2017.</w:t>
      </w:r>
      <w:bookmarkStart w:id="105" w:name="pn23"/>
      <w:bookmarkEnd w:id="105"/>
    </w:p>
    <w:p w14:paraId="26D96306"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22 November 2017</w:t>
      </w:r>
      <w:r w:rsidRPr="003D5C9A">
        <w:rPr>
          <w:rFonts w:ascii="Times New Roman" w:hAnsi="Times New Roman"/>
          <w:noProof/>
          <w:sz w:val="24"/>
          <w:lang w:val="en-US"/>
        </w:rPr>
        <w:t>]</w:t>
      </w:r>
    </w:p>
    <w:p w14:paraId="7CB89526"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106" w:name="p-640426"/>
      <w:bookmarkEnd w:id="106"/>
    </w:p>
    <w:p w14:paraId="503EC6F1"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24. Section 9, Paragraph three of this Law shall come into force on 1 July 2018.</w:t>
      </w:r>
      <w:bookmarkStart w:id="107" w:name="pn24"/>
      <w:bookmarkEnd w:id="107"/>
    </w:p>
    <w:p w14:paraId="1362FA5F"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22 November 2017</w:t>
      </w:r>
      <w:r w:rsidRPr="003D5C9A">
        <w:rPr>
          <w:rFonts w:ascii="Times New Roman" w:hAnsi="Times New Roman"/>
          <w:noProof/>
          <w:sz w:val="24"/>
          <w:lang w:val="en-US"/>
        </w:rPr>
        <w:t>]</w:t>
      </w:r>
    </w:p>
    <w:p w14:paraId="572BDACA"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108" w:name="p-671803"/>
      <w:bookmarkEnd w:id="108"/>
    </w:p>
    <w:p w14:paraId="48754DC6"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25. Amendments to Section 2, Paragraph two, Section 3, Paragraphs one and two of this Law, Section 3.</w:t>
      </w:r>
      <w:r w:rsidRPr="003D5C9A">
        <w:rPr>
          <w:rFonts w:ascii="Times New Roman" w:hAnsi="Times New Roman"/>
          <w:noProof/>
          <w:sz w:val="24"/>
          <w:vertAlign w:val="superscript"/>
          <w:lang w:val="en-US"/>
        </w:rPr>
        <w:t>1</w:t>
      </w:r>
      <w:r w:rsidRPr="003D5C9A">
        <w:rPr>
          <w:rFonts w:ascii="Times New Roman" w:hAnsi="Times New Roman"/>
          <w:noProof/>
          <w:sz w:val="24"/>
          <w:lang w:val="en-US"/>
        </w:rPr>
        <w:t>, amendments to Section 7, Paragraph one, Section 7, Paragraph 1.</w:t>
      </w:r>
      <w:r w:rsidRPr="003D5C9A">
        <w:rPr>
          <w:rFonts w:ascii="Times New Roman" w:hAnsi="Times New Roman"/>
          <w:noProof/>
          <w:sz w:val="24"/>
          <w:vertAlign w:val="superscript"/>
          <w:lang w:val="en-US"/>
        </w:rPr>
        <w:t>1</w:t>
      </w:r>
      <w:r w:rsidRPr="003D5C9A">
        <w:rPr>
          <w:rFonts w:ascii="Times New Roman" w:hAnsi="Times New Roman"/>
          <w:noProof/>
          <w:sz w:val="24"/>
          <w:lang w:val="en-US"/>
        </w:rPr>
        <w:t>, and the new wording of Section 8 shall come into force on 1 January 2020. In relation to the funded pension capital of such persons who have died before 1 January 2020, the legal norms that were in force on the day of the death of the respective person shall be applicable.</w:t>
      </w:r>
      <w:bookmarkStart w:id="109" w:name="pn25"/>
      <w:bookmarkEnd w:id="109"/>
    </w:p>
    <w:p w14:paraId="57358F54"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11 October 2018</w:t>
      </w:r>
      <w:r w:rsidRPr="003D5C9A">
        <w:rPr>
          <w:rFonts w:ascii="Times New Roman" w:hAnsi="Times New Roman"/>
          <w:noProof/>
          <w:sz w:val="24"/>
          <w:lang w:val="en-US"/>
        </w:rPr>
        <w:t>]</w:t>
      </w:r>
    </w:p>
    <w:p w14:paraId="3CC860A8"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110" w:name="p-687999"/>
      <w:bookmarkEnd w:id="110"/>
    </w:p>
    <w:p w14:paraId="6E30F062"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26. Amendments to Section 4, Paragraph one of this Law in relation to supplementing this Paragraph with the words “except for the mandatory contributions from the special budgets of social insurance and the State basic budget” shall come into force concurrently with the coming into force of the respective amendments to the law On State Social Insurance, but not earlier than on 1 January 2020 and shall apply to the mandatory contributions from the special budgets of social insurance and the State basic budget for the period from 1 January 2020.</w:t>
      </w:r>
      <w:bookmarkStart w:id="111" w:name="pn26"/>
      <w:bookmarkEnd w:id="111"/>
    </w:p>
    <w:p w14:paraId="6682DA42"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11 October 2018</w:t>
      </w:r>
      <w:r w:rsidRPr="003D5C9A">
        <w:rPr>
          <w:rFonts w:ascii="Times New Roman" w:hAnsi="Times New Roman"/>
          <w:noProof/>
          <w:sz w:val="24"/>
          <w:lang w:val="en-US"/>
        </w:rPr>
        <w:t>]</w:t>
      </w:r>
    </w:p>
    <w:p w14:paraId="44FBFD27"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112" w:name="p-671805"/>
      <w:bookmarkEnd w:id="112"/>
    </w:p>
    <w:p w14:paraId="122B9F95"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27. The Agency shall, by 31 January 2020, gather information on the persons and inform the persons to whom the old-age pension (including early retirement) has already been granted or who have claimed an old-age pension and have not used the funded pension capital of a participant of the funded pension scheme which has been accrued for the period up to 31 December 2019. Such persons shall make a choice to add the accrued funded pension capital to the non-funded pension capital and to recalculate the old-age pension in accordance with the law On State Pensions or to acquire a life insurance (lifetime pension) policy and shall inform the Agency of the choice made by 30 November 2021. If the person has not made a choice within the specified time period, the Agency shall close the account of the funded pension scheme participant of the person starting from 1 January 2022, shall transfer the accrued funded pension capital into the State pension special budget and, in accordance with the law On State Pensions, shall recalculate the old-age pension of the person from 1 January 2022 in relation to the funded pension capital.</w:t>
      </w:r>
      <w:bookmarkStart w:id="113" w:name="pn27"/>
      <w:bookmarkEnd w:id="113"/>
    </w:p>
    <w:p w14:paraId="2E95C583"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11 October 2018</w:t>
      </w:r>
      <w:r w:rsidRPr="003D5C9A">
        <w:rPr>
          <w:rFonts w:ascii="Times New Roman" w:hAnsi="Times New Roman"/>
          <w:noProof/>
          <w:sz w:val="24"/>
          <w:lang w:val="en-US"/>
        </w:rPr>
        <w:t>]</w:t>
      </w:r>
    </w:p>
    <w:p w14:paraId="42C6F6C6"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114" w:name="p-671806"/>
      <w:bookmarkEnd w:id="114"/>
    </w:p>
    <w:p w14:paraId="65F5EF02"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 xml:space="preserve">28. The Cabinet shall, by 1 July 2019, assess the current legal framework for the disbursement (use) of the State funded pension capital and practice in relation to persons who do not have the right to an old-age pension, and shall submit a report to the </w:t>
      </w:r>
      <w:r w:rsidRPr="003D5C9A">
        <w:rPr>
          <w:rFonts w:ascii="Times New Roman" w:hAnsi="Times New Roman"/>
          <w:i/>
          <w:iCs/>
          <w:noProof/>
          <w:sz w:val="24"/>
          <w:lang w:val="en-US"/>
        </w:rPr>
        <w:t xml:space="preserve">Saeima </w:t>
      </w:r>
      <w:r w:rsidRPr="003D5C9A">
        <w:rPr>
          <w:rFonts w:ascii="Times New Roman" w:hAnsi="Times New Roman"/>
          <w:noProof/>
          <w:sz w:val="24"/>
          <w:lang w:val="en-US"/>
        </w:rPr>
        <w:t xml:space="preserve">regarding it, and also, where necessary, prepare the amendments to this Law, law On State Pensions and law On State Social Insurance and submit them to the </w:t>
      </w:r>
      <w:r w:rsidRPr="003D5C9A">
        <w:rPr>
          <w:rFonts w:ascii="Times New Roman" w:hAnsi="Times New Roman"/>
          <w:i/>
          <w:iCs/>
          <w:noProof/>
          <w:sz w:val="24"/>
          <w:lang w:val="en-US"/>
        </w:rPr>
        <w:t>Saeima</w:t>
      </w:r>
      <w:r w:rsidRPr="003D5C9A">
        <w:rPr>
          <w:rFonts w:ascii="Times New Roman" w:hAnsi="Times New Roman"/>
          <w:noProof/>
          <w:sz w:val="24"/>
          <w:lang w:val="en-US"/>
        </w:rPr>
        <w:t>.</w:t>
      </w:r>
      <w:bookmarkStart w:id="115" w:name="pn28"/>
      <w:bookmarkEnd w:id="115"/>
    </w:p>
    <w:p w14:paraId="26DEFAD7"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11 October 2018</w:t>
      </w:r>
      <w:r w:rsidRPr="003D5C9A">
        <w:rPr>
          <w:rFonts w:ascii="Times New Roman" w:hAnsi="Times New Roman"/>
          <w:noProof/>
          <w:sz w:val="24"/>
          <w:lang w:val="en-US"/>
        </w:rPr>
        <w:t>]</w:t>
      </w:r>
    </w:p>
    <w:p w14:paraId="5349DF26"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116" w:name="p-730406"/>
      <w:bookmarkEnd w:id="116"/>
    </w:p>
    <w:p w14:paraId="540294DD"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29. Upon claiming the old-age pension (including early retirement), a person who is a participant of the State funded pension scheme has the right to postpone the choice specified in Section 7, Paragraph one of this Law until 30 November 2021. If the person has not made a choice within the specified time period, the Agency shall close the account of the funded pension scheme participant of the person starting from 1 January 2022, shall transfer the accrued funded pension capital into the State pension special budget and, in accordance with the law On State Pensions, shall recalculate the old-age pension of the person from 1 January 2022 in relation to the funded pension capital. If the person dies before making the choice, the funded pension capital of the person shall be transferred into the State pension special budget.</w:t>
      </w:r>
      <w:bookmarkStart w:id="117" w:name="pn29"/>
      <w:bookmarkEnd w:id="117"/>
    </w:p>
    <w:p w14:paraId="0215B6E2"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2 April 2020</w:t>
      </w:r>
      <w:r w:rsidRPr="003D5C9A">
        <w:rPr>
          <w:rFonts w:ascii="Times New Roman" w:hAnsi="Times New Roman"/>
          <w:noProof/>
          <w:sz w:val="24"/>
          <w:lang w:val="en-US"/>
        </w:rPr>
        <w:t>]</w:t>
      </w:r>
    </w:p>
    <w:p w14:paraId="1615B25A"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118" w:name="p-771008"/>
      <w:bookmarkEnd w:id="118"/>
    </w:p>
    <w:p w14:paraId="5967EDA7"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30. Amendment to Section 7, Paragraph one, Clause 2 of this Law providing that the life insurance (lifetime pension) contract specifies the amount of the lifetime pension which is disbursed throughout the period of disbursement of the lifetime pension and the insurance company shall inform the Agency of its amount shall come into force on 1 January 2023.</w:t>
      </w:r>
      <w:bookmarkStart w:id="119" w:name="pn30"/>
      <w:bookmarkEnd w:id="119"/>
    </w:p>
    <w:p w14:paraId="0315110A"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21 January 2021</w:t>
      </w:r>
      <w:r w:rsidRPr="003D5C9A">
        <w:rPr>
          <w:rFonts w:ascii="Times New Roman" w:hAnsi="Times New Roman"/>
          <w:noProof/>
          <w:sz w:val="24"/>
          <w:lang w:val="en-US"/>
        </w:rPr>
        <w:t>]</w:t>
      </w:r>
    </w:p>
    <w:p w14:paraId="5A3B594A"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120" w:name="p-1001226"/>
      <w:bookmarkEnd w:id="120"/>
    </w:p>
    <w:p w14:paraId="31DD4F9E"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31. [23 September 2021]</w:t>
      </w:r>
      <w:bookmarkStart w:id="121" w:name="pn31"/>
      <w:bookmarkEnd w:id="121"/>
    </w:p>
    <w:p w14:paraId="124421D0"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122" w:name="p-1001228"/>
      <w:bookmarkEnd w:id="122"/>
    </w:p>
    <w:p w14:paraId="5AD1F1FE"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32. In relation to investment plans to which Paragraph 22 of these Transitional Provisions was applied until the day when amendment to this Law regarding the deletion of Section 12, Paragraph two, Clause 11 comes into force, compliance with the investment restrictions providing that investments in capital securities, alternative investment funds, or in such investment funds which may make investments in capital securities or other financial instruments equivalent to them in terms of risk may not exceed 50 per cent in total of the investment plan assets shall be continued. In such case the investment restriction – 50 per cent of the investment plan assets – shall not be attributed to such alternative investment funds for which a Real Estate Fund has been indicated as the dominating type of the alternative investment fund in accordance with Regulation No 231/2013, if the leverage does not exceed 50 per cent of its net asset value, but the application of the requirements laid down in Section 12, Paragraph two, Clauses 7.</w:t>
      </w:r>
      <w:r w:rsidRPr="003D5C9A">
        <w:rPr>
          <w:rFonts w:ascii="Times New Roman" w:hAnsi="Times New Roman"/>
          <w:noProof/>
          <w:sz w:val="24"/>
          <w:vertAlign w:val="superscript"/>
          <w:lang w:val="en-US"/>
        </w:rPr>
        <w:t xml:space="preserve">1 </w:t>
      </w:r>
      <w:r w:rsidRPr="003D5C9A">
        <w:rPr>
          <w:rFonts w:ascii="Times New Roman" w:hAnsi="Times New Roman"/>
          <w:noProof/>
          <w:sz w:val="24"/>
          <w:lang w:val="en-US"/>
        </w:rPr>
        <w:t>and 7.</w:t>
      </w:r>
      <w:r w:rsidRPr="003D5C9A">
        <w:rPr>
          <w:rFonts w:ascii="Times New Roman" w:hAnsi="Times New Roman"/>
          <w:noProof/>
          <w:sz w:val="24"/>
          <w:vertAlign w:val="superscript"/>
          <w:lang w:val="en-US"/>
        </w:rPr>
        <w:t xml:space="preserve">2 </w:t>
      </w:r>
      <w:r w:rsidRPr="003D5C9A">
        <w:rPr>
          <w:rFonts w:ascii="Times New Roman" w:hAnsi="Times New Roman"/>
          <w:noProof/>
          <w:sz w:val="24"/>
          <w:lang w:val="en-US"/>
        </w:rPr>
        <w:t>of this Law shall continue in relation to investments in such alternative investment funds.</w:t>
      </w:r>
      <w:bookmarkStart w:id="123" w:name="pn32"/>
      <w:bookmarkEnd w:id="123"/>
    </w:p>
    <w:p w14:paraId="433D776A"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21 January 2021; 23 September 2021</w:t>
      </w:r>
      <w:r w:rsidRPr="003D5C9A">
        <w:rPr>
          <w:rFonts w:ascii="Times New Roman" w:hAnsi="Times New Roman"/>
          <w:noProof/>
          <w:sz w:val="24"/>
          <w:lang w:val="en-US"/>
        </w:rPr>
        <w:t>]</w:t>
      </w:r>
    </w:p>
    <w:p w14:paraId="281AE4B1"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124" w:name="p-771007"/>
      <w:bookmarkEnd w:id="124"/>
    </w:p>
    <w:p w14:paraId="2AC42335"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 xml:space="preserve">33. The Cabinet shall, by 31 December 2021, evaluate whether it is necessary to provide for additional possibilities for a participant of the funded pension scheme to obtain information online regarding his or her accrual and for the manager of funds of the funded pension scheme – the right to obtain information regarding the participants of the funded pension scheme the funds of which are managed thereby, and to submit a relevant draft law according to the evaluation to the </w:t>
      </w:r>
      <w:r w:rsidRPr="003D5C9A">
        <w:rPr>
          <w:rFonts w:ascii="Times New Roman" w:hAnsi="Times New Roman"/>
          <w:i/>
          <w:iCs/>
          <w:noProof/>
          <w:sz w:val="24"/>
          <w:lang w:val="en-US"/>
        </w:rPr>
        <w:t>Saeima</w:t>
      </w:r>
      <w:r w:rsidRPr="003D5C9A">
        <w:rPr>
          <w:rFonts w:ascii="Times New Roman" w:hAnsi="Times New Roman"/>
          <w:noProof/>
          <w:sz w:val="24"/>
          <w:lang w:val="en-US"/>
        </w:rPr>
        <w:t>.</w:t>
      </w:r>
      <w:bookmarkStart w:id="125" w:name="pn33"/>
      <w:bookmarkEnd w:id="125"/>
    </w:p>
    <w:p w14:paraId="418777FA"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21 January 2021</w:t>
      </w:r>
      <w:r w:rsidRPr="003D5C9A">
        <w:rPr>
          <w:rFonts w:ascii="Times New Roman" w:hAnsi="Times New Roman"/>
          <w:noProof/>
          <w:sz w:val="24"/>
          <w:lang w:val="en-US"/>
        </w:rPr>
        <w:t>]</w:t>
      </w:r>
    </w:p>
    <w:p w14:paraId="051295DA"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126" w:name="p-1001232"/>
      <w:bookmarkEnd w:id="126"/>
    </w:p>
    <w:p w14:paraId="350B927B"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34. Amendment to this Law regarding the replacement of the words “the Commission” with the words “Latvijas Banka” throughout the Law, except for the name “European Commission” in Section 12, Paragraph two, Clause 7.</w:t>
      </w:r>
      <w:r w:rsidRPr="003D5C9A">
        <w:rPr>
          <w:rFonts w:ascii="Times New Roman" w:hAnsi="Times New Roman"/>
          <w:noProof/>
          <w:sz w:val="24"/>
          <w:vertAlign w:val="superscript"/>
          <w:lang w:val="en-US"/>
        </w:rPr>
        <w:t>1</w:t>
      </w:r>
      <w:r w:rsidRPr="003D5C9A">
        <w:rPr>
          <w:rFonts w:ascii="Times New Roman" w:hAnsi="Times New Roman"/>
          <w:noProof/>
          <w:sz w:val="24"/>
          <w:lang w:val="en-US"/>
        </w:rPr>
        <w:t>, Sub-clause “a” and Transitional Provisions, amendment regarding the new wording of the third sentence of Section 11, Paragraph one, amendment to Section 11.</w:t>
      </w:r>
      <w:r w:rsidRPr="003D5C9A">
        <w:rPr>
          <w:rFonts w:ascii="Times New Roman" w:hAnsi="Times New Roman"/>
          <w:noProof/>
          <w:sz w:val="24"/>
          <w:vertAlign w:val="superscript"/>
          <w:lang w:val="en-US"/>
        </w:rPr>
        <w:t>3</w:t>
      </w:r>
      <w:r w:rsidRPr="003D5C9A">
        <w:rPr>
          <w:rFonts w:ascii="Times New Roman" w:hAnsi="Times New Roman"/>
          <w:noProof/>
          <w:sz w:val="24"/>
          <w:lang w:val="en-US"/>
        </w:rPr>
        <w:t>, Paragraph seven, amendment regarding the new wording of Section 12, Paragraph 3.</w:t>
      </w:r>
      <w:r w:rsidRPr="003D5C9A">
        <w:rPr>
          <w:rFonts w:ascii="Times New Roman" w:hAnsi="Times New Roman"/>
          <w:noProof/>
          <w:sz w:val="24"/>
          <w:vertAlign w:val="superscript"/>
          <w:lang w:val="en-US"/>
        </w:rPr>
        <w:t>1</w:t>
      </w:r>
      <w:r w:rsidRPr="003D5C9A">
        <w:rPr>
          <w:rFonts w:ascii="Times New Roman" w:hAnsi="Times New Roman"/>
          <w:noProof/>
          <w:sz w:val="24"/>
          <w:lang w:val="en-US"/>
        </w:rPr>
        <w:t>, and amendment to Section 14, Paragraph three shall come into force concurrently with the Law on Latvijas Banka.</w:t>
      </w:r>
      <w:bookmarkStart w:id="127" w:name="pn34"/>
      <w:bookmarkEnd w:id="127"/>
    </w:p>
    <w:p w14:paraId="17FF3AB3"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23 September 2021</w:t>
      </w:r>
      <w:r w:rsidRPr="003D5C9A">
        <w:rPr>
          <w:rFonts w:ascii="Times New Roman" w:hAnsi="Times New Roman"/>
          <w:noProof/>
          <w:sz w:val="24"/>
          <w:lang w:val="en-US"/>
        </w:rPr>
        <w:t>]</w:t>
      </w:r>
    </w:p>
    <w:p w14:paraId="357B997A"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128" w:name="p-1001234"/>
      <w:bookmarkEnd w:id="128"/>
    </w:p>
    <w:p w14:paraId="61BBBCDA"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35. The regulatory provisions of the Financial and Capital Market Commission issued on the basis of this Law until the day of the coming into force of the Law on Latvijas Banka shall be applicable until the day when the relevant provisions of Latvijas Banka come into force, but not longer than until 31 December 2024.</w:t>
      </w:r>
      <w:bookmarkStart w:id="129" w:name="pn35"/>
      <w:bookmarkEnd w:id="129"/>
    </w:p>
    <w:p w14:paraId="7A48E7BC"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23 September 2021</w:t>
      </w:r>
      <w:r w:rsidRPr="003D5C9A">
        <w:rPr>
          <w:rFonts w:ascii="Times New Roman" w:hAnsi="Times New Roman"/>
          <w:noProof/>
          <w:sz w:val="24"/>
          <w:lang w:val="en-US"/>
        </w:rPr>
        <w:t>]</w:t>
      </w:r>
    </w:p>
    <w:p w14:paraId="59EF10C1"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130" w:name="p-1145149"/>
      <w:bookmarkEnd w:id="130"/>
    </w:p>
    <w:p w14:paraId="4362A6E3"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36. Section 10, Paragraph one, Clauses 1.</w:t>
      </w:r>
      <w:r w:rsidRPr="003D5C9A">
        <w:rPr>
          <w:rFonts w:ascii="Times New Roman" w:hAnsi="Times New Roman"/>
          <w:noProof/>
          <w:sz w:val="24"/>
          <w:vertAlign w:val="superscript"/>
          <w:lang w:val="en-US"/>
        </w:rPr>
        <w:t>2</w:t>
      </w:r>
      <w:r w:rsidRPr="003D5C9A">
        <w:rPr>
          <w:rFonts w:ascii="Times New Roman" w:hAnsi="Times New Roman"/>
          <w:noProof/>
          <w:sz w:val="24"/>
          <w:lang w:val="en-US"/>
        </w:rPr>
        <w:t>, 1.</w:t>
      </w:r>
      <w:r w:rsidRPr="003D5C9A">
        <w:rPr>
          <w:rFonts w:ascii="Times New Roman" w:hAnsi="Times New Roman"/>
          <w:noProof/>
          <w:sz w:val="24"/>
          <w:vertAlign w:val="superscript"/>
          <w:lang w:val="en-US"/>
        </w:rPr>
        <w:t>3</w:t>
      </w:r>
      <w:r w:rsidRPr="003D5C9A">
        <w:rPr>
          <w:rFonts w:ascii="Times New Roman" w:hAnsi="Times New Roman"/>
          <w:noProof/>
          <w:sz w:val="24"/>
          <w:lang w:val="en-US"/>
        </w:rPr>
        <w:t>, 2.</w:t>
      </w:r>
      <w:r w:rsidRPr="003D5C9A">
        <w:rPr>
          <w:rFonts w:ascii="Times New Roman" w:hAnsi="Times New Roman"/>
          <w:noProof/>
          <w:sz w:val="24"/>
          <w:vertAlign w:val="superscript"/>
          <w:lang w:val="en-US"/>
        </w:rPr>
        <w:t>2</w:t>
      </w:r>
      <w:r w:rsidRPr="003D5C9A">
        <w:rPr>
          <w:rFonts w:ascii="Times New Roman" w:hAnsi="Times New Roman"/>
          <w:noProof/>
          <w:sz w:val="24"/>
          <w:lang w:val="en-US"/>
        </w:rPr>
        <w:t>, Paragraphs 2.</w:t>
      </w:r>
      <w:r w:rsidRPr="003D5C9A">
        <w:rPr>
          <w:rFonts w:ascii="Times New Roman" w:hAnsi="Times New Roman"/>
          <w:noProof/>
          <w:sz w:val="24"/>
          <w:vertAlign w:val="superscript"/>
          <w:lang w:val="en-US"/>
        </w:rPr>
        <w:t xml:space="preserve">1 </w:t>
      </w:r>
      <w:r w:rsidRPr="003D5C9A">
        <w:rPr>
          <w:rFonts w:ascii="Times New Roman" w:hAnsi="Times New Roman"/>
          <w:noProof/>
          <w:sz w:val="24"/>
          <w:lang w:val="en-US"/>
        </w:rPr>
        <w:t>and 2.</w:t>
      </w:r>
      <w:r w:rsidRPr="003D5C9A">
        <w:rPr>
          <w:rFonts w:ascii="Times New Roman" w:hAnsi="Times New Roman"/>
          <w:noProof/>
          <w:sz w:val="24"/>
          <w:vertAlign w:val="superscript"/>
          <w:lang w:val="en-US"/>
        </w:rPr>
        <w:t xml:space="preserve">2 </w:t>
      </w:r>
      <w:r w:rsidRPr="003D5C9A">
        <w:rPr>
          <w:rFonts w:ascii="Times New Roman" w:hAnsi="Times New Roman"/>
          <w:noProof/>
          <w:sz w:val="24"/>
          <w:lang w:val="en-US"/>
        </w:rPr>
        <w:t>of this Law, the new wording of Section 11, Paragraph 5.</w:t>
      </w:r>
      <w:r w:rsidRPr="003D5C9A">
        <w:rPr>
          <w:rFonts w:ascii="Times New Roman" w:hAnsi="Times New Roman"/>
          <w:noProof/>
          <w:sz w:val="24"/>
          <w:vertAlign w:val="superscript"/>
          <w:lang w:val="en-US"/>
        </w:rPr>
        <w:t>5</w:t>
      </w:r>
      <w:r w:rsidRPr="003D5C9A">
        <w:rPr>
          <w:rFonts w:ascii="Times New Roman" w:hAnsi="Times New Roman"/>
          <w:noProof/>
          <w:sz w:val="24"/>
          <w:lang w:val="en-US"/>
        </w:rPr>
        <w:t>, Clause 2, Sub-clause “b”, Section 11.</w:t>
      </w:r>
      <w:r w:rsidRPr="003D5C9A">
        <w:rPr>
          <w:rFonts w:ascii="Times New Roman" w:hAnsi="Times New Roman"/>
          <w:noProof/>
          <w:sz w:val="24"/>
          <w:vertAlign w:val="superscript"/>
          <w:lang w:val="en-US"/>
        </w:rPr>
        <w:t>4</w:t>
      </w:r>
      <w:r w:rsidRPr="003D5C9A">
        <w:rPr>
          <w:rFonts w:ascii="Times New Roman" w:hAnsi="Times New Roman"/>
          <w:noProof/>
          <w:sz w:val="24"/>
          <w:lang w:val="en-US"/>
        </w:rPr>
        <w:t>, and amendment to Section 12, Paragraph two, Clause 4, Sub-clause “d” of this Law shall come into force on 1 July 2024.</w:t>
      </w:r>
      <w:bookmarkStart w:id="131" w:name="pn36"/>
      <w:bookmarkEnd w:id="131"/>
    </w:p>
    <w:p w14:paraId="3AA92616"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 xml:space="preserve">13 October 2022 </w:t>
      </w:r>
      <w:r w:rsidRPr="003D5C9A">
        <w:rPr>
          <w:rFonts w:ascii="Times New Roman" w:hAnsi="Times New Roman"/>
          <w:noProof/>
          <w:sz w:val="24"/>
          <w:lang w:val="en-US"/>
        </w:rPr>
        <w:t>/ </w:t>
      </w:r>
      <w:r w:rsidRPr="003D5C9A">
        <w:rPr>
          <w:rFonts w:ascii="Times New Roman" w:hAnsi="Times New Roman"/>
          <w:i/>
          <w:iCs/>
          <w:noProof/>
          <w:sz w:val="24"/>
          <w:lang w:val="en-US"/>
        </w:rPr>
        <w:t>The abovementioned amendments shall be included in the wording of the Law as of 1 July 2024</w:t>
      </w:r>
      <w:r w:rsidRPr="003D5C9A">
        <w:rPr>
          <w:rFonts w:ascii="Times New Roman" w:hAnsi="Times New Roman"/>
          <w:noProof/>
          <w:sz w:val="24"/>
          <w:lang w:val="en-US"/>
        </w:rPr>
        <w:t>]</w:t>
      </w:r>
    </w:p>
    <w:p w14:paraId="0626E8BF"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132" w:name="p-1145151"/>
      <w:bookmarkEnd w:id="132"/>
    </w:p>
    <w:p w14:paraId="1DBB9732"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37. The Cabinet shall, by 30 October 2023, issue the regulations referred to in Section 10, Paragraph 2.</w:t>
      </w:r>
      <w:r w:rsidRPr="003D5C9A">
        <w:rPr>
          <w:rFonts w:ascii="Times New Roman" w:hAnsi="Times New Roman"/>
          <w:noProof/>
          <w:sz w:val="24"/>
          <w:vertAlign w:val="superscript"/>
          <w:lang w:val="en-US"/>
        </w:rPr>
        <w:t xml:space="preserve">1 </w:t>
      </w:r>
      <w:r w:rsidRPr="003D5C9A">
        <w:rPr>
          <w:rFonts w:ascii="Times New Roman" w:hAnsi="Times New Roman"/>
          <w:noProof/>
          <w:sz w:val="24"/>
          <w:lang w:val="en-US"/>
        </w:rPr>
        <w:t>of this Law and Latvijas Banka shall issue the regulations referred to in Section 11.</w:t>
      </w:r>
      <w:r w:rsidRPr="003D5C9A">
        <w:rPr>
          <w:rFonts w:ascii="Times New Roman" w:hAnsi="Times New Roman"/>
          <w:noProof/>
          <w:sz w:val="24"/>
          <w:vertAlign w:val="superscript"/>
          <w:lang w:val="en-US"/>
        </w:rPr>
        <w:t>4</w:t>
      </w:r>
      <w:r w:rsidRPr="003D5C9A">
        <w:rPr>
          <w:rFonts w:ascii="Times New Roman" w:hAnsi="Times New Roman"/>
          <w:noProof/>
          <w:sz w:val="24"/>
          <w:lang w:val="en-US"/>
        </w:rPr>
        <w:t>, Paragraph three of this Law.</w:t>
      </w:r>
    </w:p>
    <w:p w14:paraId="40A4084B"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13 October 2022</w:t>
      </w:r>
      <w:r w:rsidRPr="003D5C9A">
        <w:rPr>
          <w:rFonts w:ascii="Times New Roman" w:hAnsi="Times New Roman"/>
          <w:noProof/>
          <w:sz w:val="24"/>
          <w:lang w:val="en-US"/>
        </w:rPr>
        <w:t>]</w:t>
      </w:r>
    </w:p>
    <w:p w14:paraId="6FDF08C0"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133" w:name="p-1145152"/>
      <w:bookmarkEnd w:id="133"/>
    </w:p>
    <w:p w14:paraId="5A5F8FFB"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38. The Agency shall transfer the information referred to in Section 10, Paragraph one, Clauses 1.</w:t>
      </w:r>
      <w:r w:rsidRPr="003D5C9A">
        <w:rPr>
          <w:rFonts w:ascii="Times New Roman" w:hAnsi="Times New Roman"/>
          <w:noProof/>
          <w:sz w:val="24"/>
          <w:vertAlign w:val="superscript"/>
          <w:lang w:val="en-US"/>
        </w:rPr>
        <w:t xml:space="preserve">2 </w:t>
      </w:r>
      <w:r w:rsidRPr="003D5C9A">
        <w:rPr>
          <w:rFonts w:ascii="Times New Roman" w:hAnsi="Times New Roman"/>
          <w:noProof/>
          <w:sz w:val="24"/>
          <w:lang w:val="en-US"/>
        </w:rPr>
        <w:t>and 1.</w:t>
      </w:r>
      <w:r w:rsidRPr="003D5C9A">
        <w:rPr>
          <w:rFonts w:ascii="Times New Roman" w:hAnsi="Times New Roman"/>
          <w:noProof/>
          <w:sz w:val="24"/>
          <w:vertAlign w:val="superscript"/>
          <w:lang w:val="en-US"/>
        </w:rPr>
        <w:t xml:space="preserve">3 </w:t>
      </w:r>
      <w:r w:rsidRPr="003D5C9A">
        <w:rPr>
          <w:rFonts w:ascii="Times New Roman" w:hAnsi="Times New Roman"/>
          <w:noProof/>
          <w:sz w:val="24"/>
          <w:lang w:val="en-US"/>
        </w:rPr>
        <w:t>of this Law to the manager of funds of the funded pension scheme for the first time in July 2024.</w:t>
      </w:r>
      <w:bookmarkStart w:id="134" w:name="pn38"/>
      <w:bookmarkEnd w:id="134"/>
    </w:p>
    <w:p w14:paraId="1F236F1F"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13 October 2022</w:t>
      </w:r>
      <w:r w:rsidRPr="003D5C9A">
        <w:rPr>
          <w:rFonts w:ascii="Times New Roman" w:hAnsi="Times New Roman"/>
          <w:noProof/>
          <w:sz w:val="24"/>
          <w:lang w:val="en-US"/>
        </w:rPr>
        <w:t>]</w:t>
      </w:r>
    </w:p>
    <w:p w14:paraId="2D6AB10F"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bookmarkStart w:id="135" w:name="p-1145154"/>
      <w:bookmarkEnd w:id="135"/>
    </w:p>
    <w:p w14:paraId="71175A26"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39. Section 12.</w:t>
      </w:r>
      <w:r w:rsidRPr="003D5C9A">
        <w:rPr>
          <w:rFonts w:ascii="Times New Roman" w:hAnsi="Times New Roman"/>
          <w:noProof/>
          <w:sz w:val="24"/>
          <w:vertAlign w:val="superscript"/>
          <w:lang w:val="en-US"/>
        </w:rPr>
        <w:t xml:space="preserve">3 </w:t>
      </w:r>
      <w:r w:rsidRPr="003D5C9A">
        <w:rPr>
          <w:rFonts w:ascii="Times New Roman" w:hAnsi="Times New Roman"/>
          <w:noProof/>
          <w:sz w:val="24"/>
          <w:lang w:val="en-US"/>
        </w:rPr>
        <w:t>of this Law shall come into force on 1 January 2023 but, in respect of the annual statements referred to in Clause 2 of this Section, the application thereof shall commence with the preparation of the statement for 2023.</w:t>
      </w:r>
      <w:bookmarkStart w:id="136" w:name="pn39"/>
      <w:bookmarkEnd w:id="136"/>
    </w:p>
    <w:p w14:paraId="27EA4B82"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w:t>
      </w:r>
      <w:r w:rsidRPr="003D5C9A">
        <w:rPr>
          <w:rFonts w:ascii="Times New Roman" w:hAnsi="Times New Roman"/>
          <w:i/>
          <w:iCs/>
          <w:noProof/>
          <w:sz w:val="24"/>
          <w:lang w:val="en-US"/>
        </w:rPr>
        <w:t>13 October 2022</w:t>
      </w:r>
      <w:r w:rsidRPr="003D5C9A">
        <w:rPr>
          <w:rFonts w:ascii="Times New Roman" w:hAnsi="Times New Roman"/>
          <w:noProof/>
          <w:sz w:val="24"/>
          <w:lang w:val="en-US"/>
        </w:rPr>
        <w:t>]</w:t>
      </w:r>
    </w:p>
    <w:p w14:paraId="625F7CB0"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3F4A34"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0E4D57"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The Law shall come into force on 1 July 2001.</w:t>
      </w:r>
    </w:p>
    <w:p w14:paraId="3EB9A8AB"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888C72"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rPr>
      </w:pPr>
      <w:r w:rsidRPr="003D5C9A">
        <w:rPr>
          <w:rFonts w:ascii="Times New Roman" w:hAnsi="Times New Roman"/>
          <w:noProof/>
          <w:sz w:val="24"/>
          <w:lang w:val="en-US"/>
        </w:rPr>
        <w:t xml:space="preserve">The Law has been adopted by the </w:t>
      </w:r>
      <w:r w:rsidRPr="003D5C9A">
        <w:rPr>
          <w:rFonts w:ascii="Times New Roman" w:hAnsi="Times New Roman"/>
          <w:i/>
          <w:iCs/>
          <w:noProof/>
          <w:sz w:val="24"/>
          <w:lang w:val="en-US"/>
        </w:rPr>
        <w:t xml:space="preserve">Saeima </w:t>
      </w:r>
      <w:r w:rsidRPr="003D5C9A">
        <w:rPr>
          <w:rFonts w:ascii="Times New Roman" w:hAnsi="Times New Roman"/>
          <w:noProof/>
          <w:sz w:val="24"/>
          <w:lang w:val="en-US"/>
        </w:rPr>
        <w:t>on 17 February 2000.</w:t>
      </w:r>
    </w:p>
    <w:p w14:paraId="5880F9EF"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011DDD"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E39189" w14:textId="77777777" w:rsidR="003D5C9A" w:rsidRPr="003D5C9A" w:rsidRDefault="003D5C9A" w:rsidP="003D5C9A">
      <w:pPr>
        <w:shd w:val="clear" w:color="auto" w:fill="FFFFFF"/>
        <w:tabs>
          <w:tab w:val="left" w:pos="7230"/>
        </w:tabs>
        <w:spacing w:after="0" w:line="240" w:lineRule="auto"/>
        <w:jc w:val="both"/>
        <w:rPr>
          <w:rFonts w:ascii="Times New Roman" w:hAnsi="Times New Roman"/>
          <w:noProof/>
          <w:sz w:val="24"/>
          <w:lang w:val="en-US"/>
        </w:rPr>
      </w:pPr>
      <w:r w:rsidRPr="003D5C9A">
        <w:rPr>
          <w:rFonts w:ascii="Times New Roman" w:hAnsi="Times New Roman"/>
          <w:noProof/>
          <w:sz w:val="24"/>
          <w:lang w:val="en-US"/>
        </w:rPr>
        <w:t xml:space="preserve">President </w:t>
      </w:r>
      <w:r w:rsidRPr="003D5C9A">
        <w:rPr>
          <w:rFonts w:ascii="Times New Roman" w:hAnsi="Times New Roman"/>
          <w:noProof/>
          <w:sz w:val="24"/>
          <w:lang w:val="en-US"/>
        </w:rPr>
        <w:tab/>
        <w:t>V. Vīķe-Freiberga</w:t>
      </w:r>
    </w:p>
    <w:p w14:paraId="2552FDFA" w14:textId="77777777" w:rsidR="003D5C9A" w:rsidRPr="003D5C9A" w:rsidRDefault="003D5C9A" w:rsidP="003D5C9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E6250D" w14:textId="77777777" w:rsidR="003D5C9A" w:rsidRPr="003D5C9A" w:rsidRDefault="003D5C9A" w:rsidP="003D5C9A">
      <w:pPr>
        <w:shd w:val="clear" w:color="auto" w:fill="FFFFFF"/>
        <w:spacing w:after="0" w:line="240" w:lineRule="auto"/>
        <w:jc w:val="both"/>
        <w:rPr>
          <w:rFonts w:ascii="Times New Roman" w:hAnsi="Times New Roman"/>
          <w:noProof/>
          <w:sz w:val="24"/>
          <w:lang w:val="en-US"/>
        </w:rPr>
      </w:pPr>
      <w:r w:rsidRPr="003D5C9A">
        <w:rPr>
          <w:rFonts w:ascii="Times New Roman" w:hAnsi="Times New Roman"/>
          <w:noProof/>
          <w:sz w:val="24"/>
          <w:lang w:val="en-US"/>
        </w:rPr>
        <w:t>Rīga, 8 March 2000</w:t>
      </w:r>
    </w:p>
    <w:p w14:paraId="47285DA2" w14:textId="77777777" w:rsidR="003D5C9A" w:rsidRPr="003D5C9A" w:rsidRDefault="003D5C9A" w:rsidP="003D5C9A">
      <w:pPr>
        <w:spacing w:after="0" w:line="240" w:lineRule="auto"/>
        <w:jc w:val="both"/>
        <w:rPr>
          <w:rFonts w:ascii="Times New Roman" w:hAnsi="Times New Roman" w:cs="Times New Roman"/>
          <w:noProof/>
          <w:sz w:val="24"/>
          <w:szCs w:val="24"/>
          <w:lang w:val="en-US"/>
        </w:rPr>
      </w:pPr>
    </w:p>
    <w:sectPr w:rsidR="003D5C9A" w:rsidRPr="003D5C9A" w:rsidSect="0017523B">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DA395" w14:textId="77777777" w:rsidR="009E7239" w:rsidRPr="003D5C9A" w:rsidRDefault="009E7239" w:rsidP="0056310A">
      <w:pPr>
        <w:spacing w:after="0" w:line="240" w:lineRule="auto"/>
        <w:rPr>
          <w:noProof/>
          <w:lang w:val="en-US"/>
        </w:rPr>
      </w:pPr>
      <w:r w:rsidRPr="003D5C9A">
        <w:rPr>
          <w:noProof/>
          <w:lang w:val="en-US"/>
        </w:rPr>
        <w:separator/>
      </w:r>
    </w:p>
  </w:endnote>
  <w:endnote w:type="continuationSeparator" w:id="0">
    <w:p w14:paraId="2BE753E8" w14:textId="77777777" w:rsidR="009E7239" w:rsidRPr="003D5C9A" w:rsidRDefault="009E7239" w:rsidP="0056310A">
      <w:pPr>
        <w:spacing w:after="0" w:line="240" w:lineRule="auto"/>
        <w:rPr>
          <w:noProof/>
          <w:lang w:val="en-US"/>
        </w:rPr>
      </w:pPr>
      <w:r w:rsidRPr="003D5C9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56923" w14:textId="77777777" w:rsidR="003D5C9A" w:rsidRDefault="003D5C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B4AD3" w14:textId="77777777" w:rsidR="00DE73D4" w:rsidRPr="003D5C9A" w:rsidRDefault="00DE73D4" w:rsidP="00DE73D4">
    <w:pPr>
      <w:tabs>
        <w:tab w:val="center" w:pos="4153"/>
        <w:tab w:val="right" w:pos="8306"/>
      </w:tabs>
      <w:rPr>
        <w:rFonts w:ascii="Times New Roman" w:eastAsia="Times New Roman" w:hAnsi="Times New Roman" w:cs="Times New Roman"/>
        <w:noProof/>
        <w:snapToGrid w:val="0"/>
        <w:sz w:val="20"/>
        <w:szCs w:val="20"/>
        <w:lang w:val="en-US"/>
      </w:rPr>
    </w:pPr>
  </w:p>
  <w:p w14:paraId="16726E20" w14:textId="77777777" w:rsidR="00DE73D4" w:rsidRPr="003D5C9A" w:rsidRDefault="00DE73D4" w:rsidP="00DE73D4">
    <w:pPr>
      <w:framePr w:wrap="around" w:vAnchor="text" w:hAnchor="margin" w:xAlign="right" w:y="1"/>
      <w:tabs>
        <w:tab w:val="center" w:pos="4153"/>
        <w:tab w:val="right" w:pos="8306"/>
      </w:tabs>
      <w:jc w:val="right"/>
      <w:rPr>
        <w:rFonts w:ascii="Times New Roman" w:eastAsia="Times New Roman" w:hAnsi="Times New Roman" w:cs="Times New Roman"/>
        <w:noProof/>
        <w:snapToGrid w:val="0"/>
        <w:sz w:val="20"/>
        <w:szCs w:val="20"/>
        <w:lang w:val="en-US"/>
      </w:rPr>
    </w:pPr>
    <w:r w:rsidRPr="003D5C9A">
      <w:rPr>
        <w:rFonts w:ascii="Times New Roman" w:eastAsia="Times New Roman" w:hAnsi="Times New Roman" w:cs="Times New Roman"/>
        <w:noProof/>
        <w:snapToGrid w:val="0"/>
        <w:sz w:val="20"/>
        <w:szCs w:val="20"/>
        <w:lang w:val="en-US"/>
      </w:rPr>
      <w:fldChar w:fldCharType="begin"/>
    </w:r>
    <w:r w:rsidRPr="003D5C9A">
      <w:rPr>
        <w:rFonts w:ascii="Times New Roman" w:eastAsia="Times New Roman" w:hAnsi="Times New Roman" w:cs="Times New Roman"/>
        <w:noProof/>
        <w:snapToGrid w:val="0"/>
        <w:sz w:val="20"/>
        <w:szCs w:val="20"/>
        <w:lang w:val="en-US"/>
      </w:rPr>
      <w:instrText xml:space="preserve"> PAGE </w:instrText>
    </w:r>
    <w:r w:rsidRPr="003D5C9A">
      <w:rPr>
        <w:rFonts w:ascii="Times New Roman" w:eastAsia="Times New Roman" w:hAnsi="Times New Roman" w:cs="Times New Roman"/>
        <w:noProof/>
        <w:snapToGrid w:val="0"/>
        <w:sz w:val="20"/>
        <w:szCs w:val="20"/>
        <w:lang w:val="en-US"/>
      </w:rPr>
      <w:fldChar w:fldCharType="separate"/>
    </w:r>
    <w:r w:rsidRPr="003D5C9A">
      <w:rPr>
        <w:rFonts w:ascii="Times New Roman" w:eastAsia="Times New Roman" w:hAnsi="Times New Roman" w:cs="Times New Roman"/>
        <w:noProof/>
        <w:snapToGrid w:val="0"/>
        <w:sz w:val="20"/>
        <w:szCs w:val="20"/>
        <w:lang w:val="en-US"/>
      </w:rPr>
      <w:t>2</w:t>
    </w:r>
    <w:r w:rsidRPr="003D5C9A">
      <w:rPr>
        <w:rFonts w:ascii="Times New Roman" w:eastAsia="Times New Roman" w:hAnsi="Times New Roman" w:cs="Times New Roman"/>
        <w:noProof/>
        <w:snapToGrid w:val="0"/>
        <w:sz w:val="20"/>
        <w:szCs w:val="20"/>
        <w:lang w:val="en-US"/>
      </w:rPr>
      <w:fldChar w:fldCharType="end"/>
    </w:r>
    <w:r w:rsidRPr="003D5C9A">
      <w:rPr>
        <w:rFonts w:ascii="Times New Roman" w:eastAsia="Times New Roman" w:hAnsi="Times New Roman" w:cs="Times New Roman"/>
        <w:noProof/>
        <w:snapToGrid w:val="0"/>
        <w:sz w:val="20"/>
        <w:szCs w:val="20"/>
        <w:lang w:val="en-US"/>
      </w:rPr>
      <w:t xml:space="preserve"> </w:t>
    </w:r>
  </w:p>
  <w:p w14:paraId="05C91201" w14:textId="7A40D9B1" w:rsidR="005919A9" w:rsidRPr="003D5C9A" w:rsidRDefault="00DE73D4" w:rsidP="00DE73D4">
    <w:pPr>
      <w:tabs>
        <w:tab w:val="center" w:pos="4153"/>
        <w:tab w:val="right" w:pos="8306"/>
      </w:tabs>
      <w:rPr>
        <w:rFonts w:ascii="Times New Roman" w:eastAsia="Times New Roman" w:hAnsi="Times New Roman" w:cs="Times New Roman"/>
        <w:noProof/>
        <w:snapToGrid w:val="0"/>
        <w:sz w:val="20"/>
        <w:szCs w:val="20"/>
        <w:lang w:val="en-US"/>
      </w:rPr>
    </w:pPr>
    <w:r w:rsidRPr="003D5C9A">
      <w:rPr>
        <w:rFonts w:ascii="Times New Roman" w:eastAsia="Times New Roman" w:hAnsi="Times New Roman" w:cs="Times New Roman"/>
        <w:noProof/>
        <w:snapToGrid w:val="0"/>
        <w:sz w:val="20"/>
        <w:szCs w:val="20"/>
        <w:lang w:val="en-US"/>
      </w:rPr>
      <w:t xml:space="preserve">Translation </w:t>
    </w:r>
    <w:r w:rsidRPr="003D5C9A">
      <w:rPr>
        <w:rFonts w:ascii="Times New Roman" w:eastAsia="Times New Roman" w:hAnsi="Times New Roman" w:cs="Times New Roman"/>
        <w:noProof/>
        <w:snapToGrid w:val="0"/>
        <w:sz w:val="20"/>
        <w:szCs w:val="20"/>
        <w:lang w:val="en-US"/>
      </w:rPr>
      <w:fldChar w:fldCharType="begin"/>
    </w:r>
    <w:r w:rsidRPr="003D5C9A">
      <w:rPr>
        <w:rFonts w:ascii="Times New Roman" w:eastAsia="Times New Roman" w:hAnsi="Times New Roman" w:cs="Times New Roman"/>
        <w:noProof/>
        <w:snapToGrid w:val="0"/>
        <w:sz w:val="20"/>
        <w:szCs w:val="20"/>
        <w:lang w:val="en-US"/>
      </w:rPr>
      <w:instrText>symbol 169 \f "UnivrstyRoman TL" \s 8</w:instrText>
    </w:r>
    <w:r w:rsidRPr="003D5C9A">
      <w:rPr>
        <w:rFonts w:ascii="Times New Roman" w:eastAsia="Times New Roman" w:hAnsi="Times New Roman" w:cs="Times New Roman"/>
        <w:noProof/>
        <w:snapToGrid w:val="0"/>
        <w:sz w:val="20"/>
        <w:szCs w:val="20"/>
        <w:lang w:val="en-US"/>
      </w:rPr>
      <w:fldChar w:fldCharType="separate"/>
    </w:r>
    <w:r w:rsidRPr="003D5C9A">
      <w:rPr>
        <w:rFonts w:ascii="Times New Roman" w:eastAsia="Times New Roman" w:hAnsi="Times New Roman" w:cs="Times New Roman"/>
        <w:noProof/>
        <w:snapToGrid w:val="0"/>
        <w:sz w:val="20"/>
        <w:szCs w:val="20"/>
        <w:lang w:val="en-US"/>
      </w:rPr>
      <w:t>©</w:t>
    </w:r>
    <w:r w:rsidRPr="003D5C9A">
      <w:rPr>
        <w:rFonts w:ascii="Times New Roman" w:eastAsia="Times New Roman" w:hAnsi="Times New Roman" w:cs="Times New Roman"/>
        <w:noProof/>
        <w:snapToGrid w:val="0"/>
        <w:sz w:val="20"/>
        <w:szCs w:val="20"/>
        <w:lang w:val="en-US"/>
      </w:rPr>
      <w:fldChar w:fldCharType="end"/>
    </w:r>
    <w:r w:rsidRPr="003D5C9A">
      <w:rPr>
        <w:rFonts w:ascii="Times New Roman" w:eastAsia="Times New Roman" w:hAnsi="Times New Roman" w:cs="Times New Roman"/>
        <w:noProof/>
        <w:snapToGrid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961BF" w14:textId="77777777" w:rsidR="00E6439F" w:rsidRPr="003D5C9A" w:rsidRDefault="00E6439F" w:rsidP="00E6439F">
    <w:pPr>
      <w:pStyle w:val="Footer"/>
      <w:rPr>
        <w:rFonts w:ascii="Times New Roman" w:hAnsi="Times New Roman"/>
        <w:noProof/>
        <w:sz w:val="20"/>
        <w:szCs w:val="20"/>
        <w:vertAlign w:val="superscript"/>
        <w:lang w:val="en-US"/>
      </w:rPr>
    </w:pPr>
  </w:p>
  <w:p w14:paraId="35B7C42A" w14:textId="77777777" w:rsidR="00E6439F" w:rsidRPr="003D5C9A" w:rsidRDefault="00E6439F" w:rsidP="00E6439F">
    <w:pPr>
      <w:pStyle w:val="Footer"/>
      <w:rPr>
        <w:rFonts w:ascii="Times New Roman" w:hAnsi="Times New Roman"/>
        <w:noProof/>
        <w:sz w:val="20"/>
        <w:szCs w:val="20"/>
        <w:lang w:val="en-US"/>
      </w:rPr>
    </w:pPr>
    <w:r w:rsidRPr="003D5C9A">
      <w:rPr>
        <w:rFonts w:ascii="Times New Roman" w:hAnsi="Times New Roman"/>
        <w:noProof/>
        <w:sz w:val="20"/>
        <w:szCs w:val="20"/>
        <w:vertAlign w:val="superscript"/>
        <w:lang w:val="en-US"/>
      </w:rPr>
      <w:t xml:space="preserve">1 </w:t>
    </w:r>
    <w:r w:rsidRPr="003D5C9A">
      <w:rPr>
        <w:rFonts w:ascii="Times New Roman" w:hAnsi="Times New Roman"/>
        <w:noProof/>
        <w:sz w:val="20"/>
        <w:szCs w:val="20"/>
        <w:lang w:val="en-US"/>
      </w:rPr>
      <w:t>The Parliament of the Republic of Latvia</w:t>
    </w:r>
  </w:p>
  <w:p w14:paraId="65ED48B0" w14:textId="77777777" w:rsidR="00E6439F" w:rsidRPr="003D5C9A" w:rsidRDefault="00E6439F" w:rsidP="00E6439F">
    <w:pPr>
      <w:pStyle w:val="Footer"/>
      <w:rPr>
        <w:rFonts w:ascii="Times New Roman" w:hAnsi="Times New Roman"/>
        <w:noProof/>
        <w:sz w:val="20"/>
        <w:szCs w:val="20"/>
        <w:lang w:val="en-US"/>
      </w:rPr>
    </w:pPr>
  </w:p>
  <w:p w14:paraId="44FC94F5" w14:textId="74B55D0E" w:rsidR="005919A9" w:rsidRPr="003D5C9A" w:rsidRDefault="00E6439F">
    <w:pPr>
      <w:pStyle w:val="Footer"/>
      <w:rPr>
        <w:rFonts w:ascii="Times New Roman" w:hAnsi="Times New Roman"/>
        <w:noProof/>
        <w:sz w:val="20"/>
        <w:szCs w:val="20"/>
        <w:lang w:val="en-US"/>
      </w:rPr>
    </w:pPr>
    <w:r w:rsidRPr="003D5C9A">
      <w:rPr>
        <w:rFonts w:ascii="Times New Roman" w:hAnsi="Times New Roman"/>
        <w:noProof/>
        <w:sz w:val="20"/>
        <w:szCs w:val="20"/>
        <w:lang w:val="en-US"/>
      </w:rPr>
      <w:t xml:space="preserve">Translation </w:t>
    </w:r>
    <w:r w:rsidRPr="003D5C9A">
      <w:rPr>
        <w:rFonts w:ascii="Times New Roman" w:hAnsi="Times New Roman"/>
        <w:noProof/>
        <w:sz w:val="20"/>
        <w:szCs w:val="20"/>
        <w:lang w:val="en-US"/>
      </w:rPr>
      <w:fldChar w:fldCharType="begin"/>
    </w:r>
    <w:r w:rsidRPr="003D5C9A">
      <w:rPr>
        <w:rFonts w:ascii="Times New Roman" w:hAnsi="Times New Roman"/>
        <w:noProof/>
        <w:sz w:val="20"/>
        <w:szCs w:val="20"/>
        <w:lang w:val="en-US"/>
      </w:rPr>
      <w:instrText>symbol 169 \f "UnivrstyRoman TL" \s 8</w:instrText>
    </w:r>
    <w:r w:rsidRPr="003D5C9A">
      <w:rPr>
        <w:rFonts w:ascii="Times New Roman" w:hAnsi="Times New Roman"/>
        <w:noProof/>
        <w:sz w:val="20"/>
        <w:szCs w:val="20"/>
        <w:lang w:val="en-US"/>
      </w:rPr>
      <w:fldChar w:fldCharType="separate"/>
    </w:r>
    <w:r w:rsidRPr="003D5C9A">
      <w:rPr>
        <w:rFonts w:ascii="Times New Roman" w:hAnsi="Times New Roman"/>
        <w:noProof/>
        <w:sz w:val="20"/>
        <w:szCs w:val="20"/>
        <w:lang w:val="en-US"/>
      </w:rPr>
      <w:t>©</w:t>
    </w:r>
    <w:r w:rsidRPr="003D5C9A">
      <w:rPr>
        <w:rFonts w:ascii="Times New Roman" w:hAnsi="Times New Roman"/>
        <w:noProof/>
        <w:sz w:val="20"/>
        <w:szCs w:val="20"/>
        <w:lang w:val="en-US"/>
      </w:rPr>
      <w:fldChar w:fldCharType="end"/>
    </w:r>
    <w:r w:rsidRPr="003D5C9A">
      <w:rPr>
        <w:rFonts w:ascii="Times New Roman" w:hAnsi="Times New Roman"/>
        <w:noProof/>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83F05" w14:textId="77777777" w:rsidR="009E7239" w:rsidRPr="003D5C9A" w:rsidRDefault="009E7239" w:rsidP="0056310A">
      <w:pPr>
        <w:spacing w:after="0" w:line="240" w:lineRule="auto"/>
        <w:rPr>
          <w:noProof/>
          <w:lang w:val="en-US"/>
        </w:rPr>
      </w:pPr>
      <w:r w:rsidRPr="003D5C9A">
        <w:rPr>
          <w:noProof/>
          <w:lang w:val="en-US"/>
        </w:rPr>
        <w:separator/>
      </w:r>
    </w:p>
  </w:footnote>
  <w:footnote w:type="continuationSeparator" w:id="0">
    <w:p w14:paraId="4DB18F5C" w14:textId="77777777" w:rsidR="009E7239" w:rsidRPr="003D5C9A" w:rsidRDefault="009E7239" w:rsidP="0056310A">
      <w:pPr>
        <w:spacing w:after="0" w:line="240" w:lineRule="auto"/>
        <w:rPr>
          <w:noProof/>
          <w:lang w:val="en-US"/>
        </w:rPr>
      </w:pPr>
      <w:r w:rsidRPr="003D5C9A">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A44BA" w14:textId="77777777" w:rsidR="003D5C9A" w:rsidRDefault="003D5C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CE69D" w14:textId="77777777" w:rsidR="003D5C9A" w:rsidRDefault="003D5C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E6EEB" w14:textId="77777777" w:rsidR="003D5C9A" w:rsidRDefault="003D5C9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97E"/>
    <w:rsid w:val="00052489"/>
    <w:rsid w:val="000F778E"/>
    <w:rsid w:val="00133065"/>
    <w:rsid w:val="001629DD"/>
    <w:rsid w:val="0017523B"/>
    <w:rsid w:val="001F3D2B"/>
    <w:rsid w:val="002B3118"/>
    <w:rsid w:val="003775C3"/>
    <w:rsid w:val="003B3BCA"/>
    <w:rsid w:val="003D5C9A"/>
    <w:rsid w:val="003E6A15"/>
    <w:rsid w:val="003F1902"/>
    <w:rsid w:val="004454AB"/>
    <w:rsid w:val="00466715"/>
    <w:rsid w:val="004F61AE"/>
    <w:rsid w:val="0052147E"/>
    <w:rsid w:val="0056310A"/>
    <w:rsid w:val="00564499"/>
    <w:rsid w:val="00581328"/>
    <w:rsid w:val="00584E98"/>
    <w:rsid w:val="005919A9"/>
    <w:rsid w:val="00641CE0"/>
    <w:rsid w:val="0075316F"/>
    <w:rsid w:val="00763512"/>
    <w:rsid w:val="00772D7B"/>
    <w:rsid w:val="007C397E"/>
    <w:rsid w:val="007C4F5A"/>
    <w:rsid w:val="007E740A"/>
    <w:rsid w:val="008411C8"/>
    <w:rsid w:val="008824E4"/>
    <w:rsid w:val="0089716F"/>
    <w:rsid w:val="00913D7A"/>
    <w:rsid w:val="00964D47"/>
    <w:rsid w:val="00994854"/>
    <w:rsid w:val="009A03D8"/>
    <w:rsid w:val="009C0080"/>
    <w:rsid w:val="009E032B"/>
    <w:rsid w:val="009E097E"/>
    <w:rsid w:val="009E7239"/>
    <w:rsid w:val="00A14482"/>
    <w:rsid w:val="00A65E5B"/>
    <w:rsid w:val="00A770F0"/>
    <w:rsid w:val="00AD4EB4"/>
    <w:rsid w:val="00BE69CA"/>
    <w:rsid w:val="00BE79C5"/>
    <w:rsid w:val="00CA469E"/>
    <w:rsid w:val="00D07F48"/>
    <w:rsid w:val="00D469A3"/>
    <w:rsid w:val="00D61025"/>
    <w:rsid w:val="00DA3645"/>
    <w:rsid w:val="00DD730E"/>
    <w:rsid w:val="00DE73D4"/>
    <w:rsid w:val="00E12FC3"/>
    <w:rsid w:val="00E41EAC"/>
    <w:rsid w:val="00E6439F"/>
    <w:rsid w:val="00F22D59"/>
    <w:rsid w:val="00F3535C"/>
    <w:rsid w:val="00F81202"/>
    <w:rsid w:val="00F95D62"/>
    <w:rsid w:val="00FC77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65E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D4EB4"/>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D4EB4"/>
    <w:rPr>
      <w:rFonts w:ascii="Times New Roman" w:eastAsia="Times New Roman" w:hAnsi="Times New Roman" w:cs="Times New Roman"/>
      <w:b/>
      <w:bCs/>
      <w:sz w:val="27"/>
      <w:szCs w:val="27"/>
      <w:lang w:eastAsia="lv-LV"/>
    </w:rPr>
  </w:style>
  <w:style w:type="paragraph" w:customStyle="1" w:styleId="likc">
    <w:name w:val="lik_c"/>
    <w:basedOn w:val="Normal"/>
    <w:rsid w:val="00AD4EB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AD4EB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AD4EB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56310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56310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56310A"/>
    <w:rPr>
      <w:color w:val="0000FF"/>
      <w:u w:val="single"/>
    </w:rPr>
  </w:style>
  <w:style w:type="character" w:styleId="FollowedHyperlink">
    <w:name w:val="FollowedHyperlink"/>
    <w:basedOn w:val="DefaultParagraphFont"/>
    <w:uiPriority w:val="99"/>
    <w:semiHidden/>
    <w:unhideWhenUsed/>
    <w:rsid w:val="0056310A"/>
    <w:rPr>
      <w:color w:val="800080"/>
      <w:u w:val="single"/>
    </w:rPr>
  </w:style>
  <w:style w:type="paragraph" w:customStyle="1" w:styleId="labojumupamats">
    <w:name w:val="labojumu_pamats"/>
    <w:basedOn w:val="Normal"/>
    <w:rsid w:val="0056310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56310A"/>
  </w:style>
  <w:style w:type="paragraph" w:styleId="Header">
    <w:name w:val="header"/>
    <w:basedOn w:val="Normal"/>
    <w:link w:val="HeaderChar"/>
    <w:uiPriority w:val="99"/>
    <w:unhideWhenUsed/>
    <w:rsid w:val="005631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310A"/>
  </w:style>
  <w:style w:type="paragraph" w:styleId="Footer">
    <w:name w:val="footer"/>
    <w:basedOn w:val="Normal"/>
    <w:link w:val="FooterChar"/>
    <w:uiPriority w:val="99"/>
    <w:unhideWhenUsed/>
    <w:rsid w:val="005631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310A"/>
  </w:style>
  <w:style w:type="paragraph" w:styleId="BlockText">
    <w:name w:val="Block Text"/>
    <w:basedOn w:val="Normal"/>
    <w:rsid w:val="003775C3"/>
    <w:pPr>
      <w:widowControl w:val="0"/>
      <w:spacing w:after="0" w:line="240" w:lineRule="auto"/>
      <w:ind w:left="540" w:right="2546"/>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939184">
      <w:bodyDiv w:val="1"/>
      <w:marLeft w:val="0"/>
      <w:marRight w:val="0"/>
      <w:marTop w:val="0"/>
      <w:marBottom w:val="0"/>
      <w:divBdr>
        <w:top w:val="none" w:sz="0" w:space="0" w:color="auto"/>
        <w:left w:val="none" w:sz="0" w:space="0" w:color="auto"/>
        <w:bottom w:val="none" w:sz="0" w:space="0" w:color="auto"/>
        <w:right w:val="none" w:sz="0" w:space="0" w:color="auto"/>
      </w:divBdr>
    </w:div>
    <w:div w:id="1313559082">
      <w:bodyDiv w:val="1"/>
      <w:marLeft w:val="0"/>
      <w:marRight w:val="0"/>
      <w:marTop w:val="0"/>
      <w:marBottom w:val="0"/>
      <w:divBdr>
        <w:top w:val="none" w:sz="0" w:space="0" w:color="auto"/>
        <w:left w:val="none" w:sz="0" w:space="0" w:color="auto"/>
        <w:bottom w:val="none" w:sz="0" w:space="0" w:color="auto"/>
        <w:right w:val="none" w:sz="0" w:space="0" w:color="auto"/>
      </w:divBdr>
    </w:div>
    <w:div w:id="2059159594">
      <w:bodyDiv w:val="1"/>
      <w:marLeft w:val="0"/>
      <w:marRight w:val="0"/>
      <w:marTop w:val="0"/>
      <w:marBottom w:val="0"/>
      <w:divBdr>
        <w:top w:val="none" w:sz="0" w:space="0" w:color="auto"/>
        <w:left w:val="none" w:sz="0" w:space="0" w:color="auto"/>
        <w:bottom w:val="none" w:sz="0" w:space="0" w:color="auto"/>
        <w:right w:val="none" w:sz="0" w:space="0" w:color="auto"/>
      </w:divBdr>
      <w:divsChild>
        <w:div w:id="1516725706">
          <w:marLeft w:val="0"/>
          <w:marRight w:val="0"/>
          <w:marTop w:val="480"/>
          <w:marBottom w:val="240"/>
          <w:divBdr>
            <w:top w:val="none" w:sz="0" w:space="0" w:color="auto"/>
            <w:left w:val="none" w:sz="0" w:space="0" w:color="auto"/>
            <w:bottom w:val="none" w:sz="0" w:space="0" w:color="auto"/>
            <w:right w:val="none" w:sz="0" w:space="0" w:color="auto"/>
          </w:divBdr>
        </w:div>
        <w:div w:id="662438677">
          <w:marLeft w:val="0"/>
          <w:marRight w:val="0"/>
          <w:marTop w:val="0"/>
          <w:marBottom w:val="567"/>
          <w:divBdr>
            <w:top w:val="none" w:sz="0" w:space="0" w:color="auto"/>
            <w:left w:val="none" w:sz="0" w:space="0" w:color="auto"/>
            <w:bottom w:val="none" w:sz="0" w:space="0" w:color="auto"/>
            <w:right w:val="none" w:sz="0" w:space="0" w:color="auto"/>
          </w:divBdr>
        </w:div>
        <w:div w:id="953243328">
          <w:marLeft w:val="0"/>
          <w:marRight w:val="0"/>
          <w:marTop w:val="0"/>
          <w:marBottom w:val="0"/>
          <w:divBdr>
            <w:top w:val="none" w:sz="0" w:space="0" w:color="auto"/>
            <w:left w:val="none" w:sz="0" w:space="0" w:color="auto"/>
            <w:bottom w:val="none" w:sz="0" w:space="0" w:color="auto"/>
            <w:right w:val="none" w:sz="0" w:space="0" w:color="auto"/>
          </w:divBdr>
        </w:div>
        <w:div w:id="695153529">
          <w:marLeft w:val="0"/>
          <w:marRight w:val="0"/>
          <w:marTop w:val="0"/>
          <w:marBottom w:val="0"/>
          <w:divBdr>
            <w:top w:val="none" w:sz="0" w:space="0" w:color="auto"/>
            <w:left w:val="none" w:sz="0" w:space="0" w:color="auto"/>
            <w:bottom w:val="none" w:sz="0" w:space="0" w:color="auto"/>
            <w:right w:val="none" w:sz="0" w:space="0" w:color="auto"/>
          </w:divBdr>
        </w:div>
        <w:div w:id="776952051">
          <w:marLeft w:val="0"/>
          <w:marRight w:val="0"/>
          <w:marTop w:val="0"/>
          <w:marBottom w:val="0"/>
          <w:divBdr>
            <w:top w:val="none" w:sz="0" w:space="0" w:color="auto"/>
            <w:left w:val="none" w:sz="0" w:space="0" w:color="auto"/>
            <w:bottom w:val="none" w:sz="0" w:space="0" w:color="auto"/>
            <w:right w:val="none" w:sz="0" w:space="0" w:color="auto"/>
          </w:divBdr>
        </w:div>
        <w:div w:id="1976058226">
          <w:marLeft w:val="0"/>
          <w:marRight w:val="0"/>
          <w:marTop w:val="0"/>
          <w:marBottom w:val="0"/>
          <w:divBdr>
            <w:top w:val="none" w:sz="0" w:space="0" w:color="auto"/>
            <w:left w:val="none" w:sz="0" w:space="0" w:color="auto"/>
            <w:bottom w:val="none" w:sz="0" w:space="0" w:color="auto"/>
            <w:right w:val="none" w:sz="0" w:space="0" w:color="auto"/>
          </w:divBdr>
        </w:div>
        <w:div w:id="1604024540">
          <w:marLeft w:val="0"/>
          <w:marRight w:val="0"/>
          <w:marTop w:val="0"/>
          <w:marBottom w:val="0"/>
          <w:divBdr>
            <w:top w:val="none" w:sz="0" w:space="0" w:color="auto"/>
            <w:left w:val="none" w:sz="0" w:space="0" w:color="auto"/>
            <w:bottom w:val="none" w:sz="0" w:space="0" w:color="auto"/>
            <w:right w:val="none" w:sz="0" w:space="0" w:color="auto"/>
          </w:divBdr>
        </w:div>
        <w:div w:id="1125346411">
          <w:marLeft w:val="0"/>
          <w:marRight w:val="0"/>
          <w:marTop w:val="0"/>
          <w:marBottom w:val="0"/>
          <w:divBdr>
            <w:top w:val="none" w:sz="0" w:space="0" w:color="auto"/>
            <w:left w:val="none" w:sz="0" w:space="0" w:color="auto"/>
            <w:bottom w:val="none" w:sz="0" w:space="0" w:color="auto"/>
            <w:right w:val="none" w:sz="0" w:space="0" w:color="auto"/>
          </w:divBdr>
        </w:div>
        <w:div w:id="1909417243">
          <w:marLeft w:val="0"/>
          <w:marRight w:val="0"/>
          <w:marTop w:val="0"/>
          <w:marBottom w:val="0"/>
          <w:divBdr>
            <w:top w:val="none" w:sz="0" w:space="0" w:color="auto"/>
            <w:left w:val="none" w:sz="0" w:space="0" w:color="auto"/>
            <w:bottom w:val="none" w:sz="0" w:space="0" w:color="auto"/>
            <w:right w:val="none" w:sz="0" w:space="0" w:color="auto"/>
          </w:divBdr>
        </w:div>
        <w:div w:id="1887331911">
          <w:marLeft w:val="0"/>
          <w:marRight w:val="0"/>
          <w:marTop w:val="0"/>
          <w:marBottom w:val="0"/>
          <w:divBdr>
            <w:top w:val="none" w:sz="0" w:space="0" w:color="auto"/>
            <w:left w:val="none" w:sz="0" w:space="0" w:color="auto"/>
            <w:bottom w:val="none" w:sz="0" w:space="0" w:color="auto"/>
            <w:right w:val="none" w:sz="0" w:space="0" w:color="auto"/>
          </w:divBdr>
        </w:div>
        <w:div w:id="1547598852">
          <w:marLeft w:val="0"/>
          <w:marRight w:val="0"/>
          <w:marTop w:val="0"/>
          <w:marBottom w:val="0"/>
          <w:divBdr>
            <w:top w:val="none" w:sz="0" w:space="0" w:color="auto"/>
            <w:left w:val="none" w:sz="0" w:space="0" w:color="auto"/>
            <w:bottom w:val="none" w:sz="0" w:space="0" w:color="auto"/>
            <w:right w:val="none" w:sz="0" w:space="0" w:color="auto"/>
          </w:divBdr>
        </w:div>
        <w:div w:id="1616206125">
          <w:marLeft w:val="0"/>
          <w:marRight w:val="0"/>
          <w:marTop w:val="0"/>
          <w:marBottom w:val="0"/>
          <w:divBdr>
            <w:top w:val="none" w:sz="0" w:space="0" w:color="auto"/>
            <w:left w:val="none" w:sz="0" w:space="0" w:color="auto"/>
            <w:bottom w:val="none" w:sz="0" w:space="0" w:color="auto"/>
            <w:right w:val="none" w:sz="0" w:space="0" w:color="auto"/>
          </w:divBdr>
        </w:div>
        <w:div w:id="1072852276">
          <w:marLeft w:val="0"/>
          <w:marRight w:val="0"/>
          <w:marTop w:val="0"/>
          <w:marBottom w:val="0"/>
          <w:divBdr>
            <w:top w:val="none" w:sz="0" w:space="0" w:color="auto"/>
            <w:left w:val="none" w:sz="0" w:space="0" w:color="auto"/>
            <w:bottom w:val="none" w:sz="0" w:space="0" w:color="auto"/>
            <w:right w:val="none" w:sz="0" w:space="0" w:color="auto"/>
          </w:divBdr>
        </w:div>
        <w:div w:id="221335426">
          <w:marLeft w:val="0"/>
          <w:marRight w:val="0"/>
          <w:marTop w:val="0"/>
          <w:marBottom w:val="0"/>
          <w:divBdr>
            <w:top w:val="none" w:sz="0" w:space="0" w:color="auto"/>
            <w:left w:val="none" w:sz="0" w:space="0" w:color="auto"/>
            <w:bottom w:val="none" w:sz="0" w:space="0" w:color="auto"/>
            <w:right w:val="none" w:sz="0" w:space="0" w:color="auto"/>
          </w:divBdr>
        </w:div>
        <w:div w:id="1360200343">
          <w:marLeft w:val="0"/>
          <w:marRight w:val="0"/>
          <w:marTop w:val="0"/>
          <w:marBottom w:val="0"/>
          <w:divBdr>
            <w:top w:val="none" w:sz="0" w:space="0" w:color="auto"/>
            <w:left w:val="none" w:sz="0" w:space="0" w:color="auto"/>
            <w:bottom w:val="none" w:sz="0" w:space="0" w:color="auto"/>
            <w:right w:val="none" w:sz="0" w:space="0" w:color="auto"/>
          </w:divBdr>
        </w:div>
        <w:div w:id="1423331244">
          <w:marLeft w:val="0"/>
          <w:marRight w:val="0"/>
          <w:marTop w:val="0"/>
          <w:marBottom w:val="0"/>
          <w:divBdr>
            <w:top w:val="none" w:sz="0" w:space="0" w:color="auto"/>
            <w:left w:val="none" w:sz="0" w:space="0" w:color="auto"/>
            <w:bottom w:val="none" w:sz="0" w:space="0" w:color="auto"/>
            <w:right w:val="none" w:sz="0" w:space="0" w:color="auto"/>
          </w:divBdr>
        </w:div>
        <w:div w:id="585772756">
          <w:marLeft w:val="0"/>
          <w:marRight w:val="0"/>
          <w:marTop w:val="0"/>
          <w:marBottom w:val="0"/>
          <w:divBdr>
            <w:top w:val="none" w:sz="0" w:space="0" w:color="auto"/>
            <w:left w:val="none" w:sz="0" w:space="0" w:color="auto"/>
            <w:bottom w:val="none" w:sz="0" w:space="0" w:color="auto"/>
            <w:right w:val="none" w:sz="0" w:space="0" w:color="auto"/>
          </w:divBdr>
        </w:div>
        <w:div w:id="138427567">
          <w:marLeft w:val="0"/>
          <w:marRight w:val="0"/>
          <w:marTop w:val="0"/>
          <w:marBottom w:val="0"/>
          <w:divBdr>
            <w:top w:val="none" w:sz="0" w:space="0" w:color="auto"/>
            <w:left w:val="none" w:sz="0" w:space="0" w:color="auto"/>
            <w:bottom w:val="none" w:sz="0" w:space="0" w:color="auto"/>
            <w:right w:val="none" w:sz="0" w:space="0" w:color="auto"/>
          </w:divBdr>
        </w:div>
        <w:div w:id="490298374">
          <w:marLeft w:val="0"/>
          <w:marRight w:val="0"/>
          <w:marTop w:val="0"/>
          <w:marBottom w:val="0"/>
          <w:divBdr>
            <w:top w:val="none" w:sz="0" w:space="0" w:color="auto"/>
            <w:left w:val="none" w:sz="0" w:space="0" w:color="auto"/>
            <w:bottom w:val="none" w:sz="0" w:space="0" w:color="auto"/>
            <w:right w:val="none" w:sz="0" w:space="0" w:color="auto"/>
          </w:divBdr>
        </w:div>
        <w:div w:id="115107679">
          <w:marLeft w:val="0"/>
          <w:marRight w:val="0"/>
          <w:marTop w:val="0"/>
          <w:marBottom w:val="0"/>
          <w:divBdr>
            <w:top w:val="none" w:sz="0" w:space="0" w:color="auto"/>
            <w:left w:val="none" w:sz="0" w:space="0" w:color="auto"/>
            <w:bottom w:val="none" w:sz="0" w:space="0" w:color="auto"/>
            <w:right w:val="none" w:sz="0" w:space="0" w:color="auto"/>
          </w:divBdr>
        </w:div>
        <w:div w:id="1200359037">
          <w:marLeft w:val="0"/>
          <w:marRight w:val="0"/>
          <w:marTop w:val="0"/>
          <w:marBottom w:val="0"/>
          <w:divBdr>
            <w:top w:val="none" w:sz="0" w:space="0" w:color="auto"/>
            <w:left w:val="none" w:sz="0" w:space="0" w:color="auto"/>
            <w:bottom w:val="none" w:sz="0" w:space="0" w:color="auto"/>
            <w:right w:val="none" w:sz="0" w:space="0" w:color="auto"/>
          </w:divBdr>
        </w:div>
        <w:div w:id="2094935808">
          <w:marLeft w:val="0"/>
          <w:marRight w:val="0"/>
          <w:marTop w:val="0"/>
          <w:marBottom w:val="0"/>
          <w:divBdr>
            <w:top w:val="none" w:sz="0" w:space="0" w:color="auto"/>
            <w:left w:val="none" w:sz="0" w:space="0" w:color="auto"/>
            <w:bottom w:val="none" w:sz="0" w:space="0" w:color="auto"/>
            <w:right w:val="none" w:sz="0" w:space="0" w:color="auto"/>
          </w:divBdr>
        </w:div>
        <w:div w:id="720985005">
          <w:marLeft w:val="0"/>
          <w:marRight w:val="0"/>
          <w:marTop w:val="0"/>
          <w:marBottom w:val="0"/>
          <w:divBdr>
            <w:top w:val="none" w:sz="0" w:space="0" w:color="auto"/>
            <w:left w:val="none" w:sz="0" w:space="0" w:color="auto"/>
            <w:bottom w:val="none" w:sz="0" w:space="0" w:color="auto"/>
            <w:right w:val="none" w:sz="0" w:space="0" w:color="auto"/>
          </w:divBdr>
        </w:div>
        <w:div w:id="461389468">
          <w:marLeft w:val="0"/>
          <w:marRight w:val="0"/>
          <w:marTop w:val="0"/>
          <w:marBottom w:val="0"/>
          <w:divBdr>
            <w:top w:val="none" w:sz="0" w:space="0" w:color="auto"/>
            <w:left w:val="none" w:sz="0" w:space="0" w:color="auto"/>
            <w:bottom w:val="none" w:sz="0" w:space="0" w:color="auto"/>
            <w:right w:val="none" w:sz="0" w:space="0" w:color="auto"/>
          </w:divBdr>
        </w:div>
        <w:div w:id="2130079224">
          <w:marLeft w:val="0"/>
          <w:marRight w:val="0"/>
          <w:marTop w:val="0"/>
          <w:marBottom w:val="0"/>
          <w:divBdr>
            <w:top w:val="none" w:sz="0" w:space="0" w:color="auto"/>
            <w:left w:val="none" w:sz="0" w:space="0" w:color="auto"/>
            <w:bottom w:val="none" w:sz="0" w:space="0" w:color="auto"/>
            <w:right w:val="none" w:sz="0" w:space="0" w:color="auto"/>
          </w:divBdr>
        </w:div>
        <w:div w:id="2063479554">
          <w:marLeft w:val="0"/>
          <w:marRight w:val="0"/>
          <w:marTop w:val="0"/>
          <w:marBottom w:val="0"/>
          <w:divBdr>
            <w:top w:val="none" w:sz="0" w:space="0" w:color="auto"/>
            <w:left w:val="none" w:sz="0" w:space="0" w:color="auto"/>
            <w:bottom w:val="none" w:sz="0" w:space="0" w:color="auto"/>
            <w:right w:val="none" w:sz="0" w:space="0" w:color="auto"/>
          </w:divBdr>
        </w:div>
        <w:div w:id="2001620567">
          <w:marLeft w:val="0"/>
          <w:marRight w:val="0"/>
          <w:marTop w:val="0"/>
          <w:marBottom w:val="0"/>
          <w:divBdr>
            <w:top w:val="none" w:sz="0" w:space="0" w:color="auto"/>
            <w:left w:val="none" w:sz="0" w:space="0" w:color="auto"/>
            <w:bottom w:val="none" w:sz="0" w:space="0" w:color="auto"/>
            <w:right w:val="none" w:sz="0" w:space="0" w:color="auto"/>
          </w:divBdr>
        </w:div>
        <w:div w:id="2075665439">
          <w:marLeft w:val="0"/>
          <w:marRight w:val="0"/>
          <w:marTop w:val="135"/>
          <w:marBottom w:val="0"/>
          <w:divBdr>
            <w:top w:val="none" w:sz="0" w:space="0" w:color="auto"/>
            <w:left w:val="none" w:sz="0" w:space="0" w:color="auto"/>
            <w:bottom w:val="none" w:sz="0" w:space="0" w:color="auto"/>
            <w:right w:val="none" w:sz="0" w:space="0" w:color="auto"/>
          </w:divBdr>
        </w:div>
        <w:div w:id="1374311533">
          <w:marLeft w:val="0"/>
          <w:marRight w:val="0"/>
          <w:marTop w:val="0"/>
          <w:marBottom w:val="0"/>
          <w:divBdr>
            <w:top w:val="none" w:sz="0" w:space="0" w:color="auto"/>
            <w:left w:val="none" w:sz="0" w:space="0" w:color="auto"/>
            <w:bottom w:val="none" w:sz="0" w:space="0" w:color="auto"/>
            <w:right w:val="none" w:sz="0" w:space="0" w:color="auto"/>
          </w:divBdr>
        </w:div>
        <w:div w:id="2087609507">
          <w:marLeft w:val="0"/>
          <w:marRight w:val="0"/>
          <w:marTop w:val="0"/>
          <w:marBottom w:val="0"/>
          <w:divBdr>
            <w:top w:val="none" w:sz="0" w:space="0" w:color="auto"/>
            <w:left w:val="none" w:sz="0" w:space="0" w:color="auto"/>
            <w:bottom w:val="none" w:sz="0" w:space="0" w:color="auto"/>
            <w:right w:val="none" w:sz="0" w:space="0" w:color="auto"/>
          </w:divBdr>
        </w:div>
        <w:div w:id="2016150783">
          <w:marLeft w:val="0"/>
          <w:marRight w:val="0"/>
          <w:marTop w:val="0"/>
          <w:marBottom w:val="0"/>
          <w:divBdr>
            <w:top w:val="none" w:sz="0" w:space="0" w:color="auto"/>
            <w:left w:val="none" w:sz="0" w:space="0" w:color="auto"/>
            <w:bottom w:val="none" w:sz="0" w:space="0" w:color="auto"/>
            <w:right w:val="none" w:sz="0" w:space="0" w:color="auto"/>
          </w:divBdr>
        </w:div>
        <w:div w:id="843935081">
          <w:marLeft w:val="0"/>
          <w:marRight w:val="0"/>
          <w:marTop w:val="0"/>
          <w:marBottom w:val="0"/>
          <w:divBdr>
            <w:top w:val="none" w:sz="0" w:space="0" w:color="auto"/>
            <w:left w:val="none" w:sz="0" w:space="0" w:color="auto"/>
            <w:bottom w:val="none" w:sz="0" w:space="0" w:color="auto"/>
            <w:right w:val="none" w:sz="0" w:space="0" w:color="auto"/>
          </w:divBdr>
        </w:div>
        <w:div w:id="1792478517">
          <w:marLeft w:val="0"/>
          <w:marRight w:val="0"/>
          <w:marTop w:val="0"/>
          <w:marBottom w:val="0"/>
          <w:divBdr>
            <w:top w:val="none" w:sz="0" w:space="0" w:color="auto"/>
            <w:left w:val="none" w:sz="0" w:space="0" w:color="auto"/>
            <w:bottom w:val="none" w:sz="0" w:space="0" w:color="auto"/>
            <w:right w:val="none" w:sz="0" w:space="0" w:color="auto"/>
          </w:divBdr>
        </w:div>
        <w:div w:id="957444994">
          <w:marLeft w:val="0"/>
          <w:marRight w:val="0"/>
          <w:marTop w:val="0"/>
          <w:marBottom w:val="0"/>
          <w:divBdr>
            <w:top w:val="none" w:sz="0" w:space="0" w:color="auto"/>
            <w:left w:val="none" w:sz="0" w:space="0" w:color="auto"/>
            <w:bottom w:val="none" w:sz="0" w:space="0" w:color="auto"/>
            <w:right w:val="none" w:sz="0" w:space="0" w:color="auto"/>
          </w:divBdr>
        </w:div>
        <w:div w:id="1795782465">
          <w:marLeft w:val="0"/>
          <w:marRight w:val="0"/>
          <w:marTop w:val="0"/>
          <w:marBottom w:val="0"/>
          <w:divBdr>
            <w:top w:val="none" w:sz="0" w:space="0" w:color="auto"/>
            <w:left w:val="none" w:sz="0" w:space="0" w:color="auto"/>
            <w:bottom w:val="none" w:sz="0" w:space="0" w:color="auto"/>
            <w:right w:val="none" w:sz="0" w:space="0" w:color="auto"/>
          </w:divBdr>
        </w:div>
        <w:div w:id="356274511">
          <w:marLeft w:val="0"/>
          <w:marRight w:val="0"/>
          <w:marTop w:val="0"/>
          <w:marBottom w:val="0"/>
          <w:divBdr>
            <w:top w:val="none" w:sz="0" w:space="0" w:color="auto"/>
            <w:left w:val="none" w:sz="0" w:space="0" w:color="auto"/>
            <w:bottom w:val="none" w:sz="0" w:space="0" w:color="auto"/>
            <w:right w:val="none" w:sz="0" w:space="0" w:color="auto"/>
          </w:divBdr>
        </w:div>
        <w:div w:id="1401368210">
          <w:marLeft w:val="0"/>
          <w:marRight w:val="0"/>
          <w:marTop w:val="0"/>
          <w:marBottom w:val="0"/>
          <w:divBdr>
            <w:top w:val="none" w:sz="0" w:space="0" w:color="auto"/>
            <w:left w:val="none" w:sz="0" w:space="0" w:color="auto"/>
            <w:bottom w:val="none" w:sz="0" w:space="0" w:color="auto"/>
            <w:right w:val="none" w:sz="0" w:space="0" w:color="auto"/>
          </w:divBdr>
        </w:div>
        <w:div w:id="1031106272">
          <w:marLeft w:val="0"/>
          <w:marRight w:val="0"/>
          <w:marTop w:val="0"/>
          <w:marBottom w:val="0"/>
          <w:divBdr>
            <w:top w:val="none" w:sz="0" w:space="0" w:color="auto"/>
            <w:left w:val="none" w:sz="0" w:space="0" w:color="auto"/>
            <w:bottom w:val="none" w:sz="0" w:space="0" w:color="auto"/>
            <w:right w:val="none" w:sz="0" w:space="0" w:color="auto"/>
          </w:divBdr>
        </w:div>
        <w:div w:id="768963275">
          <w:marLeft w:val="0"/>
          <w:marRight w:val="0"/>
          <w:marTop w:val="0"/>
          <w:marBottom w:val="0"/>
          <w:divBdr>
            <w:top w:val="none" w:sz="0" w:space="0" w:color="auto"/>
            <w:left w:val="none" w:sz="0" w:space="0" w:color="auto"/>
            <w:bottom w:val="none" w:sz="0" w:space="0" w:color="auto"/>
            <w:right w:val="none" w:sz="0" w:space="0" w:color="auto"/>
          </w:divBdr>
        </w:div>
        <w:div w:id="41562829">
          <w:marLeft w:val="0"/>
          <w:marRight w:val="0"/>
          <w:marTop w:val="0"/>
          <w:marBottom w:val="0"/>
          <w:divBdr>
            <w:top w:val="none" w:sz="0" w:space="0" w:color="auto"/>
            <w:left w:val="none" w:sz="0" w:space="0" w:color="auto"/>
            <w:bottom w:val="none" w:sz="0" w:space="0" w:color="auto"/>
            <w:right w:val="none" w:sz="0" w:space="0" w:color="auto"/>
          </w:divBdr>
        </w:div>
        <w:div w:id="2054042494">
          <w:marLeft w:val="0"/>
          <w:marRight w:val="0"/>
          <w:marTop w:val="0"/>
          <w:marBottom w:val="0"/>
          <w:divBdr>
            <w:top w:val="none" w:sz="0" w:space="0" w:color="auto"/>
            <w:left w:val="none" w:sz="0" w:space="0" w:color="auto"/>
            <w:bottom w:val="none" w:sz="0" w:space="0" w:color="auto"/>
            <w:right w:val="none" w:sz="0" w:space="0" w:color="auto"/>
          </w:divBdr>
        </w:div>
        <w:div w:id="41712922">
          <w:marLeft w:val="0"/>
          <w:marRight w:val="0"/>
          <w:marTop w:val="0"/>
          <w:marBottom w:val="0"/>
          <w:divBdr>
            <w:top w:val="none" w:sz="0" w:space="0" w:color="auto"/>
            <w:left w:val="none" w:sz="0" w:space="0" w:color="auto"/>
            <w:bottom w:val="none" w:sz="0" w:space="0" w:color="auto"/>
            <w:right w:val="none" w:sz="0" w:space="0" w:color="auto"/>
          </w:divBdr>
        </w:div>
        <w:div w:id="1946379241">
          <w:marLeft w:val="0"/>
          <w:marRight w:val="0"/>
          <w:marTop w:val="0"/>
          <w:marBottom w:val="0"/>
          <w:divBdr>
            <w:top w:val="none" w:sz="0" w:space="0" w:color="auto"/>
            <w:left w:val="none" w:sz="0" w:space="0" w:color="auto"/>
            <w:bottom w:val="none" w:sz="0" w:space="0" w:color="auto"/>
            <w:right w:val="none" w:sz="0" w:space="0" w:color="auto"/>
          </w:divBdr>
        </w:div>
        <w:div w:id="159586769">
          <w:marLeft w:val="0"/>
          <w:marRight w:val="0"/>
          <w:marTop w:val="0"/>
          <w:marBottom w:val="0"/>
          <w:divBdr>
            <w:top w:val="none" w:sz="0" w:space="0" w:color="auto"/>
            <w:left w:val="none" w:sz="0" w:space="0" w:color="auto"/>
            <w:bottom w:val="none" w:sz="0" w:space="0" w:color="auto"/>
            <w:right w:val="none" w:sz="0" w:space="0" w:color="auto"/>
          </w:divBdr>
        </w:div>
        <w:div w:id="1881018664">
          <w:marLeft w:val="0"/>
          <w:marRight w:val="0"/>
          <w:marTop w:val="0"/>
          <w:marBottom w:val="0"/>
          <w:divBdr>
            <w:top w:val="none" w:sz="0" w:space="0" w:color="auto"/>
            <w:left w:val="none" w:sz="0" w:space="0" w:color="auto"/>
            <w:bottom w:val="none" w:sz="0" w:space="0" w:color="auto"/>
            <w:right w:val="none" w:sz="0" w:space="0" w:color="auto"/>
          </w:divBdr>
        </w:div>
        <w:div w:id="804350909">
          <w:marLeft w:val="0"/>
          <w:marRight w:val="0"/>
          <w:marTop w:val="0"/>
          <w:marBottom w:val="0"/>
          <w:divBdr>
            <w:top w:val="none" w:sz="0" w:space="0" w:color="auto"/>
            <w:left w:val="none" w:sz="0" w:space="0" w:color="auto"/>
            <w:bottom w:val="none" w:sz="0" w:space="0" w:color="auto"/>
            <w:right w:val="none" w:sz="0" w:space="0" w:color="auto"/>
          </w:divBdr>
        </w:div>
        <w:div w:id="1631783593">
          <w:marLeft w:val="0"/>
          <w:marRight w:val="0"/>
          <w:marTop w:val="0"/>
          <w:marBottom w:val="0"/>
          <w:divBdr>
            <w:top w:val="none" w:sz="0" w:space="0" w:color="auto"/>
            <w:left w:val="none" w:sz="0" w:space="0" w:color="auto"/>
            <w:bottom w:val="none" w:sz="0" w:space="0" w:color="auto"/>
            <w:right w:val="none" w:sz="0" w:space="0" w:color="auto"/>
          </w:divBdr>
        </w:div>
        <w:div w:id="12078078">
          <w:marLeft w:val="0"/>
          <w:marRight w:val="0"/>
          <w:marTop w:val="0"/>
          <w:marBottom w:val="0"/>
          <w:divBdr>
            <w:top w:val="none" w:sz="0" w:space="0" w:color="auto"/>
            <w:left w:val="none" w:sz="0" w:space="0" w:color="auto"/>
            <w:bottom w:val="none" w:sz="0" w:space="0" w:color="auto"/>
            <w:right w:val="none" w:sz="0" w:space="0" w:color="auto"/>
          </w:divBdr>
        </w:div>
        <w:div w:id="2099670609">
          <w:marLeft w:val="0"/>
          <w:marRight w:val="0"/>
          <w:marTop w:val="0"/>
          <w:marBottom w:val="0"/>
          <w:divBdr>
            <w:top w:val="none" w:sz="0" w:space="0" w:color="auto"/>
            <w:left w:val="none" w:sz="0" w:space="0" w:color="auto"/>
            <w:bottom w:val="none" w:sz="0" w:space="0" w:color="auto"/>
            <w:right w:val="none" w:sz="0" w:space="0" w:color="auto"/>
          </w:divBdr>
        </w:div>
        <w:div w:id="1312174266">
          <w:marLeft w:val="0"/>
          <w:marRight w:val="0"/>
          <w:marTop w:val="0"/>
          <w:marBottom w:val="0"/>
          <w:divBdr>
            <w:top w:val="none" w:sz="0" w:space="0" w:color="auto"/>
            <w:left w:val="none" w:sz="0" w:space="0" w:color="auto"/>
            <w:bottom w:val="none" w:sz="0" w:space="0" w:color="auto"/>
            <w:right w:val="none" w:sz="0" w:space="0" w:color="auto"/>
          </w:divBdr>
        </w:div>
        <w:div w:id="1759013921">
          <w:marLeft w:val="0"/>
          <w:marRight w:val="0"/>
          <w:marTop w:val="0"/>
          <w:marBottom w:val="0"/>
          <w:divBdr>
            <w:top w:val="none" w:sz="0" w:space="0" w:color="auto"/>
            <w:left w:val="none" w:sz="0" w:space="0" w:color="auto"/>
            <w:bottom w:val="none" w:sz="0" w:space="0" w:color="auto"/>
            <w:right w:val="none" w:sz="0" w:space="0" w:color="auto"/>
          </w:divBdr>
        </w:div>
        <w:div w:id="1321040719">
          <w:marLeft w:val="0"/>
          <w:marRight w:val="0"/>
          <w:marTop w:val="0"/>
          <w:marBottom w:val="0"/>
          <w:divBdr>
            <w:top w:val="none" w:sz="0" w:space="0" w:color="auto"/>
            <w:left w:val="none" w:sz="0" w:space="0" w:color="auto"/>
            <w:bottom w:val="none" w:sz="0" w:space="0" w:color="auto"/>
            <w:right w:val="none" w:sz="0" w:space="0" w:color="auto"/>
          </w:divBdr>
        </w:div>
        <w:div w:id="1038048647">
          <w:marLeft w:val="0"/>
          <w:marRight w:val="0"/>
          <w:marTop w:val="0"/>
          <w:marBottom w:val="0"/>
          <w:divBdr>
            <w:top w:val="none" w:sz="0" w:space="0" w:color="auto"/>
            <w:left w:val="none" w:sz="0" w:space="0" w:color="auto"/>
            <w:bottom w:val="none" w:sz="0" w:space="0" w:color="auto"/>
            <w:right w:val="none" w:sz="0" w:space="0" w:color="auto"/>
          </w:divBdr>
        </w:div>
        <w:div w:id="426968284">
          <w:marLeft w:val="0"/>
          <w:marRight w:val="0"/>
          <w:marTop w:val="0"/>
          <w:marBottom w:val="0"/>
          <w:divBdr>
            <w:top w:val="none" w:sz="0" w:space="0" w:color="auto"/>
            <w:left w:val="none" w:sz="0" w:space="0" w:color="auto"/>
            <w:bottom w:val="none" w:sz="0" w:space="0" w:color="auto"/>
            <w:right w:val="none" w:sz="0" w:space="0" w:color="auto"/>
          </w:divBdr>
        </w:div>
        <w:div w:id="2055228248">
          <w:marLeft w:val="0"/>
          <w:marRight w:val="0"/>
          <w:marTop w:val="0"/>
          <w:marBottom w:val="0"/>
          <w:divBdr>
            <w:top w:val="none" w:sz="0" w:space="0" w:color="auto"/>
            <w:left w:val="none" w:sz="0" w:space="0" w:color="auto"/>
            <w:bottom w:val="none" w:sz="0" w:space="0" w:color="auto"/>
            <w:right w:val="none" w:sz="0" w:space="0" w:color="auto"/>
          </w:divBdr>
        </w:div>
        <w:div w:id="451704395">
          <w:marLeft w:val="0"/>
          <w:marRight w:val="0"/>
          <w:marTop w:val="0"/>
          <w:marBottom w:val="0"/>
          <w:divBdr>
            <w:top w:val="none" w:sz="0" w:space="0" w:color="auto"/>
            <w:left w:val="none" w:sz="0" w:space="0" w:color="auto"/>
            <w:bottom w:val="none" w:sz="0" w:space="0" w:color="auto"/>
            <w:right w:val="none" w:sz="0" w:space="0" w:color="auto"/>
          </w:divBdr>
        </w:div>
        <w:div w:id="1048258117">
          <w:marLeft w:val="0"/>
          <w:marRight w:val="0"/>
          <w:marTop w:val="0"/>
          <w:marBottom w:val="0"/>
          <w:divBdr>
            <w:top w:val="none" w:sz="0" w:space="0" w:color="auto"/>
            <w:left w:val="none" w:sz="0" w:space="0" w:color="auto"/>
            <w:bottom w:val="none" w:sz="0" w:space="0" w:color="auto"/>
            <w:right w:val="none" w:sz="0" w:space="0" w:color="auto"/>
          </w:divBdr>
        </w:div>
        <w:div w:id="1004286811">
          <w:marLeft w:val="0"/>
          <w:marRight w:val="0"/>
          <w:marTop w:val="0"/>
          <w:marBottom w:val="0"/>
          <w:divBdr>
            <w:top w:val="none" w:sz="0" w:space="0" w:color="auto"/>
            <w:left w:val="none" w:sz="0" w:space="0" w:color="auto"/>
            <w:bottom w:val="none" w:sz="0" w:space="0" w:color="auto"/>
            <w:right w:val="none" w:sz="0" w:space="0" w:color="auto"/>
          </w:divBdr>
        </w:div>
        <w:div w:id="1224409852">
          <w:marLeft w:val="0"/>
          <w:marRight w:val="0"/>
          <w:marTop w:val="0"/>
          <w:marBottom w:val="0"/>
          <w:divBdr>
            <w:top w:val="none" w:sz="0" w:space="0" w:color="auto"/>
            <w:left w:val="none" w:sz="0" w:space="0" w:color="auto"/>
            <w:bottom w:val="none" w:sz="0" w:space="0" w:color="auto"/>
            <w:right w:val="none" w:sz="0" w:space="0" w:color="auto"/>
          </w:divBdr>
        </w:div>
        <w:div w:id="228005779">
          <w:marLeft w:val="0"/>
          <w:marRight w:val="0"/>
          <w:marTop w:val="0"/>
          <w:marBottom w:val="0"/>
          <w:divBdr>
            <w:top w:val="none" w:sz="0" w:space="0" w:color="auto"/>
            <w:left w:val="none" w:sz="0" w:space="0" w:color="auto"/>
            <w:bottom w:val="none" w:sz="0" w:space="0" w:color="auto"/>
            <w:right w:val="none" w:sz="0" w:space="0" w:color="auto"/>
          </w:divBdr>
        </w:div>
        <w:div w:id="1964968195">
          <w:marLeft w:val="0"/>
          <w:marRight w:val="0"/>
          <w:marTop w:val="0"/>
          <w:marBottom w:val="0"/>
          <w:divBdr>
            <w:top w:val="none" w:sz="0" w:space="0" w:color="auto"/>
            <w:left w:val="none" w:sz="0" w:space="0" w:color="auto"/>
            <w:bottom w:val="none" w:sz="0" w:space="0" w:color="auto"/>
            <w:right w:val="none" w:sz="0" w:space="0" w:color="auto"/>
          </w:divBdr>
        </w:div>
        <w:div w:id="870386112">
          <w:marLeft w:val="0"/>
          <w:marRight w:val="0"/>
          <w:marTop w:val="0"/>
          <w:marBottom w:val="0"/>
          <w:divBdr>
            <w:top w:val="none" w:sz="0" w:space="0" w:color="auto"/>
            <w:left w:val="none" w:sz="0" w:space="0" w:color="auto"/>
            <w:bottom w:val="none" w:sz="0" w:space="0" w:color="auto"/>
            <w:right w:val="none" w:sz="0" w:space="0" w:color="auto"/>
          </w:divBdr>
        </w:div>
        <w:div w:id="373896774">
          <w:marLeft w:val="0"/>
          <w:marRight w:val="0"/>
          <w:marTop w:val="0"/>
          <w:marBottom w:val="0"/>
          <w:divBdr>
            <w:top w:val="none" w:sz="0" w:space="0" w:color="auto"/>
            <w:left w:val="none" w:sz="0" w:space="0" w:color="auto"/>
            <w:bottom w:val="none" w:sz="0" w:space="0" w:color="auto"/>
            <w:right w:val="none" w:sz="0" w:space="0" w:color="auto"/>
          </w:divBdr>
        </w:div>
        <w:div w:id="917248502">
          <w:marLeft w:val="0"/>
          <w:marRight w:val="0"/>
          <w:marTop w:val="0"/>
          <w:marBottom w:val="0"/>
          <w:divBdr>
            <w:top w:val="none" w:sz="0" w:space="0" w:color="auto"/>
            <w:left w:val="none" w:sz="0" w:space="0" w:color="auto"/>
            <w:bottom w:val="none" w:sz="0" w:space="0" w:color="auto"/>
            <w:right w:val="none" w:sz="0" w:space="0" w:color="auto"/>
          </w:divBdr>
        </w:div>
        <w:div w:id="1954362379">
          <w:marLeft w:val="0"/>
          <w:marRight w:val="0"/>
          <w:marTop w:val="0"/>
          <w:marBottom w:val="0"/>
          <w:divBdr>
            <w:top w:val="none" w:sz="0" w:space="0" w:color="auto"/>
            <w:left w:val="none" w:sz="0" w:space="0" w:color="auto"/>
            <w:bottom w:val="none" w:sz="0" w:space="0" w:color="auto"/>
            <w:right w:val="none" w:sz="0" w:space="0" w:color="auto"/>
          </w:divBdr>
        </w:div>
        <w:div w:id="347635297">
          <w:marLeft w:val="0"/>
          <w:marRight w:val="0"/>
          <w:marTop w:val="0"/>
          <w:marBottom w:val="0"/>
          <w:divBdr>
            <w:top w:val="none" w:sz="0" w:space="0" w:color="auto"/>
            <w:left w:val="none" w:sz="0" w:space="0" w:color="auto"/>
            <w:bottom w:val="none" w:sz="0" w:space="0" w:color="auto"/>
            <w:right w:val="none" w:sz="0" w:space="0" w:color="auto"/>
          </w:divBdr>
        </w:div>
        <w:div w:id="93674531">
          <w:marLeft w:val="0"/>
          <w:marRight w:val="0"/>
          <w:marTop w:val="0"/>
          <w:marBottom w:val="0"/>
          <w:divBdr>
            <w:top w:val="none" w:sz="0" w:space="0" w:color="auto"/>
            <w:left w:val="none" w:sz="0" w:space="0" w:color="auto"/>
            <w:bottom w:val="none" w:sz="0" w:space="0" w:color="auto"/>
            <w:right w:val="none" w:sz="0" w:space="0" w:color="auto"/>
          </w:divBdr>
        </w:div>
        <w:div w:id="1541162311">
          <w:marLeft w:val="0"/>
          <w:marRight w:val="0"/>
          <w:marTop w:val="567"/>
          <w:marBottom w:val="0"/>
          <w:divBdr>
            <w:top w:val="none" w:sz="0" w:space="0" w:color="auto"/>
            <w:left w:val="none" w:sz="0" w:space="0" w:color="auto"/>
            <w:bottom w:val="none" w:sz="0" w:space="0" w:color="auto"/>
            <w:right w:val="none" w:sz="0" w:space="0" w:color="auto"/>
          </w:divBdr>
        </w:div>
        <w:div w:id="1127159181">
          <w:marLeft w:val="0"/>
          <w:marRight w:val="0"/>
          <w:marTop w:val="240"/>
          <w:marBottom w:val="0"/>
          <w:divBdr>
            <w:top w:val="none" w:sz="0" w:space="0" w:color="auto"/>
            <w:left w:val="none" w:sz="0" w:space="0" w:color="auto"/>
            <w:bottom w:val="none" w:sz="0" w:space="0" w:color="auto"/>
            <w:right w:val="none" w:sz="0" w:space="0" w:color="auto"/>
          </w:divBdr>
        </w:div>
        <w:div w:id="162257228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3ECFF5D2-9772-4C92-B921-D6850BEA1E24}">
  <ds:schemaRefs>
    <ds:schemaRef ds:uri="http://schemas.microsoft.com/sharepoint/v3/contenttype/forms"/>
  </ds:schemaRefs>
</ds:datastoreItem>
</file>

<file path=customXml/itemProps2.xml><?xml version="1.0" encoding="utf-8"?>
<ds:datastoreItem xmlns:ds="http://schemas.openxmlformats.org/officeDocument/2006/customXml" ds:itemID="{FA8181B2-48EC-4C06-BB94-69E7A6009B86}"/>
</file>

<file path=customXml/itemProps3.xml><?xml version="1.0" encoding="utf-8"?>
<ds:datastoreItem xmlns:ds="http://schemas.openxmlformats.org/officeDocument/2006/customXml" ds:itemID="{3800198E-69AC-4FF9-8414-4A8984D8E024}"/>
</file>

<file path=docProps/app.xml><?xml version="1.0" encoding="utf-8"?>
<Properties xmlns="http://schemas.openxmlformats.org/officeDocument/2006/extended-properties" xmlns:vt="http://schemas.openxmlformats.org/officeDocument/2006/docPropsVTypes">
  <Template>Normal</Template>
  <TotalTime>0</TotalTime>
  <Pages>2</Pages>
  <Words>66166</Words>
  <Characters>37715</Characters>
  <Application>Microsoft Office Word</Application>
  <DocSecurity>0</DocSecurity>
  <Lines>314</Lines>
  <Paragraphs>207</Paragraphs>
  <ScaleCrop>false</ScaleCrop>
  <Company/>
  <LinksUpToDate>false</LinksUpToDate>
  <CharactersWithSpaces>103674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2023-02-20T13:50:00Z</dcterms:created>
  <dcterms:modified xsi:type="dcterms:W3CDTF">2023-06-07T07:20:00Z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