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81A9" w14:textId="77777777" w:rsidR="003D0187" w:rsidRPr="003D0187" w:rsidRDefault="003D0187" w:rsidP="003D0187">
      <w:pPr>
        <w:widowControl w:val="0"/>
        <w:spacing w:after="0" w:line="240" w:lineRule="auto"/>
        <w:jc w:val="both"/>
        <w:rPr>
          <w:rFonts w:ascii="Times New Roman" w:hAnsi="Times New Roman"/>
          <w:noProof/>
          <w:kern w:val="0"/>
          <w:sz w:val="20"/>
          <w:szCs w:val="24"/>
          <w:lang w:val="en-US"/>
        </w:rPr>
      </w:pPr>
      <w:r w:rsidRPr="003D0187">
        <w:rPr>
          <w:rFonts w:ascii="Times New Roman" w:hAnsi="Times New Roman"/>
          <w:noProof/>
          <w:kern w:val="0"/>
          <w:sz w:val="20"/>
          <w:szCs w:val="24"/>
          <w:lang w:val="en-US"/>
        </w:rPr>
        <w:t>Text consolidated by Valsts valodas centrs (State Language Centre) with amending regulations of:</w:t>
      </w:r>
    </w:p>
    <w:p w14:paraId="7EDE15D8" w14:textId="77777777" w:rsidR="003D0187" w:rsidRPr="003D0187" w:rsidRDefault="003D0187" w:rsidP="003D0187">
      <w:pPr>
        <w:pStyle w:val="BlockText"/>
        <w:ind w:left="0" w:right="26"/>
        <w:jc w:val="center"/>
        <w:rPr>
          <w:noProof/>
          <w:szCs w:val="24"/>
          <w:lang w:val="en-US"/>
        </w:rPr>
      </w:pPr>
      <w:r w:rsidRPr="003D0187">
        <w:rPr>
          <w:noProof/>
          <w:szCs w:val="24"/>
          <w:lang w:val="en-US"/>
        </w:rPr>
        <w:t>28 March 2023 [shall come into force on 1 April 2023].</w:t>
      </w:r>
    </w:p>
    <w:p w14:paraId="28F8FD6D" w14:textId="77777777" w:rsidR="003D0187" w:rsidRPr="003D0187" w:rsidRDefault="003D0187" w:rsidP="003D0187">
      <w:pPr>
        <w:widowControl w:val="0"/>
        <w:spacing w:after="0" w:line="240" w:lineRule="auto"/>
        <w:jc w:val="both"/>
        <w:rPr>
          <w:rFonts w:ascii="Times New Roman" w:hAnsi="Times New Roman"/>
          <w:noProof/>
          <w:kern w:val="0"/>
          <w:sz w:val="20"/>
          <w:szCs w:val="24"/>
          <w:lang w:val="en-US"/>
        </w:rPr>
      </w:pPr>
      <w:r w:rsidRPr="003D0187">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31EFF1C" w14:textId="77777777" w:rsidR="003D0187" w:rsidRPr="003D0187" w:rsidRDefault="003D0187" w:rsidP="003D0187">
      <w:pPr>
        <w:spacing w:after="0" w:line="240" w:lineRule="auto"/>
        <w:rPr>
          <w:rFonts w:ascii="Times New Roman" w:hAnsi="Times New Roman"/>
          <w:noProof/>
          <w:kern w:val="0"/>
          <w:sz w:val="24"/>
          <w:lang w:val="en-US"/>
        </w:rPr>
      </w:pPr>
    </w:p>
    <w:p w14:paraId="072DBE13" w14:textId="77777777" w:rsidR="003D0187" w:rsidRPr="003D0187" w:rsidRDefault="003D0187" w:rsidP="003D0187">
      <w:pPr>
        <w:spacing w:after="0" w:line="240" w:lineRule="auto"/>
        <w:rPr>
          <w:rFonts w:ascii="Times New Roman" w:hAnsi="Times New Roman"/>
          <w:noProof/>
          <w:kern w:val="0"/>
          <w:sz w:val="24"/>
          <w:lang w:val="en-US"/>
        </w:rPr>
      </w:pPr>
    </w:p>
    <w:p w14:paraId="00E19DC5" w14:textId="77777777" w:rsidR="003D0187" w:rsidRPr="003D0187" w:rsidRDefault="003D0187" w:rsidP="003D0187">
      <w:pPr>
        <w:spacing w:after="0" w:line="240" w:lineRule="auto"/>
        <w:jc w:val="center"/>
        <w:rPr>
          <w:rFonts w:ascii="Times New Roman" w:hAnsi="Times New Roman"/>
          <w:noProof/>
          <w:kern w:val="0"/>
          <w:sz w:val="24"/>
          <w:szCs w:val="24"/>
          <w:lang w:val="en-US"/>
        </w:rPr>
      </w:pPr>
      <w:r w:rsidRPr="003D0187">
        <w:rPr>
          <w:rFonts w:ascii="Times New Roman" w:hAnsi="Times New Roman"/>
          <w:noProof/>
          <w:kern w:val="0"/>
          <w:sz w:val="24"/>
          <w:szCs w:val="24"/>
          <w:lang w:val="en-US"/>
        </w:rPr>
        <w:t>Republic of Latvia</w:t>
      </w:r>
    </w:p>
    <w:p w14:paraId="6A6E5140" w14:textId="77777777" w:rsidR="003D0187" w:rsidRPr="003D0187" w:rsidRDefault="003D0187" w:rsidP="003D0187">
      <w:pPr>
        <w:spacing w:after="0" w:line="240" w:lineRule="auto"/>
        <w:jc w:val="center"/>
        <w:rPr>
          <w:rFonts w:ascii="Times New Roman" w:hAnsi="Times New Roman"/>
          <w:noProof/>
          <w:kern w:val="0"/>
          <w:sz w:val="24"/>
          <w:lang w:val="en-US"/>
        </w:rPr>
      </w:pPr>
    </w:p>
    <w:p w14:paraId="252FF76B" w14:textId="77777777" w:rsidR="003D0187" w:rsidRPr="003D0187" w:rsidRDefault="003D0187" w:rsidP="003D0187">
      <w:pPr>
        <w:shd w:val="clear" w:color="auto" w:fill="FFFFFF"/>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Cabinet</w:t>
      </w:r>
    </w:p>
    <w:p w14:paraId="3C3389C8" w14:textId="77777777" w:rsidR="003D0187" w:rsidRPr="003D0187" w:rsidRDefault="003D0187" w:rsidP="003D0187">
      <w:pPr>
        <w:shd w:val="clear" w:color="auto" w:fill="FFFFFF"/>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Regulation No. 514</w:t>
      </w:r>
    </w:p>
    <w:p w14:paraId="20398331" w14:textId="77777777" w:rsidR="003D0187" w:rsidRPr="003D0187" w:rsidRDefault="003D0187" w:rsidP="003D0187">
      <w:pPr>
        <w:shd w:val="clear" w:color="auto" w:fill="FFFFFF"/>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Adopted 11 August 2020</w:t>
      </w:r>
    </w:p>
    <w:p w14:paraId="596AB7DB"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1C2A37"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8C8221" w14:textId="77777777" w:rsidR="003D0187" w:rsidRPr="003D0187" w:rsidRDefault="003D0187" w:rsidP="003D0187">
      <w:pPr>
        <w:shd w:val="clear" w:color="auto" w:fill="FFFFFF"/>
        <w:spacing w:after="0" w:line="240" w:lineRule="auto"/>
        <w:jc w:val="center"/>
        <w:rPr>
          <w:rFonts w:ascii="Times New Roman" w:hAnsi="Times New Roman"/>
          <w:b/>
          <w:noProof/>
          <w:kern w:val="0"/>
          <w:sz w:val="28"/>
          <w:lang w:val="en-US"/>
        </w:rPr>
      </w:pPr>
      <w:r w:rsidRPr="003D0187">
        <w:rPr>
          <w:rFonts w:ascii="Times New Roman" w:hAnsi="Times New Roman"/>
          <w:b/>
          <w:noProof/>
          <w:kern w:val="0"/>
          <w:sz w:val="28"/>
          <w:lang w:val="en-US"/>
        </w:rPr>
        <w:t>Requirements for the Food Distribution after Expiry of the Date of Minimum Durability</w:t>
      </w:r>
    </w:p>
    <w:p w14:paraId="2E691976"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285CF"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403AF" w14:textId="77777777" w:rsidR="003D0187" w:rsidRPr="003D0187" w:rsidRDefault="003D0187" w:rsidP="003D0187">
      <w:pPr>
        <w:shd w:val="clear" w:color="auto" w:fill="FFFFFF"/>
        <w:spacing w:after="0" w:line="240" w:lineRule="auto"/>
        <w:jc w:val="right"/>
        <w:rPr>
          <w:rFonts w:ascii="Times New Roman" w:hAnsi="Times New Roman"/>
          <w:i/>
          <w:noProof/>
          <w:kern w:val="0"/>
          <w:sz w:val="24"/>
          <w:lang w:val="en-US"/>
        </w:rPr>
      </w:pPr>
      <w:r w:rsidRPr="003D0187">
        <w:rPr>
          <w:rFonts w:ascii="Times New Roman" w:hAnsi="Times New Roman"/>
          <w:i/>
          <w:noProof/>
          <w:kern w:val="0"/>
          <w:sz w:val="24"/>
          <w:lang w:val="en-US"/>
        </w:rPr>
        <w:t>Issued pursuant to</w:t>
      </w:r>
    </w:p>
    <w:p w14:paraId="689E0DDD" w14:textId="77777777" w:rsidR="003D0187" w:rsidRPr="003D0187" w:rsidRDefault="003D0187" w:rsidP="003D0187">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3D0187">
        <w:rPr>
          <w:rFonts w:ascii="Times New Roman" w:hAnsi="Times New Roman"/>
          <w:i/>
          <w:noProof/>
          <w:kern w:val="0"/>
          <w:sz w:val="24"/>
          <w:lang w:val="en-US"/>
        </w:rPr>
        <w:t>Section 11.</w:t>
      </w:r>
      <w:r w:rsidRPr="003D0187">
        <w:rPr>
          <w:rFonts w:ascii="Times New Roman" w:hAnsi="Times New Roman"/>
          <w:i/>
          <w:noProof/>
          <w:kern w:val="0"/>
          <w:sz w:val="24"/>
          <w:vertAlign w:val="superscript"/>
          <w:lang w:val="en-US"/>
        </w:rPr>
        <w:t>2</w:t>
      </w:r>
      <w:r w:rsidRPr="003D0187">
        <w:rPr>
          <w:rFonts w:ascii="Times New Roman" w:hAnsi="Times New Roman"/>
          <w:i/>
          <w:noProof/>
          <w:kern w:val="0"/>
          <w:sz w:val="24"/>
          <w:lang w:val="en-US"/>
        </w:rPr>
        <w:t>, Paragraph two of the Law on the Supervision of the Handling of Food</w:t>
      </w:r>
    </w:p>
    <w:p w14:paraId="1286C775"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745801"/>
      <w:bookmarkEnd w:id="0"/>
      <w:bookmarkEnd w:id="1"/>
    </w:p>
    <w:p w14:paraId="579E83C2"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1826A"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1. The Regulation prescribes the groups of products, the type of and procedures for the distribution thereof, and also the time period within which it is permitted to distribute the food which has been labelled with “Best before...” (hereinafter – the food) after expiry of the date of minimum durability.</w:t>
      </w:r>
    </w:p>
    <w:p w14:paraId="41650DA6"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745802"/>
      <w:bookmarkEnd w:id="2"/>
      <w:bookmarkEnd w:id="3"/>
    </w:p>
    <w:p w14:paraId="5CC97DEF"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2. After expiry of the date of minimum durability, it is permitted to distribute packaged food within the groups of products referred to in Annex to this Regulation within the time period laid down in Annex to this Regulation, except for the food intended for infants and small children.</w:t>
      </w:r>
    </w:p>
    <w:p w14:paraId="38F1117E"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745803"/>
      <w:bookmarkEnd w:id="4"/>
      <w:bookmarkEnd w:id="5"/>
    </w:p>
    <w:p w14:paraId="1338D62F"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3. A food establishment (hereinafter – the donor) may donate the food:</w:t>
      </w:r>
    </w:p>
    <w:p w14:paraId="067D8086"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3.1. directly to a final consumer;</w:t>
      </w:r>
    </w:p>
    <w:p w14:paraId="17B8580B"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3.2. directly to a long-term social care and social rehabilitation institution or another social service provider registered with the Register of Social Service Providers (hereinafter – the social service provider) if the social service provider ensures catering of customers or possibility to use the food brought along or prepared during activities;</w:t>
      </w:r>
    </w:p>
    <w:p w14:paraId="16165CCA"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3.3. transfer for donation to religious organisations and institutions thereof, associations and foundations which are engaged in charity, and also to social services of local governments (hereinafter – the recipient).</w:t>
      </w:r>
    </w:p>
    <w:p w14:paraId="72F26D19"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745804"/>
      <w:bookmarkEnd w:id="6"/>
      <w:bookmarkEnd w:id="7"/>
    </w:p>
    <w:p w14:paraId="59504F5E"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4. Only the donor registered with the Food and Veterinary Service in accordance with the laws and regulations regarding the procedures for the approval and registration of food establishments or the social service provider or recipient accordingly is entitled to donate and receive the food.</w:t>
      </w:r>
    </w:p>
    <w:p w14:paraId="7901A994"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745805"/>
      <w:bookmarkEnd w:id="8"/>
      <w:bookmarkEnd w:id="9"/>
    </w:p>
    <w:p w14:paraId="4FD38A33"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5. It is permitted to donate the food or deliver it for donation if it conforms with the safety requirements laid down in Article 14 of Regulation (EC) No 178/2002 of the European Parliament and of the Council of 28 January 2002 laying down the general principles and requirements of food law, establishing the European Food Safety Authority and laying down procedures in matters of food safety.</w:t>
      </w:r>
    </w:p>
    <w:p w14:paraId="0169B50D"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745806"/>
      <w:bookmarkEnd w:id="10"/>
      <w:bookmarkEnd w:id="11"/>
    </w:p>
    <w:p w14:paraId="4F536420"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lastRenderedPageBreak/>
        <w:t>6. It is permitted to donate the food to a long-term social care and social rehabilitation institution if the food conforms with the requirements which are laid down in the laws and regulations regarding the nutritional norms for educatees of educational institutions, clients of social care and social rehabilitation institutions and patients of medical treatment institutions.</w:t>
      </w:r>
    </w:p>
    <w:p w14:paraId="4D350681"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745807"/>
      <w:bookmarkEnd w:id="12"/>
      <w:bookmarkEnd w:id="13"/>
    </w:p>
    <w:p w14:paraId="064750DE"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7. When donating the food directly to a final consumer, the donor shall:</w:t>
      </w:r>
    </w:p>
    <w:p w14:paraId="78F60B7E"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7.1. ensure a separate place for the distribution of the food;</w:t>
      </w:r>
    </w:p>
    <w:p w14:paraId="1223DF7B"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7.2. comply with the hygiene requirements laid down in Annex II, Chapter I of Regulation (EC) No 852/2004 of the European Parliament and of the Council of 29 April 2004 on the hygiene of foodstuffs.</w:t>
      </w:r>
    </w:p>
    <w:p w14:paraId="05412B28"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8"/>
      <w:bookmarkStart w:id="15" w:name="p-745808"/>
      <w:bookmarkEnd w:id="14"/>
      <w:bookmarkEnd w:id="15"/>
    </w:p>
    <w:p w14:paraId="30215D39"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8. The donor or recipient shall ensure that the food intended for the donation to a final consumer is labelled with a special, clearly visible and indelible indication which confirms that the food is intended for donation, for example “For donation", “For charity”.</w:t>
      </w:r>
    </w:p>
    <w:p w14:paraId="0B021652"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9"/>
      <w:bookmarkStart w:id="17" w:name="p-745809"/>
      <w:bookmarkEnd w:id="16"/>
      <w:bookmarkEnd w:id="17"/>
    </w:p>
    <w:p w14:paraId="6A1F0D9F"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9. The donor and recipient shall ensure the following for the food intended for donation:</w:t>
      </w:r>
    </w:p>
    <w:p w14:paraId="445A71B1"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9.1. traceability;</w:t>
      </w:r>
    </w:p>
    <w:p w14:paraId="5CC8607A" w14:textId="77777777" w:rsidR="003D0187" w:rsidRPr="003D0187" w:rsidRDefault="003D0187" w:rsidP="003D0187">
      <w:pPr>
        <w:shd w:val="clear" w:color="auto" w:fill="FFFFFF"/>
        <w:spacing w:after="0" w:line="240" w:lineRule="auto"/>
        <w:ind w:firstLine="709"/>
        <w:jc w:val="both"/>
        <w:rPr>
          <w:rFonts w:ascii="Times New Roman" w:hAnsi="Times New Roman"/>
          <w:noProof/>
          <w:kern w:val="0"/>
          <w:sz w:val="24"/>
          <w:lang w:val="en-US"/>
        </w:rPr>
      </w:pPr>
      <w:r w:rsidRPr="003D0187">
        <w:rPr>
          <w:rFonts w:ascii="Times New Roman" w:hAnsi="Times New Roman"/>
          <w:noProof/>
          <w:kern w:val="0"/>
          <w:sz w:val="24"/>
          <w:lang w:val="en-US"/>
        </w:rPr>
        <w:t>9.2. storage in conformity with the requirements indicated on the labelling.</w:t>
      </w:r>
    </w:p>
    <w:p w14:paraId="0E2A059C"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0"/>
      <w:bookmarkStart w:id="19" w:name="p-745810"/>
      <w:bookmarkEnd w:id="18"/>
      <w:bookmarkEnd w:id="19"/>
    </w:p>
    <w:p w14:paraId="7D25EA9D"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10. The donor and recipient shall place indications at the place of the food distribution that the date of minimum durability, which is indicated on the labelling “Best before ...”, has expired for the food intended for donation.</w:t>
      </w:r>
    </w:p>
    <w:p w14:paraId="32A68B09"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1"/>
      <w:bookmarkStart w:id="21" w:name="p-745811"/>
      <w:bookmarkEnd w:id="20"/>
      <w:bookmarkEnd w:id="21"/>
    </w:p>
    <w:p w14:paraId="3A30B7CE"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11. If the recipient has not distributed the food intended for donation within the laid down time period or the social service provider has not used the donated food, it shall be responsible for the destruction of it in conformity with the laws and regulations regarding the procedures for further use or destruction of the food unfit for distribution.</w:t>
      </w:r>
    </w:p>
    <w:p w14:paraId="7A082403"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
      <w:bookmarkStart w:id="23" w:name="p-745812"/>
      <w:bookmarkEnd w:id="22"/>
      <w:bookmarkEnd w:id="23"/>
    </w:p>
    <w:p w14:paraId="255A808D"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12. Cabinet Regulation No. 261 of 18 June 2019, Requirements for the Food Distribution After Expiry of the Date of Minimum Durability (</w:t>
      </w:r>
      <w:r w:rsidRPr="003D0187">
        <w:rPr>
          <w:rFonts w:ascii="Times New Roman" w:hAnsi="Times New Roman"/>
          <w:i/>
          <w:noProof/>
          <w:kern w:val="0"/>
          <w:sz w:val="24"/>
          <w:lang w:val="en-US"/>
        </w:rPr>
        <w:t>Latvijas Vēstnesis</w:t>
      </w:r>
      <w:r w:rsidRPr="003D0187">
        <w:rPr>
          <w:rFonts w:ascii="Times New Roman" w:hAnsi="Times New Roman"/>
          <w:noProof/>
          <w:kern w:val="0"/>
          <w:sz w:val="24"/>
          <w:lang w:val="en-US"/>
        </w:rPr>
        <w:t>, 2019, No. 124), is repealed.</w:t>
      </w:r>
    </w:p>
    <w:p w14:paraId="1C0265A2"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p>
    <w:p w14:paraId="2301CB79" w14:textId="77777777" w:rsidR="003D0187" w:rsidRPr="003D0187" w:rsidRDefault="003D0187" w:rsidP="003D0187">
      <w:pPr>
        <w:shd w:val="clear" w:color="auto" w:fill="FFFFFF"/>
        <w:spacing w:after="0" w:line="240" w:lineRule="auto"/>
        <w:jc w:val="both"/>
        <w:rPr>
          <w:rFonts w:ascii="Times New Roman" w:hAnsi="Times New Roman"/>
          <w:noProof/>
          <w:kern w:val="0"/>
          <w:sz w:val="24"/>
          <w:lang w:val="en-US"/>
        </w:rPr>
      </w:pPr>
    </w:p>
    <w:p w14:paraId="16E7AFB6" w14:textId="77777777" w:rsidR="003D0187" w:rsidRPr="003D0187" w:rsidRDefault="003D0187" w:rsidP="003D0187">
      <w:pPr>
        <w:shd w:val="clear" w:color="auto" w:fill="FFFFFF"/>
        <w:tabs>
          <w:tab w:val="left" w:pos="7797"/>
        </w:tabs>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Prime Minister</w:t>
      </w:r>
      <w:r w:rsidRPr="003D0187">
        <w:rPr>
          <w:rFonts w:ascii="Times New Roman" w:hAnsi="Times New Roman"/>
          <w:noProof/>
          <w:kern w:val="0"/>
          <w:sz w:val="24"/>
          <w:lang w:val="en-US"/>
        </w:rPr>
        <w:tab/>
        <w:t>A. K. Kariņš</w:t>
      </w:r>
    </w:p>
    <w:p w14:paraId="514C88EC"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D9B3B" w14:textId="77777777" w:rsidR="003D0187" w:rsidRPr="003D0187" w:rsidRDefault="003D0187" w:rsidP="003D0187">
      <w:pPr>
        <w:shd w:val="clear" w:color="auto" w:fill="FFFFFF"/>
        <w:tabs>
          <w:tab w:val="left" w:pos="7797"/>
        </w:tabs>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Minister for Agriculture</w:t>
      </w:r>
      <w:r w:rsidRPr="003D0187">
        <w:rPr>
          <w:rFonts w:ascii="Times New Roman" w:hAnsi="Times New Roman"/>
          <w:noProof/>
          <w:kern w:val="0"/>
          <w:sz w:val="24"/>
          <w:lang w:val="en-US"/>
        </w:rPr>
        <w:tab/>
        <w:t>K. Gerhards</w:t>
      </w:r>
    </w:p>
    <w:p w14:paraId="70A8E393" w14:textId="77777777" w:rsidR="003D0187" w:rsidRPr="003D0187" w:rsidRDefault="003D0187" w:rsidP="003D0187">
      <w:pPr>
        <w:shd w:val="clear" w:color="auto" w:fill="FFFFFF"/>
        <w:spacing w:after="0" w:line="240" w:lineRule="auto"/>
        <w:jc w:val="both"/>
        <w:rPr>
          <w:noProof/>
          <w:kern w:val="0"/>
          <w:lang w:val="en-US"/>
        </w:rPr>
      </w:pPr>
      <w:r w:rsidRPr="003D0187">
        <w:rPr>
          <w:noProof/>
          <w:kern w:val="0"/>
          <w:lang w:val="en-US"/>
        </w:rPr>
        <w:br w:type="page"/>
      </w:r>
    </w:p>
    <w:p w14:paraId="1A2F60A3" w14:textId="77777777" w:rsidR="003D0187" w:rsidRPr="003D0187" w:rsidRDefault="003D0187" w:rsidP="003D0187">
      <w:pPr>
        <w:shd w:val="clear" w:color="auto" w:fill="FFFFFF"/>
        <w:spacing w:after="0" w:line="240" w:lineRule="auto"/>
        <w:jc w:val="right"/>
        <w:rPr>
          <w:rFonts w:ascii="Times New Roman" w:hAnsi="Times New Roman"/>
          <w:b/>
          <w:noProof/>
          <w:kern w:val="0"/>
          <w:sz w:val="24"/>
          <w:lang w:val="en-US"/>
        </w:rPr>
      </w:pPr>
      <w:r w:rsidRPr="003D0187">
        <w:rPr>
          <w:rFonts w:ascii="Times New Roman" w:hAnsi="Times New Roman"/>
          <w:b/>
          <w:noProof/>
          <w:kern w:val="0"/>
          <w:sz w:val="24"/>
          <w:lang w:val="en-US"/>
        </w:rPr>
        <w:lastRenderedPageBreak/>
        <w:t>Annex</w:t>
      </w:r>
    </w:p>
    <w:p w14:paraId="269B142C" w14:textId="77777777" w:rsidR="003D0187" w:rsidRPr="003D0187" w:rsidRDefault="003D0187" w:rsidP="003D0187">
      <w:pPr>
        <w:shd w:val="clear" w:color="auto" w:fill="FFFFFF"/>
        <w:spacing w:after="0" w:line="240" w:lineRule="auto"/>
        <w:jc w:val="right"/>
        <w:rPr>
          <w:rFonts w:ascii="Times New Roman" w:hAnsi="Times New Roman"/>
          <w:noProof/>
          <w:kern w:val="0"/>
          <w:sz w:val="24"/>
          <w:lang w:val="en-US"/>
        </w:rPr>
      </w:pPr>
      <w:r w:rsidRPr="003D0187">
        <w:rPr>
          <w:rFonts w:ascii="Times New Roman" w:hAnsi="Times New Roman"/>
          <w:noProof/>
          <w:kern w:val="0"/>
          <w:sz w:val="24"/>
          <w:lang w:val="en-US"/>
        </w:rPr>
        <w:t>Cabinet Regulation No. 514</w:t>
      </w:r>
    </w:p>
    <w:p w14:paraId="2661B65A" w14:textId="77777777" w:rsidR="003D0187" w:rsidRPr="003D0187" w:rsidRDefault="003D0187" w:rsidP="003D0187">
      <w:pPr>
        <w:shd w:val="clear" w:color="auto" w:fill="FFFFFF"/>
        <w:spacing w:after="0" w:line="240" w:lineRule="auto"/>
        <w:jc w:val="right"/>
        <w:rPr>
          <w:rFonts w:ascii="Times New Roman" w:hAnsi="Times New Roman"/>
          <w:noProof/>
          <w:kern w:val="0"/>
          <w:sz w:val="24"/>
          <w:lang w:val="en-US"/>
        </w:rPr>
      </w:pPr>
      <w:r w:rsidRPr="003D0187">
        <w:rPr>
          <w:rFonts w:ascii="Times New Roman" w:hAnsi="Times New Roman"/>
          <w:noProof/>
          <w:kern w:val="0"/>
          <w:sz w:val="24"/>
          <w:lang w:val="en-US"/>
        </w:rPr>
        <w:t>11 August 2020</w:t>
      </w:r>
      <w:bookmarkStart w:id="24" w:name="piel-1185020"/>
      <w:bookmarkStart w:id="25" w:name="piel0"/>
      <w:bookmarkEnd w:id="24"/>
      <w:bookmarkEnd w:id="25"/>
    </w:p>
    <w:p w14:paraId="0D9D506C" w14:textId="77777777" w:rsidR="003D0187" w:rsidRPr="003D0187" w:rsidRDefault="003D0187" w:rsidP="003D018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D0187">
        <w:rPr>
          <w:rFonts w:ascii="Times New Roman" w:hAnsi="Times New Roman"/>
          <w:noProof/>
          <w:kern w:val="0"/>
          <w:sz w:val="24"/>
          <w:lang w:val="en-US"/>
        </w:rPr>
        <w:t>[</w:t>
      </w:r>
      <w:r w:rsidRPr="003D0187">
        <w:rPr>
          <w:rFonts w:ascii="Times New Roman" w:hAnsi="Times New Roman"/>
          <w:i/>
          <w:iCs/>
          <w:noProof/>
          <w:kern w:val="0"/>
          <w:sz w:val="24"/>
          <w:lang w:val="en-US"/>
        </w:rPr>
        <w:t>28 March 2023</w:t>
      </w:r>
      <w:r w:rsidRPr="003D0187">
        <w:rPr>
          <w:rFonts w:ascii="Times New Roman" w:hAnsi="Times New Roman"/>
          <w:noProof/>
          <w:kern w:val="0"/>
          <w:sz w:val="24"/>
          <w:lang w:val="en-US"/>
        </w:rPr>
        <w:t>]</w:t>
      </w:r>
    </w:p>
    <w:p w14:paraId="6722FBC6"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1185021"/>
      <w:bookmarkStart w:id="27" w:name="n-1185021"/>
      <w:bookmarkEnd w:id="26"/>
      <w:bookmarkEnd w:id="27"/>
    </w:p>
    <w:p w14:paraId="4421D224"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87888A" w14:textId="77777777" w:rsidR="003D0187" w:rsidRPr="003D0187" w:rsidRDefault="003D0187" w:rsidP="003D0187">
      <w:pPr>
        <w:shd w:val="clear" w:color="auto" w:fill="FFFFFF"/>
        <w:spacing w:after="0" w:line="240" w:lineRule="auto"/>
        <w:jc w:val="center"/>
        <w:rPr>
          <w:rFonts w:ascii="Times New Roman" w:hAnsi="Times New Roman"/>
          <w:b/>
          <w:noProof/>
          <w:kern w:val="0"/>
          <w:sz w:val="28"/>
          <w:lang w:val="en-US"/>
        </w:rPr>
      </w:pPr>
      <w:r w:rsidRPr="003D0187">
        <w:rPr>
          <w:rFonts w:ascii="Times New Roman" w:hAnsi="Times New Roman"/>
          <w:b/>
          <w:noProof/>
          <w:kern w:val="0"/>
          <w:sz w:val="28"/>
          <w:lang w:val="en-US"/>
        </w:rPr>
        <w:t>Groups of Food Products and Time Period within which it Is Permitted to Distribute the Food After Expiry of the Date of Minimum Durability “Best before...”</w:t>
      </w:r>
    </w:p>
    <w:p w14:paraId="4A8E11B0"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497AEF" w14:textId="77777777" w:rsidR="003D0187" w:rsidRPr="003D0187" w:rsidRDefault="003D0187" w:rsidP="003D01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5219"/>
        <w:gridCol w:w="3109"/>
      </w:tblGrid>
      <w:tr w:rsidR="003D0187" w:rsidRPr="003D0187" w14:paraId="36FD9680" w14:textId="77777777" w:rsidTr="00E26857">
        <w:tc>
          <w:tcPr>
            <w:tcW w:w="401" w:type="pct"/>
            <w:tcBorders>
              <w:top w:val="outset" w:sz="6" w:space="0" w:color="414142"/>
              <w:left w:val="outset" w:sz="6" w:space="0" w:color="414142"/>
              <w:bottom w:val="outset" w:sz="6" w:space="0" w:color="414142"/>
              <w:right w:val="outset" w:sz="6" w:space="0" w:color="414142"/>
            </w:tcBorders>
            <w:vAlign w:val="center"/>
            <w:hideMark/>
          </w:tcPr>
          <w:p w14:paraId="68FDEF2D"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No.</w:t>
            </w:r>
          </w:p>
        </w:tc>
        <w:tc>
          <w:tcPr>
            <w:tcW w:w="2882" w:type="pct"/>
            <w:tcBorders>
              <w:top w:val="outset" w:sz="6" w:space="0" w:color="414142"/>
              <w:left w:val="outset" w:sz="6" w:space="0" w:color="414142"/>
              <w:bottom w:val="outset" w:sz="6" w:space="0" w:color="414142"/>
              <w:right w:val="outset" w:sz="6" w:space="0" w:color="414142"/>
            </w:tcBorders>
            <w:vAlign w:val="center"/>
            <w:hideMark/>
          </w:tcPr>
          <w:p w14:paraId="70CD6EB5"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Group of food products</w:t>
            </w:r>
          </w:p>
        </w:tc>
        <w:tc>
          <w:tcPr>
            <w:tcW w:w="1717" w:type="pct"/>
            <w:tcBorders>
              <w:top w:val="outset" w:sz="6" w:space="0" w:color="414142"/>
              <w:left w:val="outset" w:sz="6" w:space="0" w:color="414142"/>
              <w:bottom w:val="outset" w:sz="6" w:space="0" w:color="414142"/>
              <w:right w:val="outset" w:sz="6" w:space="0" w:color="414142"/>
            </w:tcBorders>
            <w:vAlign w:val="center"/>
            <w:hideMark/>
          </w:tcPr>
          <w:p w14:paraId="141CFC09"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Time period for distribution</w:t>
            </w:r>
          </w:p>
        </w:tc>
      </w:tr>
      <w:tr w:rsidR="003D0187" w:rsidRPr="003D0187" w14:paraId="26599E91"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39836CF0"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w:t>
            </w:r>
          </w:p>
        </w:tc>
        <w:tc>
          <w:tcPr>
            <w:tcW w:w="2882" w:type="pct"/>
            <w:tcBorders>
              <w:top w:val="outset" w:sz="6" w:space="0" w:color="414142"/>
              <w:left w:val="outset" w:sz="6" w:space="0" w:color="414142"/>
              <w:bottom w:val="outset" w:sz="6" w:space="0" w:color="414142"/>
              <w:right w:val="outset" w:sz="6" w:space="0" w:color="414142"/>
            </w:tcBorders>
            <w:hideMark/>
          </w:tcPr>
          <w:p w14:paraId="01F7151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Tea, coffee, cocoa</w:t>
            </w:r>
          </w:p>
        </w:tc>
        <w:tc>
          <w:tcPr>
            <w:tcW w:w="1717" w:type="pct"/>
            <w:tcBorders>
              <w:top w:val="outset" w:sz="6" w:space="0" w:color="414142"/>
              <w:left w:val="outset" w:sz="6" w:space="0" w:color="414142"/>
              <w:bottom w:val="outset" w:sz="6" w:space="0" w:color="414142"/>
              <w:right w:val="outset" w:sz="6" w:space="0" w:color="414142"/>
            </w:tcBorders>
            <w:hideMark/>
          </w:tcPr>
          <w:p w14:paraId="7EF2093E"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51713CDC"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5724E1A3"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w:t>
            </w:r>
          </w:p>
        </w:tc>
        <w:tc>
          <w:tcPr>
            <w:tcW w:w="2882" w:type="pct"/>
            <w:tcBorders>
              <w:top w:val="outset" w:sz="6" w:space="0" w:color="414142"/>
              <w:left w:val="outset" w:sz="6" w:space="0" w:color="414142"/>
              <w:bottom w:val="outset" w:sz="6" w:space="0" w:color="414142"/>
              <w:right w:val="outset" w:sz="6" w:space="0" w:color="414142"/>
            </w:tcBorders>
            <w:hideMark/>
          </w:tcPr>
          <w:p w14:paraId="3CF11690"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Cereals, legumes and processed products thereof (groats, pearl-barley, flakes, semolina etc.)</w:t>
            </w:r>
          </w:p>
        </w:tc>
        <w:tc>
          <w:tcPr>
            <w:tcW w:w="1717" w:type="pct"/>
            <w:tcBorders>
              <w:top w:val="outset" w:sz="6" w:space="0" w:color="414142"/>
              <w:left w:val="outset" w:sz="6" w:space="0" w:color="414142"/>
              <w:bottom w:val="outset" w:sz="6" w:space="0" w:color="414142"/>
              <w:right w:val="outset" w:sz="6" w:space="0" w:color="414142"/>
            </w:tcBorders>
            <w:hideMark/>
          </w:tcPr>
          <w:p w14:paraId="07FB5ED1"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76F34221"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038A1F6"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w:t>
            </w:r>
          </w:p>
        </w:tc>
        <w:tc>
          <w:tcPr>
            <w:tcW w:w="2882" w:type="pct"/>
            <w:tcBorders>
              <w:top w:val="outset" w:sz="6" w:space="0" w:color="414142"/>
              <w:left w:val="outset" w:sz="6" w:space="0" w:color="414142"/>
              <w:bottom w:val="outset" w:sz="6" w:space="0" w:color="414142"/>
              <w:right w:val="outset" w:sz="6" w:space="0" w:color="414142"/>
            </w:tcBorders>
            <w:hideMark/>
          </w:tcPr>
          <w:p w14:paraId="17AA0C4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Pasta</w:t>
            </w:r>
          </w:p>
        </w:tc>
        <w:tc>
          <w:tcPr>
            <w:tcW w:w="1717" w:type="pct"/>
            <w:tcBorders>
              <w:top w:val="outset" w:sz="6" w:space="0" w:color="414142"/>
              <w:left w:val="outset" w:sz="6" w:space="0" w:color="414142"/>
              <w:bottom w:val="outset" w:sz="6" w:space="0" w:color="414142"/>
              <w:right w:val="outset" w:sz="6" w:space="0" w:color="414142"/>
            </w:tcBorders>
            <w:hideMark/>
          </w:tcPr>
          <w:p w14:paraId="71A58BD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28941E1E"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6D3CDBDB"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4.</w:t>
            </w:r>
          </w:p>
        </w:tc>
        <w:tc>
          <w:tcPr>
            <w:tcW w:w="2882" w:type="pct"/>
            <w:tcBorders>
              <w:top w:val="outset" w:sz="6" w:space="0" w:color="414142"/>
              <w:left w:val="outset" w:sz="6" w:space="0" w:color="414142"/>
              <w:bottom w:val="outset" w:sz="6" w:space="0" w:color="414142"/>
              <w:right w:val="outset" w:sz="6" w:space="0" w:color="414142"/>
            </w:tcBorders>
            <w:hideMark/>
          </w:tcPr>
          <w:p w14:paraId="52CB41BD"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Flour, flour mixtures</w:t>
            </w:r>
          </w:p>
        </w:tc>
        <w:tc>
          <w:tcPr>
            <w:tcW w:w="1717" w:type="pct"/>
            <w:tcBorders>
              <w:top w:val="outset" w:sz="6" w:space="0" w:color="414142"/>
              <w:left w:val="outset" w:sz="6" w:space="0" w:color="414142"/>
              <w:bottom w:val="outset" w:sz="6" w:space="0" w:color="414142"/>
              <w:right w:val="outset" w:sz="6" w:space="0" w:color="414142"/>
            </w:tcBorders>
            <w:hideMark/>
          </w:tcPr>
          <w:p w14:paraId="5AA5E020"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6746E3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55542D5A"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5.</w:t>
            </w:r>
          </w:p>
        </w:tc>
        <w:tc>
          <w:tcPr>
            <w:tcW w:w="2882" w:type="pct"/>
            <w:tcBorders>
              <w:top w:val="outset" w:sz="6" w:space="0" w:color="414142"/>
              <w:left w:val="outset" w:sz="6" w:space="0" w:color="414142"/>
              <w:bottom w:val="outset" w:sz="6" w:space="0" w:color="414142"/>
              <w:right w:val="outset" w:sz="6" w:space="0" w:color="414142"/>
            </w:tcBorders>
            <w:hideMark/>
          </w:tcPr>
          <w:p w14:paraId="195CC857"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Starch</w:t>
            </w:r>
          </w:p>
        </w:tc>
        <w:tc>
          <w:tcPr>
            <w:tcW w:w="1717" w:type="pct"/>
            <w:tcBorders>
              <w:top w:val="outset" w:sz="6" w:space="0" w:color="414142"/>
              <w:left w:val="outset" w:sz="6" w:space="0" w:color="414142"/>
              <w:bottom w:val="outset" w:sz="6" w:space="0" w:color="414142"/>
              <w:right w:val="outset" w:sz="6" w:space="0" w:color="414142"/>
            </w:tcBorders>
            <w:hideMark/>
          </w:tcPr>
          <w:p w14:paraId="177E61A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7680EFB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BB66465"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6.</w:t>
            </w:r>
          </w:p>
        </w:tc>
        <w:tc>
          <w:tcPr>
            <w:tcW w:w="2882" w:type="pct"/>
            <w:tcBorders>
              <w:top w:val="outset" w:sz="6" w:space="0" w:color="414142"/>
              <w:left w:val="outset" w:sz="6" w:space="0" w:color="414142"/>
              <w:bottom w:val="outset" w:sz="6" w:space="0" w:color="414142"/>
              <w:right w:val="outset" w:sz="6" w:space="0" w:color="414142"/>
            </w:tcBorders>
            <w:hideMark/>
          </w:tcPr>
          <w:p w14:paraId="3F3633A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Honey, honey products</w:t>
            </w:r>
          </w:p>
        </w:tc>
        <w:tc>
          <w:tcPr>
            <w:tcW w:w="1717" w:type="pct"/>
            <w:tcBorders>
              <w:top w:val="outset" w:sz="6" w:space="0" w:color="414142"/>
              <w:left w:val="outset" w:sz="6" w:space="0" w:color="414142"/>
              <w:bottom w:val="outset" w:sz="6" w:space="0" w:color="414142"/>
              <w:right w:val="outset" w:sz="6" w:space="0" w:color="414142"/>
            </w:tcBorders>
            <w:hideMark/>
          </w:tcPr>
          <w:p w14:paraId="1D6994D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448D3F5"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4B7A7031"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7.</w:t>
            </w:r>
          </w:p>
        </w:tc>
        <w:tc>
          <w:tcPr>
            <w:tcW w:w="2882" w:type="pct"/>
            <w:tcBorders>
              <w:top w:val="outset" w:sz="6" w:space="0" w:color="414142"/>
              <w:left w:val="outset" w:sz="6" w:space="0" w:color="414142"/>
              <w:bottom w:val="outset" w:sz="6" w:space="0" w:color="414142"/>
              <w:right w:val="outset" w:sz="6" w:space="0" w:color="414142"/>
            </w:tcBorders>
            <w:hideMark/>
          </w:tcPr>
          <w:p w14:paraId="332EE0BE"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Vegetable, fruit, berry, herb preserves, conserves, jams, syrups</w:t>
            </w:r>
          </w:p>
        </w:tc>
        <w:tc>
          <w:tcPr>
            <w:tcW w:w="1717" w:type="pct"/>
            <w:tcBorders>
              <w:top w:val="outset" w:sz="6" w:space="0" w:color="414142"/>
              <w:left w:val="outset" w:sz="6" w:space="0" w:color="414142"/>
              <w:bottom w:val="outset" w:sz="6" w:space="0" w:color="414142"/>
              <w:right w:val="outset" w:sz="6" w:space="0" w:color="414142"/>
            </w:tcBorders>
            <w:hideMark/>
          </w:tcPr>
          <w:p w14:paraId="2870A3CE"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7FA2F47"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78F8015E"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8.</w:t>
            </w:r>
          </w:p>
        </w:tc>
        <w:tc>
          <w:tcPr>
            <w:tcW w:w="2882" w:type="pct"/>
            <w:tcBorders>
              <w:top w:val="outset" w:sz="6" w:space="0" w:color="414142"/>
              <w:left w:val="outset" w:sz="6" w:space="0" w:color="414142"/>
              <w:bottom w:val="outset" w:sz="6" w:space="0" w:color="414142"/>
              <w:right w:val="outset" w:sz="6" w:space="0" w:color="414142"/>
            </w:tcBorders>
            <w:hideMark/>
          </w:tcPr>
          <w:p w14:paraId="5D596929"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Sauces, ketchups, mustards, horseradish</w:t>
            </w:r>
          </w:p>
        </w:tc>
        <w:tc>
          <w:tcPr>
            <w:tcW w:w="1717" w:type="pct"/>
            <w:tcBorders>
              <w:top w:val="outset" w:sz="6" w:space="0" w:color="414142"/>
              <w:left w:val="outset" w:sz="6" w:space="0" w:color="414142"/>
              <w:bottom w:val="outset" w:sz="6" w:space="0" w:color="414142"/>
              <w:right w:val="outset" w:sz="6" w:space="0" w:color="414142"/>
            </w:tcBorders>
            <w:hideMark/>
          </w:tcPr>
          <w:p w14:paraId="4A242708"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26A99F0"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3F49AAD"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9.</w:t>
            </w:r>
          </w:p>
        </w:tc>
        <w:tc>
          <w:tcPr>
            <w:tcW w:w="2882" w:type="pct"/>
            <w:tcBorders>
              <w:top w:val="outset" w:sz="6" w:space="0" w:color="414142"/>
              <w:left w:val="outset" w:sz="6" w:space="0" w:color="414142"/>
              <w:bottom w:val="outset" w:sz="6" w:space="0" w:color="414142"/>
              <w:right w:val="outset" w:sz="6" w:space="0" w:color="414142"/>
            </w:tcBorders>
            <w:hideMark/>
          </w:tcPr>
          <w:p w14:paraId="59DE9731"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Refined vegetable oil</w:t>
            </w:r>
          </w:p>
        </w:tc>
        <w:tc>
          <w:tcPr>
            <w:tcW w:w="1717" w:type="pct"/>
            <w:tcBorders>
              <w:top w:val="outset" w:sz="6" w:space="0" w:color="414142"/>
              <w:left w:val="outset" w:sz="6" w:space="0" w:color="414142"/>
              <w:bottom w:val="outset" w:sz="6" w:space="0" w:color="414142"/>
              <w:right w:val="outset" w:sz="6" w:space="0" w:color="414142"/>
            </w:tcBorders>
            <w:hideMark/>
          </w:tcPr>
          <w:p w14:paraId="4B5B236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364904D7"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4EA04C67"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10.</w:t>
            </w:r>
          </w:p>
        </w:tc>
        <w:tc>
          <w:tcPr>
            <w:tcW w:w="2882" w:type="pct"/>
            <w:tcBorders>
              <w:top w:val="outset" w:sz="6" w:space="0" w:color="414142"/>
              <w:left w:val="outset" w:sz="6" w:space="0" w:color="414142"/>
              <w:bottom w:val="outset" w:sz="6" w:space="0" w:color="414142"/>
              <w:right w:val="outset" w:sz="6" w:space="0" w:color="414142"/>
            </w:tcBorders>
            <w:hideMark/>
          </w:tcPr>
          <w:p w14:paraId="769FD872"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Non-refined vegetable oil</w:t>
            </w:r>
          </w:p>
        </w:tc>
        <w:tc>
          <w:tcPr>
            <w:tcW w:w="1717" w:type="pct"/>
            <w:tcBorders>
              <w:top w:val="outset" w:sz="6" w:space="0" w:color="414142"/>
              <w:left w:val="outset" w:sz="6" w:space="0" w:color="414142"/>
              <w:bottom w:val="outset" w:sz="6" w:space="0" w:color="414142"/>
              <w:right w:val="outset" w:sz="6" w:space="0" w:color="414142"/>
            </w:tcBorders>
            <w:hideMark/>
          </w:tcPr>
          <w:p w14:paraId="6D3F73C4"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one month</w:t>
            </w:r>
          </w:p>
        </w:tc>
      </w:tr>
      <w:tr w:rsidR="003D0187" w:rsidRPr="003D0187" w14:paraId="0B53EC80"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2A4B6F78"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11.</w:t>
            </w:r>
          </w:p>
        </w:tc>
        <w:tc>
          <w:tcPr>
            <w:tcW w:w="2882" w:type="pct"/>
            <w:tcBorders>
              <w:top w:val="outset" w:sz="6" w:space="0" w:color="414142"/>
              <w:left w:val="outset" w:sz="6" w:space="0" w:color="414142"/>
              <w:bottom w:val="outset" w:sz="6" w:space="0" w:color="414142"/>
              <w:right w:val="outset" w:sz="6" w:space="0" w:color="414142"/>
            </w:tcBorders>
            <w:hideMark/>
          </w:tcPr>
          <w:p w14:paraId="2B000D6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Non-alcoholic beverages, juices, nectars, water</w:t>
            </w:r>
          </w:p>
        </w:tc>
        <w:tc>
          <w:tcPr>
            <w:tcW w:w="1717" w:type="pct"/>
            <w:tcBorders>
              <w:top w:val="outset" w:sz="6" w:space="0" w:color="414142"/>
              <w:left w:val="outset" w:sz="6" w:space="0" w:color="414142"/>
              <w:bottom w:val="outset" w:sz="6" w:space="0" w:color="414142"/>
              <w:right w:val="outset" w:sz="6" w:space="0" w:color="414142"/>
            </w:tcBorders>
            <w:hideMark/>
          </w:tcPr>
          <w:p w14:paraId="3C0E4AA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5193353"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2DA4A492"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12.</w:t>
            </w:r>
          </w:p>
        </w:tc>
        <w:tc>
          <w:tcPr>
            <w:tcW w:w="2882" w:type="pct"/>
            <w:tcBorders>
              <w:top w:val="outset" w:sz="6" w:space="0" w:color="414142"/>
              <w:left w:val="outset" w:sz="6" w:space="0" w:color="414142"/>
              <w:bottom w:val="outset" w:sz="6" w:space="0" w:color="414142"/>
              <w:right w:val="outset" w:sz="6" w:space="0" w:color="414142"/>
            </w:tcBorders>
            <w:hideMark/>
          </w:tcPr>
          <w:p w14:paraId="204A461D"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Marshmallows</w:t>
            </w:r>
          </w:p>
        </w:tc>
        <w:tc>
          <w:tcPr>
            <w:tcW w:w="1717" w:type="pct"/>
            <w:tcBorders>
              <w:top w:val="outset" w:sz="6" w:space="0" w:color="414142"/>
              <w:left w:val="outset" w:sz="6" w:space="0" w:color="414142"/>
              <w:bottom w:val="outset" w:sz="6" w:space="0" w:color="414142"/>
              <w:right w:val="outset" w:sz="6" w:space="0" w:color="414142"/>
            </w:tcBorders>
            <w:hideMark/>
          </w:tcPr>
          <w:p w14:paraId="5C708E8A"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weeks</w:t>
            </w:r>
          </w:p>
        </w:tc>
      </w:tr>
      <w:tr w:rsidR="003D0187" w:rsidRPr="003D0187" w14:paraId="3994BA26"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2D2E646"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13.</w:t>
            </w:r>
          </w:p>
        </w:tc>
        <w:tc>
          <w:tcPr>
            <w:tcW w:w="2882" w:type="pct"/>
            <w:tcBorders>
              <w:top w:val="outset" w:sz="6" w:space="0" w:color="414142"/>
              <w:left w:val="outset" w:sz="6" w:space="0" w:color="414142"/>
              <w:bottom w:val="outset" w:sz="6" w:space="0" w:color="414142"/>
              <w:right w:val="outset" w:sz="6" w:space="0" w:color="414142"/>
            </w:tcBorders>
            <w:hideMark/>
          </w:tcPr>
          <w:p w14:paraId="3FD8CD38"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Sugar confectionery (hard candies, sugarplums etc.)</w:t>
            </w:r>
          </w:p>
        </w:tc>
        <w:tc>
          <w:tcPr>
            <w:tcW w:w="1717" w:type="pct"/>
            <w:tcBorders>
              <w:top w:val="outset" w:sz="6" w:space="0" w:color="414142"/>
              <w:left w:val="outset" w:sz="6" w:space="0" w:color="414142"/>
              <w:bottom w:val="outset" w:sz="6" w:space="0" w:color="414142"/>
              <w:right w:val="outset" w:sz="6" w:space="0" w:color="414142"/>
            </w:tcBorders>
            <w:hideMark/>
          </w:tcPr>
          <w:p w14:paraId="7B45A340"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61D8A7A"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9B60CDD"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14.</w:t>
            </w:r>
          </w:p>
        </w:tc>
        <w:tc>
          <w:tcPr>
            <w:tcW w:w="2882" w:type="pct"/>
            <w:tcBorders>
              <w:top w:val="outset" w:sz="6" w:space="0" w:color="414142"/>
              <w:left w:val="outset" w:sz="6" w:space="0" w:color="414142"/>
              <w:bottom w:val="outset" w:sz="6" w:space="0" w:color="414142"/>
              <w:right w:val="outset" w:sz="6" w:space="0" w:color="414142"/>
            </w:tcBorders>
            <w:hideMark/>
          </w:tcPr>
          <w:p w14:paraId="78183194"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Cookies, crisps, salty snacks</w:t>
            </w:r>
          </w:p>
        </w:tc>
        <w:tc>
          <w:tcPr>
            <w:tcW w:w="1717" w:type="pct"/>
            <w:tcBorders>
              <w:top w:val="outset" w:sz="6" w:space="0" w:color="414142"/>
              <w:left w:val="outset" w:sz="6" w:space="0" w:color="414142"/>
              <w:bottom w:val="outset" w:sz="6" w:space="0" w:color="414142"/>
              <w:right w:val="outset" w:sz="6" w:space="0" w:color="414142"/>
            </w:tcBorders>
            <w:hideMark/>
          </w:tcPr>
          <w:p w14:paraId="5332FCEA"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41700F89"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65652A0"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15.</w:t>
            </w:r>
          </w:p>
        </w:tc>
        <w:tc>
          <w:tcPr>
            <w:tcW w:w="2882" w:type="pct"/>
            <w:tcBorders>
              <w:top w:val="outset" w:sz="6" w:space="0" w:color="414142"/>
              <w:left w:val="outset" w:sz="6" w:space="0" w:color="414142"/>
              <w:bottom w:val="outset" w:sz="6" w:space="0" w:color="414142"/>
              <w:right w:val="outset" w:sz="6" w:space="0" w:color="414142"/>
            </w:tcBorders>
            <w:hideMark/>
          </w:tcPr>
          <w:p w14:paraId="08AC719C"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Breakfast cereals, muesli</w:t>
            </w:r>
          </w:p>
        </w:tc>
        <w:tc>
          <w:tcPr>
            <w:tcW w:w="1717" w:type="pct"/>
            <w:tcBorders>
              <w:top w:val="outset" w:sz="6" w:space="0" w:color="414142"/>
              <w:left w:val="outset" w:sz="6" w:space="0" w:color="414142"/>
              <w:bottom w:val="outset" w:sz="6" w:space="0" w:color="414142"/>
              <w:right w:val="outset" w:sz="6" w:space="0" w:color="414142"/>
            </w:tcBorders>
            <w:hideMark/>
          </w:tcPr>
          <w:p w14:paraId="5A8F2AF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A5DE0E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310D164"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16.</w:t>
            </w:r>
          </w:p>
        </w:tc>
        <w:tc>
          <w:tcPr>
            <w:tcW w:w="2882" w:type="pct"/>
            <w:tcBorders>
              <w:top w:val="outset" w:sz="6" w:space="0" w:color="414142"/>
              <w:left w:val="outset" w:sz="6" w:space="0" w:color="414142"/>
              <w:bottom w:val="outset" w:sz="6" w:space="0" w:color="414142"/>
              <w:right w:val="outset" w:sz="6" w:space="0" w:color="414142"/>
            </w:tcBorders>
            <w:hideMark/>
          </w:tcPr>
          <w:p w14:paraId="373D9BE8"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Dried fruit and vegetables, spices</w:t>
            </w:r>
          </w:p>
        </w:tc>
        <w:tc>
          <w:tcPr>
            <w:tcW w:w="1717" w:type="pct"/>
            <w:tcBorders>
              <w:top w:val="outset" w:sz="6" w:space="0" w:color="414142"/>
              <w:left w:val="outset" w:sz="6" w:space="0" w:color="414142"/>
              <w:bottom w:val="outset" w:sz="6" w:space="0" w:color="414142"/>
              <w:right w:val="outset" w:sz="6" w:space="0" w:color="414142"/>
            </w:tcBorders>
            <w:hideMark/>
          </w:tcPr>
          <w:p w14:paraId="5192DE10"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D2DFCCA"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4E8AF17D"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17.</w:t>
            </w:r>
          </w:p>
        </w:tc>
        <w:tc>
          <w:tcPr>
            <w:tcW w:w="2882" w:type="pct"/>
            <w:tcBorders>
              <w:top w:val="outset" w:sz="6" w:space="0" w:color="414142"/>
              <w:left w:val="outset" w:sz="6" w:space="0" w:color="414142"/>
              <w:bottom w:val="outset" w:sz="6" w:space="0" w:color="414142"/>
              <w:right w:val="outset" w:sz="6" w:space="0" w:color="414142"/>
            </w:tcBorders>
            <w:hideMark/>
          </w:tcPr>
          <w:p w14:paraId="435F18E2"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Sterilised preserves of processed fishery products, products of animal origin and combined preserves</w:t>
            </w:r>
          </w:p>
        </w:tc>
        <w:tc>
          <w:tcPr>
            <w:tcW w:w="1717" w:type="pct"/>
            <w:tcBorders>
              <w:top w:val="outset" w:sz="6" w:space="0" w:color="414142"/>
              <w:left w:val="outset" w:sz="6" w:space="0" w:color="414142"/>
              <w:bottom w:val="outset" w:sz="6" w:space="0" w:color="414142"/>
              <w:right w:val="outset" w:sz="6" w:space="0" w:color="414142"/>
            </w:tcBorders>
            <w:hideMark/>
          </w:tcPr>
          <w:p w14:paraId="324A7317"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2C55F715"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847BD82"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18.</w:t>
            </w:r>
          </w:p>
        </w:tc>
        <w:tc>
          <w:tcPr>
            <w:tcW w:w="2882" w:type="pct"/>
            <w:tcBorders>
              <w:top w:val="outset" w:sz="6" w:space="0" w:color="414142"/>
              <w:left w:val="outset" w:sz="6" w:space="0" w:color="414142"/>
              <w:bottom w:val="outset" w:sz="6" w:space="0" w:color="414142"/>
              <w:right w:val="outset" w:sz="6" w:space="0" w:color="414142"/>
            </w:tcBorders>
            <w:hideMark/>
          </w:tcPr>
          <w:p w14:paraId="133DDBE7"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Frozen products of plant origin (berries, vegetables etc.)</w:t>
            </w:r>
          </w:p>
        </w:tc>
        <w:tc>
          <w:tcPr>
            <w:tcW w:w="1717" w:type="pct"/>
            <w:tcBorders>
              <w:top w:val="outset" w:sz="6" w:space="0" w:color="414142"/>
              <w:left w:val="outset" w:sz="6" w:space="0" w:color="414142"/>
              <w:bottom w:val="outset" w:sz="6" w:space="0" w:color="414142"/>
              <w:right w:val="outset" w:sz="6" w:space="0" w:color="414142"/>
            </w:tcBorders>
            <w:hideMark/>
          </w:tcPr>
          <w:p w14:paraId="4729DED2"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39304158"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78F49D78"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19.</w:t>
            </w:r>
          </w:p>
        </w:tc>
        <w:tc>
          <w:tcPr>
            <w:tcW w:w="2882" w:type="pct"/>
            <w:tcBorders>
              <w:top w:val="outset" w:sz="6" w:space="0" w:color="414142"/>
              <w:left w:val="outset" w:sz="6" w:space="0" w:color="414142"/>
              <w:bottom w:val="outset" w:sz="6" w:space="0" w:color="414142"/>
              <w:right w:val="outset" w:sz="6" w:space="0" w:color="414142"/>
            </w:tcBorders>
            <w:hideMark/>
          </w:tcPr>
          <w:p w14:paraId="5B49F150"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Dried soups, jellies, potato puddings etc.</w:t>
            </w:r>
          </w:p>
        </w:tc>
        <w:tc>
          <w:tcPr>
            <w:tcW w:w="1717" w:type="pct"/>
            <w:tcBorders>
              <w:top w:val="outset" w:sz="6" w:space="0" w:color="414142"/>
              <w:left w:val="outset" w:sz="6" w:space="0" w:color="414142"/>
              <w:bottom w:val="outset" w:sz="6" w:space="0" w:color="414142"/>
              <w:right w:val="outset" w:sz="6" w:space="0" w:color="414142"/>
            </w:tcBorders>
            <w:hideMark/>
          </w:tcPr>
          <w:p w14:paraId="3EBB797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F425AEB"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B47A8C2"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20.</w:t>
            </w:r>
          </w:p>
        </w:tc>
        <w:tc>
          <w:tcPr>
            <w:tcW w:w="2882" w:type="pct"/>
            <w:tcBorders>
              <w:top w:val="outset" w:sz="6" w:space="0" w:color="414142"/>
              <w:left w:val="outset" w:sz="6" w:space="0" w:color="414142"/>
              <w:bottom w:val="outset" w:sz="6" w:space="0" w:color="414142"/>
              <w:right w:val="outset" w:sz="6" w:space="0" w:color="414142"/>
            </w:tcBorders>
            <w:hideMark/>
          </w:tcPr>
          <w:p w14:paraId="5721E182"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Cereal hardtack, dried bread, small dry bagels, etc.</w:t>
            </w:r>
          </w:p>
        </w:tc>
        <w:tc>
          <w:tcPr>
            <w:tcW w:w="1717" w:type="pct"/>
            <w:tcBorders>
              <w:top w:val="outset" w:sz="6" w:space="0" w:color="414142"/>
              <w:left w:val="outset" w:sz="6" w:space="0" w:color="414142"/>
              <w:bottom w:val="outset" w:sz="6" w:space="0" w:color="414142"/>
              <w:right w:val="outset" w:sz="6" w:space="0" w:color="414142"/>
            </w:tcBorders>
            <w:hideMark/>
          </w:tcPr>
          <w:p w14:paraId="49D5198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11624D64"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7FA6A649"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21.</w:t>
            </w:r>
          </w:p>
        </w:tc>
        <w:tc>
          <w:tcPr>
            <w:tcW w:w="2882" w:type="pct"/>
            <w:tcBorders>
              <w:top w:val="outset" w:sz="6" w:space="0" w:color="414142"/>
              <w:left w:val="outset" w:sz="6" w:space="0" w:color="414142"/>
              <w:bottom w:val="outset" w:sz="6" w:space="0" w:color="414142"/>
              <w:right w:val="outset" w:sz="6" w:space="0" w:color="414142"/>
            </w:tcBorders>
            <w:hideMark/>
          </w:tcPr>
          <w:p w14:paraId="3746323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Bread</w:t>
            </w:r>
          </w:p>
        </w:tc>
        <w:tc>
          <w:tcPr>
            <w:tcW w:w="1717" w:type="pct"/>
            <w:tcBorders>
              <w:top w:val="outset" w:sz="6" w:space="0" w:color="414142"/>
              <w:left w:val="outset" w:sz="6" w:space="0" w:color="414142"/>
              <w:bottom w:val="outset" w:sz="6" w:space="0" w:color="414142"/>
              <w:right w:val="outset" w:sz="6" w:space="0" w:color="414142"/>
            </w:tcBorders>
            <w:hideMark/>
          </w:tcPr>
          <w:p w14:paraId="1B01067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Two days</w:t>
            </w:r>
          </w:p>
        </w:tc>
      </w:tr>
      <w:tr w:rsidR="003D0187" w:rsidRPr="003D0187" w14:paraId="5C393585"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33FAB5B"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22.</w:t>
            </w:r>
          </w:p>
        </w:tc>
        <w:tc>
          <w:tcPr>
            <w:tcW w:w="2882" w:type="pct"/>
            <w:tcBorders>
              <w:top w:val="outset" w:sz="6" w:space="0" w:color="414142"/>
              <w:left w:val="outset" w:sz="6" w:space="0" w:color="414142"/>
              <w:bottom w:val="outset" w:sz="6" w:space="0" w:color="414142"/>
              <w:right w:val="outset" w:sz="6" w:space="0" w:color="414142"/>
            </w:tcBorders>
            <w:hideMark/>
          </w:tcPr>
          <w:p w14:paraId="3C9D741C"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Pastry, big pretzels, cakes</w:t>
            </w:r>
          </w:p>
        </w:tc>
        <w:tc>
          <w:tcPr>
            <w:tcW w:w="1717" w:type="pct"/>
            <w:tcBorders>
              <w:top w:val="outset" w:sz="6" w:space="0" w:color="414142"/>
              <w:left w:val="outset" w:sz="6" w:space="0" w:color="414142"/>
              <w:bottom w:val="outset" w:sz="6" w:space="0" w:color="414142"/>
              <w:right w:val="outset" w:sz="6" w:space="0" w:color="414142"/>
            </w:tcBorders>
            <w:hideMark/>
          </w:tcPr>
          <w:p w14:paraId="7F7C3CE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Two days</w:t>
            </w:r>
          </w:p>
        </w:tc>
      </w:tr>
      <w:tr w:rsidR="003D0187" w:rsidRPr="003D0187" w14:paraId="1684262D"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9C713CC"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23.</w:t>
            </w:r>
          </w:p>
        </w:tc>
        <w:tc>
          <w:tcPr>
            <w:tcW w:w="2882" w:type="pct"/>
            <w:tcBorders>
              <w:top w:val="outset" w:sz="6" w:space="0" w:color="414142"/>
              <w:left w:val="outset" w:sz="6" w:space="0" w:color="414142"/>
              <w:bottom w:val="outset" w:sz="6" w:space="0" w:color="414142"/>
              <w:right w:val="outset" w:sz="6" w:space="0" w:color="414142"/>
            </w:tcBorders>
            <w:hideMark/>
          </w:tcPr>
          <w:p w14:paraId="054F42D8"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Frozen dough, bread, pastry, pizza</w:t>
            </w:r>
          </w:p>
        </w:tc>
        <w:tc>
          <w:tcPr>
            <w:tcW w:w="1717" w:type="pct"/>
            <w:tcBorders>
              <w:top w:val="outset" w:sz="6" w:space="0" w:color="414142"/>
              <w:left w:val="outset" w:sz="6" w:space="0" w:color="414142"/>
              <w:bottom w:val="outset" w:sz="6" w:space="0" w:color="414142"/>
              <w:right w:val="outset" w:sz="6" w:space="0" w:color="414142"/>
            </w:tcBorders>
            <w:hideMark/>
          </w:tcPr>
          <w:p w14:paraId="4CC401C1"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1C930D9"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66B956C0"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24.</w:t>
            </w:r>
          </w:p>
        </w:tc>
        <w:tc>
          <w:tcPr>
            <w:tcW w:w="2882" w:type="pct"/>
            <w:tcBorders>
              <w:top w:val="outset" w:sz="6" w:space="0" w:color="414142"/>
              <w:left w:val="outset" w:sz="6" w:space="0" w:color="414142"/>
              <w:bottom w:val="outset" w:sz="6" w:space="0" w:color="414142"/>
              <w:right w:val="outset" w:sz="6" w:space="0" w:color="414142"/>
            </w:tcBorders>
            <w:hideMark/>
          </w:tcPr>
          <w:p w14:paraId="6F41EBB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Candied fruit, fruit-berry products</w:t>
            </w:r>
          </w:p>
        </w:tc>
        <w:tc>
          <w:tcPr>
            <w:tcW w:w="1717" w:type="pct"/>
            <w:tcBorders>
              <w:top w:val="outset" w:sz="6" w:space="0" w:color="414142"/>
              <w:left w:val="outset" w:sz="6" w:space="0" w:color="414142"/>
              <w:bottom w:val="outset" w:sz="6" w:space="0" w:color="414142"/>
              <w:right w:val="outset" w:sz="6" w:space="0" w:color="414142"/>
            </w:tcBorders>
            <w:hideMark/>
          </w:tcPr>
          <w:p w14:paraId="4EFE031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92488EC"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1E639DBF"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25.</w:t>
            </w:r>
          </w:p>
        </w:tc>
        <w:tc>
          <w:tcPr>
            <w:tcW w:w="2882" w:type="pct"/>
            <w:tcBorders>
              <w:top w:val="outset" w:sz="6" w:space="0" w:color="414142"/>
              <w:left w:val="outset" w:sz="6" w:space="0" w:color="414142"/>
              <w:bottom w:val="outset" w:sz="6" w:space="0" w:color="414142"/>
              <w:right w:val="outset" w:sz="6" w:space="0" w:color="414142"/>
            </w:tcBorders>
            <w:hideMark/>
          </w:tcPr>
          <w:p w14:paraId="6EA7629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Salt, sugar, vinegar</w:t>
            </w:r>
          </w:p>
        </w:tc>
        <w:tc>
          <w:tcPr>
            <w:tcW w:w="1717" w:type="pct"/>
            <w:tcBorders>
              <w:top w:val="outset" w:sz="6" w:space="0" w:color="414142"/>
              <w:left w:val="outset" w:sz="6" w:space="0" w:color="414142"/>
              <w:bottom w:val="outset" w:sz="6" w:space="0" w:color="414142"/>
              <w:right w:val="outset" w:sz="6" w:space="0" w:color="414142"/>
            </w:tcBorders>
            <w:hideMark/>
          </w:tcPr>
          <w:p w14:paraId="267ECA5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692E325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39A5BD78"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26.</w:t>
            </w:r>
          </w:p>
        </w:tc>
        <w:tc>
          <w:tcPr>
            <w:tcW w:w="2882" w:type="pct"/>
            <w:tcBorders>
              <w:top w:val="outset" w:sz="6" w:space="0" w:color="414142"/>
              <w:left w:val="outset" w:sz="6" w:space="0" w:color="414142"/>
              <w:bottom w:val="outset" w:sz="6" w:space="0" w:color="414142"/>
              <w:right w:val="outset" w:sz="6" w:space="0" w:color="414142"/>
            </w:tcBorders>
            <w:hideMark/>
          </w:tcPr>
          <w:p w14:paraId="2662887A"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Non-roasted nuts and seeds and products thereof</w:t>
            </w:r>
          </w:p>
        </w:tc>
        <w:tc>
          <w:tcPr>
            <w:tcW w:w="1717" w:type="pct"/>
            <w:tcBorders>
              <w:top w:val="outset" w:sz="6" w:space="0" w:color="414142"/>
              <w:left w:val="outset" w:sz="6" w:space="0" w:color="414142"/>
              <w:bottom w:val="outset" w:sz="6" w:space="0" w:color="414142"/>
              <w:right w:val="outset" w:sz="6" w:space="0" w:color="414142"/>
            </w:tcBorders>
            <w:hideMark/>
          </w:tcPr>
          <w:p w14:paraId="2D1A68A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2B325C9"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2C4F66F1"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27.</w:t>
            </w:r>
          </w:p>
        </w:tc>
        <w:tc>
          <w:tcPr>
            <w:tcW w:w="2882" w:type="pct"/>
            <w:tcBorders>
              <w:top w:val="outset" w:sz="6" w:space="0" w:color="414142"/>
              <w:left w:val="outset" w:sz="6" w:space="0" w:color="414142"/>
              <w:bottom w:val="outset" w:sz="6" w:space="0" w:color="414142"/>
              <w:right w:val="outset" w:sz="6" w:space="0" w:color="414142"/>
            </w:tcBorders>
            <w:hideMark/>
          </w:tcPr>
          <w:p w14:paraId="7D2CEBC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Bread and pastry packaged in a modified atmosphere packaging</w:t>
            </w:r>
          </w:p>
        </w:tc>
        <w:tc>
          <w:tcPr>
            <w:tcW w:w="1717" w:type="pct"/>
            <w:tcBorders>
              <w:top w:val="outset" w:sz="6" w:space="0" w:color="414142"/>
              <w:left w:val="outset" w:sz="6" w:space="0" w:color="414142"/>
              <w:bottom w:val="outset" w:sz="6" w:space="0" w:color="414142"/>
              <w:right w:val="outset" w:sz="6" w:space="0" w:color="414142"/>
            </w:tcBorders>
            <w:hideMark/>
          </w:tcPr>
          <w:p w14:paraId="3F5D8B3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weeks</w:t>
            </w:r>
          </w:p>
        </w:tc>
      </w:tr>
      <w:tr w:rsidR="003D0187" w:rsidRPr="003D0187" w14:paraId="0C47927D"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2DBD5135"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lastRenderedPageBreak/>
              <w:t>28.</w:t>
            </w:r>
          </w:p>
        </w:tc>
        <w:tc>
          <w:tcPr>
            <w:tcW w:w="2882" w:type="pct"/>
            <w:tcBorders>
              <w:top w:val="outset" w:sz="6" w:space="0" w:color="414142"/>
              <w:left w:val="outset" w:sz="6" w:space="0" w:color="414142"/>
              <w:bottom w:val="outset" w:sz="6" w:space="0" w:color="414142"/>
              <w:right w:val="outset" w:sz="6" w:space="0" w:color="414142"/>
            </w:tcBorders>
            <w:hideMark/>
          </w:tcPr>
          <w:p w14:paraId="52E13925"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Drinks of plant origin other than referred to in Paragraph 11 of this Annex</w:t>
            </w:r>
          </w:p>
        </w:tc>
        <w:tc>
          <w:tcPr>
            <w:tcW w:w="1717" w:type="pct"/>
            <w:tcBorders>
              <w:top w:val="outset" w:sz="6" w:space="0" w:color="414142"/>
              <w:left w:val="outset" w:sz="6" w:space="0" w:color="414142"/>
              <w:bottom w:val="outset" w:sz="6" w:space="0" w:color="414142"/>
              <w:right w:val="outset" w:sz="6" w:space="0" w:color="414142"/>
            </w:tcBorders>
            <w:hideMark/>
          </w:tcPr>
          <w:p w14:paraId="255A179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13A1C108"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30CB7358"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29.</w:t>
            </w:r>
          </w:p>
        </w:tc>
        <w:tc>
          <w:tcPr>
            <w:tcW w:w="2882" w:type="pct"/>
            <w:tcBorders>
              <w:top w:val="outset" w:sz="6" w:space="0" w:color="414142"/>
              <w:left w:val="outset" w:sz="6" w:space="0" w:color="414142"/>
              <w:bottom w:val="outset" w:sz="6" w:space="0" w:color="414142"/>
              <w:right w:val="outset" w:sz="6" w:space="0" w:color="414142"/>
            </w:tcBorders>
            <w:hideMark/>
          </w:tcPr>
          <w:p w14:paraId="0814B7B6"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Desserts and pâtés of plant origin, soya products (for example, tofu, soya sausages), wheat nuggets, etc.</w:t>
            </w:r>
          </w:p>
        </w:tc>
        <w:tc>
          <w:tcPr>
            <w:tcW w:w="1717" w:type="pct"/>
            <w:tcBorders>
              <w:top w:val="outset" w:sz="6" w:space="0" w:color="414142"/>
              <w:left w:val="outset" w:sz="6" w:space="0" w:color="414142"/>
              <w:bottom w:val="outset" w:sz="6" w:space="0" w:color="414142"/>
              <w:right w:val="outset" w:sz="6" w:space="0" w:color="414142"/>
            </w:tcBorders>
            <w:hideMark/>
          </w:tcPr>
          <w:p w14:paraId="1DD8723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3EE728B8"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3F7713B7"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30.</w:t>
            </w:r>
          </w:p>
        </w:tc>
        <w:tc>
          <w:tcPr>
            <w:tcW w:w="2882" w:type="pct"/>
            <w:tcBorders>
              <w:top w:val="outset" w:sz="6" w:space="0" w:color="414142"/>
              <w:left w:val="outset" w:sz="6" w:space="0" w:color="414142"/>
              <w:bottom w:val="outset" w:sz="6" w:space="0" w:color="414142"/>
              <w:right w:val="outset" w:sz="6" w:space="0" w:color="414142"/>
            </w:tcBorders>
            <w:hideMark/>
          </w:tcPr>
          <w:p w14:paraId="563C3C14"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Ice cream</w:t>
            </w:r>
          </w:p>
        </w:tc>
        <w:tc>
          <w:tcPr>
            <w:tcW w:w="1717" w:type="pct"/>
            <w:tcBorders>
              <w:top w:val="outset" w:sz="6" w:space="0" w:color="414142"/>
              <w:left w:val="outset" w:sz="6" w:space="0" w:color="414142"/>
              <w:bottom w:val="outset" w:sz="6" w:space="0" w:color="414142"/>
              <w:right w:val="outset" w:sz="6" w:space="0" w:color="414142"/>
            </w:tcBorders>
            <w:hideMark/>
          </w:tcPr>
          <w:p w14:paraId="5FD9BAFB"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1717F3A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4511E626"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31.</w:t>
            </w:r>
          </w:p>
        </w:tc>
        <w:tc>
          <w:tcPr>
            <w:tcW w:w="2882" w:type="pct"/>
            <w:tcBorders>
              <w:top w:val="outset" w:sz="6" w:space="0" w:color="414142"/>
              <w:left w:val="outset" w:sz="6" w:space="0" w:color="414142"/>
              <w:bottom w:val="outset" w:sz="6" w:space="0" w:color="414142"/>
              <w:right w:val="outset" w:sz="6" w:space="0" w:color="414142"/>
            </w:tcBorders>
            <w:hideMark/>
          </w:tcPr>
          <w:p w14:paraId="5AB70855"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Chocolate (with nuts, fruit, filling, etc.)</w:t>
            </w:r>
          </w:p>
        </w:tc>
        <w:tc>
          <w:tcPr>
            <w:tcW w:w="1717" w:type="pct"/>
            <w:tcBorders>
              <w:top w:val="outset" w:sz="6" w:space="0" w:color="414142"/>
              <w:left w:val="outset" w:sz="6" w:space="0" w:color="414142"/>
              <w:bottom w:val="outset" w:sz="6" w:space="0" w:color="414142"/>
              <w:right w:val="outset" w:sz="6" w:space="0" w:color="414142"/>
            </w:tcBorders>
            <w:hideMark/>
          </w:tcPr>
          <w:p w14:paraId="3AC79E7D"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0B8A35AF"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CEC44FD"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32.</w:t>
            </w:r>
          </w:p>
        </w:tc>
        <w:tc>
          <w:tcPr>
            <w:tcW w:w="2882" w:type="pct"/>
            <w:tcBorders>
              <w:top w:val="outset" w:sz="6" w:space="0" w:color="414142"/>
              <w:left w:val="outset" w:sz="6" w:space="0" w:color="414142"/>
              <w:bottom w:val="outset" w:sz="6" w:space="0" w:color="414142"/>
              <w:right w:val="outset" w:sz="6" w:space="0" w:color="414142"/>
            </w:tcBorders>
            <w:hideMark/>
          </w:tcPr>
          <w:p w14:paraId="5F1F4B2A"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Evaporated milk and its products</w:t>
            </w:r>
          </w:p>
        </w:tc>
        <w:tc>
          <w:tcPr>
            <w:tcW w:w="1717" w:type="pct"/>
            <w:tcBorders>
              <w:top w:val="outset" w:sz="6" w:space="0" w:color="414142"/>
              <w:left w:val="outset" w:sz="6" w:space="0" w:color="414142"/>
              <w:bottom w:val="outset" w:sz="6" w:space="0" w:color="414142"/>
              <w:right w:val="outset" w:sz="6" w:space="0" w:color="414142"/>
            </w:tcBorders>
            <w:hideMark/>
          </w:tcPr>
          <w:p w14:paraId="4E937F5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2CB71E18"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503A29B4"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33.</w:t>
            </w:r>
          </w:p>
        </w:tc>
        <w:tc>
          <w:tcPr>
            <w:tcW w:w="2882" w:type="pct"/>
            <w:tcBorders>
              <w:top w:val="outset" w:sz="6" w:space="0" w:color="414142"/>
              <w:left w:val="outset" w:sz="6" w:space="0" w:color="414142"/>
              <w:bottom w:val="outset" w:sz="6" w:space="0" w:color="414142"/>
              <w:right w:val="outset" w:sz="6" w:space="0" w:color="414142"/>
            </w:tcBorders>
            <w:hideMark/>
          </w:tcPr>
          <w:p w14:paraId="625EC1E5"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Ultra high temperature (UHT) treated milk, coffee cream, sweet cream, etc.</w:t>
            </w:r>
          </w:p>
        </w:tc>
        <w:tc>
          <w:tcPr>
            <w:tcW w:w="1717" w:type="pct"/>
            <w:tcBorders>
              <w:top w:val="outset" w:sz="6" w:space="0" w:color="414142"/>
              <w:left w:val="outset" w:sz="6" w:space="0" w:color="414142"/>
              <w:bottom w:val="outset" w:sz="6" w:space="0" w:color="414142"/>
              <w:right w:val="outset" w:sz="6" w:space="0" w:color="414142"/>
            </w:tcBorders>
            <w:hideMark/>
          </w:tcPr>
          <w:p w14:paraId="6841506C"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7CDEC9EE"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80A56EA"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34.</w:t>
            </w:r>
          </w:p>
        </w:tc>
        <w:tc>
          <w:tcPr>
            <w:tcW w:w="2882" w:type="pct"/>
            <w:tcBorders>
              <w:top w:val="outset" w:sz="6" w:space="0" w:color="414142"/>
              <w:left w:val="outset" w:sz="6" w:space="0" w:color="414142"/>
              <w:bottom w:val="outset" w:sz="6" w:space="0" w:color="414142"/>
              <w:right w:val="outset" w:sz="6" w:space="0" w:color="414142"/>
            </w:tcBorders>
            <w:hideMark/>
          </w:tcPr>
          <w:p w14:paraId="0FB4FA78"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Cheese (hard, processed, etc.)</w:t>
            </w:r>
          </w:p>
        </w:tc>
        <w:tc>
          <w:tcPr>
            <w:tcW w:w="1717" w:type="pct"/>
            <w:tcBorders>
              <w:top w:val="outset" w:sz="6" w:space="0" w:color="414142"/>
              <w:left w:val="outset" w:sz="6" w:space="0" w:color="414142"/>
              <w:bottom w:val="outset" w:sz="6" w:space="0" w:color="414142"/>
              <w:right w:val="outset" w:sz="6" w:space="0" w:color="414142"/>
            </w:tcBorders>
            <w:hideMark/>
          </w:tcPr>
          <w:p w14:paraId="2CF98E8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one month</w:t>
            </w:r>
          </w:p>
        </w:tc>
      </w:tr>
      <w:tr w:rsidR="003D0187" w:rsidRPr="003D0187" w14:paraId="5D8B1FB8"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9F5A254"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35.</w:t>
            </w:r>
          </w:p>
        </w:tc>
        <w:tc>
          <w:tcPr>
            <w:tcW w:w="2882" w:type="pct"/>
            <w:tcBorders>
              <w:top w:val="outset" w:sz="6" w:space="0" w:color="414142"/>
              <w:left w:val="outset" w:sz="6" w:space="0" w:color="414142"/>
              <w:bottom w:val="outset" w:sz="6" w:space="0" w:color="414142"/>
              <w:right w:val="outset" w:sz="6" w:space="0" w:color="414142"/>
            </w:tcBorders>
            <w:hideMark/>
          </w:tcPr>
          <w:p w14:paraId="2F613587"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Mayonnaise</w:t>
            </w:r>
          </w:p>
        </w:tc>
        <w:tc>
          <w:tcPr>
            <w:tcW w:w="1717" w:type="pct"/>
            <w:tcBorders>
              <w:top w:val="outset" w:sz="6" w:space="0" w:color="414142"/>
              <w:left w:val="outset" w:sz="6" w:space="0" w:color="414142"/>
              <w:bottom w:val="outset" w:sz="6" w:space="0" w:color="414142"/>
              <w:right w:val="outset" w:sz="6" w:space="0" w:color="414142"/>
            </w:tcBorders>
            <w:hideMark/>
          </w:tcPr>
          <w:p w14:paraId="3F4F3AAF"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557B9031"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3D4CAF02"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36.</w:t>
            </w:r>
          </w:p>
        </w:tc>
        <w:tc>
          <w:tcPr>
            <w:tcW w:w="2882" w:type="pct"/>
            <w:tcBorders>
              <w:top w:val="outset" w:sz="6" w:space="0" w:color="414142"/>
              <w:left w:val="outset" w:sz="6" w:space="0" w:color="414142"/>
              <w:bottom w:val="outset" w:sz="6" w:space="0" w:color="414142"/>
              <w:right w:val="outset" w:sz="6" w:space="0" w:color="414142"/>
            </w:tcBorders>
            <w:hideMark/>
          </w:tcPr>
          <w:p w14:paraId="41E2BF69"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Margarine</w:t>
            </w:r>
          </w:p>
        </w:tc>
        <w:tc>
          <w:tcPr>
            <w:tcW w:w="1717" w:type="pct"/>
            <w:tcBorders>
              <w:top w:val="outset" w:sz="6" w:space="0" w:color="414142"/>
              <w:left w:val="outset" w:sz="6" w:space="0" w:color="414142"/>
              <w:bottom w:val="outset" w:sz="6" w:space="0" w:color="414142"/>
              <w:right w:val="outset" w:sz="6" w:space="0" w:color="414142"/>
            </w:tcBorders>
            <w:hideMark/>
          </w:tcPr>
          <w:p w14:paraId="32D5F743"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two months</w:t>
            </w:r>
          </w:p>
        </w:tc>
      </w:tr>
      <w:tr w:rsidR="003D0187" w:rsidRPr="003D0187" w14:paraId="466491D7" w14:textId="77777777" w:rsidTr="00E26857">
        <w:tc>
          <w:tcPr>
            <w:tcW w:w="401" w:type="pct"/>
            <w:tcBorders>
              <w:top w:val="outset" w:sz="6" w:space="0" w:color="414142"/>
              <w:left w:val="outset" w:sz="6" w:space="0" w:color="414142"/>
              <w:bottom w:val="outset" w:sz="6" w:space="0" w:color="414142"/>
              <w:right w:val="outset" w:sz="6" w:space="0" w:color="414142"/>
            </w:tcBorders>
            <w:hideMark/>
          </w:tcPr>
          <w:p w14:paraId="00579341" w14:textId="77777777" w:rsidR="003D0187" w:rsidRPr="003D0187" w:rsidRDefault="003D0187" w:rsidP="00E26857">
            <w:pPr>
              <w:spacing w:after="0" w:line="240" w:lineRule="auto"/>
              <w:jc w:val="center"/>
              <w:rPr>
                <w:rFonts w:ascii="Times New Roman" w:hAnsi="Times New Roman"/>
                <w:noProof/>
                <w:kern w:val="0"/>
                <w:sz w:val="24"/>
                <w:lang w:val="en-US"/>
              </w:rPr>
            </w:pPr>
            <w:r w:rsidRPr="003D0187">
              <w:rPr>
                <w:rFonts w:ascii="Times New Roman" w:hAnsi="Times New Roman"/>
                <w:noProof/>
                <w:kern w:val="0"/>
                <w:sz w:val="24"/>
                <w:lang w:val="en-US"/>
              </w:rPr>
              <w:t>37.</w:t>
            </w:r>
          </w:p>
        </w:tc>
        <w:tc>
          <w:tcPr>
            <w:tcW w:w="2882" w:type="pct"/>
            <w:tcBorders>
              <w:top w:val="outset" w:sz="6" w:space="0" w:color="414142"/>
              <w:left w:val="outset" w:sz="6" w:space="0" w:color="414142"/>
              <w:bottom w:val="outset" w:sz="6" w:space="0" w:color="414142"/>
              <w:right w:val="outset" w:sz="6" w:space="0" w:color="414142"/>
            </w:tcBorders>
            <w:hideMark/>
          </w:tcPr>
          <w:p w14:paraId="3AB8C3DC"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Fermented, marinated, cooked vegetables, including in a vacuum packaging (boiled beans, beets, etc.)</w:t>
            </w:r>
          </w:p>
        </w:tc>
        <w:tc>
          <w:tcPr>
            <w:tcW w:w="1717" w:type="pct"/>
            <w:tcBorders>
              <w:top w:val="outset" w:sz="6" w:space="0" w:color="414142"/>
              <w:left w:val="outset" w:sz="6" w:space="0" w:color="414142"/>
              <w:bottom w:val="outset" w:sz="6" w:space="0" w:color="414142"/>
              <w:right w:val="outset" w:sz="6" w:space="0" w:color="414142"/>
            </w:tcBorders>
            <w:hideMark/>
          </w:tcPr>
          <w:p w14:paraId="5D3E9EF2" w14:textId="77777777" w:rsidR="003D0187" w:rsidRPr="003D0187" w:rsidRDefault="003D0187" w:rsidP="00E26857">
            <w:pPr>
              <w:spacing w:after="0" w:line="240" w:lineRule="auto"/>
              <w:jc w:val="both"/>
              <w:rPr>
                <w:rFonts w:ascii="Times New Roman" w:hAnsi="Times New Roman"/>
                <w:noProof/>
                <w:kern w:val="0"/>
                <w:sz w:val="24"/>
                <w:lang w:val="en-US"/>
              </w:rPr>
            </w:pPr>
            <w:r w:rsidRPr="003D0187">
              <w:rPr>
                <w:rFonts w:ascii="Times New Roman" w:hAnsi="Times New Roman"/>
                <w:noProof/>
                <w:kern w:val="0"/>
                <w:sz w:val="24"/>
                <w:lang w:val="en-US"/>
              </w:rPr>
              <w:t>Up to one month</w:t>
            </w:r>
          </w:p>
        </w:tc>
      </w:tr>
    </w:tbl>
    <w:p w14:paraId="1B3BBC79" w14:textId="77777777" w:rsidR="003D0187" w:rsidRPr="003D0187" w:rsidRDefault="003D0187" w:rsidP="003D0187">
      <w:pPr>
        <w:spacing w:after="0" w:line="240" w:lineRule="auto"/>
        <w:jc w:val="both"/>
        <w:rPr>
          <w:rFonts w:ascii="Times New Roman" w:hAnsi="Times New Roman" w:cs="Times New Roman"/>
          <w:noProof/>
          <w:kern w:val="0"/>
          <w:sz w:val="24"/>
          <w:szCs w:val="24"/>
          <w:lang w:val="en-US"/>
        </w:rPr>
      </w:pPr>
    </w:p>
    <w:sectPr w:rsidR="003D0187" w:rsidRPr="003D0187" w:rsidSect="000B022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1523" w14:textId="77777777" w:rsidR="003B6F55" w:rsidRPr="003D0187" w:rsidRDefault="003B6F55" w:rsidP="00832057">
      <w:pPr>
        <w:spacing w:after="0" w:line="240" w:lineRule="auto"/>
        <w:rPr>
          <w:noProof/>
          <w:kern w:val="0"/>
          <w:lang w:val="en-US"/>
        </w:rPr>
      </w:pPr>
      <w:r w:rsidRPr="003D0187">
        <w:rPr>
          <w:noProof/>
          <w:kern w:val="0"/>
          <w:lang w:val="en-US"/>
        </w:rPr>
        <w:separator/>
      </w:r>
    </w:p>
  </w:endnote>
  <w:endnote w:type="continuationSeparator" w:id="0">
    <w:p w14:paraId="77B6DB60" w14:textId="77777777" w:rsidR="003B6F55" w:rsidRPr="003D0187" w:rsidRDefault="003B6F55" w:rsidP="00832057">
      <w:pPr>
        <w:spacing w:after="0" w:line="240" w:lineRule="auto"/>
        <w:rPr>
          <w:noProof/>
          <w:kern w:val="0"/>
          <w:lang w:val="en-US"/>
        </w:rPr>
      </w:pPr>
      <w:r w:rsidRPr="003D018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397E" w14:textId="77777777" w:rsidR="003D0187" w:rsidRDefault="003D0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8503" w14:textId="77777777" w:rsidR="00481E19" w:rsidRPr="003D0187" w:rsidRDefault="00481E19" w:rsidP="00481E19">
    <w:pPr>
      <w:pStyle w:val="Footer"/>
      <w:tabs>
        <w:tab w:val="right" w:pos="9072"/>
      </w:tabs>
      <w:rPr>
        <w:rFonts w:ascii="Times New Roman" w:hAnsi="Times New Roman"/>
        <w:noProof/>
        <w:kern w:val="0"/>
        <w:sz w:val="20"/>
        <w:lang w:val="en-US"/>
      </w:rPr>
    </w:pPr>
  </w:p>
  <w:p w14:paraId="02CAEA97" w14:textId="03D7C94E" w:rsidR="002B2E4C" w:rsidRPr="003D0187" w:rsidRDefault="00481E19" w:rsidP="00481E19">
    <w:pPr>
      <w:pStyle w:val="Footer"/>
      <w:tabs>
        <w:tab w:val="right" w:pos="9072"/>
      </w:tabs>
      <w:rPr>
        <w:rFonts w:ascii="Times New Roman" w:hAnsi="Times New Roman"/>
        <w:noProof/>
        <w:kern w:val="0"/>
        <w:sz w:val="20"/>
        <w:lang w:val="en-US"/>
      </w:rPr>
    </w:pPr>
    <w:r w:rsidRPr="003D0187">
      <w:rPr>
        <w:rFonts w:ascii="Times New Roman" w:hAnsi="Times New Roman"/>
        <w:noProof/>
        <w:kern w:val="0"/>
        <w:sz w:val="20"/>
        <w:lang w:val="en-US"/>
      </w:rPr>
      <w:t xml:space="preserve">Translation </w:t>
    </w:r>
    <w:r w:rsidRPr="003D0187">
      <w:rPr>
        <w:rFonts w:ascii="Times New Roman" w:hAnsi="Times New Roman"/>
        <w:noProof/>
        <w:kern w:val="0"/>
        <w:sz w:val="20"/>
        <w:lang w:val="en-US"/>
      </w:rPr>
      <w:fldChar w:fldCharType="begin"/>
    </w:r>
    <w:r w:rsidRPr="003D0187">
      <w:rPr>
        <w:rFonts w:ascii="Times New Roman" w:hAnsi="Times New Roman"/>
        <w:noProof/>
        <w:kern w:val="0"/>
        <w:sz w:val="20"/>
        <w:lang w:val="en-US"/>
      </w:rPr>
      <w:instrText>symbol 169 \f "UnivrstyRoman TL" \s 8</w:instrText>
    </w:r>
    <w:r w:rsidRPr="003D0187">
      <w:rPr>
        <w:rFonts w:ascii="Times New Roman" w:hAnsi="Times New Roman"/>
        <w:noProof/>
        <w:kern w:val="0"/>
        <w:sz w:val="20"/>
        <w:lang w:val="en-US"/>
      </w:rPr>
      <w:fldChar w:fldCharType="separate"/>
    </w:r>
    <w:r w:rsidRPr="003D0187">
      <w:rPr>
        <w:rFonts w:ascii="Times New Roman" w:hAnsi="Times New Roman"/>
        <w:noProof/>
        <w:kern w:val="0"/>
        <w:sz w:val="20"/>
        <w:lang w:val="en-US"/>
      </w:rPr>
      <w:t>©</w:t>
    </w:r>
    <w:r w:rsidRPr="003D0187">
      <w:rPr>
        <w:rFonts w:ascii="Times New Roman" w:hAnsi="Times New Roman"/>
        <w:noProof/>
        <w:kern w:val="0"/>
        <w:sz w:val="20"/>
        <w:lang w:val="en-US"/>
      </w:rPr>
      <w:fldChar w:fldCharType="end"/>
    </w:r>
    <w:r w:rsidRPr="003D0187">
      <w:rPr>
        <w:rFonts w:ascii="Times New Roman" w:hAnsi="Times New Roman"/>
        <w:noProof/>
        <w:kern w:val="0"/>
        <w:sz w:val="20"/>
        <w:lang w:val="en-US"/>
      </w:rPr>
      <w:t xml:space="preserve"> 2023 Valsts valodas centrs (State Language Centre)</w:t>
    </w:r>
    <w:r w:rsidRPr="003D0187">
      <w:rPr>
        <w:rFonts w:ascii="Times New Roman" w:hAnsi="Times New Roman"/>
        <w:noProof/>
        <w:kern w:val="0"/>
        <w:sz w:val="20"/>
        <w:lang w:val="en-US"/>
      </w:rPr>
      <w:tab/>
    </w:r>
    <w:r w:rsidRPr="003D0187">
      <w:rPr>
        <w:rStyle w:val="PageNumber"/>
        <w:rFonts w:ascii="Times New Roman" w:hAnsi="Times New Roman"/>
        <w:noProof/>
        <w:kern w:val="0"/>
        <w:sz w:val="20"/>
        <w:lang w:val="en-US"/>
      </w:rPr>
      <w:fldChar w:fldCharType="begin"/>
    </w:r>
    <w:r w:rsidRPr="003D0187">
      <w:rPr>
        <w:rStyle w:val="PageNumber"/>
        <w:rFonts w:ascii="Times New Roman" w:hAnsi="Times New Roman"/>
        <w:noProof/>
        <w:kern w:val="0"/>
        <w:sz w:val="20"/>
        <w:lang w:val="en-US"/>
      </w:rPr>
      <w:instrText xml:space="preserve"> PAGE </w:instrText>
    </w:r>
    <w:r w:rsidRPr="003D0187">
      <w:rPr>
        <w:rStyle w:val="PageNumber"/>
        <w:rFonts w:ascii="Times New Roman" w:hAnsi="Times New Roman"/>
        <w:noProof/>
        <w:kern w:val="0"/>
        <w:sz w:val="20"/>
        <w:lang w:val="en-US"/>
      </w:rPr>
      <w:fldChar w:fldCharType="separate"/>
    </w:r>
    <w:r w:rsidRPr="003D0187">
      <w:rPr>
        <w:rStyle w:val="PageNumber"/>
        <w:rFonts w:ascii="Times New Roman" w:hAnsi="Times New Roman"/>
        <w:noProof/>
        <w:kern w:val="0"/>
        <w:sz w:val="20"/>
        <w:lang w:val="en-US"/>
      </w:rPr>
      <w:t>2</w:t>
    </w:r>
    <w:r w:rsidRPr="003D018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4130" w14:textId="77777777" w:rsidR="005700BF" w:rsidRPr="003D0187" w:rsidRDefault="005700BF" w:rsidP="005700BF">
    <w:pPr>
      <w:pStyle w:val="Footer"/>
      <w:rPr>
        <w:rFonts w:ascii="Times New Roman" w:hAnsi="Times New Roman"/>
        <w:noProof/>
        <w:kern w:val="0"/>
        <w:sz w:val="20"/>
        <w:lang w:val="en-US"/>
      </w:rPr>
    </w:pPr>
    <w:bookmarkStart w:id="28" w:name="_Hlk60653308"/>
    <w:bookmarkStart w:id="29" w:name="_Hlk60653309"/>
  </w:p>
  <w:p w14:paraId="0DCF617A" w14:textId="55146B6E" w:rsidR="002B2E4C" w:rsidRPr="003D0187" w:rsidRDefault="005700BF">
    <w:pPr>
      <w:pStyle w:val="Footer"/>
      <w:rPr>
        <w:rFonts w:ascii="Times New Roman" w:hAnsi="Times New Roman"/>
        <w:noProof/>
        <w:kern w:val="0"/>
        <w:sz w:val="20"/>
        <w:lang w:val="en-US"/>
      </w:rPr>
    </w:pPr>
    <w:bookmarkStart w:id="30" w:name="_Hlk31896922"/>
    <w:bookmarkStart w:id="31" w:name="_Hlk31896923"/>
    <w:r w:rsidRPr="003D0187">
      <w:rPr>
        <w:rFonts w:ascii="Times New Roman" w:hAnsi="Times New Roman"/>
        <w:noProof/>
        <w:kern w:val="0"/>
        <w:sz w:val="20"/>
        <w:lang w:val="en-US"/>
      </w:rPr>
      <w:t xml:space="preserve">Translation </w:t>
    </w:r>
    <w:r w:rsidRPr="003D0187">
      <w:rPr>
        <w:rFonts w:ascii="Times New Roman" w:hAnsi="Times New Roman"/>
        <w:noProof/>
        <w:kern w:val="0"/>
        <w:sz w:val="20"/>
        <w:lang w:val="en-US"/>
      </w:rPr>
      <w:fldChar w:fldCharType="begin"/>
    </w:r>
    <w:r w:rsidRPr="003D0187">
      <w:rPr>
        <w:rFonts w:ascii="Times New Roman" w:hAnsi="Times New Roman"/>
        <w:noProof/>
        <w:kern w:val="0"/>
        <w:sz w:val="20"/>
        <w:lang w:val="en-US"/>
      </w:rPr>
      <w:instrText>symbol 169 \f "UnivrstyRoman TL" \s 8</w:instrText>
    </w:r>
    <w:r w:rsidRPr="003D0187">
      <w:rPr>
        <w:rFonts w:ascii="Times New Roman" w:hAnsi="Times New Roman"/>
        <w:noProof/>
        <w:kern w:val="0"/>
        <w:sz w:val="20"/>
        <w:lang w:val="en-US"/>
      </w:rPr>
      <w:fldChar w:fldCharType="separate"/>
    </w:r>
    <w:r w:rsidRPr="003D0187">
      <w:rPr>
        <w:rFonts w:ascii="Times New Roman" w:hAnsi="Times New Roman"/>
        <w:noProof/>
        <w:kern w:val="0"/>
        <w:sz w:val="20"/>
        <w:lang w:val="en-US"/>
      </w:rPr>
      <w:t>©</w:t>
    </w:r>
    <w:r w:rsidRPr="003D0187">
      <w:rPr>
        <w:rFonts w:ascii="Times New Roman" w:hAnsi="Times New Roman"/>
        <w:noProof/>
        <w:kern w:val="0"/>
        <w:sz w:val="20"/>
        <w:lang w:val="en-US"/>
      </w:rPr>
      <w:fldChar w:fldCharType="end"/>
    </w:r>
    <w:r w:rsidRPr="003D0187">
      <w:rPr>
        <w:rFonts w:ascii="Times New Roman" w:hAnsi="Times New Roman"/>
        <w:noProof/>
        <w:kern w:val="0"/>
        <w:sz w:val="20"/>
        <w:lang w:val="en-US"/>
      </w:rPr>
      <w:t xml:space="preserve"> 2023 Valsts valodas centrs (State Language Centre)</w: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2D5B" w14:textId="77777777" w:rsidR="003B6F55" w:rsidRPr="003D0187" w:rsidRDefault="003B6F55" w:rsidP="00832057">
      <w:pPr>
        <w:spacing w:after="0" w:line="240" w:lineRule="auto"/>
        <w:rPr>
          <w:noProof/>
          <w:kern w:val="0"/>
          <w:lang w:val="en-US"/>
        </w:rPr>
      </w:pPr>
      <w:r w:rsidRPr="003D0187">
        <w:rPr>
          <w:noProof/>
          <w:kern w:val="0"/>
          <w:lang w:val="en-US"/>
        </w:rPr>
        <w:separator/>
      </w:r>
    </w:p>
  </w:footnote>
  <w:footnote w:type="continuationSeparator" w:id="0">
    <w:p w14:paraId="2BB18A3B" w14:textId="77777777" w:rsidR="003B6F55" w:rsidRPr="003D0187" w:rsidRDefault="003B6F55" w:rsidP="00832057">
      <w:pPr>
        <w:spacing w:after="0" w:line="240" w:lineRule="auto"/>
        <w:rPr>
          <w:noProof/>
          <w:kern w:val="0"/>
          <w:lang w:val="en-US"/>
        </w:rPr>
      </w:pPr>
      <w:r w:rsidRPr="003D018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D8DE" w14:textId="77777777" w:rsidR="003D0187" w:rsidRDefault="003D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7C45" w14:textId="77777777" w:rsidR="003D0187" w:rsidRDefault="003D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73B" w14:textId="77777777" w:rsidR="003D0187" w:rsidRDefault="003D0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61"/>
    <w:rsid w:val="00052489"/>
    <w:rsid w:val="000B0225"/>
    <w:rsid w:val="001629DD"/>
    <w:rsid w:val="002B2E4C"/>
    <w:rsid w:val="003B6F55"/>
    <w:rsid w:val="003D0187"/>
    <w:rsid w:val="003E6A15"/>
    <w:rsid w:val="00402944"/>
    <w:rsid w:val="004454AB"/>
    <w:rsid w:val="004670EC"/>
    <w:rsid w:val="00481E19"/>
    <w:rsid w:val="004952AE"/>
    <w:rsid w:val="004F61AE"/>
    <w:rsid w:val="00510598"/>
    <w:rsid w:val="0052147E"/>
    <w:rsid w:val="00564499"/>
    <w:rsid w:val="005700BF"/>
    <w:rsid w:val="00581328"/>
    <w:rsid w:val="00641CE0"/>
    <w:rsid w:val="006436AC"/>
    <w:rsid w:val="00772D7B"/>
    <w:rsid w:val="007C397E"/>
    <w:rsid w:val="007C4F5A"/>
    <w:rsid w:val="00832057"/>
    <w:rsid w:val="008411C8"/>
    <w:rsid w:val="008824E4"/>
    <w:rsid w:val="0089716F"/>
    <w:rsid w:val="00913D7A"/>
    <w:rsid w:val="00964D47"/>
    <w:rsid w:val="00994854"/>
    <w:rsid w:val="00A65E5B"/>
    <w:rsid w:val="00BE69CA"/>
    <w:rsid w:val="00C1584D"/>
    <w:rsid w:val="00C36E61"/>
    <w:rsid w:val="00C93DFC"/>
    <w:rsid w:val="00CA469E"/>
    <w:rsid w:val="00D07F48"/>
    <w:rsid w:val="00D226C8"/>
    <w:rsid w:val="00D26747"/>
    <w:rsid w:val="00D61025"/>
    <w:rsid w:val="00E12FC3"/>
    <w:rsid w:val="00E41EAC"/>
    <w:rsid w:val="00E651C5"/>
    <w:rsid w:val="00EC2834"/>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F7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2057"/>
    <w:rPr>
      <w:color w:val="0000FF"/>
      <w:u w:val="single"/>
    </w:rPr>
  </w:style>
  <w:style w:type="paragraph" w:customStyle="1" w:styleId="tv213">
    <w:name w:val="tv213"/>
    <w:basedOn w:val="Normal"/>
    <w:rsid w:val="0083205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3205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3205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32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057"/>
  </w:style>
  <w:style w:type="paragraph" w:styleId="Footer">
    <w:name w:val="footer"/>
    <w:basedOn w:val="Normal"/>
    <w:link w:val="FooterChar"/>
    <w:unhideWhenUsed/>
    <w:rsid w:val="00832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057"/>
  </w:style>
  <w:style w:type="paragraph" w:styleId="BlockText">
    <w:name w:val="Block Text"/>
    <w:basedOn w:val="Normal"/>
    <w:rsid w:val="004670E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8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168870">
      <w:bodyDiv w:val="1"/>
      <w:marLeft w:val="0"/>
      <w:marRight w:val="0"/>
      <w:marTop w:val="0"/>
      <w:marBottom w:val="0"/>
      <w:divBdr>
        <w:top w:val="none" w:sz="0" w:space="0" w:color="auto"/>
        <w:left w:val="none" w:sz="0" w:space="0" w:color="auto"/>
        <w:bottom w:val="none" w:sz="0" w:space="0" w:color="auto"/>
        <w:right w:val="none" w:sz="0" w:space="0" w:color="auto"/>
      </w:divBdr>
      <w:divsChild>
        <w:div w:id="1835802759">
          <w:marLeft w:val="0"/>
          <w:marRight w:val="0"/>
          <w:marTop w:val="480"/>
          <w:marBottom w:val="240"/>
          <w:divBdr>
            <w:top w:val="none" w:sz="0" w:space="0" w:color="auto"/>
            <w:left w:val="none" w:sz="0" w:space="0" w:color="auto"/>
            <w:bottom w:val="none" w:sz="0" w:space="0" w:color="auto"/>
            <w:right w:val="none" w:sz="0" w:space="0" w:color="auto"/>
          </w:divBdr>
        </w:div>
        <w:div w:id="1772357910">
          <w:marLeft w:val="0"/>
          <w:marRight w:val="0"/>
          <w:marTop w:val="0"/>
          <w:marBottom w:val="567"/>
          <w:divBdr>
            <w:top w:val="none" w:sz="0" w:space="0" w:color="auto"/>
            <w:left w:val="none" w:sz="0" w:space="0" w:color="auto"/>
            <w:bottom w:val="none" w:sz="0" w:space="0" w:color="auto"/>
            <w:right w:val="none" w:sz="0" w:space="0" w:color="auto"/>
          </w:divBdr>
        </w:div>
        <w:div w:id="211774861">
          <w:marLeft w:val="0"/>
          <w:marRight w:val="0"/>
          <w:marTop w:val="0"/>
          <w:marBottom w:val="567"/>
          <w:divBdr>
            <w:top w:val="none" w:sz="0" w:space="0" w:color="auto"/>
            <w:left w:val="none" w:sz="0" w:space="0" w:color="auto"/>
            <w:bottom w:val="none" w:sz="0" w:space="0" w:color="auto"/>
            <w:right w:val="none" w:sz="0" w:space="0" w:color="auto"/>
          </w:divBdr>
        </w:div>
        <w:div w:id="1563365362">
          <w:marLeft w:val="0"/>
          <w:marRight w:val="0"/>
          <w:marTop w:val="0"/>
          <w:marBottom w:val="0"/>
          <w:divBdr>
            <w:top w:val="none" w:sz="0" w:space="0" w:color="auto"/>
            <w:left w:val="none" w:sz="0" w:space="0" w:color="auto"/>
            <w:bottom w:val="none" w:sz="0" w:space="0" w:color="auto"/>
            <w:right w:val="none" w:sz="0" w:space="0" w:color="auto"/>
          </w:divBdr>
        </w:div>
        <w:div w:id="1372536677">
          <w:marLeft w:val="0"/>
          <w:marRight w:val="0"/>
          <w:marTop w:val="0"/>
          <w:marBottom w:val="0"/>
          <w:divBdr>
            <w:top w:val="none" w:sz="0" w:space="0" w:color="auto"/>
            <w:left w:val="none" w:sz="0" w:space="0" w:color="auto"/>
            <w:bottom w:val="none" w:sz="0" w:space="0" w:color="auto"/>
            <w:right w:val="none" w:sz="0" w:space="0" w:color="auto"/>
          </w:divBdr>
        </w:div>
        <w:div w:id="241456911">
          <w:marLeft w:val="0"/>
          <w:marRight w:val="0"/>
          <w:marTop w:val="0"/>
          <w:marBottom w:val="0"/>
          <w:divBdr>
            <w:top w:val="none" w:sz="0" w:space="0" w:color="auto"/>
            <w:left w:val="none" w:sz="0" w:space="0" w:color="auto"/>
            <w:bottom w:val="none" w:sz="0" w:space="0" w:color="auto"/>
            <w:right w:val="none" w:sz="0" w:space="0" w:color="auto"/>
          </w:divBdr>
        </w:div>
        <w:div w:id="41757112">
          <w:marLeft w:val="0"/>
          <w:marRight w:val="0"/>
          <w:marTop w:val="0"/>
          <w:marBottom w:val="0"/>
          <w:divBdr>
            <w:top w:val="none" w:sz="0" w:space="0" w:color="auto"/>
            <w:left w:val="none" w:sz="0" w:space="0" w:color="auto"/>
            <w:bottom w:val="none" w:sz="0" w:space="0" w:color="auto"/>
            <w:right w:val="none" w:sz="0" w:space="0" w:color="auto"/>
          </w:divBdr>
        </w:div>
        <w:div w:id="424499273">
          <w:marLeft w:val="0"/>
          <w:marRight w:val="0"/>
          <w:marTop w:val="0"/>
          <w:marBottom w:val="0"/>
          <w:divBdr>
            <w:top w:val="none" w:sz="0" w:space="0" w:color="auto"/>
            <w:left w:val="none" w:sz="0" w:space="0" w:color="auto"/>
            <w:bottom w:val="none" w:sz="0" w:space="0" w:color="auto"/>
            <w:right w:val="none" w:sz="0" w:space="0" w:color="auto"/>
          </w:divBdr>
        </w:div>
        <w:div w:id="113908281">
          <w:marLeft w:val="0"/>
          <w:marRight w:val="0"/>
          <w:marTop w:val="0"/>
          <w:marBottom w:val="0"/>
          <w:divBdr>
            <w:top w:val="none" w:sz="0" w:space="0" w:color="auto"/>
            <w:left w:val="none" w:sz="0" w:space="0" w:color="auto"/>
            <w:bottom w:val="none" w:sz="0" w:space="0" w:color="auto"/>
            <w:right w:val="none" w:sz="0" w:space="0" w:color="auto"/>
          </w:divBdr>
        </w:div>
        <w:div w:id="470899824">
          <w:marLeft w:val="0"/>
          <w:marRight w:val="0"/>
          <w:marTop w:val="0"/>
          <w:marBottom w:val="0"/>
          <w:divBdr>
            <w:top w:val="none" w:sz="0" w:space="0" w:color="auto"/>
            <w:left w:val="none" w:sz="0" w:space="0" w:color="auto"/>
            <w:bottom w:val="none" w:sz="0" w:space="0" w:color="auto"/>
            <w:right w:val="none" w:sz="0" w:space="0" w:color="auto"/>
          </w:divBdr>
        </w:div>
        <w:div w:id="1611626528">
          <w:marLeft w:val="0"/>
          <w:marRight w:val="0"/>
          <w:marTop w:val="0"/>
          <w:marBottom w:val="0"/>
          <w:divBdr>
            <w:top w:val="none" w:sz="0" w:space="0" w:color="auto"/>
            <w:left w:val="none" w:sz="0" w:space="0" w:color="auto"/>
            <w:bottom w:val="none" w:sz="0" w:space="0" w:color="auto"/>
            <w:right w:val="none" w:sz="0" w:space="0" w:color="auto"/>
          </w:divBdr>
        </w:div>
        <w:div w:id="223495483">
          <w:marLeft w:val="0"/>
          <w:marRight w:val="0"/>
          <w:marTop w:val="0"/>
          <w:marBottom w:val="0"/>
          <w:divBdr>
            <w:top w:val="none" w:sz="0" w:space="0" w:color="auto"/>
            <w:left w:val="none" w:sz="0" w:space="0" w:color="auto"/>
            <w:bottom w:val="none" w:sz="0" w:space="0" w:color="auto"/>
            <w:right w:val="none" w:sz="0" w:space="0" w:color="auto"/>
          </w:divBdr>
        </w:div>
        <w:div w:id="1938516989">
          <w:marLeft w:val="0"/>
          <w:marRight w:val="0"/>
          <w:marTop w:val="0"/>
          <w:marBottom w:val="0"/>
          <w:divBdr>
            <w:top w:val="none" w:sz="0" w:space="0" w:color="auto"/>
            <w:left w:val="none" w:sz="0" w:space="0" w:color="auto"/>
            <w:bottom w:val="none" w:sz="0" w:space="0" w:color="auto"/>
            <w:right w:val="none" w:sz="0" w:space="0" w:color="auto"/>
          </w:divBdr>
        </w:div>
        <w:div w:id="2076203682">
          <w:marLeft w:val="0"/>
          <w:marRight w:val="0"/>
          <w:marTop w:val="0"/>
          <w:marBottom w:val="0"/>
          <w:divBdr>
            <w:top w:val="none" w:sz="0" w:space="0" w:color="auto"/>
            <w:left w:val="none" w:sz="0" w:space="0" w:color="auto"/>
            <w:bottom w:val="none" w:sz="0" w:space="0" w:color="auto"/>
            <w:right w:val="none" w:sz="0" w:space="0" w:color="auto"/>
          </w:divBdr>
        </w:div>
        <w:div w:id="452872578">
          <w:marLeft w:val="0"/>
          <w:marRight w:val="0"/>
          <w:marTop w:val="0"/>
          <w:marBottom w:val="0"/>
          <w:divBdr>
            <w:top w:val="none" w:sz="0" w:space="0" w:color="auto"/>
            <w:left w:val="none" w:sz="0" w:space="0" w:color="auto"/>
            <w:bottom w:val="none" w:sz="0" w:space="0" w:color="auto"/>
            <w:right w:val="none" w:sz="0" w:space="0" w:color="auto"/>
          </w:divBdr>
        </w:div>
        <w:div w:id="582178873">
          <w:marLeft w:val="0"/>
          <w:marRight w:val="0"/>
          <w:marTop w:val="240"/>
          <w:marBottom w:val="0"/>
          <w:divBdr>
            <w:top w:val="none" w:sz="0" w:space="0" w:color="auto"/>
            <w:left w:val="none" w:sz="0" w:space="0" w:color="auto"/>
            <w:bottom w:val="none" w:sz="0" w:space="0" w:color="auto"/>
            <w:right w:val="none" w:sz="0" w:space="0" w:color="auto"/>
          </w:divBdr>
        </w:div>
        <w:div w:id="818036203">
          <w:marLeft w:val="150"/>
          <w:marRight w:val="150"/>
          <w:marTop w:val="480"/>
          <w:marBottom w:val="0"/>
          <w:divBdr>
            <w:top w:val="none" w:sz="0" w:space="0" w:color="auto"/>
            <w:left w:val="none" w:sz="0" w:space="0" w:color="auto"/>
            <w:bottom w:val="none" w:sz="0" w:space="0" w:color="auto"/>
            <w:right w:val="none" w:sz="0" w:space="0" w:color="auto"/>
          </w:divBdr>
        </w:div>
        <w:div w:id="1602008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75DF3-DD8E-4AF9-A599-69547F2713E9}">
  <ds:schemaRefs>
    <ds:schemaRef ds:uri="http://schemas.microsoft.com/sharepoint/v3/contenttype/forms"/>
  </ds:schemaRefs>
</ds:datastoreItem>
</file>

<file path=customXml/itemProps2.xml><?xml version="1.0" encoding="utf-8"?>
<ds:datastoreItem xmlns:ds="http://schemas.openxmlformats.org/officeDocument/2006/customXml" ds:itemID="{2764D52C-6A42-474C-91FC-EDA16A9CB27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F331174-025C-4A05-8E30-BAAA2D4459BC}"/>
</file>

<file path=docProps/app.xml><?xml version="1.0" encoding="utf-8"?>
<Properties xmlns="http://schemas.openxmlformats.org/officeDocument/2006/extended-properties" xmlns:vt="http://schemas.openxmlformats.org/officeDocument/2006/docPropsVTypes">
  <Template>Normal</Template>
  <TotalTime>0</TotalTime>
  <Pages>4</Pages>
  <Words>4630</Words>
  <Characters>2640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2023-09-12T13:28:00Z</dcterms:created>
  <dcterms:modified xsi:type="dcterms:W3CDTF">2023-12-06T10:30:00Z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