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91B7F9" w14:textId="77777777" w:rsidR="00B82846" w:rsidRPr="00B82846" w:rsidRDefault="00B82846" w:rsidP="00B82846">
      <w:pPr>
        <w:shd w:val="clear" w:color="auto" w:fill="FFFFFF"/>
        <w:spacing w:after="0" w:line="240" w:lineRule="auto"/>
        <w:jc w:val="both"/>
        <w:rPr>
          <w:rFonts w:ascii="Times New Roman" w:hAnsi="Times New Roman"/>
          <w:noProof/>
          <w:kern w:val="0"/>
          <w:sz w:val="20"/>
          <w:szCs w:val="18"/>
          <w:lang w:val="en-US"/>
        </w:rPr>
      </w:pPr>
      <w:r w:rsidRPr="00B82846">
        <w:rPr>
          <w:rFonts w:ascii="Times New Roman" w:hAnsi="Times New Roman"/>
          <w:noProof/>
          <w:kern w:val="0"/>
          <w:sz w:val="20"/>
          <w:szCs w:val="18"/>
          <w:lang w:val="en-US"/>
        </w:rPr>
        <w:t>Text consolidated by Valsts valodas centrs (State Language Centre) with amending regulations of:</w:t>
      </w:r>
    </w:p>
    <w:p w14:paraId="114B9A36" w14:textId="77777777" w:rsidR="00B82846" w:rsidRPr="00B82846" w:rsidRDefault="00B82846" w:rsidP="00B82846">
      <w:pPr>
        <w:shd w:val="clear" w:color="auto" w:fill="FFFFFF"/>
        <w:spacing w:after="0" w:line="240" w:lineRule="auto"/>
        <w:jc w:val="center"/>
        <w:rPr>
          <w:rFonts w:ascii="Times New Roman" w:hAnsi="Times New Roman"/>
          <w:noProof/>
          <w:kern w:val="0"/>
          <w:sz w:val="20"/>
          <w:szCs w:val="18"/>
          <w:lang w:val="en-US"/>
        </w:rPr>
      </w:pPr>
      <w:r w:rsidRPr="00B82846">
        <w:rPr>
          <w:rFonts w:ascii="Times New Roman" w:hAnsi="Times New Roman"/>
          <w:noProof/>
          <w:kern w:val="0"/>
          <w:sz w:val="20"/>
          <w:szCs w:val="18"/>
          <w:lang w:val="en-US"/>
        </w:rPr>
        <w:t>27 September 2011 [shall come into force on 1 October 2011];</w:t>
      </w:r>
    </w:p>
    <w:p w14:paraId="1C67B96D" w14:textId="77777777" w:rsidR="00B82846" w:rsidRPr="00B82846" w:rsidRDefault="00B82846" w:rsidP="00B82846">
      <w:pPr>
        <w:shd w:val="clear" w:color="auto" w:fill="FFFFFF"/>
        <w:spacing w:after="0" w:line="240" w:lineRule="auto"/>
        <w:jc w:val="center"/>
        <w:rPr>
          <w:rFonts w:ascii="Times New Roman" w:hAnsi="Times New Roman"/>
          <w:noProof/>
          <w:kern w:val="0"/>
          <w:sz w:val="20"/>
          <w:szCs w:val="18"/>
          <w:lang w:val="en-US"/>
        </w:rPr>
      </w:pPr>
      <w:r w:rsidRPr="00B82846">
        <w:rPr>
          <w:rFonts w:ascii="Times New Roman" w:hAnsi="Times New Roman"/>
          <w:noProof/>
          <w:kern w:val="0"/>
          <w:sz w:val="20"/>
          <w:szCs w:val="18"/>
          <w:lang w:val="en-US"/>
        </w:rPr>
        <w:t>4 December 2012 [shall come into force on 12 December 2012];</w:t>
      </w:r>
    </w:p>
    <w:p w14:paraId="524139BA" w14:textId="77777777" w:rsidR="00B82846" w:rsidRPr="00B82846" w:rsidRDefault="00B82846" w:rsidP="00B82846">
      <w:pPr>
        <w:shd w:val="clear" w:color="auto" w:fill="FFFFFF"/>
        <w:spacing w:after="0" w:line="240" w:lineRule="auto"/>
        <w:jc w:val="center"/>
        <w:rPr>
          <w:rFonts w:ascii="Times New Roman" w:hAnsi="Times New Roman"/>
          <w:noProof/>
          <w:kern w:val="0"/>
          <w:sz w:val="20"/>
          <w:szCs w:val="18"/>
          <w:lang w:val="en-US"/>
        </w:rPr>
      </w:pPr>
      <w:r w:rsidRPr="00B82846">
        <w:rPr>
          <w:rFonts w:ascii="Times New Roman" w:hAnsi="Times New Roman"/>
          <w:noProof/>
          <w:kern w:val="0"/>
          <w:sz w:val="20"/>
          <w:szCs w:val="18"/>
          <w:lang w:val="en-US"/>
        </w:rPr>
        <w:t>17 December 2013 [shall come into force on 21 December 2013];</w:t>
      </w:r>
    </w:p>
    <w:p w14:paraId="2B507814" w14:textId="77777777" w:rsidR="00B82846" w:rsidRPr="00B82846" w:rsidRDefault="00B82846" w:rsidP="00B82846">
      <w:pPr>
        <w:shd w:val="clear" w:color="auto" w:fill="FFFFFF"/>
        <w:spacing w:after="0" w:line="240" w:lineRule="auto"/>
        <w:jc w:val="center"/>
        <w:rPr>
          <w:rFonts w:ascii="Times New Roman" w:hAnsi="Times New Roman"/>
          <w:noProof/>
          <w:kern w:val="0"/>
          <w:sz w:val="20"/>
          <w:szCs w:val="18"/>
          <w:lang w:val="en-US"/>
        </w:rPr>
      </w:pPr>
      <w:r w:rsidRPr="00B82846">
        <w:rPr>
          <w:rFonts w:ascii="Times New Roman" w:hAnsi="Times New Roman"/>
          <w:noProof/>
          <w:kern w:val="0"/>
          <w:sz w:val="20"/>
          <w:szCs w:val="18"/>
          <w:lang w:val="en-US"/>
        </w:rPr>
        <w:t>16 December 2014 [shall come into force on 19 December 2014];</w:t>
      </w:r>
    </w:p>
    <w:p w14:paraId="491B5322" w14:textId="77777777" w:rsidR="00B82846" w:rsidRPr="00B82846" w:rsidRDefault="00B82846" w:rsidP="00B82846">
      <w:pPr>
        <w:shd w:val="clear" w:color="auto" w:fill="FFFFFF"/>
        <w:spacing w:after="0" w:line="240" w:lineRule="auto"/>
        <w:jc w:val="center"/>
        <w:rPr>
          <w:rFonts w:ascii="Times New Roman" w:hAnsi="Times New Roman"/>
          <w:noProof/>
          <w:kern w:val="0"/>
          <w:sz w:val="20"/>
          <w:szCs w:val="18"/>
          <w:lang w:val="en-US"/>
        </w:rPr>
      </w:pPr>
      <w:r w:rsidRPr="00B82846">
        <w:rPr>
          <w:rFonts w:ascii="Times New Roman" w:hAnsi="Times New Roman"/>
          <w:noProof/>
          <w:kern w:val="0"/>
          <w:sz w:val="20"/>
          <w:szCs w:val="18"/>
          <w:lang w:val="en-US"/>
        </w:rPr>
        <w:t>24 March 2015 [shall come into force on 31 March 2015];</w:t>
      </w:r>
    </w:p>
    <w:p w14:paraId="38511E36" w14:textId="77777777" w:rsidR="00B82846" w:rsidRPr="00B82846" w:rsidRDefault="00B82846" w:rsidP="00B82846">
      <w:pPr>
        <w:shd w:val="clear" w:color="auto" w:fill="FFFFFF"/>
        <w:spacing w:after="0" w:line="240" w:lineRule="auto"/>
        <w:jc w:val="center"/>
        <w:rPr>
          <w:rFonts w:ascii="Times New Roman" w:hAnsi="Times New Roman"/>
          <w:noProof/>
          <w:kern w:val="0"/>
          <w:sz w:val="20"/>
          <w:szCs w:val="18"/>
          <w:lang w:val="en-US"/>
        </w:rPr>
      </w:pPr>
      <w:r w:rsidRPr="00B82846">
        <w:rPr>
          <w:rFonts w:ascii="Times New Roman" w:hAnsi="Times New Roman"/>
          <w:noProof/>
          <w:kern w:val="0"/>
          <w:sz w:val="20"/>
          <w:szCs w:val="18"/>
          <w:lang w:val="en-US"/>
        </w:rPr>
        <w:t>28 November 2017 [shall come into force on 1 December 2017];</w:t>
      </w:r>
    </w:p>
    <w:p w14:paraId="1B00D5CF" w14:textId="77777777" w:rsidR="00B82846" w:rsidRPr="00B82846" w:rsidRDefault="00B82846" w:rsidP="00B82846">
      <w:pPr>
        <w:shd w:val="clear" w:color="auto" w:fill="FFFFFF"/>
        <w:spacing w:after="0" w:line="240" w:lineRule="auto"/>
        <w:jc w:val="center"/>
        <w:rPr>
          <w:rFonts w:ascii="Times New Roman" w:hAnsi="Times New Roman"/>
          <w:noProof/>
          <w:kern w:val="0"/>
          <w:sz w:val="20"/>
          <w:szCs w:val="18"/>
          <w:lang w:val="en-US"/>
        </w:rPr>
      </w:pPr>
      <w:r w:rsidRPr="00B82846">
        <w:rPr>
          <w:rFonts w:ascii="Times New Roman" w:hAnsi="Times New Roman"/>
          <w:noProof/>
          <w:kern w:val="0"/>
          <w:sz w:val="20"/>
          <w:szCs w:val="18"/>
          <w:lang w:val="en-US"/>
        </w:rPr>
        <w:t>1 June 2021 [shall come into force on 1 November 2021].</w:t>
      </w:r>
    </w:p>
    <w:p w14:paraId="0A173806" w14:textId="77777777" w:rsidR="00B82846" w:rsidRPr="00B82846" w:rsidRDefault="00B82846" w:rsidP="00B82846">
      <w:pPr>
        <w:shd w:val="clear" w:color="auto" w:fill="FFFFFF"/>
        <w:spacing w:after="0" w:line="240" w:lineRule="auto"/>
        <w:jc w:val="both"/>
        <w:rPr>
          <w:rFonts w:ascii="Times New Roman" w:hAnsi="Times New Roman"/>
          <w:noProof/>
          <w:kern w:val="0"/>
          <w:sz w:val="20"/>
          <w:szCs w:val="18"/>
          <w:lang w:val="en-US"/>
        </w:rPr>
      </w:pPr>
      <w:r w:rsidRPr="00B82846">
        <w:rPr>
          <w:rFonts w:ascii="Times New Roman" w:hAnsi="Times New Roman"/>
          <w:noProof/>
          <w:kern w:val="0"/>
          <w:sz w:val="20"/>
          <w:szCs w:val="18"/>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37CCFF25"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p>
    <w:p w14:paraId="4E64F46D"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p>
    <w:p w14:paraId="1201C61A" w14:textId="77777777" w:rsidR="00B82846" w:rsidRPr="00B82846" w:rsidRDefault="00B82846" w:rsidP="00B82846">
      <w:pPr>
        <w:shd w:val="clear" w:color="auto" w:fill="FFFFFF"/>
        <w:spacing w:after="0" w:line="240" w:lineRule="auto"/>
        <w:jc w:val="center"/>
        <w:rPr>
          <w:rFonts w:ascii="Times New Roman" w:hAnsi="Times New Roman"/>
          <w:noProof/>
          <w:kern w:val="0"/>
          <w:sz w:val="24"/>
          <w:lang w:val="en-US"/>
        </w:rPr>
      </w:pPr>
      <w:r w:rsidRPr="00B82846">
        <w:rPr>
          <w:rFonts w:ascii="Times New Roman" w:hAnsi="Times New Roman"/>
          <w:noProof/>
          <w:kern w:val="0"/>
          <w:sz w:val="24"/>
          <w:lang w:val="en-US"/>
        </w:rPr>
        <w:t>Republic of Latvia</w:t>
      </w:r>
    </w:p>
    <w:p w14:paraId="69199861" w14:textId="77777777" w:rsidR="00B82846" w:rsidRPr="00B82846" w:rsidRDefault="00B82846" w:rsidP="00B82846">
      <w:pPr>
        <w:shd w:val="clear" w:color="auto" w:fill="FFFFFF"/>
        <w:spacing w:after="0" w:line="240" w:lineRule="auto"/>
        <w:jc w:val="center"/>
        <w:rPr>
          <w:rFonts w:ascii="Times New Roman" w:hAnsi="Times New Roman"/>
          <w:noProof/>
          <w:kern w:val="0"/>
          <w:sz w:val="24"/>
          <w:lang w:val="en-US"/>
        </w:rPr>
      </w:pPr>
    </w:p>
    <w:p w14:paraId="15F79F47" w14:textId="77777777" w:rsidR="00B82846" w:rsidRPr="00B82846" w:rsidRDefault="00B82846" w:rsidP="00B82846">
      <w:pPr>
        <w:shd w:val="clear" w:color="auto" w:fill="FFFFFF"/>
        <w:spacing w:after="0" w:line="240" w:lineRule="auto"/>
        <w:jc w:val="center"/>
        <w:rPr>
          <w:rFonts w:ascii="Times New Roman" w:hAnsi="Times New Roman"/>
          <w:noProof/>
          <w:kern w:val="0"/>
          <w:sz w:val="24"/>
          <w:lang w:val="en-US"/>
        </w:rPr>
      </w:pPr>
      <w:r w:rsidRPr="00B82846">
        <w:rPr>
          <w:rFonts w:ascii="Times New Roman" w:hAnsi="Times New Roman"/>
          <w:noProof/>
          <w:kern w:val="0"/>
          <w:sz w:val="24"/>
          <w:lang w:val="en-US"/>
        </w:rPr>
        <w:t>Cabinet</w:t>
      </w:r>
    </w:p>
    <w:p w14:paraId="57A618B2" w14:textId="77777777" w:rsidR="00B82846" w:rsidRPr="00B82846" w:rsidRDefault="00B82846" w:rsidP="00B82846">
      <w:pPr>
        <w:shd w:val="clear" w:color="auto" w:fill="FFFFFF"/>
        <w:spacing w:after="0" w:line="240" w:lineRule="auto"/>
        <w:jc w:val="center"/>
        <w:rPr>
          <w:rFonts w:ascii="Times New Roman" w:hAnsi="Times New Roman"/>
          <w:noProof/>
          <w:kern w:val="0"/>
          <w:sz w:val="24"/>
          <w:lang w:val="en-US"/>
        </w:rPr>
      </w:pPr>
      <w:r w:rsidRPr="00B82846">
        <w:rPr>
          <w:rFonts w:ascii="Times New Roman" w:hAnsi="Times New Roman"/>
          <w:noProof/>
          <w:kern w:val="0"/>
          <w:sz w:val="24"/>
          <w:lang w:val="en-US"/>
        </w:rPr>
        <w:t>Regulation No. 500</w:t>
      </w:r>
    </w:p>
    <w:p w14:paraId="1A0E3D75" w14:textId="77777777" w:rsidR="00B82846" w:rsidRPr="00B82846" w:rsidRDefault="00B82846" w:rsidP="00B82846">
      <w:pPr>
        <w:shd w:val="clear" w:color="auto" w:fill="FFFFFF"/>
        <w:spacing w:after="0" w:line="240" w:lineRule="auto"/>
        <w:jc w:val="center"/>
        <w:rPr>
          <w:rFonts w:ascii="Times New Roman" w:hAnsi="Times New Roman"/>
          <w:noProof/>
          <w:kern w:val="0"/>
          <w:sz w:val="24"/>
          <w:lang w:val="en-US"/>
        </w:rPr>
      </w:pPr>
      <w:r w:rsidRPr="00B82846">
        <w:rPr>
          <w:rFonts w:ascii="Times New Roman" w:hAnsi="Times New Roman"/>
          <w:noProof/>
          <w:kern w:val="0"/>
          <w:sz w:val="24"/>
          <w:lang w:val="en-US"/>
        </w:rPr>
        <w:t>Adopted 28 June 2011</w:t>
      </w:r>
    </w:p>
    <w:p w14:paraId="2F586E59"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E8E12B0"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B6FD948" w14:textId="77777777" w:rsidR="00B82846" w:rsidRPr="00B82846" w:rsidRDefault="00B82846" w:rsidP="00B82846">
      <w:pPr>
        <w:shd w:val="clear" w:color="auto" w:fill="FFFFFF"/>
        <w:spacing w:after="0" w:line="240" w:lineRule="auto"/>
        <w:jc w:val="center"/>
        <w:rPr>
          <w:rFonts w:ascii="Times New Roman" w:hAnsi="Times New Roman"/>
          <w:b/>
          <w:noProof/>
          <w:kern w:val="0"/>
          <w:sz w:val="28"/>
          <w:lang w:val="en-US"/>
        </w:rPr>
      </w:pPr>
      <w:r w:rsidRPr="00B82846">
        <w:rPr>
          <w:rFonts w:ascii="Times New Roman" w:hAnsi="Times New Roman"/>
          <w:b/>
          <w:noProof/>
          <w:kern w:val="0"/>
          <w:sz w:val="28"/>
          <w:lang w:val="en-US"/>
        </w:rPr>
        <w:t>Regulations Regarding Transportable Pressure Equipment</w:t>
      </w:r>
    </w:p>
    <w:p w14:paraId="6CEF75FF"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98EA57B"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06F449D" w14:textId="77777777" w:rsidR="00B82846" w:rsidRPr="00B82846" w:rsidRDefault="00B82846" w:rsidP="00B82846">
      <w:pPr>
        <w:shd w:val="clear" w:color="auto" w:fill="FFFFFF"/>
        <w:spacing w:after="0" w:line="240" w:lineRule="auto"/>
        <w:jc w:val="right"/>
        <w:rPr>
          <w:rFonts w:ascii="Times New Roman" w:hAnsi="Times New Roman"/>
          <w:i/>
          <w:noProof/>
          <w:kern w:val="0"/>
          <w:sz w:val="24"/>
          <w:lang w:val="en-US"/>
        </w:rPr>
      </w:pPr>
      <w:r w:rsidRPr="00B82846">
        <w:rPr>
          <w:rFonts w:ascii="Times New Roman" w:hAnsi="Times New Roman"/>
          <w:i/>
          <w:noProof/>
          <w:kern w:val="0"/>
          <w:sz w:val="24"/>
          <w:lang w:val="en-US"/>
        </w:rPr>
        <w:t>Issued pursuant to</w:t>
      </w:r>
    </w:p>
    <w:p w14:paraId="37A80836" w14:textId="77777777" w:rsidR="00B82846" w:rsidRPr="00B82846" w:rsidRDefault="00B82846" w:rsidP="00B82846">
      <w:pPr>
        <w:shd w:val="clear" w:color="auto" w:fill="FFFFFF"/>
        <w:spacing w:after="0" w:line="240" w:lineRule="auto"/>
        <w:jc w:val="right"/>
        <w:rPr>
          <w:rFonts w:ascii="Times New Roman" w:hAnsi="Times New Roman"/>
          <w:i/>
          <w:noProof/>
          <w:kern w:val="0"/>
          <w:sz w:val="24"/>
          <w:lang w:val="en-US"/>
        </w:rPr>
      </w:pPr>
      <w:r w:rsidRPr="00B82846">
        <w:rPr>
          <w:rFonts w:ascii="Times New Roman" w:hAnsi="Times New Roman"/>
          <w:i/>
          <w:noProof/>
          <w:kern w:val="0"/>
          <w:sz w:val="24"/>
          <w:lang w:val="en-US"/>
        </w:rPr>
        <w:t>Section 7 of the law On Conformity Assessment and Section 3, Paragraph two of the law On Technical Supervision of Dangerous Equipment</w:t>
      </w:r>
    </w:p>
    <w:p w14:paraId="444FDCE7"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0" w:name="n1"/>
      <w:bookmarkStart w:id="1" w:name="n-400159"/>
      <w:bookmarkEnd w:id="0"/>
      <w:bookmarkEnd w:id="1"/>
    </w:p>
    <w:p w14:paraId="46DA693A"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403B1B5" w14:textId="77777777" w:rsidR="00B82846" w:rsidRPr="00B82846" w:rsidRDefault="00B82846" w:rsidP="00B82846">
      <w:pPr>
        <w:shd w:val="clear" w:color="auto" w:fill="FFFFFF"/>
        <w:spacing w:after="0" w:line="240" w:lineRule="auto"/>
        <w:jc w:val="center"/>
        <w:rPr>
          <w:rFonts w:ascii="Times New Roman" w:hAnsi="Times New Roman"/>
          <w:b/>
          <w:noProof/>
          <w:kern w:val="0"/>
          <w:sz w:val="24"/>
          <w:lang w:val="en-US"/>
        </w:rPr>
      </w:pPr>
      <w:r w:rsidRPr="00B82846">
        <w:rPr>
          <w:rFonts w:ascii="Times New Roman" w:hAnsi="Times New Roman"/>
          <w:b/>
          <w:noProof/>
          <w:kern w:val="0"/>
          <w:sz w:val="24"/>
          <w:lang w:val="en-US"/>
        </w:rPr>
        <w:t>1. General Provisions</w:t>
      </w:r>
    </w:p>
    <w:p w14:paraId="5CC54C36"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 w:name="p1"/>
      <w:bookmarkStart w:id="3" w:name="p-400160"/>
      <w:bookmarkEnd w:id="2"/>
      <w:bookmarkEnd w:id="3"/>
    </w:p>
    <w:p w14:paraId="18099D32"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1. This Regulation prescribes the procedures for conformity assessment, re-assessment, market surveillance and technical surveillance of transportable pressure equipment in order to ensure that the transportable pressure equipment in circulation does not present a risk to life or health of persons, property and the environment, as well as the requirements to be complied with in organising and carrying out work with the respective transportable pressure equipment.</w:t>
      </w:r>
    </w:p>
    <w:p w14:paraId="43E03804"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 w:name="p2"/>
      <w:bookmarkStart w:id="5" w:name="p-400161"/>
      <w:bookmarkEnd w:id="4"/>
      <w:bookmarkEnd w:id="5"/>
    </w:p>
    <w:p w14:paraId="0BD1DBC8"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2. Terms used in this Regulation:</w:t>
      </w:r>
    </w:p>
    <w:p w14:paraId="0CE93178" w14:textId="77777777" w:rsidR="00B82846" w:rsidRPr="00B82846" w:rsidRDefault="00B82846" w:rsidP="00B82846">
      <w:pPr>
        <w:shd w:val="clear" w:color="auto" w:fill="FFFFFF"/>
        <w:spacing w:after="0" w:line="240" w:lineRule="auto"/>
        <w:ind w:firstLine="709"/>
        <w:jc w:val="both"/>
        <w:rPr>
          <w:rFonts w:ascii="Times New Roman" w:hAnsi="Times New Roman"/>
          <w:noProof/>
          <w:kern w:val="0"/>
          <w:sz w:val="24"/>
          <w:lang w:val="en-US"/>
        </w:rPr>
      </w:pPr>
      <w:r w:rsidRPr="00B82846">
        <w:rPr>
          <w:rFonts w:ascii="Times New Roman" w:hAnsi="Times New Roman"/>
          <w:noProof/>
          <w:kern w:val="0"/>
          <w:sz w:val="24"/>
          <w:lang w:val="en-US"/>
        </w:rPr>
        <w:t>2.1. transportable pressure equipment – all pressure receptacles, their valves and technological equipment as defined in Chapter 6.2 of the European Agreement concerning the International Carriage of Dangerous Goods by Road (hereinafter – the ADR) and of Annex to Appendix C “Regulations concerning the International Carriage of Dangerous Goods by Rail” (hereinafter – the RID) of the Convention concerning International Carriage by Rail (COTIF), as well as tanks, battery vehicles and multi-element gas containers (MEGC), their valves and technological equipment as defined in the ADR and Chapter 6.8 of the RID used for the transport of Class 2 gases and for the transport of certain dangerous substances which under the identification by the United Nations Organisation (hereinafter – the UN) defined in the ADR and RID correspond to the UN Numbers 1051, 1052, 1745, 1746, 1790 and 2495;</w:t>
      </w:r>
    </w:p>
    <w:p w14:paraId="691B89B4" w14:textId="77777777" w:rsidR="00B82846" w:rsidRPr="00B82846" w:rsidRDefault="00B82846" w:rsidP="00B82846">
      <w:pPr>
        <w:shd w:val="clear" w:color="auto" w:fill="FFFFFF"/>
        <w:spacing w:after="0" w:line="240" w:lineRule="auto"/>
        <w:ind w:firstLine="709"/>
        <w:jc w:val="both"/>
        <w:rPr>
          <w:rFonts w:ascii="Times New Roman" w:hAnsi="Times New Roman"/>
          <w:noProof/>
          <w:kern w:val="0"/>
          <w:sz w:val="24"/>
          <w:lang w:val="en-US"/>
        </w:rPr>
      </w:pPr>
      <w:r w:rsidRPr="00B82846">
        <w:rPr>
          <w:rFonts w:ascii="Times New Roman" w:hAnsi="Times New Roman"/>
          <w:noProof/>
          <w:kern w:val="0"/>
          <w:sz w:val="24"/>
          <w:lang w:val="en-US"/>
        </w:rPr>
        <w:t>2.2. making available on the market – to supply transportable pressure equipment, whether in return for payment or free of charge, for distribution or use on the European Union market;</w:t>
      </w:r>
    </w:p>
    <w:p w14:paraId="607EB8AC" w14:textId="77777777" w:rsidR="00B82846" w:rsidRPr="00B82846" w:rsidRDefault="00B82846" w:rsidP="00B82846">
      <w:pPr>
        <w:shd w:val="clear" w:color="auto" w:fill="FFFFFF"/>
        <w:spacing w:after="0" w:line="240" w:lineRule="auto"/>
        <w:ind w:firstLine="709"/>
        <w:jc w:val="both"/>
        <w:rPr>
          <w:rFonts w:ascii="Times New Roman" w:hAnsi="Times New Roman"/>
          <w:noProof/>
          <w:kern w:val="0"/>
          <w:sz w:val="24"/>
          <w:lang w:val="en-US"/>
        </w:rPr>
      </w:pPr>
      <w:r w:rsidRPr="00B82846">
        <w:rPr>
          <w:rFonts w:ascii="Times New Roman" w:hAnsi="Times New Roman"/>
          <w:noProof/>
          <w:kern w:val="0"/>
          <w:sz w:val="24"/>
          <w:lang w:val="en-US"/>
        </w:rPr>
        <w:t>2.3. placing on the market – the first making available of transportable pressure equipment on the European Union market;</w:t>
      </w:r>
    </w:p>
    <w:p w14:paraId="787F891B" w14:textId="77777777" w:rsidR="00B82846" w:rsidRPr="00B82846" w:rsidRDefault="00B82846" w:rsidP="00B82846">
      <w:pPr>
        <w:shd w:val="clear" w:color="auto" w:fill="FFFFFF"/>
        <w:spacing w:after="0" w:line="240" w:lineRule="auto"/>
        <w:ind w:firstLine="709"/>
        <w:jc w:val="both"/>
        <w:rPr>
          <w:rFonts w:ascii="Times New Roman" w:hAnsi="Times New Roman"/>
          <w:noProof/>
          <w:kern w:val="0"/>
          <w:sz w:val="24"/>
          <w:lang w:val="en-US"/>
        </w:rPr>
      </w:pPr>
      <w:r w:rsidRPr="00B82846">
        <w:rPr>
          <w:rFonts w:ascii="Times New Roman" w:hAnsi="Times New Roman"/>
          <w:noProof/>
          <w:kern w:val="0"/>
          <w:sz w:val="24"/>
          <w:lang w:val="en-US"/>
        </w:rPr>
        <w:t>2.4. use – filling, temporary storage linked to carriage, emptying and refilling of transportable pressure equipment;</w:t>
      </w:r>
    </w:p>
    <w:p w14:paraId="4FBBBCDB" w14:textId="77777777" w:rsidR="00B82846" w:rsidRPr="00B82846" w:rsidRDefault="00B82846" w:rsidP="00B82846">
      <w:pPr>
        <w:shd w:val="clear" w:color="auto" w:fill="FFFFFF"/>
        <w:spacing w:after="0" w:line="240" w:lineRule="auto"/>
        <w:ind w:firstLine="709"/>
        <w:jc w:val="both"/>
        <w:rPr>
          <w:rFonts w:ascii="Times New Roman" w:hAnsi="Times New Roman"/>
          <w:noProof/>
          <w:kern w:val="0"/>
          <w:sz w:val="24"/>
          <w:lang w:val="en-US"/>
        </w:rPr>
      </w:pPr>
      <w:r w:rsidRPr="00B82846">
        <w:rPr>
          <w:rFonts w:ascii="Times New Roman" w:hAnsi="Times New Roman"/>
          <w:noProof/>
          <w:kern w:val="0"/>
          <w:sz w:val="24"/>
          <w:lang w:val="en-US"/>
        </w:rPr>
        <w:lastRenderedPageBreak/>
        <w:t>2.5. withdrawal – any measure aimed at preventing transportable pressure equipment from being made available on the market or from being used;</w:t>
      </w:r>
    </w:p>
    <w:p w14:paraId="7048F4B3" w14:textId="77777777" w:rsidR="00B82846" w:rsidRPr="00B82846" w:rsidRDefault="00B82846" w:rsidP="00B82846">
      <w:pPr>
        <w:shd w:val="clear" w:color="auto" w:fill="FFFFFF"/>
        <w:spacing w:after="0" w:line="240" w:lineRule="auto"/>
        <w:ind w:firstLine="709"/>
        <w:jc w:val="both"/>
        <w:rPr>
          <w:rFonts w:ascii="Times New Roman" w:hAnsi="Times New Roman"/>
          <w:noProof/>
          <w:kern w:val="0"/>
          <w:sz w:val="24"/>
          <w:lang w:val="en-US"/>
        </w:rPr>
      </w:pPr>
      <w:r w:rsidRPr="00B82846">
        <w:rPr>
          <w:rFonts w:ascii="Times New Roman" w:hAnsi="Times New Roman"/>
          <w:noProof/>
          <w:kern w:val="0"/>
          <w:sz w:val="24"/>
          <w:lang w:val="en-US"/>
        </w:rPr>
        <w:t>2.6. recall – any measure aimed at achieving the return of transportable pressure equipment that has already been made available and supplied to the end operator;</w:t>
      </w:r>
    </w:p>
    <w:p w14:paraId="39E05A62" w14:textId="77777777" w:rsidR="00B82846" w:rsidRPr="00B82846" w:rsidRDefault="00B82846" w:rsidP="00B82846">
      <w:pPr>
        <w:shd w:val="clear" w:color="auto" w:fill="FFFFFF"/>
        <w:spacing w:after="0" w:line="240" w:lineRule="auto"/>
        <w:ind w:firstLine="709"/>
        <w:jc w:val="both"/>
        <w:rPr>
          <w:rFonts w:ascii="Times New Roman" w:hAnsi="Times New Roman"/>
          <w:noProof/>
          <w:kern w:val="0"/>
          <w:sz w:val="24"/>
          <w:lang w:val="en-US"/>
        </w:rPr>
      </w:pPr>
      <w:r w:rsidRPr="00B82846">
        <w:rPr>
          <w:rFonts w:ascii="Times New Roman" w:hAnsi="Times New Roman"/>
          <w:noProof/>
          <w:kern w:val="0"/>
          <w:sz w:val="24"/>
          <w:lang w:val="en-US"/>
        </w:rPr>
        <w:t>2.7. manufacturer – any natural or legal person who manufactures transportable pressure equipment, or parts thereof, or who has such equipment designed or manufactured and markets it under his name or trademark;</w:t>
      </w:r>
    </w:p>
    <w:p w14:paraId="6EF8360B" w14:textId="77777777" w:rsidR="00B82846" w:rsidRPr="00B82846" w:rsidRDefault="00B82846" w:rsidP="00B82846">
      <w:pPr>
        <w:shd w:val="clear" w:color="auto" w:fill="FFFFFF"/>
        <w:spacing w:after="0" w:line="240" w:lineRule="auto"/>
        <w:ind w:firstLine="709"/>
        <w:jc w:val="both"/>
        <w:rPr>
          <w:rFonts w:ascii="Times New Roman" w:hAnsi="Times New Roman"/>
          <w:noProof/>
          <w:kern w:val="0"/>
          <w:sz w:val="24"/>
          <w:lang w:val="en-US"/>
        </w:rPr>
      </w:pPr>
      <w:r w:rsidRPr="00B82846">
        <w:rPr>
          <w:rFonts w:ascii="Times New Roman" w:hAnsi="Times New Roman"/>
          <w:noProof/>
          <w:kern w:val="0"/>
          <w:sz w:val="24"/>
          <w:lang w:val="en-US"/>
        </w:rPr>
        <w:t>2.8. authorised representative – any natural or legal person established within the European Union who has received a written mandate from a manufacturer to act on his behalf in relation to specific tasks;</w:t>
      </w:r>
    </w:p>
    <w:p w14:paraId="433E3909" w14:textId="77777777" w:rsidR="00B82846" w:rsidRPr="00B82846" w:rsidRDefault="00B82846" w:rsidP="00B82846">
      <w:pPr>
        <w:shd w:val="clear" w:color="auto" w:fill="FFFFFF"/>
        <w:spacing w:after="0" w:line="240" w:lineRule="auto"/>
        <w:ind w:firstLine="709"/>
        <w:jc w:val="both"/>
        <w:rPr>
          <w:rFonts w:ascii="Times New Roman" w:hAnsi="Times New Roman"/>
          <w:noProof/>
          <w:kern w:val="0"/>
          <w:sz w:val="24"/>
          <w:lang w:val="en-US"/>
        </w:rPr>
      </w:pPr>
      <w:r w:rsidRPr="00B82846">
        <w:rPr>
          <w:rFonts w:ascii="Times New Roman" w:hAnsi="Times New Roman"/>
          <w:noProof/>
          <w:kern w:val="0"/>
          <w:sz w:val="24"/>
          <w:lang w:val="en-US"/>
        </w:rPr>
        <w:t>2.9. importer – any natural or legal person established within the European Union who places transportable pressure equipment or parts thereof from a third country on the European Union market;</w:t>
      </w:r>
    </w:p>
    <w:p w14:paraId="451EDD9E" w14:textId="77777777" w:rsidR="00B82846" w:rsidRPr="00B82846" w:rsidRDefault="00B82846" w:rsidP="00B82846">
      <w:pPr>
        <w:shd w:val="clear" w:color="auto" w:fill="FFFFFF"/>
        <w:spacing w:after="0" w:line="240" w:lineRule="auto"/>
        <w:ind w:firstLine="709"/>
        <w:jc w:val="both"/>
        <w:rPr>
          <w:rFonts w:ascii="Times New Roman" w:hAnsi="Times New Roman"/>
          <w:noProof/>
          <w:kern w:val="0"/>
          <w:sz w:val="24"/>
          <w:lang w:val="en-US"/>
        </w:rPr>
      </w:pPr>
      <w:r w:rsidRPr="00B82846">
        <w:rPr>
          <w:rFonts w:ascii="Times New Roman" w:hAnsi="Times New Roman"/>
          <w:noProof/>
          <w:kern w:val="0"/>
          <w:sz w:val="24"/>
          <w:lang w:val="en-US"/>
        </w:rPr>
        <w:t>2.10. distributor – any natural or legal person established within the European Union, other than the manufacturer or the importer, who makes transportable pressure equipment or parts thereof available on the market;</w:t>
      </w:r>
    </w:p>
    <w:p w14:paraId="4C28DDF3" w14:textId="77777777" w:rsidR="00B82846" w:rsidRPr="00B82846" w:rsidRDefault="00B82846" w:rsidP="00B82846">
      <w:pPr>
        <w:shd w:val="clear" w:color="auto" w:fill="FFFFFF"/>
        <w:spacing w:after="0" w:line="240" w:lineRule="auto"/>
        <w:ind w:firstLine="709"/>
        <w:jc w:val="both"/>
        <w:rPr>
          <w:rFonts w:ascii="Times New Roman" w:hAnsi="Times New Roman"/>
          <w:noProof/>
          <w:kern w:val="0"/>
          <w:sz w:val="24"/>
          <w:lang w:val="en-US"/>
        </w:rPr>
      </w:pPr>
      <w:r w:rsidRPr="00B82846">
        <w:rPr>
          <w:rFonts w:ascii="Times New Roman" w:hAnsi="Times New Roman"/>
          <w:noProof/>
          <w:kern w:val="0"/>
          <w:sz w:val="24"/>
          <w:lang w:val="en-US"/>
        </w:rPr>
        <w:t>2.11. owner – any natural or legal person established within the European Union who owns or possesses transportable pressure equipment. Within the meaning of this Regulation, an owner shall also be the person who handles transportable pressure equipment in his name on a legal basis regardless of whether or not such transportable pressure equipment is owned thereby;</w:t>
      </w:r>
    </w:p>
    <w:p w14:paraId="56D78E2A" w14:textId="77777777" w:rsidR="00B82846" w:rsidRPr="00B82846" w:rsidRDefault="00B82846" w:rsidP="00B82846">
      <w:pPr>
        <w:shd w:val="clear" w:color="auto" w:fill="FFFFFF"/>
        <w:spacing w:after="0" w:line="240" w:lineRule="auto"/>
        <w:ind w:firstLine="709"/>
        <w:jc w:val="both"/>
        <w:rPr>
          <w:rFonts w:ascii="Times New Roman" w:hAnsi="Times New Roman"/>
          <w:noProof/>
          <w:kern w:val="0"/>
          <w:sz w:val="24"/>
          <w:lang w:val="en-US"/>
        </w:rPr>
      </w:pPr>
      <w:r w:rsidRPr="00B82846">
        <w:rPr>
          <w:rFonts w:ascii="Times New Roman" w:hAnsi="Times New Roman"/>
          <w:noProof/>
          <w:kern w:val="0"/>
          <w:sz w:val="24"/>
          <w:lang w:val="en-US"/>
        </w:rPr>
        <w:t>2.12. operator – any natural or legal person registered and established within the European Union which uses transportable pressure equipment;</w:t>
      </w:r>
    </w:p>
    <w:p w14:paraId="2675C7C3" w14:textId="77777777" w:rsidR="00B82846" w:rsidRPr="00B82846" w:rsidRDefault="00B82846" w:rsidP="00B82846">
      <w:pPr>
        <w:shd w:val="clear" w:color="auto" w:fill="FFFFFF"/>
        <w:spacing w:after="0" w:line="240" w:lineRule="auto"/>
        <w:ind w:firstLine="709"/>
        <w:jc w:val="both"/>
        <w:rPr>
          <w:rFonts w:ascii="Times New Roman" w:hAnsi="Times New Roman"/>
          <w:noProof/>
          <w:kern w:val="0"/>
          <w:sz w:val="24"/>
          <w:lang w:val="en-US"/>
        </w:rPr>
      </w:pPr>
      <w:r w:rsidRPr="00B82846">
        <w:rPr>
          <w:rFonts w:ascii="Times New Roman" w:hAnsi="Times New Roman"/>
          <w:noProof/>
          <w:kern w:val="0"/>
          <w:sz w:val="24"/>
          <w:lang w:val="en-US"/>
        </w:rPr>
        <w:t>2.13. economic operator – the manufacturer, the authorised representative, the importer, the distributor, the owner or the operator acting in the course of a commercial or public service activity, whether in return for payment or free of charge;</w:t>
      </w:r>
    </w:p>
    <w:p w14:paraId="0F7D49E7" w14:textId="77777777" w:rsidR="00B82846" w:rsidRPr="00B82846" w:rsidRDefault="00B82846" w:rsidP="00B82846">
      <w:pPr>
        <w:shd w:val="clear" w:color="auto" w:fill="FFFFFF"/>
        <w:spacing w:after="0" w:line="240" w:lineRule="auto"/>
        <w:ind w:firstLine="709"/>
        <w:jc w:val="both"/>
        <w:rPr>
          <w:rFonts w:ascii="Times New Roman" w:hAnsi="Times New Roman"/>
          <w:noProof/>
          <w:kern w:val="0"/>
          <w:sz w:val="24"/>
          <w:lang w:val="en-US"/>
        </w:rPr>
      </w:pPr>
      <w:r w:rsidRPr="00B82846">
        <w:rPr>
          <w:rFonts w:ascii="Times New Roman" w:hAnsi="Times New Roman"/>
          <w:noProof/>
          <w:kern w:val="0"/>
          <w:sz w:val="24"/>
          <w:lang w:val="en-US"/>
        </w:rPr>
        <w:t>2.14. conformity assessment – the assessment and the procedure for the assessment of conformity of transportable pressure equipment in accordance with the ADR or the RID;</w:t>
      </w:r>
    </w:p>
    <w:p w14:paraId="5488D006" w14:textId="77777777" w:rsidR="00B82846" w:rsidRPr="00B82846" w:rsidRDefault="00B82846" w:rsidP="00B82846">
      <w:pPr>
        <w:shd w:val="clear" w:color="auto" w:fill="FFFFFF"/>
        <w:spacing w:after="0" w:line="240" w:lineRule="auto"/>
        <w:ind w:firstLine="709"/>
        <w:jc w:val="both"/>
        <w:rPr>
          <w:rFonts w:ascii="Times New Roman" w:hAnsi="Times New Roman"/>
          <w:noProof/>
          <w:kern w:val="0"/>
          <w:sz w:val="24"/>
          <w:lang w:val="en-US"/>
        </w:rPr>
      </w:pPr>
      <w:r w:rsidRPr="00B82846">
        <w:rPr>
          <w:rFonts w:ascii="Times New Roman" w:hAnsi="Times New Roman"/>
          <w:noProof/>
          <w:kern w:val="0"/>
          <w:sz w:val="24"/>
          <w:lang w:val="en-US"/>
        </w:rPr>
        <w:t>2.15. Pi marking – a marking (see Annex 1) which indicates that the transportable pressure equipment conforms to the applicable conformity assessment requirements of the ADR, RID, and this Regulation;</w:t>
      </w:r>
    </w:p>
    <w:p w14:paraId="1FA15D5C" w14:textId="77777777" w:rsidR="00B82846" w:rsidRPr="00B82846" w:rsidRDefault="00B82846" w:rsidP="00B82846">
      <w:pPr>
        <w:shd w:val="clear" w:color="auto" w:fill="FFFFFF"/>
        <w:spacing w:after="0" w:line="240" w:lineRule="auto"/>
        <w:ind w:firstLine="709"/>
        <w:jc w:val="both"/>
        <w:rPr>
          <w:rFonts w:ascii="Times New Roman" w:hAnsi="Times New Roman"/>
          <w:noProof/>
          <w:kern w:val="0"/>
          <w:sz w:val="24"/>
          <w:lang w:val="en-US"/>
        </w:rPr>
      </w:pPr>
      <w:r w:rsidRPr="00B82846">
        <w:rPr>
          <w:rFonts w:ascii="Times New Roman" w:hAnsi="Times New Roman"/>
          <w:noProof/>
          <w:kern w:val="0"/>
          <w:sz w:val="24"/>
          <w:lang w:val="en-US"/>
        </w:rPr>
        <w:t>2.16. reassessment of conformity – the procedure undertaken, at the request of the owner or operator, for the subsequent assessment of the conformity of transportable pressure equipment manufactured and placed on the market before the dates indicated in Paragraphs 103 and 104 of this Regulation. This procedure shall attest the conformity of transportable pressure equipment with the requirements applicable in the conformity reassessment with the provisions of the ADR or the RID;</w:t>
      </w:r>
    </w:p>
    <w:p w14:paraId="0C874A79" w14:textId="77777777" w:rsidR="00B82846" w:rsidRPr="00B82846" w:rsidRDefault="00B82846" w:rsidP="00B82846">
      <w:pPr>
        <w:shd w:val="clear" w:color="auto" w:fill="FFFFFF"/>
        <w:spacing w:after="0" w:line="240" w:lineRule="auto"/>
        <w:ind w:firstLine="709"/>
        <w:jc w:val="both"/>
        <w:rPr>
          <w:rFonts w:ascii="Times New Roman" w:hAnsi="Times New Roman"/>
          <w:noProof/>
          <w:kern w:val="0"/>
          <w:sz w:val="24"/>
          <w:lang w:val="en-US"/>
        </w:rPr>
      </w:pPr>
      <w:r w:rsidRPr="00B82846">
        <w:rPr>
          <w:rFonts w:ascii="Times New Roman" w:hAnsi="Times New Roman"/>
          <w:noProof/>
          <w:kern w:val="0"/>
          <w:sz w:val="24"/>
          <w:lang w:val="en-US"/>
        </w:rPr>
        <w:t>2.17. periodic inspection – periodic inspection of transportable pressure equipment and the respective procedures in accordance with the ADR and the RID;</w:t>
      </w:r>
    </w:p>
    <w:p w14:paraId="3D40B257" w14:textId="77777777" w:rsidR="00B82846" w:rsidRPr="00B82846" w:rsidRDefault="00B82846" w:rsidP="00B82846">
      <w:pPr>
        <w:shd w:val="clear" w:color="auto" w:fill="FFFFFF"/>
        <w:spacing w:after="0" w:line="240" w:lineRule="auto"/>
        <w:ind w:firstLine="709"/>
        <w:jc w:val="both"/>
        <w:rPr>
          <w:rFonts w:ascii="Times New Roman" w:hAnsi="Times New Roman"/>
          <w:noProof/>
          <w:kern w:val="0"/>
          <w:sz w:val="24"/>
          <w:lang w:val="en-US"/>
        </w:rPr>
      </w:pPr>
      <w:r w:rsidRPr="00B82846">
        <w:rPr>
          <w:rFonts w:ascii="Times New Roman" w:hAnsi="Times New Roman"/>
          <w:noProof/>
          <w:kern w:val="0"/>
          <w:sz w:val="24"/>
          <w:lang w:val="en-US"/>
        </w:rPr>
        <w:t>2.18. intermediate inspection – intermediate inspection of transportable pressure equipment and the respective procedures in accordance with the ADR and the RID;</w:t>
      </w:r>
    </w:p>
    <w:p w14:paraId="760677CA" w14:textId="77777777" w:rsidR="00B82846" w:rsidRPr="00B82846" w:rsidRDefault="00B82846" w:rsidP="00B82846">
      <w:pPr>
        <w:shd w:val="clear" w:color="auto" w:fill="FFFFFF"/>
        <w:spacing w:after="0" w:line="240" w:lineRule="auto"/>
        <w:ind w:firstLine="709"/>
        <w:jc w:val="both"/>
        <w:rPr>
          <w:rFonts w:ascii="Times New Roman" w:hAnsi="Times New Roman"/>
          <w:noProof/>
          <w:kern w:val="0"/>
          <w:sz w:val="24"/>
          <w:lang w:val="en-US"/>
        </w:rPr>
      </w:pPr>
      <w:r w:rsidRPr="00B82846">
        <w:rPr>
          <w:rFonts w:ascii="Times New Roman" w:hAnsi="Times New Roman"/>
          <w:noProof/>
          <w:kern w:val="0"/>
          <w:sz w:val="24"/>
          <w:lang w:val="en-US"/>
        </w:rPr>
        <w:t>2.19. exceptional inspection – exceptional inspection of transportable pressure equipment and the respective procedures in accordance with the ADR and the RID;</w:t>
      </w:r>
    </w:p>
    <w:p w14:paraId="712E6575" w14:textId="77777777" w:rsidR="00B82846" w:rsidRPr="00B82846" w:rsidRDefault="00B82846" w:rsidP="00B82846">
      <w:pPr>
        <w:shd w:val="clear" w:color="auto" w:fill="FFFFFF"/>
        <w:spacing w:after="0" w:line="240" w:lineRule="auto"/>
        <w:ind w:firstLine="709"/>
        <w:jc w:val="both"/>
        <w:rPr>
          <w:rFonts w:ascii="Times New Roman" w:hAnsi="Times New Roman"/>
          <w:noProof/>
          <w:kern w:val="0"/>
          <w:sz w:val="24"/>
          <w:lang w:val="en-US"/>
        </w:rPr>
      </w:pPr>
      <w:r w:rsidRPr="00B82846">
        <w:rPr>
          <w:rFonts w:ascii="Times New Roman" w:hAnsi="Times New Roman"/>
          <w:noProof/>
          <w:kern w:val="0"/>
          <w:sz w:val="24"/>
          <w:lang w:val="en-US"/>
        </w:rPr>
        <w:t>2.20. notified body – an inspection body which meets the requirements set out in the ADR, the RID and this Regulation and which is notified in accordance with the procedures laid down in this Regulation;</w:t>
      </w:r>
    </w:p>
    <w:p w14:paraId="1BF73B0F" w14:textId="77777777" w:rsidR="00B82846" w:rsidRPr="00B82846" w:rsidRDefault="00B82846" w:rsidP="00B82846">
      <w:pPr>
        <w:shd w:val="clear" w:color="auto" w:fill="FFFFFF"/>
        <w:spacing w:after="0" w:line="240" w:lineRule="auto"/>
        <w:ind w:firstLine="709"/>
        <w:jc w:val="both"/>
        <w:rPr>
          <w:rFonts w:ascii="Times New Roman" w:hAnsi="Times New Roman"/>
          <w:noProof/>
          <w:kern w:val="0"/>
          <w:sz w:val="24"/>
          <w:lang w:val="en-US"/>
        </w:rPr>
      </w:pPr>
      <w:r w:rsidRPr="00B82846">
        <w:rPr>
          <w:rFonts w:ascii="Times New Roman" w:hAnsi="Times New Roman"/>
          <w:noProof/>
          <w:kern w:val="0"/>
          <w:sz w:val="24"/>
          <w:lang w:val="en-US"/>
        </w:rPr>
        <w:t>2.21. notification – the process of awarding the status of notified body to an inspection body, including the communication of this information to the European Commission;</w:t>
      </w:r>
    </w:p>
    <w:p w14:paraId="76A1642B" w14:textId="77777777" w:rsidR="00B82846" w:rsidRPr="00B82846" w:rsidRDefault="00B82846" w:rsidP="00B82846">
      <w:pPr>
        <w:keepNext/>
        <w:keepLines/>
        <w:shd w:val="clear" w:color="auto" w:fill="FFFFFF"/>
        <w:spacing w:after="0" w:line="240" w:lineRule="auto"/>
        <w:ind w:firstLine="709"/>
        <w:jc w:val="both"/>
        <w:rPr>
          <w:rFonts w:ascii="Times New Roman" w:hAnsi="Times New Roman"/>
          <w:noProof/>
          <w:kern w:val="0"/>
          <w:sz w:val="24"/>
          <w:lang w:val="en-US"/>
        </w:rPr>
      </w:pPr>
      <w:r w:rsidRPr="00B82846">
        <w:rPr>
          <w:rFonts w:ascii="Times New Roman" w:hAnsi="Times New Roman"/>
          <w:noProof/>
          <w:kern w:val="0"/>
          <w:sz w:val="24"/>
          <w:lang w:val="en-US"/>
        </w:rPr>
        <w:lastRenderedPageBreak/>
        <w:t>2.22. market surveillance – the activities carried out and the measures taken by market surveillance authorities to ensure the circulation of such transportable pressure equipment which during its life cycle complies with the requirements referred to in the ADR, the RID, and this Regulation and which does not present a risk to life or health of persons, property or the environment.</w:t>
      </w:r>
    </w:p>
    <w:p w14:paraId="288CCEE4"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 w:name="p3"/>
      <w:bookmarkStart w:id="7" w:name="p-400162"/>
      <w:bookmarkEnd w:id="6"/>
      <w:bookmarkEnd w:id="7"/>
    </w:p>
    <w:p w14:paraId="3CE9D1AD"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3. This Regulation shall not apply to transportable pressure equipment which are:</w:t>
      </w:r>
    </w:p>
    <w:p w14:paraId="711DB34F" w14:textId="77777777" w:rsidR="00B82846" w:rsidRPr="00B82846" w:rsidRDefault="00B82846" w:rsidP="00B82846">
      <w:pPr>
        <w:shd w:val="clear" w:color="auto" w:fill="FFFFFF"/>
        <w:spacing w:after="0" w:line="240" w:lineRule="auto"/>
        <w:ind w:firstLine="709"/>
        <w:jc w:val="both"/>
        <w:rPr>
          <w:rFonts w:ascii="Times New Roman" w:hAnsi="Times New Roman"/>
          <w:noProof/>
          <w:kern w:val="0"/>
          <w:sz w:val="24"/>
          <w:lang w:val="en-US"/>
        </w:rPr>
      </w:pPr>
      <w:r w:rsidRPr="00B82846">
        <w:rPr>
          <w:rFonts w:ascii="Times New Roman" w:hAnsi="Times New Roman"/>
          <w:noProof/>
          <w:kern w:val="0"/>
          <w:sz w:val="24"/>
          <w:lang w:val="en-US"/>
        </w:rPr>
        <w:t>3.1. designed for Class 2 gases which, under provisions of the ADR and the RID, are classified as:</w:t>
      </w:r>
    </w:p>
    <w:p w14:paraId="1B74D942" w14:textId="77777777" w:rsidR="00B82846" w:rsidRPr="00B82846" w:rsidRDefault="00B82846" w:rsidP="00B82846">
      <w:pPr>
        <w:shd w:val="clear" w:color="auto" w:fill="FFFFFF"/>
        <w:spacing w:after="0" w:line="240" w:lineRule="auto"/>
        <w:ind w:left="709" w:firstLine="709"/>
        <w:jc w:val="both"/>
        <w:rPr>
          <w:rFonts w:ascii="Times New Roman" w:hAnsi="Times New Roman"/>
          <w:noProof/>
          <w:kern w:val="0"/>
          <w:sz w:val="24"/>
          <w:lang w:val="en-US"/>
        </w:rPr>
      </w:pPr>
      <w:r w:rsidRPr="00B82846">
        <w:rPr>
          <w:rFonts w:ascii="Times New Roman" w:hAnsi="Times New Roman"/>
          <w:noProof/>
          <w:kern w:val="0"/>
          <w:sz w:val="24"/>
          <w:lang w:val="en-US"/>
        </w:rPr>
        <w:t>3.1.1. other products which contain high-pressure gases and which include digit “6” in their classification code;</w:t>
      </w:r>
    </w:p>
    <w:p w14:paraId="6CBF80AE" w14:textId="77777777" w:rsidR="00B82846" w:rsidRPr="00B82846" w:rsidRDefault="00B82846" w:rsidP="00B82846">
      <w:pPr>
        <w:shd w:val="clear" w:color="auto" w:fill="FFFFFF"/>
        <w:spacing w:after="0" w:line="240" w:lineRule="auto"/>
        <w:ind w:left="709" w:firstLine="709"/>
        <w:jc w:val="both"/>
        <w:rPr>
          <w:rFonts w:ascii="Times New Roman" w:hAnsi="Times New Roman"/>
          <w:noProof/>
          <w:kern w:val="0"/>
          <w:sz w:val="24"/>
          <w:lang w:val="en-US"/>
        </w:rPr>
      </w:pPr>
      <w:r w:rsidRPr="00B82846">
        <w:rPr>
          <w:rFonts w:ascii="Times New Roman" w:hAnsi="Times New Roman"/>
          <w:noProof/>
          <w:kern w:val="0"/>
          <w:sz w:val="24"/>
          <w:lang w:val="en-US"/>
        </w:rPr>
        <w:t>3.1.2. unpressurised gases which are subject to special requirements and which include digit “7” in their classification code;</w:t>
      </w:r>
    </w:p>
    <w:p w14:paraId="09B88CE6" w14:textId="77777777" w:rsidR="00B82846" w:rsidRPr="00B82846" w:rsidRDefault="00B82846" w:rsidP="00B82846">
      <w:pPr>
        <w:shd w:val="clear" w:color="auto" w:fill="FFFFFF"/>
        <w:spacing w:after="0" w:line="240" w:lineRule="auto"/>
        <w:ind w:firstLine="709"/>
        <w:jc w:val="both"/>
        <w:rPr>
          <w:rFonts w:ascii="Times New Roman" w:hAnsi="Times New Roman"/>
          <w:noProof/>
          <w:kern w:val="0"/>
          <w:sz w:val="24"/>
          <w:lang w:val="en-US"/>
        </w:rPr>
      </w:pPr>
      <w:r w:rsidRPr="00B82846">
        <w:rPr>
          <w:rFonts w:ascii="Times New Roman" w:hAnsi="Times New Roman"/>
          <w:noProof/>
          <w:kern w:val="0"/>
          <w:sz w:val="24"/>
          <w:lang w:val="en-US"/>
        </w:rPr>
        <w:t>3.2. designed for aerosol dispensers (UN Number 1950);</w:t>
      </w:r>
    </w:p>
    <w:p w14:paraId="0802066F" w14:textId="77777777" w:rsidR="00B82846" w:rsidRPr="00B82846" w:rsidRDefault="00B82846" w:rsidP="00B82846">
      <w:pPr>
        <w:shd w:val="clear" w:color="auto" w:fill="FFFFFF"/>
        <w:spacing w:after="0" w:line="240" w:lineRule="auto"/>
        <w:ind w:firstLine="709"/>
        <w:jc w:val="both"/>
        <w:rPr>
          <w:rFonts w:ascii="Times New Roman" w:hAnsi="Times New Roman"/>
          <w:noProof/>
          <w:kern w:val="0"/>
          <w:sz w:val="24"/>
          <w:lang w:val="en-US"/>
        </w:rPr>
      </w:pPr>
      <w:r w:rsidRPr="00B82846">
        <w:rPr>
          <w:rFonts w:ascii="Times New Roman" w:hAnsi="Times New Roman"/>
          <w:noProof/>
          <w:kern w:val="0"/>
          <w:sz w:val="24"/>
          <w:lang w:val="en-US"/>
        </w:rPr>
        <w:t>3.3. open cryogenic receptacles;</w:t>
      </w:r>
    </w:p>
    <w:p w14:paraId="50BD909D" w14:textId="77777777" w:rsidR="00B82846" w:rsidRPr="00B82846" w:rsidRDefault="00B82846" w:rsidP="00B82846">
      <w:pPr>
        <w:shd w:val="clear" w:color="auto" w:fill="FFFFFF"/>
        <w:spacing w:after="0" w:line="240" w:lineRule="auto"/>
        <w:ind w:firstLine="709"/>
        <w:jc w:val="both"/>
        <w:rPr>
          <w:rFonts w:ascii="Times New Roman" w:hAnsi="Times New Roman"/>
          <w:noProof/>
          <w:kern w:val="0"/>
          <w:sz w:val="24"/>
          <w:lang w:val="en-US"/>
        </w:rPr>
      </w:pPr>
      <w:r w:rsidRPr="00B82846">
        <w:rPr>
          <w:rFonts w:ascii="Times New Roman" w:hAnsi="Times New Roman"/>
          <w:noProof/>
          <w:kern w:val="0"/>
          <w:sz w:val="24"/>
          <w:lang w:val="en-US"/>
        </w:rPr>
        <w:t>3.4. classified as equipment subject to the legal acts regarding pressure equipment and assemblies thereof;</w:t>
      </w:r>
    </w:p>
    <w:p w14:paraId="1361AB08" w14:textId="77777777" w:rsidR="00B82846" w:rsidRPr="00B82846" w:rsidRDefault="00B82846" w:rsidP="00B82846">
      <w:pPr>
        <w:shd w:val="clear" w:color="auto" w:fill="FFFFFF"/>
        <w:spacing w:after="0" w:line="240" w:lineRule="auto"/>
        <w:ind w:firstLine="709"/>
        <w:jc w:val="both"/>
        <w:rPr>
          <w:rFonts w:ascii="Times New Roman" w:hAnsi="Times New Roman"/>
          <w:noProof/>
          <w:kern w:val="0"/>
          <w:sz w:val="24"/>
          <w:lang w:val="en-US"/>
        </w:rPr>
      </w:pPr>
      <w:r w:rsidRPr="00B82846">
        <w:rPr>
          <w:rFonts w:ascii="Times New Roman" w:hAnsi="Times New Roman"/>
          <w:noProof/>
          <w:kern w:val="0"/>
          <w:sz w:val="24"/>
          <w:lang w:val="en-US"/>
        </w:rPr>
        <w:t>3.5. gas cylinders for breathing apparatus;</w:t>
      </w:r>
    </w:p>
    <w:p w14:paraId="24EB1D23" w14:textId="77777777" w:rsidR="00B82846" w:rsidRPr="00B82846" w:rsidRDefault="00B82846" w:rsidP="00B82846">
      <w:pPr>
        <w:shd w:val="clear" w:color="auto" w:fill="FFFFFF"/>
        <w:spacing w:after="0" w:line="240" w:lineRule="auto"/>
        <w:ind w:firstLine="709"/>
        <w:jc w:val="both"/>
        <w:rPr>
          <w:rFonts w:ascii="Times New Roman" w:hAnsi="Times New Roman"/>
          <w:noProof/>
          <w:kern w:val="0"/>
          <w:sz w:val="24"/>
          <w:lang w:val="en-US"/>
        </w:rPr>
      </w:pPr>
      <w:r w:rsidRPr="00B82846">
        <w:rPr>
          <w:rFonts w:ascii="Times New Roman" w:hAnsi="Times New Roman"/>
          <w:noProof/>
          <w:kern w:val="0"/>
          <w:sz w:val="24"/>
          <w:lang w:val="en-US"/>
        </w:rPr>
        <w:t>3.6. fire extinguishers (UN Number 1044);</w:t>
      </w:r>
    </w:p>
    <w:p w14:paraId="6AC98946" w14:textId="77777777" w:rsidR="00B82846" w:rsidRPr="00B82846" w:rsidRDefault="00B82846" w:rsidP="00B82846">
      <w:pPr>
        <w:shd w:val="clear" w:color="auto" w:fill="FFFFFF"/>
        <w:spacing w:after="0" w:line="240" w:lineRule="auto"/>
        <w:ind w:firstLine="709"/>
        <w:jc w:val="both"/>
        <w:rPr>
          <w:rFonts w:ascii="Times New Roman" w:hAnsi="Times New Roman"/>
          <w:noProof/>
          <w:kern w:val="0"/>
          <w:sz w:val="24"/>
          <w:lang w:val="en-US"/>
        </w:rPr>
      </w:pPr>
      <w:r w:rsidRPr="00B82846">
        <w:rPr>
          <w:rFonts w:ascii="Times New Roman" w:hAnsi="Times New Roman"/>
          <w:noProof/>
          <w:kern w:val="0"/>
          <w:sz w:val="24"/>
          <w:lang w:val="en-US"/>
        </w:rPr>
        <w:t>3.7. equipment exempted according to point 1.1.3.2 of the ADR and the RID;</w:t>
      </w:r>
    </w:p>
    <w:p w14:paraId="50A44029" w14:textId="77777777" w:rsidR="00B82846" w:rsidRPr="00B82846" w:rsidRDefault="00B82846" w:rsidP="00B82846">
      <w:pPr>
        <w:shd w:val="clear" w:color="auto" w:fill="FFFFFF"/>
        <w:spacing w:after="0" w:line="240" w:lineRule="auto"/>
        <w:ind w:firstLine="709"/>
        <w:jc w:val="both"/>
        <w:rPr>
          <w:rFonts w:ascii="Times New Roman" w:hAnsi="Times New Roman"/>
          <w:noProof/>
          <w:kern w:val="0"/>
          <w:sz w:val="24"/>
          <w:lang w:val="en-US"/>
        </w:rPr>
      </w:pPr>
      <w:r w:rsidRPr="00B82846">
        <w:rPr>
          <w:rFonts w:ascii="Times New Roman" w:hAnsi="Times New Roman"/>
          <w:noProof/>
          <w:kern w:val="0"/>
          <w:sz w:val="24"/>
          <w:lang w:val="en-US"/>
        </w:rPr>
        <w:t>3.8. equipment exempted from the rules for the construction and testing of packaging according to the special provisions in Chapter 3.3 of the ADR and the RID.</w:t>
      </w:r>
    </w:p>
    <w:p w14:paraId="483E36F1"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 w:name="p4"/>
      <w:bookmarkStart w:id="9" w:name="p-400163"/>
      <w:bookmarkEnd w:id="8"/>
      <w:bookmarkEnd w:id="9"/>
    </w:p>
    <w:p w14:paraId="15CE916C"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4. The requirements for transportable pressure equipment are set out in the ADR and the RID. Requirements for the transportable tanks used in international carriage by rail to and from third countries are set out in the Agreement on International Goods Transport (hereinafter – the SMGS Agreement) and in the legal acts regarding the carriage of freight poured into tanks and open bin wagons.</w:t>
      </w:r>
    </w:p>
    <w:p w14:paraId="30AD95DB"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 w:name="p5"/>
      <w:bookmarkStart w:id="11" w:name="p-400164"/>
      <w:bookmarkEnd w:id="10"/>
      <w:bookmarkEnd w:id="11"/>
    </w:p>
    <w:p w14:paraId="0E5AC030"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5. The inspection body referred to in Paragraph 8 of this Regulation shall perform the conformity assessment, periodic inspection, intermediate inspection, and exceptional inspection for the transportable pressure equipment only used for the carriage of dangerous goods to and from third countries in accordance with the requirements set out in the ADR, the RID, or the SMGS Agreement.</w:t>
      </w:r>
    </w:p>
    <w:p w14:paraId="4A8BABCE"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 w:name="p6"/>
      <w:bookmarkStart w:id="13" w:name="p-546411"/>
      <w:bookmarkEnd w:id="12"/>
      <w:bookmarkEnd w:id="13"/>
    </w:p>
    <w:p w14:paraId="6B4AEAC8"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6. If transportable pressure equipment which is manufactured outside the territory of the European Union in accordance with the requirements of the legal acts of the country of origin is a cylinder under the definition set out in the ADR or the RID, but it has not been manufactured in accordance with the technical requirements set out in the ADR or the RID, and it has been placed on the market until 1 July 2003, such cylinders may only be filled, marketed, and used in the territory of Latvia if they have an approval by the notified body on the performed periodic inspection stating that the cylinder conforms to the conditions of technical documentation according to which it was manufactured and that it does not endanger human life, health, property, and the environment. This Paragraph shall not be applicable to liquefied petroleum gas cylinders.</w:t>
      </w:r>
    </w:p>
    <w:p w14:paraId="341DD88B"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82846">
        <w:rPr>
          <w:rFonts w:ascii="Times New Roman" w:hAnsi="Times New Roman"/>
          <w:noProof/>
          <w:kern w:val="0"/>
          <w:sz w:val="24"/>
          <w:lang w:val="en-US"/>
        </w:rPr>
        <w:t>[</w:t>
      </w:r>
      <w:r w:rsidRPr="00B82846">
        <w:rPr>
          <w:rFonts w:ascii="Times New Roman" w:hAnsi="Times New Roman"/>
          <w:i/>
          <w:iCs/>
          <w:noProof/>
          <w:kern w:val="0"/>
          <w:sz w:val="24"/>
          <w:lang w:val="en-US"/>
        </w:rPr>
        <w:t>4 December 2012; 24 March 2015 / See Paragraph 117.</w:t>
      </w:r>
      <w:r w:rsidRPr="00B82846">
        <w:rPr>
          <w:rFonts w:ascii="Times New Roman" w:hAnsi="Times New Roman"/>
          <w:noProof/>
          <w:kern w:val="0"/>
          <w:sz w:val="24"/>
          <w:vertAlign w:val="superscript"/>
          <w:lang w:val="en-US"/>
        </w:rPr>
        <w:t>5</w:t>
      </w:r>
      <w:r w:rsidRPr="00B82846">
        <w:rPr>
          <w:rFonts w:ascii="Times New Roman" w:hAnsi="Times New Roman"/>
          <w:noProof/>
          <w:kern w:val="0"/>
          <w:sz w:val="24"/>
          <w:lang w:val="en-US"/>
        </w:rPr>
        <w:t>]</w:t>
      </w:r>
    </w:p>
    <w:p w14:paraId="780916E6"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 w:name="p6_1"/>
      <w:bookmarkStart w:id="15" w:name="p-546412"/>
      <w:bookmarkEnd w:id="14"/>
      <w:bookmarkEnd w:id="15"/>
    </w:p>
    <w:p w14:paraId="0FC05D8F"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82846">
        <w:rPr>
          <w:rFonts w:ascii="Times New Roman" w:hAnsi="Times New Roman"/>
          <w:noProof/>
          <w:kern w:val="0"/>
          <w:sz w:val="24"/>
          <w:lang w:val="en-US"/>
        </w:rPr>
        <w:t>6.</w:t>
      </w:r>
      <w:r w:rsidRPr="00B82846">
        <w:rPr>
          <w:rFonts w:ascii="Times New Roman" w:hAnsi="Times New Roman"/>
          <w:noProof/>
          <w:kern w:val="0"/>
          <w:sz w:val="24"/>
          <w:vertAlign w:val="superscript"/>
          <w:lang w:val="en-US"/>
        </w:rPr>
        <w:t xml:space="preserve">1 </w:t>
      </w:r>
      <w:r w:rsidRPr="00B82846">
        <w:rPr>
          <w:rFonts w:ascii="Times New Roman" w:hAnsi="Times New Roman"/>
          <w:noProof/>
          <w:kern w:val="0"/>
          <w:sz w:val="24"/>
          <w:lang w:val="en-US"/>
        </w:rPr>
        <w:t>A liquefied petroleum gas cylinder which has not undergone conformity assessment or reassessment of conformity and which is not Pi-marked may be sold and used if there is an approval that the liquefied petroleum gas cylinder has been technically tested, confirming that it conforms to the specified requirements and does not pose a risk to human life, health, property, and the environment.</w:t>
      </w:r>
    </w:p>
    <w:p w14:paraId="61D1EEEB"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82846">
        <w:rPr>
          <w:rFonts w:ascii="Times New Roman" w:hAnsi="Times New Roman"/>
          <w:noProof/>
          <w:kern w:val="0"/>
          <w:sz w:val="24"/>
          <w:lang w:val="en-US"/>
        </w:rPr>
        <w:lastRenderedPageBreak/>
        <w:t>[</w:t>
      </w:r>
      <w:r w:rsidRPr="00B82846">
        <w:rPr>
          <w:rFonts w:ascii="Times New Roman" w:hAnsi="Times New Roman"/>
          <w:i/>
          <w:iCs/>
          <w:noProof/>
          <w:kern w:val="0"/>
          <w:sz w:val="24"/>
          <w:lang w:val="en-US"/>
        </w:rPr>
        <w:t>24 March 2015 / The condition regarding the approval of technical testing referred to in the Paragraph shall come into force on 1 October 2015. See Paragraph 117.</w:t>
      </w:r>
      <w:r w:rsidRPr="00B82846">
        <w:rPr>
          <w:rFonts w:ascii="Times New Roman" w:hAnsi="Times New Roman"/>
          <w:i/>
          <w:iCs/>
          <w:noProof/>
          <w:kern w:val="0"/>
          <w:sz w:val="24"/>
          <w:vertAlign w:val="superscript"/>
          <w:lang w:val="en-US"/>
        </w:rPr>
        <w:t>6</w:t>
      </w:r>
      <w:r w:rsidRPr="00B82846">
        <w:rPr>
          <w:rFonts w:ascii="Times New Roman" w:hAnsi="Times New Roman"/>
          <w:noProof/>
          <w:kern w:val="0"/>
          <w:sz w:val="24"/>
          <w:lang w:val="en-US"/>
        </w:rPr>
        <w:t>]</w:t>
      </w:r>
    </w:p>
    <w:p w14:paraId="4DC7A182"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 w:name="p6_2"/>
      <w:bookmarkStart w:id="17" w:name="p-546413"/>
      <w:bookmarkEnd w:id="16"/>
      <w:bookmarkEnd w:id="17"/>
    </w:p>
    <w:p w14:paraId="7E8BE6E4"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6.</w:t>
      </w:r>
      <w:r w:rsidRPr="00B82846">
        <w:rPr>
          <w:rFonts w:ascii="Times New Roman" w:hAnsi="Times New Roman"/>
          <w:noProof/>
          <w:kern w:val="0"/>
          <w:sz w:val="24"/>
          <w:vertAlign w:val="superscript"/>
          <w:lang w:val="en-US"/>
        </w:rPr>
        <w:t xml:space="preserve">2 </w:t>
      </w:r>
      <w:r w:rsidRPr="00B82846">
        <w:rPr>
          <w:rFonts w:ascii="Times New Roman" w:hAnsi="Times New Roman"/>
          <w:noProof/>
          <w:kern w:val="0"/>
          <w:sz w:val="24"/>
          <w:lang w:val="en-US"/>
        </w:rPr>
        <w:t>The technical testing of a liquefied petroleum gas cylinder shall be carried out by a liquefied petroleum gas cylinder filling station once every two years before the filling thereof. If the technical equipment of the liquefied petroleum gas cylinder filling station does not provide a possibility to carry out the abovementioned testing, the respective liquefied petroleum gas cylinder filling station shall enter into an agreement for the carrying out of technical testing with such liquefied petroleum gas cylinder filling station that has the necessary technical equipment.</w:t>
      </w:r>
    </w:p>
    <w:p w14:paraId="5825C3E5"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82846">
        <w:rPr>
          <w:rFonts w:ascii="Times New Roman" w:hAnsi="Times New Roman"/>
          <w:noProof/>
          <w:kern w:val="0"/>
          <w:sz w:val="24"/>
          <w:lang w:val="en-US"/>
        </w:rPr>
        <w:t>[</w:t>
      </w:r>
      <w:r w:rsidRPr="00B82846">
        <w:rPr>
          <w:rFonts w:ascii="Times New Roman" w:hAnsi="Times New Roman"/>
          <w:i/>
          <w:iCs/>
          <w:noProof/>
          <w:kern w:val="0"/>
          <w:sz w:val="24"/>
          <w:lang w:val="en-US"/>
        </w:rPr>
        <w:t>24 March 2015</w:t>
      </w:r>
      <w:r w:rsidRPr="00B82846">
        <w:rPr>
          <w:rFonts w:ascii="Times New Roman" w:hAnsi="Times New Roman"/>
          <w:noProof/>
          <w:kern w:val="0"/>
          <w:sz w:val="24"/>
          <w:lang w:val="en-US"/>
        </w:rPr>
        <w:t>]</w:t>
      </w:r>
    </w:p>
    <w:p w14:paraId="3BD906D4"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8" w:name="p6_3"/>
      <w:bookmarkStart w:id="19" w:name="p-546414"/>
      <w:bookmarkEnd w:id="18"/>
      <w:bookmarkEnd w:id="19"/>
    </w:p>
    <w:p w14:paraId="0FE7B64E"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82846">
        <w:rPr>
          <w:rFonts w:ascii="Times New Roman" w:hAnsi="Times New Roman"/>
          <w:noProof/>
          <w:kern w:val="0"/>
          <w:sz w:val="24"/>
          <w:lang w:val="en-US"/>
        </w:rPr>
        <w:t>6.</w:t>
      </w:r>
      <w:r w:rsidRPr="00B82846">
        <w:rPr>
          <w:rFonts w:ascii="Times New Roman" w:hAnsi="Times New Roman"/>
          <w:noProof/>
          <w:kern w:val="0"/>
          <w:sz w:val="24"/>
          <w:vertAlign w:val="superscript"/>
          <w:lang w:val="en-US"/>
        </w:rPr>
        <w:t xml:space="preserve">3 </w:t>
      </w:r>
      <w:r w:rsidRPr="00B82846">
        <w:rPr>
          <w:rFonts w:ascii="Times New Roman" w:hAnsi="Times New Roman"/>
          <w:noProof/>
          <w:kern w:val="0"/>
          <w:sz w:val="24"/>
          <w:lang w:val="en-US"/>
        </w:rPr>
        <w:t>Technical inspections of a liquefied petroleum gas cylinder shall be carried out in accordance with the requirements referred to in Chapter 4.</w:t>
      </w:r>
      <w:r w:rsidRPr="00B82846">
        <w:rPr>
          <w:rFonts w:ascii="Times New Roman" w:hAnsi="Times New Roman"/>
          <w:noProof/>
          <w:kern w:val="0"/>
          <w:sz w:val="24"/>
          <w:vertAlign w:val="superscript"/>
          <w:lang w:val="en-US"/>
        </w:rPr>
        <w:t xml:space="preserve">1 </w:t>
      </w:r>
      <w:r w:rsidRPr="00B82846">
        <w:rPr>
          <w:rFonts w:ascii="Times New Roman" w:hAnsi="Times New Roman"/>
          <w:noProof/>
          <w:kern w:val="0"/>
          <w:sz w:val="24"/>
          <w:lang w:val="en-US"/>
        </w:rPr>
        <w:t>of this Regulation, taking into account the applicable standards, the technical conditions under which the liquefied petroleum gas cylinder was manufactured, and also the technical information indicated by the manufacturer in the technical passport of the liquefied petroleum gas cylinder.</w:t>
      </w:r>
    </w:p>
    <w:p w14:paraId="47498628"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82846">
        <w:rPr>
          <w:rFonts w:ascii="Times New Roman" w:hAnsi="Times New Roman"/>
          <w:noProof/>
          <w:kern w:val="0"/>
          <w:sz w:val="24"/>
          <w:lang w:val="en-US"/>
        </w:rPr>
        <w:t>[</w:t>
      </w:r>
      <w:r w:rsidRPr="00B82846">
        <w:rPr>
          <w:rFonts w:ascii="Times New Roman" w:hAnsi="Times New Roman"/>
          <w:i/>
          <w:iCs/>
          <w:noProof/>
          <w:kern w:val="0"/>
          <w:sz w:val="24"/>
          <w:lang w:val="en-US"/>
        </w:rPr>
        <w:t>24 March 2015</w:t>
      </w:r>
      <w:r w:rsidRPr="00B82846">
        <w:rPr>
          <w:rFonts w:ascii="Times New Roman" w:hAnsi="Times New Roman"/>
          <w:noProof/>
          <w:kern w:val="0"/>
          <w:sz w:val="24"/>
          <w:lang w:val="en-US"/>
        </w:rPr>
        <w:t>]</w:t>
      </w:r>
    </w:p>
    <w:p w14:paraId="6AAC92BB"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0" w:name="p6_4"/>
      <w:bookmarkStart w:id="21" w:name="p-546415"/>
      <w:bookmarkEnd w:id="20"/>
      <w:bookmarkEnd w:id="21"/>
    </w:p>
    <w:p w14:paraId="798606D7"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82846">
        <w:rPr>
          <w:rFonts w:ascii="Times New Roman" w:hAnsi="Times New Roman"/>
          <w:noProof/>
          <w:kern w:val="0"/>
          <w:sz w:val="24"/>
          <w:lang w:val="en-US"/>
        </w:rPr>
        <w:t>6.</w:t>
      </w:r>
      <w:r w:rsidRPr="00B82846">
        <w:rPr>
          <w:rFonts w:ascii="Times New Roman" w:hAnsi="Times New Roman"/>
          <w:noProof/>
          <w:kern w:val="0"/>
          <w:sz w:val="24"/>
          <w:vertAlign w:val="superscript"/>
          <w:lang w:val="en-US"/>
        </w:rPr>
        <w:t xml:space="preserve">4 </w:t>
      </w:r>
      <w:r w:rsidRPr="00B82846">
        <w:rPr>
          <w:rFonts w:ascii="Times New Roman" w:hAnsi="Times New Roman"/>
          <w:noProof/>
          <w:kern w:val="0"/>
          <w:sz w:val="24"/>
          <w:lang w:val="en-US"/>
        </w:rPr>
        <w:t>Prior to commencing the technical inspection of liquefied petroleum gas cylinders, the liquefied petroleum gas cylinder filling station shall inform the Consumer Rights Protection Centre of the readiness to carry out the technical inspections of liquefied petroleum gas cylinders and submit an identification mark (sample) to be used for marking the liquefied petroleum gas cylinder after the technical inspection.</w:t>
      </w:r>
    </w:p>
    <w:p w14:paraId="25C1706D"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82846">
        <w:rPr>
          <w:rFonts w:ascii="Times New Roman" w:hAnsi="Times New Roman"/>
          <w:noProof/>
          <w:kern w:val="0"/>
          <w:sz w:val="24"/>
          <w:lang w:val="en-US"/>
        </w:rPr>
        <w:t>[</w:t>
      </w:r>
      <w:r w:rsidRPr="00B82846">
        <w:rPr>
          <w:rFonts w:ascii="Times New Roman" w:hAnsi="Times New Roman"/>
          <w:i/>
          <w:iCs/>
          <w:noProof/>
          <w:kern w:val="0"/>
          <w:sz w:val="24"/>
          <w:lang w:val="en-US"/>
        </w:rPr>
        <w:t>24 March 2015</w:t>
      </w:r>
      <w:r w:rsidRPr="00B82846">
        <w:rPr>
          <w:rFonts w:ascii="Times New Roman" w:hAnsi="Times New Roman"/>
          <w:noProof/>
          <w:kern w:val="0"/>
          <w:sz w:val="24"/>
          <w:lang w:val="en-US"/>
        </w:rPr>
        <w:t>]</w:t>
      </w:r>
    </w:p>
    <w:p w14:paraId="0902C511"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 w:name="p6_5"/>
      <w:bookmarkStart w:id="23" w:name="p-546416"/>
      <w:bookmarkEnd w:id="22"/>
      <w:bookmarkEnd w:id="23"/>
    </w:p>
    <w:p w14:paraId="4A4ECAE2"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82846">
        <w:rPr>
          <w:rFonts w:ascii="Times New Roman" w:hAnsi="Times New Roman"/>
          <w:noProof/>
          <w:kern w:val="0"/>
          <w:sz w:val="24"/>
          <w:lang w:val="en-US"/>
        </w:rPr>
        <w:t>6.</w:t>
      </w:r>
      <w:r w:rsidRPr="00B82846">
        <w:rPr>
          <w:rFonts w:ascii="Times New Roman" w:hAnsi="Times New Roman"/>
          <w:noProof/>
          <w:kern w:val="0"/>
          <w:sz w:val="24"/>
          <w:vertAlign w:val="superscript"/>
          <w:lang w:val="en-US"/>
        </w:rPr>
        <w:t xml:space="preserve">5 </w:t>
      </w:r>
      <w:r w:rsidRPr="00B82846">
        <w:rPr>
          <w:rFonts w:ascii="Times New Roman" w:hAnsi="Times New Roman"/>
          <w:noProof/>
          <w:kern w:val="0"/>
          <w:sz w:val="24"/>
          <w:lang w:val="en-US"/>
        </w:rPr>
        <w:t>The liquefied petroleum gas cylinder filling station shall post information on its website on the inspected liquefied petroleum gas cylinders (name of the manufacturer, identification number, date when the inspection was carried out, and the inspection result (valid or invalid)), and also ensure that the information is updated at least once every five working days.</w:t>
      </w:r>
    </w:p>
    <w:p w14:paraId="4BCA124C"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82846">
        <w:rPr>
          <w:rFonts w:ascii="Times New Roman" w:hAnsi="Times New Roman"/>
          <w:noProof/>
          <w:kern w:val="0"/>
          <w:sz w:val="24"/>
          <w:lang w:val="en-US"/>
        </w:rPr>
        <w:t>[</w:t>
      </w:r>
      <w:r w:rsidRPr="00B82846">
        <w:rPr>
          <w:rFonts w:ascii="Times New Roman" w:hAnsi="Times New Roman"/>
          <w:i/>
          <w:iCs/>
          <w:noProof/>
          <w:kern w:val="0"/>
          <w:sz w:val="24"/>
          <w:lang w:val="en-US"/>
        </w:rPr>
        <w:t>24 March 2015</w:t>
      </w:r>
      <w:r w:rsidRPr="00B82846">
        <w:rPr>
          <w:rFonts w:ascii="Times New Roman" w:hAnsi="Times New Roman"/>
          <w:noProof/>
          <w:kern w:val="0"/>
          <w:sz w:val="24"/>
          <w:lang w:val="en-US"/>
        </w:rPr>
        <w:t>]</w:t>
      </w:r>
    </w:p>
    <w:p w14:paraId="222CD16A"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4" w:name="p6_6"/>
      <w:bookmarkStart w:id="25" w:name="p-546417"/>
      <w:bookmarkEnd w:id="24"/>
      <w:bookmarkEnd w:id="25"/>
    </w:p>
    <w:p w14:paraId="2C6AA740"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6.</w:t>
      </w:r>
      <w:r w:rsidRPr="00B82846">
        <w:rPr>
          <w:rFonts w:ascii="Times New Roman" w:hAnsi="Times New Roman"/>
          <w:noProof/>
          <w:kern w:val="0"/>
          <w:sz w:val="24"/>
          <w:vertAlign w:val="superscript"/>
          <w:lang w:val="en-US"/>
        </w:rPr>
        <w:t xml:space="preserve">6 </w:t>
      </w:r>
      <w:r w:rsidRPr="00B82846">
        <w:rPr>
          <w:rFonts w:ascii="Times New Roman" w:hAnsi="Times New Roman"/>
          <w:noProof/>
          <w:kern w:val="0"/>
          <w:sz w:val="24"/>
          <w:lang w:val="en-US"/>
        </w:rPr>
        <w:t>The Consumer Rights Protection Centre has the right to arrive at the liquefied petroleum gas cylinder filling station at any time by employing the unannounced visit method in order to assess its capacity to carry out technical inspections of liquefied petroleum gas cylinders, and also to assess the technical inspection process. If it is established during the inspection that the liquefied petroleum gas cylinder filling station is not capable of carrying out the technical inspections of liquefied petroleum gas cylinders or is not carrying them out in sufficient amount, the liquefied petroleum gas cylinder filling station is prohibited from carrying out the technical inspections of liquefied petroleum gas cylinders until the moment it rectifies the established non-conformities. In the abovementioned case, the liquefied petroleum gas cylinder filling station shall cancel the inspections of liquefied petroleum gas cylinders carried out, making changes in the information posted on its website.</w:t>
      </w:r>
    </w:p>
    <w:p w14:paraId="129F10A1"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82846">
        <w:rPr>
          <w:rFonts w:ascii="Times New Roman" w:hAnsi="Times New Roman"/>
          <w:noProof/>
          <w:kern w:val="0"/>
          <w:sz w:val="24"/>
          <w:lang w:val="en-US"/>
        </w:rPr>
        <w:t>[</w:t>
      </w:r>
      <w:r w:rsidRPr="00B82846">
        <w:rPr>
          <w:rFonts w:ascii="Times New Roman" w:hAnsi="Times New Roman"/>
          <w:i/>
          <w:iCs/>
          <w:noProof/>
          <w:kern w:val="0"/>
          <w:sz w:val="24"/>
          <w:lang w:val="en-US"/>
        </w:rPr>
        <w:t>24 March 2015</w:t>
      </w:r>
      <w:r w:rsidRPr="00B82846">
        <w:rPr>
          <w:rFonts w:ascii="Times New Roman" w:hAnsi="Times New Roman"/>
          <w:noProof/>
          <w:kern w:val="0"/>
          <w:sz w:val="24"/>
          <w:lang w:val="en-US"/>
        </w:rPr>
        <w:t>]</w:t>
      </w:r>
    </w:p>
    <w:p w14:paraId="7B4DA3D0"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6" w:name="p7"/>
      <w:bookmarkStart w:id="27" w:name="p-638906"/>
      <w:bookmarkEnd w:id="26"/>
      <w:bookmarkEnd w:id="27"/>
    </w:p>
    <w:p w14:paraId="6C924CA9"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7. The national standardisation body shall ensure that the international standards indicated in the ADR and the RID which are applicable to the implementation of the requirements of this Regulation (hereinafter – the applicable standards) are adapted and published on its website (www.lvs.lv).</w:t>
      </w:r>
    </w:p>
    <w:p w14:paraId="4393D107"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82846">
        <w:rPr>
          <w:rFonts w:ascii="Times New Roman" w:hAnsi="Times New Roman"/>
          <w:noProof/>
          <w:kern w:val="0"/>
          <w:sz w:val="24"/>
          <w:lang w:val="en-US"/>
        </w:rPr>
        <w:t>[</w:t>
      </w:r>
      <w:r w:rsidRPr="00B82846">
        <w:rPr>
          <w:rFonts w:ascii="Times New Roman" w:hAnsi="Times New Roman"/>
          <w:i/>
          <w:iCs/>
          <w:noProof/>
          <w:kern w:val="0"/>
          <w:sz w:val="24"/>
          <w:lang w:val="en-US"/>
        </w:rPr>
        <w:t>28 November 2017</w:t>
      </w:r>
      <w:r w:rsidRPr="00B82846">
        <w:rPr>
          <w:rFonts w:ascii="Times New Roman" w:hAnsi="Times New Roman"/>
          <w:noProof/>
          <w:kern w:val="0"/>
          <w:sz w:val="24"/>
          <w:lang w:val="en-US"/>
        </w:rPr>
        <w:t>]</w:t>
      </w:r>
    </w:p>
    <w:p w14:paraId="18C6C719"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8" w:name="p8"/>
      <w:bookmarkStart w:id="29" w:name="p-638907"/>
      <w:bookmarkEnd w:id="28"/>
      <w:bookmarkEnd w:id="29"/>
    </w:p>
    <w:p w14:paraId="1CD0BD7C"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lastRenderedPageBreak/>
        <w:t>8. An inspection body accredited by the national accreditation body (hereinafter – the Accreditation Bureau) shall, in accordance with the legal acts regarding the assessment, accreditation, and supervision of conformity assessment bodies shall carry out the conformity assessment, reassessment of conformity, periodic inspection, intermediate inspection, and exceptional inspection referred to in this Regulation in conformity with the criteria specified in the ADR or the RID and the requirements laid down in this Regulation.</w:t>
      </w:r>
    </w:p>
    <w:p w14:paraId="0F0208C1"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82846">
        <w:rPr>
          <w:rFonts w:ascii="Times New Roman" w:hAnsi="Times New Roman"/>
          <w:noProof/>
          <w:kern w:val="0"/>
          <w:sz w:val="24"/>
          <w:lang w:val="en-US"/>
        </w:rPr>
        <w:t>[</w:t>
      </w:r>
      <w:r w:rsidRPr="00B82846">
        <w:rPr>
          <w:rFonts w:ascii="Times New Roman" w:hAnsi="Times New Roman"/>
          <w:i/>
          <w:iCs/>
          <w:noProof/>
          <w:kern w:val="0"/>
          <w:sz w:val="24"/>
          <w:lang w:val="en-US"/>
        </w:rPr>
        <w:t>28 November 2017</w:t>
      </w:r>
      <w:r w:rsidRPr="00B82846">
        <w:rPr>
          <w:rFonts w:ascii="Times New Roman" w:hAnsi="Times New Roman"/>
          <w:noProof/>
          <w:kern w:val="0"/>
          <w:sz w:val="24"/>
          <w:lang w:val="en-US"/>
        </w:rPr>
        <w:t>]</w:t>
      </w:r>
    </w:p>
    <w:p w14:paraId="5C168B42"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0" w:name="p9"/>
      <w:bookmarkStart w:id="31" w:name="p-400168"/>
      <w:bookmarkEnd w:id="30"/>
      <w:bookmarkEnd w:id="31"/>
    </w:p>
    <w:p w14:paraId="67E95730"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9. The conformity assessment certificates and conformity reassessment certificates issued by the notified bodies, as well as notifications of periodic inspection, intermediate inspection, and exceptional inspection shall be valid in all Member States of the European Union. Demountable parts of refillable transportable pressure equipment may undergo individual conformity assessment.</w:t>
      </w:r>
    </w:p>
    <w:p w14:paraId="7DC2C212"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2" w:name="p10"/>
      <w:bookmarkStart w:id="33" w:name="p-400169"/>
      <w:bookmarkEnd w:id="32"/>
      <w:bookmarkEnd w:id="33"/>
    </w:p>
    <w:p w14:paraId="339C337C"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10. Market surveillance, as well as supervision and control of transportable pressure equipment, within the scope of competence, shall be ensured by the State Railway Technical Inspectorate, State Police, Road Traffic Safety Directorate and other authorities laid down in the laws and regulations regarding the procedures for road transport control, and by the Consumer Rights Protection Centre (hereinafter – the market surveillance authorities).</w:t>
      </w:r>
    </w:p>
    <w:p w14:paraId="0A6FFB22"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4" w:name="p11"/>
      <w:bookmarkStart w:id="35" w:name="p-400170"/>
      <w:bookmarkEnd w:id="34"/>
      <w:bookmarkEnd w:id="35"/>
    </w:p>
    <w:p w14:paraId="05020E16"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11. When performing supervision and control at the work place of a merchant, the State Labour Inspectorate shall inspect the safe use of transportable pressure equipment in accordance with the labour protection requirements in the use of the work equipment, and shall, under a bilateral co-operation contract, inform the Consumer Rights Protection Centre of cases where violations which can endanger the safety and health of employees are established in the use of transportable pressure equipment, as well as of accidents at work which have occurred in relation to the use of transportable pressure equipment.</w:t>
      </w:r>
    </w:p>
    <w:p w14:paraId="3AE32774"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6" w:name="p12"/>
      <w:bookmarkStart w:id="37" w:name="p-400171"/>
      <w:bookmarkEnd w:id="36"/>
      <w:bookmarkEnd w:id="37"/>
    </w:p>
    <w:p w14:paraId="376D4F3A"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12. Tanks provided for carriage by road shall be registered in the register of dangerous equipment in accordance with the procedures laid down in the laws and regulations regarding registration of dangerous equipment. Conformity of the tanks of tank wagons for carriage by rail with the requirements referred to in this Regulation, the RID, and Appendix 2 to the SMGS Agreement shall be registered in the State Railway Administration.</w:t>
      </w:r>
    </w:p>
    <w:p w14:paraId="778545D9"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8" w:name="p13"/>
      <w:bookmarkStart w:id="39" w:name="p-400172"/>
      <w:bookmarkEnd w:id="38"/>
      <w:bookmarkEnd w:id="39"/>
    </w:p>
    <w:p w14:paraId="4ED5979B"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13. Each tank must have a tank passport in the official language. The notified body shall issue a passport of the tank provided for carriage by road (Appendix 2) by registering the tank in the register of dangerous equipment. The passport of the tank of a tank wagon provided for carriage by rail (Appendix 3) shall be drawn up by the tank possessor before the tank is registered with the State Railway Administration. If a transportable tank used for carriage by rail is handed over or leased to another possessor, the tank passport shall be handed over as well.</w:t>
      </w:r>
    </w:p>
    <w:p w14:paraId="73260639"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0" w:name="p14"/>
      <w:bookmarkStart w:id="41" w:name="p-400173"/>
      <w:bookmarkEnd w:id="40"/>
      <w:bookmarkEnd w:id="41"/>
    </w:p>
    <w:p w14:paraId="14C9AEA6"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14. A tank possessor shall record information on repairs and technical inspections of the tank. Information on repairs, inspections, and technical testing of a tank provided for carriage by road shall be recorded in the technical documentation of the tank, in case of a tank for carriage by rail – in the tank passport. The possessor of the tank shall keep the respective documents and ensure their availability to the market surveillance authorities and notified bodies while the transportable tank is in use, as well as at least 15 months after the end of the use of the tank.</w:t>
      </w:r>
    </w:p>
    <w:p w14:paraId="183DC630"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2" w:name="p14_1"/>
      <w:bookmarkStart w:id="43" w:name="p-784359"/>
      <w:bookmarkEnd w:id="42"/>
      <w:bookmarkEnd w:id="43"/>
    </w:p>
    <w:p w14:paraId="14E8D58A" w14:textId="77777777" w:rsidR="00B82846" w:rsidRPr="00B82846" w:rsidRDefault="00B82846" w:rsidP="00B82846">
      <w:pPr>
        <w:keepNext/>
        <w:keepLines/>
        <w:shd w:val="clear" w:color="auto" w:fill="FFFFFF"/>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lastRenderedPageBreak/>
        <w:t>14.</w:t>
      </w:r>
      <w:r w:rsidRPr="00B82846">
        <w:rPr>
          <w:rFonts w:ascii="Times New Roman" w:hAnsi="Times New Roman"/>
          <w:noProof/>
          <w:kern w:val="0"/>
          <w:sz w:val="24"/>
          <w:vertAlign w:val="superscript"/>
          <w:lang w:val="en-US"/>
        </w:rPr>
        <w:t xml:space="preserve">1 </w:t>
      </w:r>
      <w:r w:rsidRPr="00B82846">
        <w:rPr>
          <w:rFonts w:ascii="Times New Roman" w:hAnsi="Times New Roman"/>
          <w:noProof/>
          <w:kern w:val="0"/>
          <w:sz w:val="24"/>
          <w:lang w:val="en-US"/>
        </w:rPr>
        <w:t>Prior to filling the pressure equipment assembly referred to in the legal acts regarding pressure equipment and assemblies, the tank possessor shall ascertain that the pressure equipment assembly has undergone the current technical testing. If the pressure equipment assembly has not undergone the current technical testing within the specified term and scope, the tank possessor shall be prohibited from filling the pressure equipment assembly.</w:t>
      </w:r>
    </w:p>
    <w:p w14:paraId="4354C827"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82846">
        <w:rPr>
          <w:rFonts w:ascii="Times New Roman" w:hAnsi="Times New Roman"/>
          <w:noProof/>
          <w:kern w:val="0"/>
          <w:sz w:val="24"/>
          <w:lang w:val="en-US"/>
        </w:rPr>
        <w:t>[</w:t>
      </w:r>
      <w:r w:rsidRPr="00B82846">
        <w:rPr>
          <w:rFonts w:ascii="Times New Roman" w:hAnsi="Times New Roman"/>
          <w:i/>
          <w:iCs/>
          <w:noProof/>
          <w:kern w:val="0"/>
          <w:sz w:val="24"/>
          <w:lang w:val="en-US"/>
        </w:rPr>
        <w:t>1 June 2021</w:t>
      </w:r>
      <w:r w:rsidRPr="00B82846">
        <w:rPr>
          <w:rFonts w:ascii="Times New Roman" w:hAnsi="Times New Roman"/>
          <w:noProof/>
          <w:kern w:val="0"/>
          <w:sz w:val="24"/>
          <w:lang w:val="en-US"/>
        </w:rPr>
        <w:t>]</w:t>
      </w:r>
    </w:p>
    <w:p w14:paraId="268F62C7"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4" w:name="n2"/>
      <w:bookmarkStart w:id="45" w:name="n-400174"/>
      <w:bookmarkEnd w:id="44"/>
      <w:bookmarkEnd w:id="45"/>
    </w:p>
    <w:p w14:paraId="65CD2144" w14:textId="77777777" w:rsidR="00B82846" w:rsidRPr="00B82846" w:rsidRDefault="00B82846" w:rsidP="00B82846">
      <w:pPr>
        <w:shd w:val="clear" w:color="auto" w:fill="FFFFFF"/>
        <w:spacing w:after="0" w:line="240" w:lineRule="auto"/>
        <w:jc w:val="center"/>
        <w:rPr>
          <w:rFonts w:ascii="Times New Roman" w:hAnsi="Times New Roman"/>
          <w:b/>
          <w:noProof/>
          <w:kern w:val="0"/>
          <w:sz w:val="24"/>
          <w:lang w:val="en-US"/>
        </w:rPr>
      </w:pPr>
      <w:r w:rsidRPr="00B82846">
        <w:rPr>
          <w:rFonts w:ascii="Times New Roman" w:hAnsi="Times New Roman"/>
          <w:b/>
          <w:noProof/>
          <w:kern w:val="0"/>
          <w:sz w:val="24"/>
          <w:lang w:val="en-US"/>
        </w:rPr>
        <w:t>2. Obligations of Economic Operators</w:t>
      </w:r>
    </w:p>
    <w:p w14:paraId="098217A8" w14:textId="77777777" w:rsidR="00B82846" w:rsidRPr="00B82846" w:rsidRDefault="00B82846" w:rsidP="00B82846">
      <w:pPr>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bookmarkStart w:id="46" w:name="n2.1"/>
      <w:bookmarkStart w:id="47" w:name="n-400175"/>
      <w:bookmarkEnd w:id="46"/>
      <w:bookmarkEnd w:id="47"/>
    </w:p>
    <w:p w14:paraId="5ED2355C" w14:textId="77777777" w:rsidR="00B82846" w:rsidRPr="00B82846" w:rsidRDefault="00B82846" w:rsidP="00B82846">
      <w:pPr>
        <w:shd w:val="clear" w:color="auto" w:fill="FFFFFF"/>
        <w:spacing w:after="0" w:line="240" w:lineRule="auto"/>
        <w:jc w:val="center"/>
        <w:rPr>
          <w:rFonts w:ascii="Times New Roman" w:hAnsi="Times New Roman"/>
          <w:b/>
          <w:noProof/>
          <w:kern w:val="0"/>
          <w:sz w:val="24"/>
          <w:lang w:val="en-US"/>
        </w:rPr>
      </w:pPr>
      <w:r w:rsidRPr="00B82846">
        <w:rPr>
          <w:rFonts w:ascii="Times New Roman" w:hAnsi="Times New Roman"/>
          <w:b/>
          <w:noProof/>
          <w:kern w:val="0"/>
          <w:sz w:val="24"/>
          <w:lang w:val="en-US"/>
        </w:rPr>
        <w:t>2.1. Obligations of the Manufacturer</w:t>
      </w:r>
    </w:p>
    <w:p w14:paraId="41560681"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8" w:name="p15"/>
      <w:bookmarkStart w:id="49" w:name="p-400176"/>
      <w:bookmarkEnd w:id="48"/>
      <w:bookmarkEnd w:id="49"/>
    </w:p>
    <w:p w14:paraId="1C4454EA"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15. When placing transportable pressure equipment on the market, a manufacturer shall ensure that the respective equipment is designed, manufactured and provided with the technical documentation in accordance with the requirements referred to the ADR or the RID and this Regulation.</w:t>
      </w:r>
    </w:p>
    <w:p w14:paraId="047A4484"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0" w:name="p16"/>
      <w:bookmarkStart w:id="51" w:name="p-400177"/>
      <w:bookmarkEnd w:id="50"/>
      <w:bookmarkEnd w:id="51"/>
    </w:p>
    <w:p w14:paraId="61A33592"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16. If the conformity of transportable pressure equipment with the requirements referred to in the ADR or the RID and this Regulation is proved by performing the conformity assessment procedure, a manufacturer shall Pi-mark the transportable pressure equipment in accordance with Chapter 5 of and Annex 4 to this Regulation.</w:t>
      </w:r>
    </w:p>
    <w:p w14:paraId="4D4B1607"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2" w:name="p17"/>
      <w:bookmarkStart w:id="53" w:name="p-400182"/>
      <w:bookmarkEnd w:id="52"/>
      <w:bookmarkEnd w:id="53"/>
    </w:p>
    <w:p w14:paraId="5498EB46"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17. A manufacturer shall ensure that the respective transportable pressure equipment has the documentation referred to in the ADR or the RID which is kept for the term specified in the aforementioned documents.</w:t>
      </w:r>
    </w:p>
    <w:p w14:paraId="0986C961"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4" w:name="p18"/>
      <w:bookmarkStart w:id="55" w:name="p-400183"/>
      <w:bookmarkEnd w:id="54"/>
      <w:bookmarkEnd w:id="55"/>
    </w:p>
    <w:p w14:paraId="12E845C3"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18. A manufacturer who considers or who has a reason to believe that the transportable pressure equipment placed on the market by this manufacturer does not meet the requirements referred to in the ADR, the RID, or this Regulation shall immediately implement the necessary corrective measures in order to ensure the conformity of the transportable pressure equipment and, if necessary, to recall or withdraw it from the market.</w:t>
      </w:r>
    </w:p>
    <w:p w14:paraId="73C9142A"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6" w:name="p19"/>
      <w:bookmarkStart w:id="57" w:name="p-400184"/>
      <w:bookmarkEnd w:id="56"/>
      <w:bookmarkEnd w:id="57"/>
    </w:p>
    <w:p w14:paraId="041796A8"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19. If the transportable pressure equipment presents a risk, the manufacturer shall immediately inform the market surveillance authorities of the respective area thereof, providing detailed information on the non-conformity of the transportable pressure equipment and all the corrective measures implemented. The manufacturer shall document cases when a non-conformity is established and corrective measures are implemented.</w:t>
      </w:r>
    </w:p>
    <w:p w14:paraId="17FB6734"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8" w:name="p20"/>
      <w:bookmarkStart w:id="59" w:name="p-400185"/>
      <w:bookmarkEnd w:id="58"/>
      <w:bookmarkEnd w:id="59"/>
    </w:p>
    <w:p w14:paraId="22B2E3E6"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20. Upon justified request of the market surveillance authority, a manufacturer shall provide any information and documentation which is necessary to prove conformity of the transportable pressure equipment in a language acceptable for the market surveillance authority. Upon justified request of the market surveillance authority, the manufacturer shall cooperate with the market surveillance authority in the implementation of any such measures which are aimed at preventing a risk presented by the transportable pressure equipment which is placed on the market by the manufacturer.</w:t>
      </w:r>
    </w:p>
    <w:p w14:paraId="43DDB643"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0" w:name="p21"/>
      <w:bookmarkStart w:id="61" w:name="p-400186"/>
      <w:bookmarkEnd w:id="60"/>
      <w:bookmarkEnd w:id="61"/>
    </w:p>
    <w:p w14:paraId="2BA5FBA9"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21. A manufacturer shall provide the operator with the information referred to in the ADR or the RID and this Regulation.</w:t>
      </w:r>
    </w:p>
    <w:p w14:paraId="19B45BA3"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2" w:name="n2.2"/>
      <w:bookmarkStart w:id="63" w:name="n-400187"/>
      <w:bookmarkEnd w:id="62"/>
      <w:bookmarkEnd w:id="63"/>
    </w:p>
    <w:p w14:paraId="372C3C81" w14:textId="77777777" w:rsidR="00B82846" w:rsidRPr="00B82846" w:rsidRDefault="00B82846" w:rsidP="00B82846">
      <w:pPr>
        <w:keepNext/>
        <w:keepLines/>
        <w:shd w:val="clear" w:color="auto" w:fill="FFFFFF"/>
        <w:spacing w:after="0" w:line="240" w:lineRule="auto"/>
        <w:jc w:val="center"/>
        <w:rPr>
          <w:rFonts w:ascii="Times New Roman" w:hAnsi="Times New Roman"/>
          <w:b/>
          <w:noProof/>
          <w:kern w:val="0"/>
          <w:sz w:val="24"/>
          <w:lang w:val="en-US"/>
        </w:rPr>
      </w:pPr>
      <w:r w:rsidRPr="00B82846">
        <w:rPr>
          <w:rFonts w:ascii="Times New Roman" w:hAnsi="Times New Roman"/>
          <w:b/>
          <w:noProof/>
          <w:kern w:val="0"/>
          <w:sz w:val="24"/>
          <w:lang w:val="en-US"/>
        </w:rPr>
        <w:lastRenderedPageBreak/>
        <w:t>2.2. Obligations of an Authorised Representative</w:t>
      </w:r>
    </w:p>
    <w:p w14:paraId="3719F4DC" w14:textId="77777777" w:rsidR="00B82846" w:rsidRPr="00B82846" w:rsidRDefault="00B82846" w:rsidP="00B82846">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4" w:name="p22"/>
      <w:bookmarkStart w:id="65" w:name="p-400188"/>
      <w:bookmarkEnd w:id="64"/>
      <w:bookmarkEnd w:id="65"/>
    </w:p>
    <w:p w14:paraId="79D36726" w14:textId="77777777" w:rsidR="00B82846" w:rsidRPr="00B82846" w:rsidRDefault="00B82846" w:rsidP="00B82846">
      <w:pPr>
        <w:keepNext/>
        <w:keepLines/>
        <w:shd w:val="clear" w:color="auto" w:fill="FFFFFF"/>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22. A manufacturer may appoint an authorised representative by issuing a written authorisation. The powers of the authorised representative shall not include the obligations referred to in Paragraphs 16 and 17 of this Regulation and drawing up of technical documentation.</w:t>
      </w:r>
    </w:p>
    <w:p w14:paraId="3E2904BB"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6" w:name="p23"/>
      <w:bookmarkStart w:id="67" w:name="p-400189"/>
      <w:bookmarkEnd w:id="66"/>
      <w:bookmarkEnd w:id="67"/>
    </w:p>
    <w:p w14:paraId="46A75160"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23. The authorised representative shall fulfil the tasks set out in the manufacturer’s authorisation. The authorisation shall provide that the authorised representative fulfils at least the following obligations:</w:t>
      </w:r>
    </w:p>
    <w:p w14:paraId="1BE9A8BE" w14:textId="77777777" w:rsidR="00B82846" w:rsidRPr="00B82846" w:rsidRDefault="00B82846" w:rsidP="00B82846">
      <w:pPr>
        <w:shd w:val="clear" w:color="auto" w:fill="FFFFFF"/>
        <w:spacing w:after="0" w:line="240" w:lineRule="auto"/>
        <w:ind w:firstLine="709"/>
        <w:jc w:val="both"/>
        <w:rPr>
          <w:rFonts w:ascii="Times New Roman" w:hAnsi="Times New Roman"/>
          <w:noProof/>
          <w:kern w:val="0"/>
          <w:sz w:val="24"/>
          <w:lang w:val="en-US"/>
        </w:rPr>
      </w:pPr>
      <w:r w:rsidRPr="00B82846">
        <w:rPr>
          <w:rFonts w:ascii="Times New Roman" w:hAnsi="Times New Roman"/>
          <w:noProof/>
          <w:kern w:val="0"/>
          <w:sz w:val="24"/>
          <w:lang w:val="en-US"/>
        </w:rPr>
        <w:t>23.1. keeps technical documentation in accordance with the term set out for the manufacturer under the ADR or the RID in order to ensure its availability for the market surveillance authorities;</w:t>
      </w:r>
    </w:p>
    <w:p w14:paraId="6DFB44D5" w14:textId="77777777" w:rsidR="00B82846" w:rsidRPr="00B82846" w:rsidRDefault="00B82846" w:rsidP="00B82846">
      <w:pPr>
        <w:shd w:val="clear" w:color="auto" w:fill="FFFFFF"/>
        <w:spacing w:after="0" w:line="240" w:lineRule="auto"/>
        <w:ind w:firstLine="709"/>
        <w:jc w:val="both"/>
        <w:rPr>
          <w:rFonts w:ascii="Times New Roman" w:hAnsi="Times New Roman"/>
          <w:noProof/>
          <w:kern w:val="0"/>
          <w:sz w:val="24"/>
          <w:lang w:val="en-US"/>
        </w:rPr>
      </w:pPr>
      <w:r w:rsidRPr="00B82846">
        <w:rPr>
          <w:rFonts w:ascii="Times New Roman" w:hAnsi="Times New Roman"/>
          <w:noProof/>
          <w:kern w:val="0"/>
          <w:sz w:val="24"/>
          <w:lang w:val="en-US"/>
        </w:rPr>
        <w:t>23.2. upon justified request of the market surveillance authority, provide, in a language acceptable for the authority, information and documentation which is necessary to prove the conformity of the transportable pressure equipment;</w:t>
      </w:r>
    </w:p>
    <w:p w14:paraId="5B8C87FA" w14:textId="77777777" w:rsidR="00B82846" w:rsidRPr="00B82846" w:rsidRDefault="00B82846" w:rsidP="00B82846">
      <w:pPr>
        <w:shd w:val="clear" w:color="auto" w:fill="FFFFFF"/>
        <w:spacing w:after="0" w:line="240" w:lineRule="auto"/>
        <w:ind w:firstLine="709"/>
        <w:jc w:val="both"/>
        <w:rPr>
          <w:rFonts w:ascii="Times New Roman" w:hAnsi="Times New Roman"/>
          <w:noProof/>
          <w:kern w:val="0"/>
          <w:sz w:val="24"/>
          <w:lang w:val="en-US"/>
        </w:rPr>
      </w:pPr>
      <w:r w:rsidRPr="00B82846">
        <w:rPr>
          <w:rFonts w:ascii="Times New Roman" w:hAnsi="Times New Roman"/>
          <w:noProof/>
          <w:kern w:val="0"/>
          <w:sz w:val="24"/>
          <w:lang w:val="en-US"/>
        </w:rPr>
        <w:t>23.3. upon request of the market surveillance authorities, cooperate in the implementation of any measures which are aimed at preventing a risk which is presented by the transportable pressure equipment covered in the authorisation issued.</w:t>
      </w:r>
    </w:p>
    <w:p w14:paraId="3949718A"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8" w:name="p24"/>
      <w:bookmarkStart w:id="69" w:name="p-400190"/>
      <w:bookmarkEnd w:id="68"/>
      <w:bookmarkEnd w:id="69"/>
    </w:p>
    <w:p w14:paraId="51958E4D"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24. The name and contact address of the authorised representative shall be indicated in the certificate of conformity indicated in the ADR or the RID.</w:t>
      </w:r>
    </w:p>
    <w:p w14:paraId="718111A3"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0" w:name="p25"/>
      <w:bookmarkStart w:id="71" w:name="p-400191"/>
      <w:bookmarkEnd w:id="70"/>
      <w:bookmarkEnd w:id="71"/>
    </w:p>
    <w:p w14:paraId="7F8E891B"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25. The authorised representative shall provide the operator with the information referred to in the ADR or the RID, and this Regulation.</w:t>
      </w:r>
    </w:p>
    <w:p w14:paraId="1A2ECA6B"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2" w:name="n2.3"/>
      <w:bookmarkStart w:id="73" w:name="n-400193"/>
      <w:bookmarkEnd w:id="72"/>
      <w:bookmarkEnd w:id="73"/>
    </w:p>
    <w:p w14:paraId="10183D38" w14:textId="77777777" w:rsidR="00B82846" w:rsidRPr="00B82846" w:rsidRDefault="00B82846" w:rsidP="00B82846">
      <w:pPr>
        <w:shd w:val="clear" w:color="auto" w:fill="FFFFFF"/>
        <w:spacing w:after="0" w:line="240" w:lineRule="auto"/>
        <w:jc w:val="center"/>
        <w:rPr>
          <w:rFonts w:ascii="Times New Roman" w:hAnsi="Times New Roman"/>
          <w:b/>
          <w:noProof/>
          <w:kern w:val="0"/>
          <w:sz w:val="24"/>
          <w:lang w:val="en-US"/>
        </w:rPr>
      </w:pPr>
      <w:r w:rsidRPr="00B82846">
        <w:rPr>
          <w:rFonts w:ascii="Times New Roman" w:hAnsi="Times New Roman"/>
          <w:b/>
          <w:noProof/>
          <w:kern w:val="0"/>
          <w:sz w:val="24"/>
          <w:lang w:val="en-US"/>
        </w:rPr>
        <w:t>2.3. Obligations of an Importer</w:t>
      </w:r>
    </w:p>
    <w:p w14:paraId="0CF158BA"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4" w:name="p26"/>
      <w:bookmarkStart w:id="75" w:name="p-400194"/>
      <w:bookmarkEnd w:id="74"/>
      <w:bookmarkEnd w:id="75"/>
    </w:p>
    <w:p w14:paraId="21E580B5"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26. An importer shall place on the European Union market only such transportable pressure equipment which conforms to the requirements referred to in the ADR or the RID and this Regulation.</w:t>
      </w:r>
    </w:p>
    <w:p w14:paraId="7C876EE0"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6" w:name="p27"/>
      <w:bookmarkStart w:id="77" w:name="p-400195"/>
      <w:bookmarkEnd w:id="76"/>
      <w:bookmarkEnd w:id="77"/>
    </w:p>
    <w:p w14:paraId="72B58062"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27. An importer shall ensure that only such transportable pressure equipment is placed on the market for which the manufacturer has performed an appropriate conformity assessment procedure and has drawn up technical documentation which includes the Pi marking and to which the certificate of conformity indicated in the ADR or the RID is attached.</w:t>
      </w:r>
    </w:p>
    <w:p w14:paraId="380B16EE"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8" w:name="p28"/>
      <w:bookmarkStart w:id="79" w:name="p-400196"/>
      <w:bookmarkEnd w:id="78"/>
      <w:bookmarkEnd w:id="79"/>
    </w:p>
    <w:p w14:paraId="1C7B6E85"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28. If an importer believes or has a reason to believe that the transportable pressure equipment does not meet the requirements referred to in the ADR, the RID, or this Regulation, the importer shall not place the transportable pressure equipment on the market until its conformity is ensured. If the transportable pressure equipment presents a risk, the importer shall inform the manufacturer and market surveillance authorities thereof.</w:t>
      </w:r>
    </w:p>
    <w:p w14:paraId="464BB7C9"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0" w:name="p29"/>
      <w:bookmarkStart w:id="81" w:name="p-400197"/>
      <w:bookmarkEnd w:id="80"/>
      <w:bookmarkEnd w:id="81"/>
    </w:p>
    <w:p w14:paraId="61D68132"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29. An importer shall indicate its name and contact address in the certificate of conformity or its appendix indicated in the ADR or the RID.</w:t>
      </w:r>
    </w:p>
    <w:p w14:paraId="7D273992"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2" w:name="p30"/>
      <w:bookmarkStart w:id="83" w:name="p-400198"/>
      <w:bookmarkEnd w:id="82"/>
      <w:bookmarkEnd w:id="83"/>
    </w:p>
    <w:p w14:paraId="64D89125"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30. An importer shall ensure that storage and carriage of the respective equipment do not present a risk to its conformity to the requirements referred to in the ADR or the RID and this Regulation.</w:t>
      </w:r>
    </w:p>
    <w:p w14:paraId="63452310"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4" w:name="p31"/>
      <w:bookmarkStart w:id="85" w:name="p-400199"/>
      <w:bookmarkEnd w:id="84"/>
      <w:bookmarkEnd w:id="85"/>
    </w:p>
    <w:p w14:paraId="6E5F08DB" w14:textId="77777777" w:rsidR="00B82846" w:rsidRPr="00B82846" w:rsidRDefault="00B82846" w:rsidP="00B82846">
      <w:pPr>
        <w:keepNext/>
        <w:keepLines/>
        <w:shd w:val="clear" w:color="auto" w:fill="FFFFFF"/>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lastRenderedPageBreak/>
        <w:t>31. If an importer believes or has a reason to believe that the transportable pressure equipment placed on the market by the importer does not meet the requirements referred to in the ADR or the RID and this Regulation, the importer shall implement the necessary corrective measures without delay in order to ensure conformity of the transportable pressure equipment or to withdraw or recall it from the market. If the transportable pressure equipment presents a risk, the importer shall inform the manufacturer and market surveillance authorities thereof without delay by providing detailed information on the non-conformity of the transportable pressure equipment and the corrective measures implemented. The importer shall document cases when non-conformity has been established and the corrective measures have been implemented.</w:t>
      </w:r>
    </w:p>
    <w:p w14:paraId="4EE3B6EA"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6" w:name="p32"/>
      <w:bookmarkStart w:id="87" w:name="p-400200"/>
      <w:bookmarkEnd w:id="86"/>
      <w:bookmarkEnd w:id="87"/>
    </w:p>
    <w:p w14:paraId="10ED0481"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32. Importers shall keep a copy of technical documentation in accordance with the term set out in the ADR or the RID in order to ensure its availability to the market surveillance authorities, as well as shall provide submission of the abovementioned technical documentation to the market surveillance authorities upon their request.</w:t>
      </w:r>
    </w:p>
    <w:p w14:paraId="6FD28601"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8" w:name="p33"/>
      <w:bookmarkStart w:id="89" w:name="p-400201"/>
      <w:bookmarkEnd w:id="88"/>
      <w:bookmarkEnd w:id="89"/>
    </w:p>
    <w:p w14:paraId="7A6BB697"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33. Upon justified request of the market surveillance authority, an importer shall provide all the information and documentation which is necessary to prove the conformity of the transportable pressure equipment in a language acceptable for the authority. Upon justified request of the market surveillance authority, the importer shall cooperate with the market surveillance authority in the implementation of all measures which are aimed at preventing a risk presented by transportable pressure equipment which is placed on the market by the importer.</w:t>
      </w:r>
    </w:p>
    <w:p w14:paraId="1148C428"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0" w:name="p34"/>
      <w:bookmarkStart w:id="91" w:name="p-400202"/>
      <w:bookmarkEnd w:id="90"/>
      <w:bookmarkEnd w:id="91"/>
    </w:p>
    <w:p w14:paraId="2F99EB67"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34. The importer shall provide the operator with the information referred to in the ADR or the RID, and this Regulation.</w:t>
      </w:r>
    </w:p>
    <w:p w14:paraId="3EE8A316"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2" w:name="p35"/>
      <w:bookmarkStart w:id="93" w:name="p-400203"/>
      <w:bookmarkEnd w:id="92"/>
      <w:bookmarkEnd w:id="93"/>
    </w:p>
    <w:p w14:paraId="7DC56692"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35. When applying the requirements referred to in this Regulation, an importer shall be regarded as a manufacturer and shall have the same obligations as a manufacturer in accordance with Sub-chapter 2.1 of this Regulation if the importer places transportable pressure equipment on the market under its own name or trademark or changes transportable pressure equipment already placed on the market in such a way that it could impact conformity of the transportable pressure equipment to the applicable requirements.</w:t>
      </w:r>
    </w:p>
    <w:p w14:paraId="18FCD83E"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4" w:name="n2.4"/>
      <w:bookmarkStart w:id="95" w:name="n-400204"/>
      <w:bookmarkEnd w:id="94"/>
      <w:bookmarkEnd w:id="95"/>
    </w:p>
    <w:p w14:paraId="370076E6" w14:textId="77777777" w:rsidR="00B82846" w:rsidRPr="00B82846" w:rsidRDefault="00B82846" w:rsidP="00B82846">
      <w:pPr>
        <w:shd w:val="clear" w:color="auto" w:fill="FFFFFF"/>
        <w:spacing w:after="0" w:line="240" w:lineRule="auto"/>
        <w:jc w:val="center"/>
        <w:rPr>
          <w:rFonts w:ascii="Times New Roman" w:hAnsi="Times New Roman"/>
          <w:b/>
          <w:noProof/>
          <w:kern w:val="0"/>
          <w:sz w:val="24"/>
          <w:lang w:val="en-US"/>
        </w:rPr>
      </w:pPr>
      <w:r w:rsidRPr="00B82846">
        <w:rPr>
          <w:rFonts w:ascii="Times New Roman" w:hAnsi="Times New Roman"/>
          <w:b/>
          <w:noProof/>
          <w:kern w:val="0"/>
          <w:sz w:val="24"/>
          <w:lang w:val="en-US"/>
        </w:rPr>
        <w:t>2.4. Obligations of a Distributor</w:t>
      </w:r>
    </w:p>
    <w:p w14:paraId="27DE2E1F"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6" w:name="p36"/>
      <w:bookmarkStart w:id="97" w:name="p-400205"/>
      <w:bookmarkEnd w:id="96"/>
      <w:bookmarkEnd w:id="97"/>
    </w:p>
    <w:p w14:paraId="119C2991"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36. A distributor shall make such transportable pressure equipment available on the European Union market which corresponds to the requirements set out in the ADR or the RID and this Regulation, except for the transportable pressure equipment referred to in Paragraph 5 of this Regulation and the cylinders referred to in Paragraph 6 of this Regulation. Before making transportable pressure equipment available on the market, the distributor shall verify that the transportable pressure equipment is Pi-marked, that a certificate of conformity is attached thereto and that a contact address is indicated in accordance with Paragraph 29 of this Regulation.</w:t>
      </w:r>
    </w:p>
    <w:p w14:paraId="2EF34C09"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8" w:name="p37"/>
      <w:bookmarkStart w:id="99" w:name="p-400206"/>
      <w:bookmarkEnd w:id="98"/>
      <w:bookmarkEnd w:id="99"/>
    </w:p>
    <w:p w14:paraId="46B8BD20"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37. If a distributor believes or has a reason to believe that the transportable pressure equipment does not meet the requirements referred to in the ADR or the RID and this Regulation, the distributor shall make the transportable pressure equipment available on the market only if its conformity is ensured. If the transportable pressure equipment presents a risk, the distributor shall inform the manufacturer and market surveillance authorities thereof.</w:t>
      </w:r>
    </w:p>
    <w:p w14:paraId="383C55E2"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0" w:name="p38"/>
      <w:bookmarkStart w:id="101" w:name="p-400207"/>
      <w:bookmarkEnd w:id="100"/>
      <w:bookmarkEnd w:id="101"/>
    </w:p>
    <w:p w14:paraId="7DB79018"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38. A distributor shall ensure that storage and carriage of the respective transportable pressure equipment do not present a risk to its conformity to the requirements referred to in the ADR or the RID and this Regulation.</w:t>
      </w:r>
    </w:p>
    <w:p w14:paraId="061FF67D"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2" w:name="p39"/>
      <w:bookmarkStart w:id="103" w:name="p-400208"/>
      <w:bookmarkEnd w:id="102"/>
      <w:bookmarkEnd w:id="103"/>
    </w:p>
    <w:p w14:paraId="133FC000"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39. If a distributor believes or has a reason to believe that the transportable pressure equipment made available on the market by the distributor does not meet the requirements referred to in the ADR or the RID and this Regulation, the distributor shall ascertain that the necessary corrective measures have been implemented in order to ensure the conformity of the transportable pressure equipment and, if necessary, to recall or withdraw it from the market.</w:t>
      </w:r>
    </w:p>
    <w:p w14:paraId="0FB58862"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4" w:name="p40"/>
      <w:bookmarkStart w:id="105" w:name="p-400209"/>
      <w:bookmarkEnd w:id="104"/>
      <w:bookmarkEnd w:id="105"/>
    </w:p>
    <w:p w14:paraId="423DDCE9"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40. If the transportable pressure equipment presents a risk, the distributor shall immediately inform the manufacturer and, if appropriate, the importer and market surveillance authorities thereof, providing detailed information on the non-conformity of the transportable pressure equipment and all the corrective measures implemented. The distributor shall document cases when non-conformity has been established and corrective measures have been implemented.</w:t>
      </w:r>
    </w:p>
    <w:p w14:paraId="5A50B128"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6" w:name="p41"/>
      <w:bookmarkStart w:id="107" w:name="p-400210"/>
      <w:bookmarkEnd w:id="106"/>
      <w:bookmarkEnd w:id="107"/>
    </w:p>
    <w:p w14:paraId="64A9358E"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41. Upon justified request of the market surveillance authority, a distributor shall provide the information and documentation which is necessary to prove the conformity of the transportable pressure equipment in a language acceptable for the authority. Upon justified request of the market surveillance authority, the distributor shall cooperate with the authority in the implementation of any measures which are aimed at preventing a risk presented by the transportable pressure equipment which is made available on the market by the distributor.</w:t>
      </w:r>
    </w:p>
    <w:p w14:paraId="4A786340"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8" w:name="p42"/>
      <w:bookmarkStart w:id="109" w:name="p-400211"/>
      <w:bookmarkEnd w:id="108"/>
      <w:bookmarkEnd w:id="109"/>
    </w:p>
    <w:p w14:paraId="07845FDA"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42. A distributor shall provide information to the operator in accordance with the ADR or the RID and this Regulation.</w:t>
      </w:r>
    </w:p>
    <w:p w14:paraId="7C5DDA40"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0" w:name="p43"/>
      <w:bookmarkStart w:id="111" w:name="p-400212"/>
      <w:bookmarkEnd w:id="110"/>
      <w:bookmarkEnd w:id="111"/>
    </w:p>
    <w:p w14:paraId="378AC1F6"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43. When applying the requirements referred to in this Regulation, a distributor shall be regarded as a manufacturer and shall have the same obligations as a manufacturer in accordance with Sub-chapter 2.1 of this Regulation if the distributor places transportable pressure equipment on the market under its own name or trademark or changes transportable pressure equipment already placed on the market in such a way that it could impact conformity of the respective transportable pressure equipment to the applicable requirements.</w:t>
      </w:r>
    </w:p>
    <w:p w14:paraId="613FC5D1"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2" w:name="n2.5"/>
      <w:bookmarkStart w:id="113" w:name="n-400213"/>
      <w:bookmarkEnd w:id="112"/>
      <w:bookmarkEnd w:id="113"/>
    </w:p>
    <w:p w14:paraId="6694DFC1" w14:textId="77777777" w:rsidR="00B82846" w:rsidRPr="00B82846" w:rsidRDefault="00B82846" w:rsidP="00B82846">
      <w:pPr>
        <w:shd w:val="clear" w:color="auto" w:fill="FFFFFF"/>
        <w:spacing w:after="0" w:line="240" w:lineRule="auto"/>
        <w:jc w:val="center"/>
        <w:rPr>
          <w:rFonts w:ascii="Times New Roman" w:hAnsi="Times New Roman"/>
          <w:b/>
          <w:noProof/>
          <w:kern w:val="0"/>
          <w:sz w:val="24"/>
          <w:lang w:val="en-US"/>
        </w:rPr>
      </w:pPr>
      <w:r w:rsidRPr="00B82846">
        <w:rPr>
          <w:rFonts w:ascii="Times New Roman" w:hAnsi="Times New Roman"/>
          <w:b/>
          <w:noProof/>
          <w:kern w:val="0"/>
          <w:sz w:val="24"/>
          <w:lang w:val="en-US"/>
        </w:rPr>
        <w:t>2.5. Obligations of an Owner</w:t>
      </w:r>
    </w:p>
    <w:p w14:paraId="7858E07A"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4" w:name="p44"/>
      <w:bookmarkStart w:id="115" w:name="p-400214"/>
      <w:bookmarkEnd w:id="114"/>
      <w:bookmarkEnd w:id="115"/>
    </w:p>
    <w:p w14:paraId="04A8A1B5"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44. If an owner believes or has reason to believe that the transportable pressure equipment, except for the transportable pressure equipment referred to in Paragraph 5 of this Regulation and the cylinders referred to in Paragraph 6 of this Regulation, does not meet the requirements referred to in the ADR or the RID, including in relation to the inspection of the transportable pressure equipment, and the requirements of this Regulation, the owner shall make available on the market and use it only if its conformity to the requirements referred to in this Paragraph has been ensured. If the transportable pressure equipment presents a risk, the owner shall inform the manufacturer, importer or distributor and the market surveillance authorities of the respective field thereof. The owner shall document all cases when a non-conformity has been established and corrective measures have been implemented.</w:t>
      </w:r>
    </w:p>
    <w:p w14:paraId="54505A1F"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6" w:name="p45"/>
      <w:bookmarkStart w:id="117" w:name="p-400215"/>
      <w:bookmarkEnd w:id="116"/>
      <w:bookmarkEnd w:id="117"/>
    </w:p>
    <w:p w14:paraId="299E2809"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45. An owner shall ensure that the storage and carriage conditions of the transportable pressure equipment do not present a risk to its conformity to the requirements referred to in the ADR or the RID and this Regulation.</w:t>
      </w:r>
    </w:p>
    <w:p w14:paraId="3372B3C4"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8" w:name="p46"/>
      <w:bookmarkStart w:id="119" w:name="p-400216"/>
      <w:bookmarkEnd w:id="118"/>
      <w:bookmarkEnd w:id="119"/>
    </w:p>
    <w:p w14:paraId="52673F84"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46. The owner shall provide information to the operator in accordance with the ADR or the RID and this Regulation.</w:t>
      </w:r>
    </w:p>
    <w:p w14:paraId="5DFC9892"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0" w:name="p47"/>
      <w:bookmarkStart w:id="121" w:name="p-400217"/>
      <w:bookmarkEnd w:id="120"/>
      <w:bookmarkEnd w:id="121"/>
    </w:p>
    <w:p w14:paraId="3E760F47"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lastRenderedPageBreak/>
        <w:t>47. The requirements referred to in Paragraphs 44, 45, and 46 of this Regulation shall not apply to private individuals who have acquired transportable pressure equipment for private or household needs, as well as for leisure or sports activities.</w:t>
      </w:r>
    </w:p>
    <w:p w14:paraId="5234E265"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2" w:name="n2.6"/>
      <w:bookmarkStart w:id="123" w:name="n-400218"/>
      <w:bookmarkEnd w:id="122"/>
      <w:bookmarkEnd w:id="123"/>
    </w:p>
    <w:p w14:paraId="51DE2118" w14:textId="77777777" w:rsidR="00B82846" w:rsidRPr="00B82846" w:rsidRDefault="00B82846" w:rsidP="00B82846">
      <w:pPr>
        <w:shd w:val="clear" w:color="auto" w:fill="FFFFFF"/>
        <w:spacing w:after="0" w:line="240" w:lineRule="auto"/>
        <w:jc w:val="center"/>
        <w:rPr>
          <w:rFonts w:ascii="Times New Roman" w:hAnsi="Times New Roman"/>
          <w:b/>
          <w:noProof/>
          <w:kern w:val="0"/>
          <w:sz w:val="24"/>
          <w:lang w:val="en-US"/>
        </w:rPr>
      </w:pPr>
      <w:r w:rsidRPr="00B82846">
        <w:rPr>
          <w:rFonts w:ascii="Times New Roman" w:hAnsi="Times New Roman"/>
          <w:b/>
          <w:noProof/>
          <w:kern w:val="0"/>
          <w:sz w:val="24"/>
          <w:lang w:val="en-US"/>
        </w:rPr>
        <w:t>2.6. Obligations of an Operator</w:t>
      </w:r>
    </w:p>
    <w:p w14:paraId="51A87ED8"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4" w:name="p48"/>
      <w:bookmarkStart w:id="125" w:name="p-400219"/>
      <w:bookmarkEnd w:id="124"/>
      <w:bookmarkEnd w:id="125"/>
    </w:p>
    <w:p w14:paraId="4816F83D"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48. An operator shall, except in the cases referred to in Paragraphs 5 and 6 of this Regulation, only use such transportable pressure equipment which corresponds to the requirements referred to in the ADR or the RID and this Regulation.</w:t>
      </w:r>
    </w:p>
    <w:p w14:paraId="343E18D9"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6" w:name="p49"/>
      <w:bookmarkStart w:id="127" w:name="p-400220"/>
      <w:bookmarkEnd w:id="126"/>
      <w:bookmarkEnd w:id="127"/>
    </w:p>
    <w:p w14:paraId="4D4C0AC2"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49. If the transportable pressure equipment presents a risk, the operator shall inform the owner and market surveillance authorities of the respective field thereof.</w:t>
      </w:r>
    </w:p>
    <w:p w14:paraId="79458AB7"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8" w:name="n3"/>
      <w:bookmarkStart w:id="129" w:name="n-400221"/>
      <w:bookmarkEnd w:id="128"/>
      <w:bookmarkEnd w:id="129"/>
    </w:p>
    <w:p w14:paraId="7BE7914D" w14:textId="77777777" w:rsidR="00B82846" w:rsidRPr="00B82846" w:rsidRDefault="00B82846" w:rsidP="00B82846">
      <w:pPr>
        <w:shd w:val="clear" w:color="auto" w:fill="FFFFFF"/>
        <w:spacing w:after="0" w:line="240" w:lineRule="auto"/>
        <w:jc w:val="center"/>
        <w:rPr>
          <w:rFonts w:ascii="Times New Roman" w:hAnsi="Times New Roman"/>
          <w:b/>
          <w:noProof/>
          <w:kern w:val="0"/>
          <w:sz w:val="24"/>
          <w:lang w:val="en-US"/>
        </w:rPr>
      </w:pPr>
      <w:r w:rsidRPr="00B82846">
        <w:rPr>
          <w:rFonts w:ascii="Times New Roman" w:hAnsi="Times New Roman"/>
          <w:b/>
          <w:noProof/>
          <w:kern w:val="0"/>
          <w:sz w:val="24"/>
          <w:lang w:val="en-US"/>
        </w:rPr>
        <w:t>3. Notified Bodies and their Notification Procedures</w:t>
      </w:r>
    </w:p>
    <w:p w14:paraId="7DBE3CDE"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30" w:name="p50"/>
      <w:bookmarkStart w:id="131" w:name="p-400222"/>
      <w:bookmarkEnd w:id="130"/>
      <w:bookmarkEnd w:id="131"/>
    </w:p>
    <w:p w14:paraId="06320145"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50. The Ministry of Economics shall inform the European Commission of the procedures by which the notified bodies shall be assessed, notified and supervised, as well as of any changes in such procedures.</w:t>
      </w:r>
    </w:p>
    <w:p w14:paraId="476767D7"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32" w:name="p51"/>
      <w:bookmarkStart w:id="133" w:name="p-400223"/>
      <w:bookmarkEnd w:id="132"/>
      <w:bookmarkEnd w:id="133"/>
    </w:p>
    <w:p w14:paraId="650790A6"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51. An inspection body shall submit a notification application to the Ministry of Economics for the acquisition of the status of a notified body. The following shall be appended to the application:</w:t>
      </w:r>
    </w:p>
    <w:p w14:paraId="6E451F92" w14:textId="77777777" w:rsidR="00B82846" w:rsidRPr="00B82846" w:rsidRDefault="00B82846" w:rsidP="00B82846">
      <w:pPr>
        <w:shd w:val="clear" w:color="auto" w:fill="FFFFFF"/>
        <w:spacing w:after="0" w:line="240" w:lineRule="auto"/>
        <w:ind w:firstLine="709"/>
        <w:jc w:val="both"/>
        <w:rPr>
          <w:rFonts w:ascii="Times New Roman" w:hAnsi="Times New Roman"/>
          <w:noProof/>
          <w:kern w:val="0"/>
          <w:sz w:val="24"/>
          <w:lang w:val="en-US"/>
        </w:rPr>
      </w:pPr>
      <w:r w:rsidRPr="00B82846">
        <w:rPr>
          <w:rFonts w:ascii="Times New Roman" w:hAnsi="Times New Roman"/>
          <w:noProof/>
          <w:kern w:val="0"/>
          <w:sz w:val="24"/>
          <w:lang w:val="en-US"/>
        </w:rPr>
        <w:t>51.1. a description of the planned activities relating to conformity assessment, reassessment of conformity, periodic inspection, intermediate inspection, and exceptional inspection;</w:t>
      </w:r>
    </w:p>
    <w:p w14:paraId="6CD91A20" w14:textId="77777777" w:rsidR="00B82846" w:rsidRPr="00B82846" w:rsidRDefault="00B82846" w:rsidP="00B82846">
      <w:pPr>
        <w:shd w:val="clear" w:color="auto" w:fill="FFFFFF"/>
        <w:spacing w:after="0" w:line="240" w:lineRule="auto"/>
        <w:ind w:firstLine="709"/>
        <w:jc w:val="both"/>
        <w:rPr>
          <w:rFonts w:ascii="Times New Roman" w:hAnsi="Times New Roman"/>
          <w:noProof/>
          <w:kern w:val="0"/>
          <w:sz w:val="24"/>
          <w:lang w:val="en-US"/>
        </w:rPr>
      </w:pPr>
      <w:r w:rsidRPr="00B82846">
        <w:rPr>
          <w:rFonts w:ascii="Times New Roman" w:hAnsi="Times New Roman"/>
          <w:noProof/>
          <w:kern w:val="0"/>
          <w:sz w:val="24"/>
          <w:lang w:val="en-US"/>
        </w:rPr>
        <w:t>51.2. a description of the procedures applied for the performance of the activities referred to in Sub-paragraph 51.1 of this Regulation;</w:t>
      </w:r>
    </w:p>
    <w:p w14:paraId="5FCC21A7" w14:textId="77777777" w:rsidR="00B82846" w:rsidRPr="00B82846" w:rsidRDefault="00B82846" w:rsidP="00B82846">
      <w:pPr>
        <w:shd w:val="clear" w:color="auto" w:fill="FFFFFF"/>
        <w:spacing w:after="0" w:line="240" w:lineRule="auto"/>
        <w:ind w:firstLine="709"/>
        <w:jc w:val="both"/>
        <w:rPr>
          <w:rFonts w:ascii="Times New Roman" w:hAnsi="Times New Roman"/>
          <w:noProof/>
          <w:kern w:val="0"/>
          <w:sz w:val="24"/>
          <w:lang w:val="en-US"/>
        </w:rPr>
      </w:pPr>
      <w:r w:rsidRPr="00B82846">
        <w:rPr>
          <w:rFonts w:ascii="Times New Roman" w:hAnsi="Times New Roman"/>
          <w:noProof/>
          <w:kern w:val="0"/>
          <w:sz w:val="24"/>
          <w:lang w:val="en-US"/>
        </w:rPr>
        <w:t>51.3. a description of the types of transportable pressure equipment for which it is planned to perform conformity assessment, reassessment of conformity, periodic inspection, intermediate inspection, and exceptional inspection;</w:t>
      </w:r>
    </w:p>
    <w:p w14:paraId="3533F064" w14:textId="77777777" w:rsidR="00B82846" w:rsidRPr="00B82846" w:rsidRDefault="00B82846" w:rsidP="00B82846">
      <w:pPr>
        <w:shd w:val="clear" w:color="auto" w:fill="FFFFFF"/>
        <w:spacing w:after="0" w:line="240" w:lineRule="auto"/>
        <w:ind w:firstLine="709"/>
        <w:jc w:val="both"/>
        <w:rPr>
          <w:rFonts w:ascii="Times New Roman" w:hAnsi="Times New Roman"/>
          <w:noProof/>
          <w:kern w:val="0"/>
          <w:sz w:val="24"/>
          <w:lang w:val="en-US"/>
        </w:rPr>
      </w:pPr>
      <w:r w:rsidRPr="00B82846">
        <w:rPr>
          <w:rFonts w:ascii="Times New Roman" w:hAnsi="Times New Roman"/>
          <w:noProof/>
          <w:kern w:val="0"/>
          <w:sz w:val="24"/>
          <w:lang w:val="en-US"/>
        </w:rPr>
        <w:t>51.4. an accreditation certificate issued by the Accreditation Bureau certifying that the notified body meets the requirements of this Regulation.</w:t>
      </w:r>
    </w:p>
    <w:p w14:paraId="2499F54F"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34" w:name="p52"/>
      <w:bookmarkStart w:id="135" w:name="p-400224"/>
      <w:bookmarkEnd w:id="134"/>
      <w:bookmarkEnd w:id="135"/>
    </w:p>
    <w:p w14:paraId="4164AE64"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52. The Ministry of Economics shall inform the European Commission of the notified body and shall indicate the information referred to in Paragraph 51 of this Regulation, using the electronic notification system developed and managed by the European Commission.</w:t>
      </w:r>
    </w:p>
    <w:p w14:paraId="4E83123C"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36" w:name="p53"/>
      <w:bookmarkStart w:id="137" w:name="p-400225"/>
      <w:bookmarkEnd w:id="136"/>
      <w:bookmarkEnd w:id="137"/>
    </w:p>
    <w:p w14:paraId="155F74D2"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53. The body of which the Ministry of Economics has notified the European Commission may perform the activities of a notified body in accordance with the requirements of this Regulation only if no objections have been raised by the European Commission or other European Union Member States within two weeks of the notification.</w:t>
      </w:r>
    </w:p>
    <w:p w14:paraId="0A115AC8"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38" w:name="p54"/>
      <w:bookmarkStart w:id="139" w:name="p-400226"/>
      <w:bookmarkEnd w:id="138"/>
      <w:bookmarkEnd w:id="139"/>
    </w:p>
    <w:p w14:paraId="56D470DD"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54. The Ministry of Economics shall inform the European Commission and other European Union Member States if any changes have occurred in the information provided thereby on the notified body.</w:t>
      </w:r>
    </w:p>
    <w:p w14:paraId="2EFAAFB1"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0" w:name="p55"/>
      <w:bookmarkStart w:id="141" w:name="p-400227"/>
      <w:bookmarkEnd w:id="140"/>
      <w:bookmarkEnd w:id="141"/>
    </w:p>
    <w:p w14:paraId="6232F83C"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 xml:space="preserve">55. If the Ministry of Economics has established or has information at the disposal thereof that the notified body no longer meets the requirements of this Regulation or that it has failed to fulfil its obligations, the Ministry of Economics shall restrict, suspend, or revoke the notification accordingly, taking into account the extent to which the respective notified body has failed to ensure conformity to the requirements or to fulfil its obligations. The Ministry of Economics </w:t>
      </w:r>
      <w:r w:rsidRPr="00B82846">
        <w:rPr>
          <w:rFonts w:ascii="Times New Roman" w:hAnsi="Times New Roman"/>
          <w:noProof/>
          <w:kern w:val="0"/>
          <w:sz w:val="24"/>
          <w:lang w:val="en-US"/>
        </w:rPr>
        <w:lastRenderedPageBreak/>
        <w:t>shall immediately inform the European Commission and other European Union Member States accordingly.</w:t>
      </w:r>
    </w:p>
    <w:p w14:paraId="5869F4F4"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2" w:name="p56"/>
      <w:bookmarkStart w:id="143" w:name="p-400228"/>
      <w:bookmarkEnd w:id="142"/>
      <w:bookmarkEnd w:id="143"/>
    </w:p>
    <w:p w14:paraId="73E728B4"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56. If a notification is revoked, restricted, or suspended or if the notified body has ceased its activity, the Ministry of Economics shall transfer the documents of the respective body to the Accreditation Bureau where they shall be available to another notified body and market surveillance authorities upon request.</w:t>
      </w:r>
    </w:p>
    <w:p w14:paraId="06116918"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4" w:name="p57"/>
      <w:bookmarkStart w:id="145" w:name="p-400229"/>
      <w:bookmarkEnd w:id="144"/>
      <w:bookmarkEnd w:id="145"/>
    </w:p>
    <w:p w14:paraId="64F9802E"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57. The Ministry of Economics shall, upon request of the European Commission, provide it with all information on the justification for the notification of the respective body or the maintaining of the competence of the notified body.</w:t>
      </w:r>
    </w:p>
    <w:p w14:paraId="52B742F8"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6" w:name="p58"/>
      <w:bookmarkStart w:id="147" w:name="p-400230"/>
      <w:bookmarkEnd w:id="146"/>
      <w:bookmarkEnd w:id="147"/>
    </w:p>
    <w:p w14:paraId="5B911143"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58. If a request by the European Commission concerning a notified body has been received, the Ministry of Economics shall revoke the notification provided to the European Commission on the respective body.</w:t>
      </w:r>
    </w:p>
    <w:p w14:paraId="67502A21"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8" w:name="p59"/>
      <w:bookmarkStart w:id="149" w:name="p-400231"/>
      <w:bookmarkEnd w:id="148"/>
      <w:bookmarkEnd w:id="149"/>
    </w:p>
    <w:p w14:paraId="096D1852"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59. The notified body shall perform the conformity assessment, reassessment of conformity, periodic inspection, intermediate inspection, and exceptional inspection of a transportable pressure equipment in accordance with the ADR or the RID and this Regulation, as well as the conditions referred to in the notification of the Ministry of Economics to the European Commission.</w:t>
      </w:r>
    </w:p>
    <w:p w14:paraId="394ABD95"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50" w:name="p60"/>
      <w:bookmarkStart w:id="151" w:name="p-400232"/>
      <w:bookmarkEnd w:id="150"/>
      <w:bookmarkEnd w:id="151"/>
    </w:p>
    <w:p w14:paraId="0357D506"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60. The notified body shall ensure that its employees who perform conformity assessment are informed of all current events of the working group of notified bodies organised by the European Commission relating to the standardisation in the area of the transportable pressure equipment directive. The notified body may participate or ensure the participation of a delegated representative in the work of the abovementioned working group. The notified body shall apply the decisions and documents prepared by the working group as general guidance for the assessment methodology.</w:t>
      </w:r>
    </w:p>
    <w:p w14:paraId="5B93FD20"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52" w:name="p61"/>
      <w:bookmarkStart w:id="153" w:name="p-400233"/>
      <w:bookmarkEnd w:id="152"/>
      <w:bookmarkEnd w:id="153"/>
    </w:p>
    <w:p w14:paraId="5762AC6F"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61. The notified body of another European Union Member State is entitled to operate in Latvia according to the notified area of operation. The Accreditation Bureau shall perform continuous supervision of the operation of such notified body throughout the territory of the European Union which was accredited by the Accreditation Bureau and which has been notified by the Ministry of Economics to the European Commission.</w:t>
      </w:r>
    </w:p>
    <w:p w14:paraId="7F7E092B"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54" w:name="p62"/>
      <w:bookmarkStart w:id="155" w:name="p-400234"/>
      <w:bookmarkEnd w:id="154"/>
      <w:bookmarkEnd w:id="155"/>
    </w:p>
    <w:p w14:paraId="2132B793"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62. The notified body shall inform the Ministry of Economics of the following:</w:t>
      </w:r>
    </w:p>
    <w:p w14:paraId="31B94D1B" w14:textId="77777777" w:rsidR="00B82846" w:rsidRPr="00B82846" w:rsidRDefault="00B82846" w:rsidP="00B82846">
      <w:pPr>
        <w:shd w:val="clear" w:color="auto" w:fill="FFFFFF"/>
        <w:spacing w:after="0" w:line="240" w:lineRule="auto"/>
        <w:ind w:firstLine="709"/>
        <w:jc w:val="both"/>
        <w:rPr>
          <w:rFonts w:ascii="Times New Roman" w:hAnsi="Times New Roman"/>
          <w:noProof/>
          <w:kern w:val="0"/>
          <w:sz w:val="24"/>
          <w:lang w:val="en-US"/>
        </w:rPr>
      </w:pPr>
      <w:r w:rsidRPr="00B82846">
        <w:rPr>
          <w:rFonts w:ascii="Times New Roman" w:hAnsi="Times New Roman"/>
          <w:noProof/>
          <w:kern w:val="0"/>
          <w:sz w:val="24"/>
          <w:lang w:val="en-US"/>
        </w:rPr>
        <w:t>62.1. all cases when the issuance of a certificate is refused, the operation of the certificate is restricted or suspended, or the certificate is revoked;</w:t>
      </w:r>
    </w:p>
    <w:p w14:paraId="2CCFE252" w14:textId="77777777" w:rsidR="00B82846" w:rsidRPr="00B82846" w:rsidRDefault="00B82846" w:rsidP="00B82846">
      <w:pPr>
        <w:shd w:val="clear" w:color="auto" w:fill="FFFFFF"/>
        <w:spacing w:after="0" w:line="240" w:lineRule="auto"/>
        <w:ind w:firstLine="709"/>
        <w:jc w:val="both"/>
        <w:rPr>
          <w:rFonts w:ascii="Times New Roman" w:hAnsi="Times New Roman"/>
          <w:noProof/>
          <w:kern w:val="0"/>
          <w:sz w:val="24"/>
          <w:lang w:val="en-US"/>
        </w:rPr>
      </w:pPr>
      <w:r w:rsidRPr="00B82846">
        <w:rPr>
          <w:rFonts w:ascii="Times New Roman" w:hAnsi="Times New Roman"/>
          <w:noProof/>
          <w:kern w:val="0"/>
          <w:sz w:val="24"/>
          <w:lang w:val="en-US"/>
        </w:rPr>
        <w:t>62.2. circumstances which affect the notified area of operation;</w:t>
      </w:r>
    </w:p>
    <w:p w14:paraId="3E2A31A4" w14:textId="77777777" w:rsidR="00B82846" w:rsidRPr="00B82846" w:rsidRDefault="00B82846" w:rsidP="00B82846">
      <w:pPr>
        <w:shd w:val="clear" w:color="auto" w:fill="FFFFFF"/>
        <w:spacing w:after="0" w:line="240" w:lineRule="auto"/>
        <w:ind w:firstLine="709"/>
        <w:jc w:val="both"/>
        <w:rPr>
          <w:rFonts w:ascii="Times New Roman" w:hAnsi="Times New Roman"/>
          <w:noProof/>
          <w:kern w:val="0"/>
          <w:sz w:val="24"/>
          <w:lang w:val="en-US"/>
        </w:rPr>
      </w:pPr>
      <w:r w:rsidRPr="00B82846">
        <w:rPr>
          <w:rFonts w:ascii="Times New Roman" w:hAnsi="Times New Roman"/>
          <w:noProof/>
          <w:kern w:val="0"/>
          <w:sz w:val="24"/>
          <w:lang w:val="en-US"/>
        </w:rPr>
        <w:t>62.3. information requests received from the market surveillance authorities on the activities performed;</w:t>
      </w:r>
    </w:p>
    <w:p w14:paraId="73BF2FD9" w14:textId="77777777" w:rsidR="00B82846" w:rsidRPr="00B82846" w:rsidRDefault="00B82846" w:rsidP="00B82846">
      <w:pPr>
        <w:shd w:val="clear" w:color="auto" w:fill="FFFFFF"/>
        <w:spacing w:after="0" w:line="240" w:lineRule="auto"/>
        <w:ind w:firstLine="709"/>
        <w:jc w:val="both"/>
        <w:rPr>
          <w:rFonts w:ascii="Times New Roman" w:hAnsi="Times New Roman"/>
          <w:noProof/>
          <w:kern w:val="0"/>
          <w:sz w:val="24"/>
          <w:lang w:val="en-US"/>
        </w:rPr>
      </w:pPr>
      <w:r w:rsidRPr="00B82846">
        <w:rPr>
          <w:rFonts w:ascii="Times New Roman" w:hAnsi="Times New Roman"/>
          <w:noProof/>
          <w:kern w:val="0"/>
          <w:sz w:val="24"/>
          <w:lang w:val="en-US"/>
        </w:rPr>
        <w:t>62.4. the activities performed within the scope of the notified area of operation, and of other activities, including cross-border activities and subcontracting (upon request);</w:t>
      </w:r>
    </w:p>
    <w:p w14:paraId="089B9EC8" w14:textId="77777777" w:rsidR="00B82846" w:rsidRPr="00B82846" w:rsidRDefault="00B82846" w:rsidP="00B82846">
      <w:pPr>
        <w:shd w:val="clear" w:color="auto" w:fill="FFFFFF"/>
        <w:spacing w:after="0" w:line="240" w:lineRule="auto"/>
        <w:ind w:firstLine="709"/>
        <w:jc w:val="both"/>
        <w:rPr>
          <w:rFonts w:ascii="Times New Roman" w:hAnsi="Times New Roman"/>
          <w:noProof/>
          <w:kern w:val="0"/>
          <w:sz w:val="24"/>
          <w:lang w:val="en-US"/>
        </w:rPr>
      </w:pPr>
      <w:r w:rsidRPr="00B82846">
        <w:rPr>
          <w:rFonts w:ascii="Times New Roman" w:hAnsi="Times New Roman"/>
          <w:noProof/>
          <w:kern w:val="0"/>
          <w:sz w:val="24"/>
          <w:lang w:val="en-US"/>
        </w:rPr>
        <w:t>62.5. the way in which the notified body ensures participation in the working group referred to in Paragraph 60 of this Regulation, and of any changes in relation to such participation.</w:t>
      </w:r>
    </w:p>
    <w:p w14:paraId="55271760"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56" w:name="p63"/>
      <w:bookmarkStart w:id="157" w:name="p-400235"/>
      <w:bookmarkEnd w:id="156"/>
      <w:bookmarkEnd w:id="157"/>
    </w:p>
    <w:p w14:paraId="57B8AAF8" w14:textId="77777777" w:rsidR="00B82846" w:rsidRPr="00B82846" w:rsidRDefault="00B82846" w:rsidP="00B82846">
      <w:pPr>
        <w:keepNext/>
        <w:keepLines/>
        <w:shd w:val="clear" w:color="auto" w:fill="FFFFFF"/>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lastRenderedPageBreak/>
        <w:t>63. The notified body shall inform other notified bodies in the field of transportable pressure equipment which perform the conformity assessment, periodic inspection, intermediate inspection, and exceptional inspection of such transportable pressure equipment of negative conformity assessment results (and upon request – also of positive conformity assessment results).</w:t>
      </w:r>
    </w:p>
    <w:p w14:paraId="6283D7EA"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8" w:name="n4"/>
      <w:bookmarkStart w:id="159" w:name="n-400236"/>
      <w:bookmarkEnd w:id="158"/>
      <w:bookmarkEnd w:id="159"/>
    </w:p>
    <w:p w14:paraId="76FF1474" w14:textId="77777777" w:rsidR="00B82846" w:rsidRPr="00B82846" w:rsidRDefault="00B82846" w:rsidP="00B82846">
      <w:pPr>
        <w:shd w:val="clear" w:color="auto" w:fill="FFFFFF"/>
        <w:spacing w:after="0" w:line="240" w:lineRule="auto"/>
        <w:jc w:val="center"/>
        <w:rPr>
          <w:rFonts w:ascii="Times New Roman" w:hAnsi="Times New Roman"/>
          <w:b/>
          <w:noProof/>
          <w:kern w:val="0"/>
          <w:sz w:val="24"/>
          <w:lang w:val="en-US"/>
        </w:rPr>
      </w:pPr>
      <w:r w:rsidRPr="00B82846">
        <w:rPr>
          <w:rFonts w:ascii="Times New Roman" w:hAnsi="Times New Roman"/>
          <w:b/>
          <w:noProof/>
          <w:kern w:val="0"/>
          <w:sz w:val="24"/>
          <w:lang w:val="en-US"/>
        </w:rPr>
        <w:t>4. Reassessment of Conformity of Transportable Pressure Equipment</w:t>
      </w:r>
    </w:p>
    <w:p w14:paraId="32C0AE49"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0" w:name="p64"/>
      <w:bookmarkStart w:id="161" w:name="p-400237"/>
      <w:bookmarkEnd w:id="160"/>
      <w:bookmarkEnd w:id="161"/>
    </w:p>
    <w:p w14:paraId="24EB0202"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64. An owner or operator of transportable pressure equipment shall submit information to the selected notified body which, in accordance with Paragraph 8 of this Regulation, corresponds to Type A inspection body and which is notified for the performance of the reassessment of conformity of transportable pressure equipment which enables accurate identification of the equipment (origin documentation, design standards and rules, for acetylene cylinders – also indications on the porous mass), and inform of restrictions on the use of the respective transportable pressure equipment and the possible damages to the transportable pressure equipment, as well as the repairs carried out.</w:t>
      </w:r>
    </w:p>
    <w:p w14:paraId="66B8D83F"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2" w:name="p65"/>
      <w:bookmarkStart w:id="163" w:name="p-638908"/>
      <w:bookmarkEnd w:id="162"/>
      <w:bookmarkEnd w:id="163"/>
    </w:p>
    <w:p w14:paraId="5C4CDAB4"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65. The notified body referred to in Paragraph 64 of this Regulation shall assess whether the transportable pressure equipment at least corresponds to the safety requirements referred to in the ADR or the RID. The assessment shall be performed on the basis of the information referred to in Paragraph 64 of this Regulation and the results of inspection performed during the operation of the transportable pressure equipment, if such inspection has been performed.</w:t>
      </w:r>
    </w:p>
    <w:p w14:paraId="0B6F01DD"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82846">
        <w:rPr>
          <w:rFonts w:ascii="Times New Roman" w:hAnsi="Times New Roman"/>
          <w:noProof/>
          <w:kern w:val="0"/>
          <w:sz w:val="24"/>
          <w:lang w:val="en-US"/>
        </w:rPr>
        <w:t>[</w:t>
      </w:r>
      <w:r w:rsidRPr="00B82846">
        <w:rPr>
          <w:rFonts w:ascii="Times New Roman" w:hAnsi="Times New Roman"/>
          <w:i/>
          <w:iCs/>
          <w:noProof/>
          <w:kern w:val="0"/>
          <w:sz w:val="24"/>
          <w:lang w:val="en-US"/>
        </w:rPr>
        <w:t>28 November 2017</w:t>
      </w:r>
      <w:r w:rsidRPr="00B82846">
        <w:rPr>
          <w:rFonts w:ascii="Times New Roman" w:hAnsi="Times New Roman"/>
          <w:noProof/>
          <w:kern w:val="0"/>
          <w:sz w:val="24"/>
          <w:lang w:val="en-US"/>
        </w:rPr>
        <w:t>]</w:t>
      </w:r>
    </w:p>
    <w:p w14:paraId="3CA71FED"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4" w:name="p66"/>
      <w:bookmarkStart w:id="165" w:name="p-638909"/>
      <w:bookmarkEnd w:id="164"/>
      <w:bookmarkEnd w:id="165"/>
    </w:p>
    <w:p w14:paraId="72809A1E"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66. If the results of the assessment referred to in Paragraph 65 of this Regulation are satisfactory, the transportable pressure equipment shall undergo a periodic inspection according to the ADR or the RID.</w:t>
      </w:r>
    </w:p>
    <w:p w14:paraId="4AA554A1"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82846">
        <w:rPr>
          <w:rFonts w:ascii="Times New Roman" w:hAnsi="Times New Roman"/>
          <w:noProof/>
          <w:kern w:val="0"/>
          <w:sz w:val="24"/>
          <w:lang w:val="en-US"/>
        </w:rPr>
        <w:t>[</w:t>
      </w:r>
      <w:r w:rsidRPr="00B82846">
        <w:rPr>
          <w:rFonts w:ascii="Times New Roman" w:hAnsi="Times New Roman"/>
          <w:i/>
          <w:iCs/>
          <w:noProof/>
          <w:kern w:val="0"/>
          <w:sz w:val="24"/>
          <w:lang w:val="en-US"/>
        </w:rPr>
        <w:t>28 November 2017</w:t>
      </w:r>
      <w:r w:rsidRPr="00B82846">
        <w:rPr>
          <w:rFonts w:ascii="Times New Roman" w:hAnsi="Times New Roman"/>
          <w:noProof/>
          <w:kern w:val="0"/>
          <w:sz w:val="24"/>
          <w:lang w:val="en-US"/>
        </w:rPr>
        <w:t>]</w:t>
      </w:r>
    </w:p>
    <w:p w14:paraId="43AC7556"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6" w:name="p67"/>
      <w:bookmarkStart w:id="167" w:name="p-400240"/>
      <w:bookmarkEnd w:id="166"/>
      <w:bookmarkEnd w:id="167"/>
    </w:p>
    <w:p w14:paraId="4A1E3DB5"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67. If the results of a periodic inspection are favourable, the notified body which performed the periodic inspection or another person under its supervision shall Pi-mark the transportable pressure equipment in accordance with Chapter 5 of this Regulation. The Pi marking shall be followed by the identification number of such notified body which performed the periodic inspection. The notified body shall submit a conformity reassessment certificate in which the information referred to in Paragraph 69 of this Regulation is indicated.</w:t>
      </w:r>
    </w:p>
    <w:p w14:paraId="05321DF4"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8" w:name="p68"/>
      <w:bookmarkStart w:id="169" w:name="p-638910"/>
      <w:bookmarkEnd w:id="168"/>
      <w:bookmarkEnd w:id="169"/>
    </w:p>
    <w:p w14:paraId="6EB3BAE8"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68. If pressure tanks were manufactured in series, the reassessment of conformity of individual pressure tanks, including reassessment of their valves and other accessories, may be performed by a body notified for the performance of periodic inspection, if, in performing the reassessment of conformity in accordance with Paragraph 64 of this Regulation, the conformity of the type of such pressure tanks has been assessed by the notified body referred to in Paragraph 63 of this Regulation and the conformity reassessment certificate referred to in Paragraph 69 of this Regulation has been issued for such pressure tanks. The Pi marking shall be followed by the identification number of such notified body which performed the periodic inspection.</w:t>
      </w:r>
    </w:p>
    <w:p w14:paraId="00164900"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82846">
        <w:rPr>
          <w:rFonts w:ascii="Times New Roman" w:hAnsi="Times New Roman"/>
          <w:noProof/>
          <w:kern w:val="0"/>
          <w:sz w:val="24"/>
          <w:lang w:val="en-US"/>
        </w:rPr>
        <w:t>[</w:t>
      </w:r>
      <w:r w:rsidRPr="00B82846">
        <w:rPr>
          <w:rFonts w:ascii="Times New Roman" w:hAnsi="Times New Roman"/>
          <w:i/>
          <w:iCs/>
          <w:noProof/>
          <w:kern w:val="0"/>
          <w:sz w:val="24"/>
          <w:lang w:val="en-US"/>
        </w:rPr>
        <w:t>28 November 2017</w:t>
      </w:r>
      <w:r w:rsidRPr="00B82846">
        <w:rPr>
          <w:rFonts w:ascii="Times New Roman" w:hAnsi="Times New Roman"/>
          <w:noProof/>
          <w:kern w:val="0"/>
          <w:sz w:val="24"/>
          <w:lang w:val="en-US"/>
        </w:rPr>
        <w:t>]</w:t>
      </w:r>
    </w:p>
    <w:p w14:paraId="71FB3C12"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70" w:name="p69"/>
      <w:bookmarkStart w:id="171" w:name="p-400242"/>
      <w:bookmarkEnd w:id="170"/>
      <w:bookmarkEnd w:id="171"/>
    </w:p>
    <w:p w14:paraId="4E3C6BC9"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69. The notified body which performed the periodic inspection of the transportable pressure equipment shall issue to the owner or operator of the transportable pressure equipment a conformity reassessment certificate in which at least the following information is indicated:</w:t>
      </w:r>
    </w:p>
    <w:p w14:paraId="7EFFDF33" w14:textId="77777777" w:rsidR="00B82846" w:rsidRPr="00B82846" w:rsidRDefault="00B82846" w:rsidP="00B82846">
      <w:pPr>
        <w:shd w:val="clear" w:color="auto" w:fill="FFFFFF"/>
        <w:spacing w:after="0" w:line="240" w:lineRule="auto"/>
        <w:ind w:firstLine="709"/>
        <w:jc w:val="both"/>
        <w:rPr>
          <w:rFonts w:ascii="Times New Roman" w:hAnsi="Times New Roman"/>
          <w:noProof/>
          <w:kern w:val="0"/>
          <w:sz w:val="24"/>
          <w:lang w:val="en-US"/>
        </w:rPr>
      </w:pPr>
      <w:r w:rsidRPr="00B82846">
        <w:rPr>
          <w:rFonts w:ascii="Times New Roman" w:hAnsi="Times New Roman"/>
          <w:noProof/>
          <w:kern w:val="0"/>
          <w:sz w:val="24"/>
          <w:lang w:val="en-US"/>
        </w:rPr>
        <w:t>69.1. the identification data of the notified body and, if the assessment referred to in Paragraph 66 of this Regulation has been performed by another notified body, also the identification number of such body;</w:t>
      </w:r>
    </w:p>
    <w:p w14:paraId="392297EC" w14:textId="77777777" w:rsidR="00B82846" w:rsidRPr="00B82846" w:rsidRDefault="00B82846" w:rsidP="00B82846">
      <w:pPr>
        <w:shd w:val="clear" w:color="auto" w:fill="FFFFFF"/>
        <w:spacing w:after="0" w:line="240" w:lineRule="auto"/>
        <w:ind w:firstLine="709"/>
        <w:jc w:val="both"/>
        <w:rPr>
          <w:rFonts w:ascii="Times New Roman" w:hAnsi="Times New Roman"/>
          <w:noProof/>
          <w:kern w:val="0"/>
          <w:sz w:val="24"/>
          <w:lang w:val="en-US"/>
        </w:rPr>
      </w:pPr>
      <w:r w:rsidRPr="00B82846">
        <w:rPr>
          <w:rFonts w:ascii="Times New Roman" w:hAnsi="Times New Roman"/>
          <w:noProof/>
          <w:kern w:val="0"/>
          <w:sz w:val="24"/>
          <w:lang w:val="en-US"/>
        </w:rPr>
        <w:lastRenderedPageBreak/>
        <w:t>69.2. the name and address of the owner or operator of the transportable pressure equipment;</w:t>
      </w:r>
    </w:p>
    <w:p w14:paraId="7F2AFDE4" w14:textId="77777777" w:rsidR="00B82846" w:rsidRPr="00B82846" w:rsidRDefault="00B82846" w:rsidP="00B82846">
      <w:pPr>
        <w:shd w:val="clear" w:color="auto" w:fill="FFFFFF"/>
        <w:spacing w:after="0" w:line="240" w:lineRule="auto"/>
        <w:ind w:firstLine="709"/>
        <w:jc w:val="both"/>
        <w:rPr>
          <w:rFonts w:ascii="Times New Roman" w:hAnsi="Times New Roman"/>
          <w:noProof/>
          <w:kern w:val="0"/>
          <w:sz w:val="24"/>
          <w:lang w:val="en-US"/>
        </w:rPr>
      </w:pPr>
      <w:r w:rsidRPr="00B82846">
        <w:rPr>
          <w:rFonts w:ascii="Times New Roman" w:hAnsi="Times New Roman"/>
          <w:noProof/>
          <w:kern w:val="0"/>
          <w:sz w:val="24"/>
          <w:lang w:val="en-US"/>
        </w:rPr>
        <w:t>69.3. the identification data of the type conformity reassessment certificate of the transportable pressure equipment if the procedure referred to in Paragraph 68 of this Regulation is applied;</w:t>
      </w:r>
    </w:p>
    <w:p w14:paraId="2F5B06C5" w14:textId="77777777" w:rsidR="00B82846" w:rsidRPr="00B82846" w:rsidRDefault="00B82846" w:rsidP="00B82846">
      <w:pPr>
        <w:shd w:val="clear" w:color="auto" w:fill="FFFFFF"/>
        <w:spacing w:after="0" w:line="240" w:lineRule="auto"/>
        <w:ind w:firstLine="709"/>
        <w:jc w:val="both"/>
        <w:rPr>
          <w:rFonts w:ascii="Times New Roman" w:hAnsi="Times New Roman"/>
          <w:noProof/>
          <w:kern w:val="0"/>
          <w:sz w:val="24"/>
          <w:lang w:val="en-US"/>
        </w:rPr>
      </w:pPr>
      <w:r w:rsidRPr="00B82846">
        <w:rPr>
          <w:rFonts w:ascii="Times New Roman" w:hAnsi="Times New Roman"/>
          <w:noProof/>
          <w:kern w:val="0"/>
          <w:sz w:val="24"/>
          <w:lang w:val="en-US"/>
        </w:rPr>
        <w:t>69.4. the identification data and serial number of Pi-marked transportable pressure equipment;</w:t>
      </w:r>
    </w:p>
    <w:p w14:paraId="521F7F9E" w14:textId="77777777" w:rsidR="00B82846" w:rsidRPr="00B82846" w:rsidRDefault="00B82846" w:rsidP="00B82846">
      <w:pPr>
        <w:shd w:val="clear" w:color="auto" w:fill="FFFFFF"/>
        <w:spacing w:after="0" w:line="240" w:lineRule="auto"/>
        <w:ind w:firstLine="709"/>
        <w:jc w:val="both"/>
        <w:rPr>
          <w:rFonts w:ascii="Times New Roman" w:hAnsi="Times New Roman"/>
          <w:noProof/>
          <w:kern w:val="0"/>
          <w:sz w:val="24"/>
          <w:lang w:val="en-US"/>
        </w:rPr>
      </w:pPr>
      <w:r w:rsidRPr="00B82846">
        <w:rPr>
          <w:rFonts w:ascii="Times New Roman" w:hAnsi="Times New Roman"/>
          <w:noProof/>
          <w:kern w:val="0"/>
          <w:sz w:val="24"/>
          <w:lang w:val="en-US"/>
        </w:rPr>
        <w:t>69.5. the date of issuance of the certificate.</w:t>
      </w:r>
    </w:p>
    <w:p w14:paraId="1D6FB840"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72" w:name="p70"/>
      <w:bookmarkStart w:id="173" w:name="p-400243"/>
      <w:bookmarkEnd w:id="172"/>
      <w:bookmarkEnd w:id="173"/>
    </w:p>
    <w:p w14:paraId="61FC3FA5"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70. If the procedure for the reassessment of conformity referred to in Paragraph 68 of this Regulation is applied, the body notified for the performance of the reassessment of conformity shall issue a type conformity reassessment certificate to the owner or operator of the transportable pressure equipment. At least the following information shall be indicated in the certificate:</w:t>
      </w:r>
    </w:p>
    <w:p w14:paraId="25229953" w14:textId="77777777" w:rsidR="00B82846" w:rsidRPr="00B82846" w:rsidRDefault="00B82846" w:rsidP="00B82846">
      <w:pPr>
        <w:shd w:val="clear" w:color="auto" w:fill="FFFFFF"/>
        <w:spacing w:after="0" w:line="240" w:lineRule="auto"/>
        <w:ind w:firstLine="709"/>
        <w:jc w:val="both"/>
        <w:rPr>
          <w:rFonts w:ascii="Times New Roman" w:hAnsi="Times New Roman"/>
          <w:noProof/>
          <w:kern w:val="0"/>
          <w:sz w:val="24"/>
          <w:lang w:val="en-US"/>
        </w:rPr>
      </w:pPr>
      <w:r w:rsidRPr="00B82846">
        <w:rPr>
          <w:rFonts w:ascii="Times New Roman" w:hAnsi="Times New Roman"/>
          <w:noProof/>
          <w:kern w:val="0"/>
          <w:sz w:val="24"/>
          <w:lang w:val="en-US"/>
        </w:rPr>
        <w:t>70.1. the identification data of the notified body;</w:t>
      </w:r>
    </w:p>
    <w:p w14:paraId="3B60CCB6" w14:textId="77777777" w:rsidR="00B82846" w:rsidRPr="00B82846" w:rsidRDefault="00B82846" w:rsidP="00B82846">
      <w:pPr>
        <w:shd w:val="clear" w:color="auto" w:fill="FFFFFF"/>
        <w:spacing w:after="0" w:line="240" w:lineRule="auto"/>
        <w:ind w:firstLine="709"/>
        <w:jc w:val="both"/>
        <w:rPr>
          <w:rFonts w:ascii="Times New Roman" w:hAnsi="Times New Roman"/>
          <w:noProof/>
          <w:kern w:val="0"/>
          <w:sz w:val="24"/>
          <w:lang w:val="en-US"/>
        </w:rPr>
      </w:pPr>
      <w:r w:rsidRPr="00B82846">
        <w:rPr>
          <w:rFonts w:ascii="Times New Roman" w:hAnsi="Times New Roman"/>
          <w:noProof/>
          <w:kern w:val="0"/>
          <w:sz w:val="24"/>
          <w:lang w:val="en-US"/>
        </w:rPr>
        <w:t>70.2. the name and address of the manufacturer of the reassessed transportable pressure equipment and, if the holder of the original of the type approval certificate of the transportable pressure equipment is not the manufacturer, the name and address of the holder;</w:t>
      </w:r>
    </w:p>
    <w:p w14:paraId="0B9A2781" w14:textId="77777777" w:rsidR="00B82846" w:rsidRPr="00B82846" w:rsidRDefault="00B82846" w:rsidP="00B82846">
      <w:pPr>
        <w:shd w:val="clear" w:color="auto" w:fill="FFFFFF"/>
        <w:spacing w:after="0" w:line="240" w:lineRule="auto"/>
        <w:ind w:firstLine="709"/>
        <w:jc w:val="both"/>
        <w:rPr>
          <w:rFonts w:ascii="Times New Roman" w:hAnsi="Times New Roman"/>
          <w:noProof/>
          <w:kern w:val="0"/>
          <w:sz w:val="24"/>
          <w:lang w:val="en-US"/>
        </w:rPr>
      </w:pPr>
      <w:r w:rsidRPr="00B82846">
        <w:rPr>
          <w:rFonts w:ascii="Times New Roman" w:hAnsi="Times New Roman"/>
          <w:noProof/>
          <w:kern w:val="0"/>
          <w:sz w:val="24"/>
          <w:lang w:val="en-US"/>
        </w:rPr>
        <w:t>70.3. the identification data of the transportable pressure equipment manufactured in series;</w:t>
      </w:r>
    </w:p>
    <w:p w14:paraId="33EA3AFC" w14:textId="77777777" w:rsidR="00B82846" w:rsidRPr="00B82846" w:rsidRDefault="00B82846" w:rsidP="00B82846">
      <w:pPr>
        <w:shd w:val="clear" w:color="auto" w:fill="FFFFFF"/>
        <w:spacing w:after="0" w:line="240" w:lineRule="auto"/>
        <w:ind w:firstLine="709"/>
        <w:jc w:val="both"/>
        <w:rPr>
          <w:rFonts w:ascii="Times New Roman" w:hAnsi="Times New Roman"/>
          <w:noProof/>
          <w:kern w:val="0"/>
          <w:sz w:val="24"/>
          <w:lang w:val="en-US"/>
        </w:rPr>
      </w:pPr>
      <w:r w:rsidRPr="00B82846">
        <w:rPr>
          <w:rFonts w:ascii="Times New Roman" w:hAnsi="Times New Roman"/>
          <w:noProof/>
          <w:kern w:val="0"/>
          <w:sz w:val="24"/>
          <w:lang w:val="en-US"/>
        </w:rPr>
        <w:t>70.4. the date of issuance of the certificate;</w:t>
      </w:r>
    </w:p>
    <w:p w14:paraId="3BE59516" w14:textId="77777777" w:rsidR="00B82846" w:rsidRPr="00B82846" w:rsidRDefault="00B82846" w:rsidP="00B82846">
      <w:pPr>
        <w:shd w:val="clear" w:color="auto" w:fill="FFFFFF"/>
        <w:spacing w:after="0" w:line="240" w:lineRule="auto"/>
        <w:ind w:firstLine="709"/>
        <w:jc w:val="both"/>
        <w:rPr>
          <w:rFonts w:ascii="Times New Roman" w:hAnsi="Times New Roman"/>
          <w:noProof/>
          <w:kern w:val="0"/>
          <w:sz w:val="24"/>
          <w:lang w:val="en-US"/>
        </w:rPr>
      </w:pPr>
      <w:r w:rsidRPr="00B82846">
        <w:rPr>
          <w:rFonts w:ascii="Times New Roman" w:hAnsi="Times New Roman"/>
          <w:noProof/>
          <w:kern w:val="0"/>
          <w:sz w:val="24"/>
          <w:lang w:val="en-US"/>
        </w:rPr>
        <w:t>70.5. the words “This certificate does not imply entitlement to manufacture transportable pressure equipment or its parts”.</w:t>
      </w:r>
    </w:p>
    <w:p w14:paraId="71954807"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74" w:name="p71"/>
      <w:bookmarkStart w:id="175" w:name="p-400244"/>
      <w:bookmarkEnd w:id="174"/>
      <w:bookmarkEnd w:id="175"/>
    </w:p>
    <w:p w14:paraId="06F928FC"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71. When Pi-marking transportable pressure equipment (or upon assigning this task to another person), its owner or operator shall attest that he undertakes responsibility for the conformity of the transportable pressure equipment to all the requirements referred to in the ADR or the RID which were in force at the time of reassessing the equipment.</w:t>
      </w:r>
    </w:p>
    <w:p w14:paraId="1FA60984"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6" w:name="n4_1"/>
      <w:bookmarkStart w:id="177" w:name="n-546418"/>
      <w:bookmarkEnd w:id="176"/>
      <w:bookmarkEnd w:id="177"/>
    </w:p>
    <w:p w14:paraId="3FC7C8BF" w14:textId="77777777" w:rsidR="00B82846" w:rsidRPr="00B82846" w:rsidRDefault="00B82846" w:rsidP="00B82846">
      <w:pPr>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r w:rsidRPr="00B82846">
        <w:rPr>
          <w:rFonts w:ascii="Times New Roman" w:hAnsi="Times New Roman"/>
          <w:b/>
          <w:noProof/>
          <w:kern w:val="0"/>
          <w:sz w:val="24"/>
          <w:lang w:val="en-US"/>
        </w:rPr>
        <w:t>4.</w:t>
      </w:r>
      <w:r w:rsidRPr="00B82846">
        <w:rPr>
          <w:rFonts w:ascii="Times New Roman" w:hAnsi="Times New Roman"/>
          <w:b/>
          <w:noProof/>
          <w:kern w:val="0"/>
          <w:sz w:val="24"/>
          <w:vertAlign w:val="superscript"/>
          <w:lang w:val="en-US"/>
        </w:rPr>
        <w:t xml:space="preserve">1 </w:t>
      </w:r>
      <w:r w:rsidRPr="00B82846">
        <w:rPr>
          <w:rFonts w:ascii="Times New Roman" w:hAnsi="Times New Roman"/>
          <w:b/>
          <w:noProof/>
          <w:kern w:val="0"/>
          <w:sz w:val="24"/>
          <w:lang w:val="en-US"/>
        </w:rPr>
        <w:t>Requirements for the Technical Testing of a Liquefied Petroleum Gas Cylinder</w:t>
      </w:r>
    </w:p>
    <w:p w14:paraId="6E6D1F46" w14:textId="77777777" w:rsidR="00B82846" w:rsidRPr="00B82846" w:rsidRDefault="00B82846" w:rsidP="00B82846">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B82846">
        <w:rPr>
          <w:rFonts w:ascii="Times New Roman" w:hAnsi="Times New Roman"/>
          <w:noProof/>
          <w:kern w:val="0"/>
          <w:sz w:val="24"/>
          <w:lang w:val="en-US"/>
        </w:rPr>
        <w:t>[</w:t>
      </w:r>
      <w:r w:rsidRPr="00B82846">
        <w:rPr>
          <w:rFonts w:ascii="Times New Roman" w:hAnsi="Times New Roman"/>
          <w:i/>
          <w:iCs/>
          <w:noProof/>
          <w:kern w:val="0"/>
          <w:sz w:val="24"/>
          <w:lang w:val="en-US"/>
        </w:rPr>
        <w:t>24 March 2015</w:t>
      </w:r>
      <w:r w:rsidRPr="00B82846">
        <w:rPr>
          <w:rFonts w:ascii="Times New Roman" w:hAnsi="Times New Roman"/>
          <w:noProof/>
          <w:kern w:val="0"/>
          <w:sz w:val="24"/>
          <w:lang w:val="en-US"/>
        </w:rPr>
        <w:t>]</w:t>
      </w:r>
    </w:p>
    <w:p w14:paraId="6B55C31A"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8" w:name="n-546419"/>
      <w:bookmarkEnd w:id="178"/>
    </w:p>
    <w:p w14:paraId="542AB441" w14:textId="77777777" w:rsidR="00B82846" w:rsidRPr="00B82846" w:rsidRDefault="00B82846" w:rsidP="00B82846">
      <w:pPr>
        <w:shd w:val="clear" w:color="auto" w:fill="FFFFFF"/>
        <w:spacing w:after="0" w:line="240" w:lineRule="auto"/>
        <w:jc w:val="center"/>
        <w:rPr>
          <w:rFonts w:ascii="Times New Roman" w:hAnsi="Times New Roman"/>
          <w:b/>
          <w:noProof/>
          <w:kern w:val="0"/>
          <w:sz w:val="24"/>
          <w:lang w:val="en-US"/>
        </w:rPr>
      </w:pPr>
      <w:r w:rsidRPr="00B82846">
        <w:rPr>
          <w:rFonts w:ascii="Times New Roman" w:hAnsi="Times New Roman"/>
          <w:b/>
          <w:noProof/>
          <w:kern w:val="0"/>
          <w:sz w:val="24"/>
          <w:lang w:val="en-US"/>
        </w:rPr>
        <w:t>4.</w:t>
      </w:r>
      <w:r w:rsidRPr="00B82846">
        <w:rPr>
          <w:rFonts w:ascii="Times New Roman" w:hAnsi="Times New Roman"/>
          <w:b/>
          <w:noProof/>
          <w:kern w:val="0"/>
          <w:sz w:val="24"/>
          <w:vertAlign w:val="superscript"/>
          <w:lang w:val="en-US"/>
        </w:rPr>
        <w:t>1 </w:t>
      </w:r>
      <w:r w:rsidRPr="00B82846">
        <w:rPr>
          <w:rFonts w:ascii="Times New Roman" w:hAnsi="Times New Roman"/>
          <w:b/>
          <w:noProof/>
          <w:kern w:val="0"/>
          <w:sz w:val="24"/>
          <w:lang w:val="en-US"/>
        </w:rPr>
        <w:t>1. General Requirements for the Technical Testing</w:t>
      </w:r>
    </w:p>
    <w:p w14:paraId="05520C8A" w14:textId="77777777" w:rsidR="00B82846" w:rsidRPr="00B82846" w:rsidRDefault="00B82846" w:rsidP="00B82846">
      <w:pPr>
        <w:shd w:val="clear" w:color="auto" w:fill="FFFFFF"/>
        <w:spacing w:after="0" w:line="240" w:lineRule="auto"/>
        <w:jc w:val="both"/>
        <w:rPr>
          <w:rFonts w:ascii="Times New Roman" w:hAnsi="Times New Roman"/>
          <w:b/>
          <w:noProof/>
          <w:kern w:val="0"/>
          <w:sz w:val="24"/>
          <w:lang w:val="en-US"/>
        </w:rPr>
      </w:pPr>
      <w:bookmarkStart w:id="179" w:name="p71_1"/>
      <w:bookmarkStart w:id="180" w:name="p-546420"/>
      <w:bookmarkEnd w:id="179"/>
      <w:bookmarkEnd w:id="180"/>
    </w:p>
    <w:p w14:paraId="37B7C554"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82846">
        <w:rPr>
          <w:rFonts w:ascii="Times New Roman" w:hAnsi="Times New Roman"/>
          <w:noProof/>
          <w:kern w:val="0"/>
          <w:sz w:val="24"/>
          <w:lang w:val="en-US"/>
        </w:rPr>
        <w:t>71.</w:t>
      </w:r>
      <w:r w:rsidRPr="00B82846">
        <w:rPr>
          <w:rFonts w:ascii="Times New Roman" w:hAnsi="Times New Roman"/>
          <w:noProof/>
          <w:kern w:val="0"/>
          <w:sz w:val="24"/>
          <w:vertAlign w:val="superscript"/>
          <w:lang w:val="en-US"/>
        </w:rPr>
        <w:t xml:space="preserve">1 </w:t>
      </w:r>
      <w:r w:rsidRPr="00B82846">
        <w:rPr>
          <w:rFonts w:ascii="Times New Roman" w:hAnsi="Times New Roman"/>
          <w:noProof/>
          <w:kern w:val="0"/>
          <w:sz w:val="24"/>
          <w:lang w:val="en-US"/>
        </w:rPr>
        <w:t>The liquefied petroleum gas cylinder filling station shall keep record of liquefied petroleum gas cylinders which are designated to undergo technical testing.</w:t>
      </w:r>
    </w:p>
    <w:p w14:paraId="2019EE07"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81" w:name="p71_2"/>
      <w:bookmarkStart w:id="182" w:name="p-546421"/>
      <w:bookmarkEnd w:id="181"/>
      <w:bookmarkEnd w:id="182"/>
    </w:p>
    <w:p w14:paraId="1DCD3319"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82846">
        <w:rPr>
          <w:rFonts w:ascii="Times New Roman" w:hAnsi="Times New Roman"/>
          <w:noProof/>
          <w:kern w:val="0"/>
          <w:sz w:val="24"/>
          <w:lang w:val="en-US"/>
        </w:rPr>
        <w:t>71.</w:t>
      </w:r>
      <w:r w:rsidRPr="00B82846">
        <w:rPr>
          <w:rFonts w:ascii="Times New Roman" w:hAnsi="Times New Roman"/>
          <w:noProof/>
          <w:kern w:val="0"/>
          <w:sz w:val="24"/>
          <w:vertAlign w:val="superscript"/>
          <w:lang w:val="en-US"/>
        </w:rPr>
        <w:t xml:space="preserve">2 </w:t>
      </w:r>
      <w:r w:rsidRPr="00B82846">
        <w:rPr>
          <w:rFonts w:ascii="Times New Roman" w:hAnsi="Times New Roman"/>
          <w:noProof/>
          <w:kern w:val="0"/>
          <w:sz w:val="24"/>
          <w:lang w:val="en-US"/>
        </w:rPr>
        <w:t>If it is established after testing that a liquefied petroleum gas cylinder does not meet the requirements, the liquefied petroleum gas cylinder filling station shall ensure that the liquefied petroleum gas cylinder is damaged in such a manner that it can no longer be used.</w:t>
      </w:r>
    </w:p>
    <w:p w14:paraId="642E1488"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83" w:name="p71_3"/>
      <w:bookmarkStart w:id="184" w:name="p-546422"/>
      <w:bookmarkEnd w:id="183"/>
      <w:bookmarkEnd w:id="184"/>
    </w:p>
    <w:p w14:paraId="56D68610"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82846">
        <w:rPr>
          <w:rFonts w:ascii="Times New Roman" w:hAnsi="Times New Roman"/>
          <w:noProof/>
          <w:kern w:val="0"/>
          <w:sz w:val="24"/>
          <w:lang w:val="en-US"/>
        </w:rPr>
        <w:t>71.</w:t>
      </w:r>
      <w:r w:rsidRPr="00B82846">
        <w:rPr>
          <w:rFonts w:ascii="Times New Roman" w:hAnsi="Times New Roman"/>
          <w:noProof/>
          <w:kern w:val="0"/>
          <w:sz w:val="24"/>
          <w:vertAlign w:val="superscript"/>
          <w:lang w:val="en-US"/>
        </w:rPr>
        <w:t xml:space="preserve">3 </w:t>
      </w:r>
      <w:r w:rsidRPr="00B82846">
        <w:rPr>
          <w:rFonts w:ascii="Times New Roman" w:hAnsi="Times New Roman"/>
          <w:noProof/>
          <w:kern w:val="0"/>
          <w:sz w:val="24"/>
          <w:lang w:val="en-US"/>
        </w:rPr>
        <w:t>In order to prepare a liquefied petroleum gas cylinder for testing and to carry out comprehensive testing, the liquefied petroleum gas cylinder filling station shall have the following premises, machinery, and equipment:</w:t>
      </w:r>
    </w:p>
    <w:p w14:paraId="7EE1F9C9" w14:textId="77777777" w:rsidR="00B82846" w:rsidRPr="00B82846" w:rsidRDefault="00B82846" w:rsidP="00B82846">
      <w:pPr>
        <w:shd w:val="clear" w:color="auto" w:fill="FFFFFF"/>
        <w:spacing w:after="0" w:line="240" w:lineRule="auto"/>
        <w:ind w:firstLine="709"/>
        <w:jc w:val="both"/>
        <w:rPr>
          <w:rFonts w:ascii="Times New Roman" w:hAnsi="Times New Roman"/>
          <w:noProof/>
          <w:kern w:val="0"/>
          <w:sz w:val="24"/>
          <w:lang w:val="en-US"/>
        </w:rPr>
      </w:pPr>
      <w:r w:rsidRPr="00B82846">
        <w:rPr>
          <w:rFonts w:ascii="Times New Roman" w:hAnsi="Times New Roman"/>
          <w:noProof/>
          <w:kern w:val="0"/>
          <w:sz w:val="24"/>
          <w:lang w:val="en-US"/>
        </w:rPr>
        <w:t>71.</w:t>
      </w:r>
      <w:r w:rsidRPr="00B82846">
        <w:rPr>
          <w:rFonts w:ascii="Times New Roman" w:hAnsi="Times New Roman"/>
          <w:noProof/>
          <w:kern w:val="0"/>
          <w:sz w:val="24"/>
          <w:vertAlign w:val="superscript"/>
          <w:lang w:val="en-US"/>
        </w:rPr>
        <w:t>3 </w:t>
      </w:r>
      <w:r w:rsidRPr="00B82846">
        <w:rPr>
          <w:rFonts w:ascii="Times New Roman" w:hAnsi="Times New Roman"/>
          <w:noProof/>
          <w:kern w:val="0"/>
          <w:sz w:val="24"/>
          <w:lang w:val="en-US"/>
        </w:rPr>
        <w:t>1. a room for the technical testing of liquefied petroleum gas cylinders which is equipped with appropriate intake and exhaust ventilation;</w:t>
      </w:r>
    </w:p>
    <w:p w14:paraId="3E389C64" w14:textId="77777777" w:rsidR="00B82846" w:rsidRPr="00B82846" w:rsidRDefault="00B82846" w:rsidP="00B82846">
      <w:pPr>
        <w:shd w:val="clear" w:color="auto" w:fill="FFFFFF"/>
        <w:spacing w:after="0" w:line="240" w:lineRule="auto"/>
        <w:ind w:firstLine="709"/>
        <w:jc w:val="both"/>
        <w:rPr>
          <w:rFonts w:ascii="Times New Roman" w:hAnsi="Times New Roman"/>
          <w:noProof/>
          <w:kern w:val="0"/>
          <w:sz w:val="24"/>
          <w:lang w:val="en-US"/>
        </w:rPr>
      </w:pPr>
      <w:r w:rsidRPr="00B82846">
        <w:rPr>
          <w:rFonts w:ascii="Times New Roman" w:hAnsi="Times New Roman"/>
          <w:noProof/>
          <w:kern w:val="0"/>
          <w:sz w:val="24"/>
          <w:lang w:val="en-US"/>
        </w:rPr>
        <w:t>71.</w:t>
      </w:r>
      <w:r w:rsidRPr="00B82846">
        <w:rPr>
          <w:rFonts w:ascii="Times New Roman" w:hAnsi="Times New Roman"/>
          <w:noProof/>
          <w:kern w:val="0"/>
          <w:sz w:val="24"/>
          <w:vertAlign w:val="superscript"/>
          <w:lang w:val="en-US"/>
        </w:rPr>
        <w:t>3 </w:t>
      </w:r>
      <w:r w:rsidRPr="00B82846">
        <w:rPr>
          <w:rFonts w:ascii="Times New Roman" w:hAnsi="Times New Roman"/>
          <w:noProof/>
          <w:kern w:val="0"/>
          <w:sz w:val="24"/>
          <w:lang w:val="en-US"/>
        </w:rPr>
        <w:t>2. vessels intended for the extraction of tail gas;</w:t>
      </w:r>
    </w:p>
    <w:p w14:paraId="1CD47249" w14:textId="77777777" w:rsidR="00B82846" w:rsidRPr="00B82846" w:rsidRDefault="00B82846" w:rsidP="00B82846">
      <w:pPr>
        <w:shd w:val="clear" w:color="auto" w:fill="FFFFFF"/>
        <w:spacing w:after="0" w:line="240" w:lineRule="auto"/>
        <w:ind w:firstLine="709"/>
        <w:jc w:val="both"/>
        <w:rPr>
          <w:rFonts w:ascii="Times New Roman" w:hAnsi="Times New Roman"/>
          <w:noProof/>
          <w:kern w:val="0"/>
          <w:sz w:val="24"/>
          <w:lang w:val="en-US"/>
        </w:rPr>
      </w:pPr>
      <w:r w:rsidRPr="00B82846">
        <w:rPr>
          <w:rFonts w:ascii="Times New Roman" w:hAnsi="Times New Roman"/>
          <w:noProof/>
          <w:kern w:val="0"/>
          <w:sz w:val="24"/>
          <w:lang w:val="en-US"/>
        </w:rPr>
        <w:t>71.</w:t>
      </w:r>
      <w:r w:rsidRPr="00B82846">
        <w:rPr>
          <w:rFonts w:ascii="Times New Roman" w:hAnsi="Times New Roman"/>
          <w:noProof/>
          <w:kern w:val="0"/>
          <w:sz w:val="24"/>
          <w:vertAlign w:val="superscript"/>
          <w:lang w:val="en-US"/>
        </w:rPr>
        <w:t>3 </w:t>
      </w:r>
      <w:r w:rsidRPr="00B82846">
        <w:rPr>
          <w:rFonts w:ascii="Times New Roman" w:hAnsi="Times New Roman"/>
          <w:noProof/>
          <w:kern w:val="0"/>
          <w:sz w:val="24"/>
          <w:lang w:val="en-US"/>
        </w:rPr>
        <w:t>3. equipment intended for the unscrewing of a valve of a liquefied petroleum gas cylinder, and also for the internal rinsing of the liquefied petroleum gas cylinder with water vapour under pressure;</w:t>
      </w:r>
    </w:p>
    <w:p w14:paraId="1D3118B6" w14:textId="77777777" w:rsidR="00B82846" w:rsidRPr="00B82846" w:rsidRDefault="00B82846" w:rsidP="00B82846">
      <w:pPr>
        <w:shd w:val="clear" w:color="auto" w:fill="FFFFFF"/>
        <w:spacing w:after="0" w:line="240" w:lineRule="auto"/>
        <w:ind w:firstLine="709"/>
        <w:jc w:val="both"/>
        <w:rPr>
          <w:rFonts w:ascii="Times New Roman" w:hAnsi="Times New Roman"/>
          <w:noProof/>
          <w:kern w:val="0"/>
          <w:sz w:val="24"/>
          <w:lang w:val="en-US"/>
        </w:rPr>
      </w:pPr>
      <w:r w:rsidRPr="00B82846">
        <w:rPr>
          <w:rFonts w:ascii="Times New Roman" w:hAnsi="Times New Roman"/>
          <w:noProof/>
          <w:kern w:val="0"/>
          <w:sz w:val="24"/>
          <w:lang w:val="en-US"/>
        </w:rPr>
        <w:t>71.</w:t>
      </w:r>
      <w:r w:rsidRPr="00B82846">
        <w:rPr>
          <w:rFonts w:ascii="Times New Roman" w:hAnsi="Times New Roman"/>
          <w:noProof/>
          <w:kern w:val="0"/>
          <w:sz w:val="24"/>
          <w:vertAlign w:val="superscript"/>
          <w:lang w:val="en-US"/>
        </w:rPr>
        <w:t>3 </w:t>
      </w:r>
      <w:r w:rsidRPr="00B82846">
        <w:rPr>
          <w:rFonts w:ascii="Times New Roman" w:hAnsi="Times New Roman"/>
          <w:noProof/>
          <w:kern w:val="0"/>
          <w:sz w:val="24"/>
          <w:lang w:val="en-US"/>
        </w:rPr>
        <w:t>4. gas concentration measuring instrument to check the gas concentration inside a liquefied petroleum gas cylinder;</w:t>
      </w:r>
    </w:p>
    <w:p w14:paraId="7F8DCED0" w14:textId="77777777" w:rsidR="00B82846" w:rsidRPr="00B82846" w:rsidRDefault="00B82846" w:rsidP="00B82846">
      <w:pPr>
        <w:shd w:val="clear" w:color="auto" w:fill="FFFFFF"/>
        <w:spacing w:after="0" w:line="240" w:lineRule="auto"/>
        <w:ind w:firstLine="709"/>
        <w:jc w:val="both"/>
        <w:rPr>
          <w:rFonts w:ascii="Times New Roman" w:hAnsi="Times New Roman"/>
          <w:noProof/>
          <w:kern w:val="0"/>
          <w:sz w:val="24"/>
          <w:lang w:val="en-US"/>
        </w:rPr>
      </w:pPr>
      <w:r w:rsidRPr="00B82846">
        <w:rPr>
          <w:rFonts w:ascii="Times New Roman" w:hAnsi="Times New Roman"/>
          <w:noProof/>
          <w:kern w:val="0"/>
          <w:sz w:val="24"/>
          <w:lang w:val="en-US"/>
        </w:rPr>
        <w:lastRenderedPageBreak/>
        <w:t>71.</w:t>
      </w:r>
      <w:r w:rsidRPr="00B82846">
        <w:rPr>
          <w:rFonts w:ascii="Times New Roman" w:hAnsi="Times New Roman"/>
          <w:noProof/>
          <w:kern w:val="0"/>
          <w:sz w:val="24"/>
          <w:vertAlign w:val="superscript"/>
          <w:lang w:val="en-US"/>
        </w:rPr>
        <w:t>3 </w:t>
      </w:r>
      <w:r w:rsidRPr="00B82846">
        <w:rPr>
          <w:rFonts w:ascii="Times New Roman" w:hAnsi="Times New Roman"/>
          <w:noProof/>
          <w:kern w:val="0"/>
          <w:sz w:val="24"/>
          <w:lang w:val="en-US"/>
        </w:rPr>
        <w:t>5. equipment which allows to perform a hydraulic test of a liquefied petroleum gas cylinder in sufficient amount;</w:t>
      </w:r>
    </w:p>
    <w:p w14:paraId="7E43F373" w14:textId="77777777" w:rsidR="00B82846" w:rsidRPr="00B82846" w:rsidRDefault="00B82846" w:rsidP="00B82846">
      <w:pPr>
        <w:shd w:val="clear" w:color="auto" w:fill="FFFFFF"/>
        <w:spacing w:after="0" w:line="240" w:lineRule="auto"/>
        <w:ind w:firstLine="709"/>
        <w:jc w:val="both"/>
        <w:rPr>
          <w:rFonts w:ascii="Times New Roman" w:hAnsi="Times New Roman"/>
          <w:noProof/>
          <w:kern w:val="0"/>
          <w:sz w:val="24"/>
          <w:lang w:val="en-US"/>
        </w:rPr>
      </w:pPr>
      <w:r w:rsidRPr="00B82846">
        <w:rPr>
          <w:rFonts w:ascii="Times New Roman" w:hAnsi="Times New Roman"/>
          <w:noProof/>
          <w:kern w:val="0"/>
          <w:sz w:val="24"/>
          <w:lang w:val="en-US"/>
        </w:rPr>
        <w:t>71.</w:t>
      </w:r>
      <w:r w:rsidRPr="00B82846">
        <w:rPr>
          <w:rFonts w:ascii="Times New Roman" w:hAnsi="Times New Roman"/>
          <w:noProof/>
          <w:kern w:val="0"/>
          <w:sz w:val="24"/>
          <w:vertAlign w:val="superscript"/>
          <w:lang w:val="en-US"/>
        </w:rPr>
        <w:t>3 </w:t>
      </w:r>
      <w:r w:rsidRPr="00B82846">
        <w:rPr>
          <w:rFonts w:ascii="Times New Roman" w:hAnsi="Times New Roman"/>
          <w:noProof/>
          <w:kern w:val="0"/>
          <w:sz w:val="24"/>
          <w:lang w:val="en-US"/>
        </w:rPr>
        <w:t>6. a thermometer to control the ambient temperature;</w:t>
      </w:r>
    </w:p>
    <w:p w14:paraId="0FDF8694" w14:textId="77777777" w:rsidR="00B82846" w:rsidRPr="00B82846" w:rsidRDefault="00B82846" w:rsidP="00B82846">
      <w:pPr>
        <w:shd w:val="clear" w:color="auto" w:fill="FFFFFF"/>
        <w:spacing w:after="0" w:line="240" w:lineRule="auto"/>
        <w:ind w:firstLine="709"/>
        <w:jc w:val="both"/>
        <w:rPr>
          <w:rFonts w:ascii="Times New Roman" w:hAnsi="Times New Roman"/>
          <w:noProof/>
          <w:kern w:val="0"/>
          <w:sz w:val="24"/>
          <w:lang w:val="en-US"/>
        </w:rPr>
      </w:pPr>
      <w:r w:rsidRPr="00B82846">
        <w:rPr>
          <w:rFonts w:ascii="Times New Roman" w:hAnsi="Times New Roman"/>
          <w:noProof/>
          <w:kern w:val="0"/>
          <w:sz w:val="24"/>
          <w:lang w:val="en-US"/>
        </w:rPr>
        <w:t>71.</w:t>
      </w:r>
      <w:r w:rsidRPr="00B82846">
        <w:rPr>
          <w:rFonts w:ascii="Times New Roman" w:hAnsi="Times New Roman"/>
          <w:noProof/>
          <w:kern w:val="0"/>
          <w:sz w:val="24"/>
          <w:vertAlign w:val="superscript"/>
          <w:lang w:val="en-US"/>
        </w:rPr>
        <w:t>3 </w:t>
      </w:r>
      <w:r w:rsidRPr="00B82846">
        <w:rPr>
          <w:rFonts w:ascii="Times New Roman" w:hAnsi="Times New Roman"/>
          <w:noProof/>
          <w:kern w:val="0"/>
          <w:sz w:val="24"/>
          <w:lang w:val="en-US"/>
        </w:rPr>
        <w:t>7. a dynamometric wrench for screwing in a valve;</w:t>
      </w:r>
    </w:p>
    <w:p w14:paraId="0D3AA2BA" w14:textId="77777777" w:rsidR="00B82846" w:rsidRPr="00B82846" w:rsidRDefault="00B82846" w:rsidP="00B82846">
      <w:pPr>
        <w:shd w:val="clear" w:color="auto" w:fill="FFFFFF"/>
        <w:spacing w:after="0" w:line="240" w:lineRule="auto"/>
        <w:ind w:firstLine="709"/>
        <w:jc w:val="both"/>
        <w:rPr>
          <w:rFonts w:ascii="Times New Roman" w:hAnsi="Times New Roman"/>
          <w:noProof/>
          <w:kern w:val="0"/>
          <w:sz w:val="24"/>
          <w:lang w:val="en-US"/>
        </w:rPr>
      </w:pPr>
      <w:r w:rsidRPr="00B82846">
        <w:rPr>
          <w:rFonts w:ascii="Times New Roman" w:hAnsi="Times New Roman"/>
          <w:noProof/>
          <w:kern w:val="0"/>
          <w:sz w:val="24"/>
          <w:lang w:val="en-US"/>
        </w:rPr>
        <w:t>71.</w:t>
      </w:r>
      <w:r w:rsidRPr="00B82846">
        <w:rPr>
          <w:rFonts w:ascii="Times New Roman" w:hAnsi="Times New Roman"/>
          <w:noProof/>
          <w:kern w:val="0"/>
          <w:sz w:val="24"/>
          <w:vertAlign w:val="superscript"/>
          <w:lang w:val="en-US"/>
        </w:rPr>
        <w:t>3 </w:t>
      </w:r>
      <w:r w:rsidRPr="00B82846">
        <w:rPr>
          <w:rFonts w:ascii="Times New Roman" w:hAnsi="Times New Roman"/>
          <w:noProof/>
          <w:kern w:val="0"/>
          <w:sz w:val="24"/>
          <w:lang w:val="en-US"/>
        </w:rPr>
        <w:t>8. equipment for preparing a liquefied petroleum gas cylinder for painting and a paint booth;</w:t>
      </w:r>
    </w:p>
    <w:p w14:paraId="1D816D93" w14:textId="77777777" w:rsidR="00B82846" w:rsidRPr="00B82846" w:rsidRDefault="00B82846" w:rsidP="00B82846">
      <w:pPr>
        <w:shd w:val="clear" w:color="auto" w:fill="FFFFFF"/>
        <w:spacing w:after="0" w:line="240" w:lineRule="auto"/>
        <w:ind w:firstLine="709"/>
        <w:jc w:val="both"/>
        <w:rPr>
          <w:rFonts w:ascii="Times New Roman" w:hAnsi="Times New Roman"/>
          <w:noProof/>
          <w:kern w:val="0"/>
          <w:sz w:val="24"/>
          <w:lang w:val="en-US"/>
        </w:rPr>
      </w:pPr>
      <w:r w:rsidRPr="00B82846">
        <w:rPr>
          <w:rFonts w:ascii="Times New Roman" w:hAnsi="Times New Roman"/>
          <w:noProof/>
          <w:kern w:val="0"/>
          <w:sz w:val="24"/>
          <w:lang w:val="en-US"/>
        </w:rPr>
        <w:t>71.</w:t>
      </w:r>
      <w:r w:rsidRPr="00B82846">
        <w:rPr>
          <w:rFonts w:ascii="Times New Roman" w:hAnsi="Times New Roman"/>
          <w:noProof/>
          <w:kern w:val="0"/>
          <w:sz w:val="24"/>
          <w:vertAlign w:val="superscript"/>
          <w:lang w:val="en-US"/>
        </w:rPr>
        <w:t>3 </w:t>
      </w:r>
      <w:r w:rsidRPr="00B82846">
        <w:rPr>
          <w:rFonts w:ascii="Times New Roman" w:hAnsi="Times New Roman"/>
          <w:noProof/>
          <w:kern w:val="0"/>
          <w:sz w:val="24"/>
          <w:lang w:val="en-US"/>
        </w:rPr>
        <w:t>9. equipment for the disposal of unusable liquefied petroleum gas cylinders;</w:t>
      </w:r>
    </w:p>
    <w:p w14:paraId="09555621" w14:textId="77777777" w:rsidR="00B82846" w:rsidRPr="00B82846" w:rsidRDefault="00B82846" w:rsidP="00B82846">
      <w:pPr>
        <w:shd w:val="clear" w:color="auto" w:fill="FFFFFF"/>
        <w:spacing w:after="0" w:line="240" w:lineRule="auto"/>
        <w:ind w:firstLine="709"/>
        <w:jc w:val="both"/>
        <w:rPr>
          <w:rFonts w:ascii="Times New Roman" w:hAnsi="Times New Roman"/>
          <w:noProof/>
          <w:kern w:val="0"/>
          <w:sz w:val="24"/>
          <w:lang w:val="en-US"/>
        </w:rPr>
      </w:pPr>
      <w:r w:rsidRPr="00B82846">
        <w:rPr>
          <w:rFonts w:ascii="Times New Roman" w:hAnsi="Times New Roman"/>
          <w:noProof/>
          <w:kern w:val="0"/>
          <w:sz w:val="24"/>
          <w:lang w:val="en-US"/>
        </w:rPr>
        <w:t>71.</w:t>
      </w:r>
      <w:r w:rsidRPr="00B82846">
        <w:rPr>
          <w:rFonts w:ascii="Times New Roman" w:hAnsi="Times New Roman"/>
          <w:noProof/>
          <w:kern w:val="0"/>
          <w:sz w:val="24"/>
          <w:vertAlign w:val="superscript"/>
          <w:lang w:val="en-US"/>
        </w:rPr>
        <w:t>3 </w:t>
      </w:r>
      <w:r w:rsidRPr="00B82846">
        <w:rPr>
          <w:rFonts w:ascii="Times New Roman" w:hAnsi="Times New Roman"/>
          <w:noProof/>
          <w:kern w:val="0"/>
          <w:sz w:val="24"/>
          <w:lang w:val="en-US"/>
        </w:rPr>
        <w:t>10. scales which conform to the requirements laid down in the laws and regulations regarding unity of measurements;</w:t>
      </w:r>
    </w:p>
    <w:p w14:paraId="29D5EC88" w14:textId="77777777" w:rsidR="00B82846" w:rsidRPr="00B82846" w:rsidRDefault="00B82846" w:rsidP="00B82846">
      <w:pPr>
        <w:shd w:val="clear" w:color="auto" w:fill="FFFFFF"/>
        <w:spacing w:after="0" w:line="240" w:lineRule="auto"/>
        <w:ind w:firstLine="709"/>
        <w:jc w:val="both"/>
        <w:rPr>
          <w:rFonts w:ascii="Times New Roman" w:hAnsi="Times New Roman"/>
          <w:noProof/>
          <w:kern w:val="0"/>
          <w:sz w:val="24"/>
          <w:lang w:val="en-US"/>
        </w:rPr>
      </w:pPr>
      <w:r w:rsidRPr="00B82846">
        <w:rPr>
          <w:rFonts w:ascii="Times New Roman" w:hAnsi="Times New Roman"/>
          <w:noProof/>
          <w:kern w:val="0"/>
          <w:sz w:val="24"/>
          <w:lang w:val="en-US"/>
        </w:rPr>
        <w:t>71.</w:t>
      </w:r>
      <w:r w:rsidRPr="00B82846">
        <w:rPr>
          <w:rFonts w:ascii="Times New Roman" w:hAnsi="Times New Roman"/>
          <w:noProof/>
          <w:kern w:val="0"/>
          <w:sz w:val="24"/>
          <w:vertAlign w:val="superscript"/>
          <w:lang w:val="en-US"/>
        </w:rPr>
        <w:t>3 </w:t>
      </w:r>
      <w:r w:rsidRPr="00B82846">
        <w:rPr>
          <w:rFonts w:ascii="Times New Roman" w:hAnsi="Times New Roman"/>
          <w:noProof/>
          <w:kern w:val="0"/>
          <w:sz w:val="24"/>
          <w:lang w:val="en-US"/>
        </w:rPr>
        <w:t>11. measuring instruments for checking the thickness of wall of a liquefied petroleum gas cylinder;</w:t>
      </w:r>
    </w:p>
    <w:p w14:paraId="0EDFEE42" w14:textId="77777777" w:rsidR="00B82846" w:rsidRPr="00B82846" w:rsidRDefault="00B82846" w:rsidP="00B82846">
      <w:pPr>
        <w:shd w:val="clear" w:color="auto" w:fill="FFFFFF"/>
        <w:spacing w:after="0" w:line="240" w:lineRule="auto"/>
        <w:ind w:firstLine="709"/>
        <w:jc w:val="both"/>
        <w:rPr>
          <w:rFonts w:ascii="Times New Roman" w:hAnsi="Times New Roman"/>
          <w:noProof/>
          <w:kern w:val="0"/>
          <w:sz w:val="24"/>
          <w:lang w:val="en-US"/>
        </w:rPr>
      </w:pPr>
      <w:r w:rsidRPr="00B82846">
        <w:rPr>
          <w:rFonts w:ascii="Times New Roman" w:hAnsi="Times New Roman"/>
          <w:noProof/>
          <w:kern w:val="0"/>
          <w:sz w:val="24"/>
          <w:lang w:val="en-US"/>
        </w:rPr>
        <w:t>71.</w:t>
      </w:r>
      <w:r w:rsidRPr="00B82846">
        <w:rPr>
          <w:rFonts w:ascii="Times New Roman" w:hAnsi="Times New Roman"/>
          <w:noProof/>
          <w:kern w:val="0"/>
          <w:sz w:val="24"/>
          <w:vertAlign w:val="superscript"/>
          <w:lang w:val="en-US"/>
        </w:rPr>
        <w:t>3 </w:t>
      </w:r>
      <w:r w:rsidRPr="00B82846">
        <w:rPr>
          <w:rFonts w:ascii="Times New Roman" w:hAnsi="Times New Roman"/>
          <w:noProof/>
          <w:kern w:val="0"/>
          <w:sz w:val="24"/>
          <w:lang w:val="en-US"/>
        </w:rPr>
        <w:t>12. an endoscope or another equivalent device which allows to inspect the interior of a liquefied petroleum gas cylinder with at least a 10-fold magnification.</w:t>
      </w:r>
    </w:p>
    <w:p w14:paraId="3FC40D14"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bookmarkStart w:id="185" w:name="p71_4"/>
      <w:bookmarkStart w:id="186" w:name="p-546423"/>
      <w:bookmarkEnd w:id="185"/>
      <w:bookmarkEnd w:id="186"/>
    </w:p>
    <w:p w14:paraId="5F368D75"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82846">
        <w:rPr>
          <w:rFonts w:ascii="Times New Roman" w:hAnsi="Times New Roman"/>
          <w:noProof/>
          <w:kern w:val="0"/>
          <w:sz w:val="24"/>
          <w:lang w:val="en-US"/>
        </w:rPr>
        <w:t>71.</w:t>
      </w:r>
      <w:r w:rsidRPr="00B82846">
        <w:rPr>
          <w:rFonts w:ascii="Times New Roman" w:hAnsi="Times New Roman"/>
          <w:noProof/>
          <w:kern w:val="0"/>
          <w:sz w:val="24"/>
          <w:vertAlign w:val="superscript"/>
          <w:lang w:val="en-US"/>
        </w:rPr>
        <w:t xml:space="preserve">4 </w:t>
      </w:r>
      <w:r w:rsidRPr="00B82846">
        <w:rPr>
          <w:rFonts w:ascii="Times New Roman" w:hAnsi="Times New Roman"/>
          <w:noProof/>
          <w:kern w:val="0"/>
          <w:sz w:val="24"/>
          <w:lang w:val="en-US"/>
        </w:rPr>
        <w:t>The liquefied petroleum gas cylinder filling station shall ensure disposal of the liquefied petroleum gas cylinders which have been recognised as unfit for further use.</w:t>
      </w:r>
    </w:p>
    <w:p w14:paraId="4ADDAF80"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87" w:name="p71_5"/>
      <w:bookmarkStart w:id="188" w:name="p-546424"/>
      <w:bookmarkEnd w:id="187"/>
      <w:bookmarkEnd w:id="188"/>
    </w:p>
    <w:p w14:paraId="35A28DDA"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82846">
        <w:rPr>
          <w:rFonts w:ascii="Times New Roman" w:hAnsi="Times New Roman"/>
          <w:noProof/>
          <w:kern w:val="0"/>
          <w:sz w:val="24"/>
          <w:lang w:val="en-US"/>
        </w:rPr>
        <w:t>71.</w:t>
      </w:r>
      <w:r w:rsidRPr="00B82846">
        <w:rPr>
          <w:rFonts w:ascii="Times New Roman" w:hAnsi="Times New Roman"/>
          <w:noProof/>
          <w:kern w:val="0"/>
          <w:sz w:val="24"/>
          <w:vertAlign w:val="superscript"/>
          <w:lang w:val="en-US"/>
        </w:rPr>
        <w:t xml:space="preserve">5 </w:t>
      </w:r>
      <w:r w:rsidRPr="00B82846">
        <w:rPr>
          <w:rFonts w:ascii="Times New Roman" w:hAnsi="Times New Roman"/>
          <w:noProof/>
          <w:kern w:val="0"/>
          <w:sz w:val="24"/>
          <w:lang w:val="en-US"/>
        </w:rPr>
        <w:t>The liquefied petroleum gas cylinder filling station shall develop a methodology for the testing of liquefied petroleum gas cylinders and document information on technical testing.</w:t>
      </w:r>
    </w:p>
    <w:p w14:paraId="3828C18F"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89" w:name="p71_6"/>
      <w:bookmarkStart w:id="190" w:name="p-546425"/>
      <w:bookmarkEnd w:id="189"/>
      <w:bookmarkEnd w:id="190"/>
    </w:p>
    <w:p w14:paraId="0E964ADE"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82846">
        <w:rPr>
          <w:rFonts w:ascii="Times New Roman" w:hAnsi="Times New Roman"/>
          <w:noProof/>
          <w:kern w:val="0"/>
          <w:sz w:val="24"/>
          <w:lang w:val="en-US"/>
        </w:rPr>
        <w:t>71.</w:t>
      </w:r>
      <w:r w:rsidRPr="00B82846">
        <w:rPr>
          <w:rFonts w:ascii="Times New Roman" w:hAnsi="Times New Roman"/>
          <w:noProof/>
          <w:kern w:val="0"/>
          <w:sz w:val="24"/>
          <w:vertAlign w:val="superscript"/>
          <w:lang w:val="en-US"/>
        </w:rPr>
        <w:t xml:space="preserve">6 </w:t>
      </w:r>
      <w:r w:rsidRPr="00B82846">
        <w:rPr>
          <w:rFonts w:ascii="Times New Roman" w:hAnsi="Times New Roman"/>
          <w:noProof/>
          <w:kern w:val="0"/>
          <w:sz w:val="24"/>
          <w:lang w:val="en-US"/>
        </w:rPr>
        <w:t>The liquefied petroleum gas cylinder filling station shall retain the inspection and testing documentation for five years after the technical testing.</w:t>
      </w:r>
    </w:p>
    <w:p w14:paraId="36C2D7CD"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1" w:name="n-546426"/>
      <w:bookmarkEnd w:id="191"/>
    </w:p>
    <w:p w14:paraId="6BDDB34E" w14:textId="77777777" w:rsidR="00B82846" w:rsidRPr="00B82846" w:rsidRDefault="00B82846" w:rsidP="00B82846">
      <w:pPr>
        <w:shd w:val="clear" w:color="auto" w:fill="FFFFFF"/>
        <w:spacing w:after="0" w:line="240" w:lineRule="auto"/>
        <w:jc w:val="center"/>
        <w:rPr>
          <w:rFonts w:ascii="Times New Roman" w:hAnsi="Times New Roman"/>
          <w:b/>
          <w:noProof/>
          <w:kern w:val="0"/>
          <w:sz w:val="24"/>
          <w:lang w:val="en-US"/>
        </w:rPr>
      </w:pPr>
      <w:r w:rsidRPr="00B82846">
        <w:rPr>
          <w:rFonts w:ascii="Times New Roman" w:hAnsi="Times New Roman"/>
          <w:b/>
          <w:noProof/>
          <w:kern w:val="0"/>
          <w:sz w:val="24"/>
          <w:lang w:val="en-US"/>
        </w:rPr>
        <w:t>4.</w:t>
      </w:r>
      <w:r w:rsidRPr="00B82846">
        <w:rPr>
          <w:rFonts w:ascii="Times New Roman" w:hAnsi="Times New Roman"/>
          <w:b/>
          <w:noProof/>
          <w:kern w:val="0"/>
          <w:sz w:val="24"/>
          <w:vertAlign w:val="superscript"/>
          <w:lang w:val="en-US"/>
        </w:rPr>
        <w:t>1 </w:t>
      </w:r>
      <w:r w:rsidRPr="00B82846">
        <w:rPr>
          <w:rFonts w:ascii="Times New Roman" w:hAnsi="Times New Roman"/>
          <w:b/>
          <w:noProof/>
          <w:kern w:val="0"/>
          <w:sz w:val="24"/>
          <w:lang w:val="en-US"/>
        </w:rPr>
        <w:t>2. Preparation of Liquefied Petroleum Gas Cylinders for Technical Testing</w:t>
      </w:r>
    </w:p>
    <w:p w14:paraId="33349D64" w14:textId="77777777" w:rsidR="00B82846" w:rsidRPr="00B82846" w:rsidRDefault="00B82846" w:rsidP="00B82846">
      <w:pPr>
        <w:shd w:val="clear" w:color="auto" w:fill="FFFFFF"/>
        <w:spacing w:after="0" w:line="240" w:lineRule="auto"/>
        <w:jc w:val="both"/>
        <w:rPr>
          <w:rFonts w:ascii="Times New Roman" w:hAnsi="Times New Roman"/>
          <w:b/>
          <w:noProof/>
          <w:kern w:val="0"/>
          <w:sz w:val="24"/>
          <w:lang w:val="en-US"/>
        </w:rPr>
      </w:pPr>
      <w:bookmarkStart w:id="192" w:name="p71_7"/>
      <w:bookmarkStart w:id="193" w:name="p-546427"/>
      <w:bookmarkEnd w:id="192"/>
      <w:bookmarkEnd w:id="193"/>
    </w:p>
    <w:p w14:paraId="0486C818"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82846">
        <w:rPr>
          <w:rFonts w:ascii="Times New Roman" w:hAnsi="Times New Roman"/>
          <w:noProof/>
          <w:kern w:val="0"/>
          <w:sz w:val="24"/>
          <w:lang w:val="en-US"/>
        </w:rPr>
        <w:t>71.</w:t>
      </w:r>
      <w:r w:rsidRPr="00B82846">
        <w:rPr>
          <w:rFonts w:ascii="Times New Roman" w:hAnsi="Times New Roman"/>
          <w:noProof/>
          <w:kern w:val="0"/>
          <w:sz w:val="24"/>
          <w:vertAlign w:val="superscript"/>
          <w:lang w:val="en-US"/>
        </w:rPr>
        <w:t xml:space="preserve">7 </w:t>
      </w:r>
      <w:r w:rsidRPr="00B82846">
        <w:rPr>
          <w:rFonts w:ascii="Times New Roman" w:hAnsi="Times New Roman"/>
          <w:noProof/>
          <w:kern w:val="0"/>
          <w:sz w:val="24"/>
          <w:lang w:val="en-US"/>
        </w:rPr>
        <w:t>The personnel who have received training in work with liquefied petroleum gas cylinders provided by the employer shall prepare liquefied petroleum gas cylinders for technical testing.</w:t>
      </w:r>
    </w:p>
    <w:p w14:paraId="41B6EE20"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94" w:name="p71_8"/>
      <w:bookmarkStart w:id="195" w:name="p-546428"/>
      <w:bookmarkEnd w:id="194"/>
      <w:bookmarkEnd w:id="195"/>
    </w:p>
    <w:p w14:paraId="21DA1E50"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82846">
        <w:rPr>
          <w:rFonts w:ascii="Times New Roman" w:hAnsi="Times New Roman"/>
          <w:noProof/>
          <w:kern w:val="0"/>
          <w:sz w:val="24"/>
          <w:lang w:val="en-US"/>
        </w:rPr>
        <w:t>71.</w:t>
      </w:r>
      <w:r w:rsidRPr="00B82846">
        <w:rPr>
          <w:rFonts w:ascii="Times New Roman" w:hAnsi="Times New Roman"/>
          <w:noProof/>
          <w:kern w:val="0"/>
          <w:sz w:val="24"/>
          <w:vertAlign w:val="superscript"/>
          <w:lang w:val="en-US"/>
        </w:rPr>
        <w:t xml:space="preserve">8 </w:t>
      </w:r>
      <w:r w:rsidRPr="00B82846">
        <w:rPr>
          <w:rFonts w:ascii="Times New Roman" w:hAnsi="Times New Roman"/>
          <w:noProof/>
          <w:kern w:val="0"/>
          <w:sz w:val="24"/>
          <w:lang w:val="en-US"/>
        </w:rPr>
        <w:t>Preparation of liquefied petroleum gas cylinders for technical testing shall begin after the receipt thereof at the liquefied petroleum gas cylinder filling station and shall include the following activities:</w:t>
      </w:r>
    </w:p>
    <w:p w14:paraId="47C9B0FD" w14:textId="77777777" w:rsidR="00B82846" w:rsidRPr="00B82846" w:rsidRDefault="00B82846" w:rsidP="00B82846">
      <w:pPr>
        <w:shd w:val="clear" w:color="auto" w:fill="FFFFFF"/>
        <w:spacing w:after="0" w:line="240" w:lineRule="auto"/>
        <w:ind w:firstLine="709"/>
        <w:jc w:val="both"/>
        <w:rPr>
          <w:rFonts w:ascii="Times New Roman" w:hAnsi="Times New Roman"/>
          <w:noProof/>
          <w:kern w:val="0"/>
          <w:sz w:val="24"/>
          <w:lang w:val="en-US"/>
        </w:rPr>
      </w:pPr>
      <w:r w:rsidRPr="00B82846">
        <w:rPr>
          <w:rFonts w:ascii="Times New Roman" w:hAnsi="Times New Roman"/>
          <w:noProof/>
          <w:kern w:val="0"/>
          <w:sz w:val="24"/>
          <w:lang w:val="en-US"/>
        </w:rPr>
        <w:t>71.</w:t>
      </w:r>
      <w:r w:rsidRPr="00B82846">
        <w:rPr>
          <w:rFonts w:ascii="Times New Roman" w:hAnsi="Times New Roman"/>
          <w:noProof/>
          <w:kern w:val="0"/>
          <w:sz w:val="24"/>
          <w:vertAlign w:val="superscript"/>
          <w:lang w:val="en-US"/>
        </w:rPr>
        <w:t>8 </w:t>
      </w:r>
      <w:r w:rsidRPr="00B82846">
        <w:rPr>
          <w:rFonts w:ascii="Times New Roman" w:hAnsi="Times New Roman"/>
          <w:noProof/>
          <w:kern w:val="0"/>
          <w:sz w:val="24"/>
          <w:lang w:val="en-US"/>
        </w:rPr>
        <w:t>1. examination of the technical passport of the liquefied petroleum gas cylinder to ascertain that it contains at least the following information:</w:t>
      </w:r>
    </w:p>
    <w:p w14:paraId="1F97B028" w14:textId="77777777" w:rsidR="00B82846" w:rsidRPr="00B82846" w:rsidRDefault="00B82846" w:rsidP="00B82846">
      <w:pPr>
        <w:shd w:val="clear" w:color="auto" w:fill="FFFFFF"/>
        <w:spacing w:after="0" w:line="240" w:lineRule="auto"/>
        <w:ind w:left="709" w:firstLine="709"/>
        <w:jc w:val="both"/>
        <w:rPr>
          <w:rFonts w:ascii="Times New Roman" w:hAnsi="Times New Roman"/>
          <w:noProof/>
          <w:kern w:val="0"/>
          <w:sz w:val="24"/>
          <w:lang w:val="en-US"/>
        </w:rPr>
      </w:pPr>
      <w:r w:rsidRPr="00B82846">
        <w:rPr>
          <w:rFonts w:ascii="Times New Roman" w:hAnsi="Times New Roman"/>
          <w:noProof/>
          <w:kern w:val="0"/>
          <w:sz w:val="24"/>
          <w:lang w:val="en-US"/>
        </w:rPr>
        <w:t>71.</w:t>
      </w:r>
      <w:r w:rsidRPr="00B82846">
        <w:rPr>
          <w:rFonts w:ascii="Times New Roman" w:hAnsi="Times New Roman"/>
          <w:noProof/>
          <w:kern w:val="0"/>
          <w:sz w:val="24"/>
          <w:vertAlign w:val="superscript"/>
          <w:lang w:val="en-US"/>
        </w:rPr>
        <w:t>8 </w:t>
      </w:r>
      <w:r w:rsidRPr="00B82846">
        <w:rPr>
          <w:rFonts w:ascii="Times New Roman" w:hAnsi="Times New Roman"/>
          <w:noProof/>
          <w:kern w:val="0"/>
          <w:sz w:val="24"/>
          <w:lang w:val="en-US"/>
        </w:rPr>
        <w:t>1.1. the identification number of the liquefied petroleum gas cylinder;</w:t>
      </w:r>
    </w:p>
    <w:p w14:paraId="194DA4A2" w14:textId="77777777" w:rsidR="00B82846" w:rsidRPr="00B82846" w:rsidRDefault="00B82846" w:rsidP="00B82846">
      <w:pPr>
        <w:shd w:val="clear" w:color="auto" w:fill="FFFFFF"/>
        <w:spacing w:after="0" w:line="240" w:lineRule="auto"/>
        <w:ind w:left="709" w:firstLine="709"/>
        <w:jc w:val="both"/>
        <w:rPr>
          <w:rFonts w:ascii="Times New Roman" w:hAnsi="Times New Roman"/>
          <w:noProof/>
          <w:kern w:val="0"/>
          <w:sz w:val="24"/>
          <w:lang w:val="en-US"/>
        </w:rPr>
      </w:pPr>
      <w:r w:rsidRPr="00B82846">
        <w:rPr>
          <w:rFonts w:ascii="Times New Roman" w:hAnsi="Times New Roman"/>
          <w:noProof/>
          <w:kern w:val="0"/>
          <w:sz w:val="24"/>
          <w:lang w:val="en-US"/>
        </w:rPr>
        <w:t>71.</w:t>
      </w:r>
      <w:r w:rsidRPr="00B82846">
        <w:rPr>
          <w:rFonts w:ascii="Times New Roman" w:hAnsi="Times New Roman"/>
          <w:noProof/>
          <w:kern w:val="0"/>
          <w:sz w:val="24"/>
          <w:vertAlign w:val="superscript"/>
          <w:lang w:val="en-US"/>
        </w:rPr>
        <w:t>8 </w:t>
      </w:r>
      <w:r w:rsidRPr="00B82846">
        <w:rPr>
          <w:rFonts w:ascii="Times New Roman" w:hAnsi="Times New Roman"/>
          <w:noProof/>
          <w:kern w:val="0"/>
          <w:sz w:val="24"/>
          <w:lang w:val="en-US"/>
        </w:rPr>
        <w:t>1.2. the weight of an empty liquefied petroleum gas cylinder (kg);</w:t>
      </w:r>
    </w:p>
    <w:p w14:paraId="52B193DF" w14:textId="77777777" w:rsidR="00B82846" w:rsidRPr="00B82846" w:rsidRDefault="00B82846" w:rsidP="00B82846">
      <w:pPr>
        <w:shd w:val="clear" w:color="auto" w:fill="FFFFFF"/>
        <w:spacing w:after="0" w:line="240" w:lineRule="auto"/>
        <w:ind w:left="709" w:firstLine="709"/>
        <w:jc w:val="both"/>
        <w:rPr>
          <w:rFonts w:ascii="Times New Roman" w:hAnsi="Times New Roman"/>
          <w:noProof/>
          <w:kern w:val="0"/>
          <w:sz w:val="24"/>
          <w:lang w:val="en-US"/>
        </w:rPr>
      </w:pPr>
      <w:r w:rsidRPr="00B82846">
        <w:rPr>
          <w:rFonts w:ascii="Times New Roman" w:hAnsi="Times New Roman"/>
          <w:noProof/>
          <w:kern w:val="0"/>
          <w:sz w:val="24"/>
          <w:lang w:val="en-US"/>
        </w:rPr>
        <w:t>71.</w:t>
      </w:r>
      <w:r w:rsidRPr="00B82846">
        <w:rPr>
          <w:rFonts w:ascii="Times New Roman" w:hAnsi="Times New Roman"/>
          <w:noProof/>
          <w:kern w:val="0"/>
          <w:sz w:val="24"/>
          <w:vertAlign w:val="superscript"/>
          <w:lang w:val="en-US"/>
        </w:rPr>
        <w:t>8 </w:t>
      </w:r>
      <w:r w:rsidRPr="00B82846">
        <w:rPr>
          <w:rFonts w:ascii="Times New Roman" w:hAnsi="Times New Roman"/>
          <w:noProof/>
          <w:kern w:val="0"/>
          <w:sz w:val="24"/>
          <w:lang w:val="en-US"/>
        </w:rPr>
        <w:t>1.3. the weight of a filled liquefied petroleum gas cylinder (kg);</w:t>
      </w:r>
    </w:p>
    <w:p w14:paraId="0182B49F" w14:textId="77777777" w:rsidR="00B82846" w:rsidRPr="00B82846" w:rsidRDefault="00B82846" w:rsidP="00B82846">
      <w:pPr>
        <w:shd w:val="clear" w:color="auto" w:fill="FFFFFF"/>
        <w:spacing w:after="0" w:line="240" w:lineRule="auto"/>
        <w:ind w:left="709" w:firstLine="709"/>
        <w:jc w:val="both"/>
        <w:rPr>
          <w:rFonts w:ascii="Times New Roman" w:hAnsi="Times New Roman"/>
          <w:noProof/>
          <w:kern w:val="0"/>
          <w:sz w:val="24"/>
          <w:lang w:val="en-US"/>
        </w:rPr>
      </w:pPr>
      <w:r w:rsidRPr="00B82846">
        <w:rPr>
          <w:rFonts w:ascii="Times New Roman" w:hAnsi="Times New Roman"/>
          <w:noProof/>
          <w:kern w:val="0"/>
          <w:sz w:val="24"/>
          <w:lang w:val="en-US"/>
        </w:rPr>
        <w:t>71.</w:t>
      </w:r>
      <w:r w:rsidRPr="00B82846">
        <w:rPr>
          <w:rFonts w:ascii="Times New Roman" w:hAnsi="Times New Roman"/>
          <w:noProof/>
          <w:kern w:val="0"/>
          <w:sz w:val="24"/>
          <w:vertAlign w:val="superscript"/>
          <w:lang w:val="en-US"/>
        </w:rPr>
        <w:t>8 </w:t>
      </w:r>
      <w:r w:rsidRPr="00B82846">
        <w:rPr>
          <w:rFonts w:ascii="Times New Roman" w:hAnsi="Times New Roman"/>
          <w:noProof/>
          <w:kern w:val="0"/>
          <w:sz w:val="24"/>
          <w:lang w:val="en-US"/>
        </w:rPr>
        <w:t>1.4. the working pressure (Pd) (MPa);</w:t>
      </w:r>
    </w:p>
    <w:p w14:paraId="0E57ECBD" w14:textId="77777777" w:rsidR="00B82846" w:rsidRPr="00B82846" w:rsidRDefault="00B82846" w:rsidP="00B82846">
      <w:pPr>
        <w:shd w:val="clear" w:color="auto" w:fill="FFFFFF"/>
        <w:spacing w:after="0" w:line="240" w:lineRule="auto"/>
        <w:ind w:left="709" w:firstLine="709"/>
        <w:jc w:val="both"/>
        <w:rPr>
          <w:rFonts w:ascii="Times New Roman" w:hAnsi="Times New Roman"/>
          <w:noProof/>
          <w:kern w:val="0"/>
          <w:sz w:val="24"/>
          <w:lang w:val="en-US"/>
        </w:rPr>
      </w:pPr>
      <w:r w:rsidRPr="00B82846">
        <w:rPr>
          <w:rFonts w:ascii="Times New Roman" w:hAnsi="Times New Roman"/>
          <w:noProof/>
          <w:kern w:val="0"/>
          <w:sz w:val="24"/>
          <w:lang w:val="en-US"/>
        </w:rPr>
        <w:t>71.</w:t>
      </w:r>
      <w:r w:rsidRPr="00B82846">
        <w:rPr>
          <w:rFonts w:ascii="Times New Roman" w:hAnsi="Times New Roman"/>
          <w:noProof/>
          <w:kern w:val="0"/>
          <w:sz w:val="24"/>
          <w:vertAlign w:val="superscript"/>
          <w:lang w:val="en-US"/>
        </w:rPr>
        <w:t>8 </w:t>
      </w:r>
      <w:r w:rsidRPr="00B82846">
        <w:rPr>
          <w:rFonts w:ascii="Times New Roman" w:hAnsi="Times New Roman"/>
          <w:noProof/>
          <w:kern w:val="0"/>
          <w:sz w:val="24"/>
          <w:lang w:val="en-US"/>
        </w:rPr>
        <w:t>1.5. the test pressure (Pb) (MPa);</w:t>
      </w:r>
    </w:p>
    <w:p w14:paraId="5E21D23F" w14:textId="77777777" w:rsidR="00B82846" w:rsidRPr="00B82846" w:rsidRDefault="00B82846" w:rsidP="00B82846">
      <w:pPr>
        <w:shd w:val="clear" w:color="auto" w:fill="FFFFFF"/>
        <w:spacing w:after="0" w:line="240" w:lineRule="auto"/>
        <w:ind w:left="709" w:firstLine="709"/>
        <w:jc w:val="both"/>
        <w:rPr>
          <w:rFonts w:ascii="Times New Roman" w:hAnsi="Times New Roman"/>
          <w:noProof/>
          <w:kern w:val="0"/>
          <w:sz w:val="24"/>
          <w:lang w:val="en-US"/>
        </w:rPr>
      </w:pPr>
      <w:r w:rsidRPr="00B82846">
        <w:rPr>
          <w:rFonts w:ascii="Times New Roman" w:hAnsi="Times New Roman"/>
          <w:noProof/>
          <w:kern w:val="0"/>
          <w:sz w:val="24"/>
          <w:lang w:val="en-US"/>
        </w:rPr>
        <w:t>71.</w:t>
      </w:r>
      <w:r w:rsidRPr="00B82846">
        <w:rPr>
          <w:rFonts w:ascii="Times New Roman" w:hAnsi="Times New Roman"/>
          <w:noProof/>
          <w:kern w:val="0"/>
          <w:sz w:val="24"/>
          <w:vertAlign w:val="superscript"/>
          <w:lang w:val="en-US"/>
        </w:rPr>
        <w:t>8 </w:t>
      </w:r>
      <w:r w:rsidRPr="00B82846">
        <w:rPr>
          <w:rFonts w:ascii="Times New Roman" w:hAnsi="Times New Roman"/>
          <w:noProof/>
          <w:kern w:val="0"/>
          <w:sz w:val="24"/>
          <w:lang w:val="en-US"/>
        </w:rPr>
        <w:t>1.6. the volume (l) – up to 12 litres (inclusive), volume shall be indicated to no decimal places, for volumes from 12 to 50 litres, volume shall be indicated to one decimal place;</w:t>
      </w:r>
    </w:p>
    <w:p w14:paraId="528B9A15" w14:textId="77777777" w:rsidR="00B82846" w:rsidRPr="00B82846" w:rsidRDefault="00B82846" w:rsidP="00B82846">
      <w:pPr>
        <w:shd w:val="clear" w:color="auto" w:fill="FFFFFF"/>
        <w:spacing w:after="0" w:line="240" w:lineRule="auto"/>
        <w:ind w:left="709" w:firstLine="709"/>
        <w:jc w:val="both"/>
        <w:rPr>
          <w:rFonts w:ascii="Times New Roman" w:hAnsi="Times New Roman"/>
          <w:noProof/>
          <w:kern w:val="0"/>
          <w:sz w:val="24"/>
          <w:lang w:val="en-US"/>
        </w:rPr>
      </w:pPr>
      <w:r w:rsidRPr="00B82846">
        <w:rPr>
          <w:rFonts w:ascii="Times New Roman" w:hAnsi="Times New Roman"/>
          <w:noProof/>
          <w:kern w:val="0"/>
          <w:sz w:val="24"/>
          <w:lang w:val="en-US"/>
        </w:rPr>
        <w:t>71.</w:t>
      </w:r>
      <w:r w:rsidRPr="00B82846">
        <w:rPr>
          <w:rFonts w:ascii="Times New Roman" w:hAnsi="Times New Roman"/>
          <w:noProof/>
          <w:kern w:val="0"/>
          <w:sz w:val="24"/>
          <w:vertAlign w:val="superscript"/>
          <w:lang w:val="en-US"/>
        </w:rPr>
        <w:t>8 </w:t>
      </w:r>
      <w:r w:rsidRPr="00B82846">
        <w:rPr>
          <w:rFonts w:ascii="Times New Roman" w:hAnsi="Times New Roman"/>
          <w:noProof/>
          <w:kern w:val="0"/>
          <w:sz w:val="24"/>
          <w:lang w:val="en-US"/>
        </w:rPr>
        <w:t>1.7. the manufacturer’s mark;</w:t>
      </w:r>
    </w:p>
    <w:p w14:paraId="50A2FC08" w14:textId="77777777" w:rsidR="00B82846" w:rsidRPr="00B82846" w:rsidRDefault="00B82846" w:rsidP="00B82846">
      <w:pPr>
        <w:shd w:val="clear" w:color="auto" w:fill="FFFFFF"/>
        <w:spacing w:after="0" w:line="240" w:lineRule="auto"/>
        <w:ind w:left="709" w:firstLine="709"/>
        <w:jc w:val="both"/>
        <w:rPr>
          <w:rFonts w:ascii="Times New Roman" w:hAnsi="Times New Roman"/>
          <w:noProof/>
          <w:kern w:val="0"/>
          <w:sz w:val="24"/>
          <w:lang w:val="en-US"/>
        </w:rPr>
      </w:pPr>
      <w:r w:rsidRPr="00B82846">
        <w:rPr>
          <w:rFonts w:ascii="Times New Roman" w:hAnsi="Times New Roman"/>
          <w:noProof/>
          <w:kern w:val="0"/>
          <w:sz w:val="24"/>
          <w:lang w:val="en-US"/>
        </w:rPr>
        <w:t>71.</w:t>
      </w:r>
      <w:r w:rsidRPr="00B82846">
        <w:rPr>
          <w:rFonts w:ascii="Times New Roman" w:hAnsi="Times New Roman"/>
          <w:noProof/>
          <w:kern w:val="0"/>
          <w:sz w:val="24"/>
          <w:vertAlign w:val="superscript"/>
          <w:lang w:val="en-US"/>
        </w:rPr>
        <w:t>8 </w:t>
      </w:r>
      <w:r w:rsidRPr="00B82846">
        <w:rPr>
          <w:rFonts w:ascii="Times New Roman" w:hAnsi="Times New Roman"/>
          <w:noProof/>
          <w:kern w:val="0"/>
          <w:sz w:val="24"/>
          <w:lang w:val="en-US"/>
        </w:rPr>
        <w:t>1.8. the date of manufacture (year, month);</w:t>
      </w:r>
    </w:p>
    <w:p w14:paraId="17ABA809" w14:textId="77777777" w:rsidR="00B82846" w:rsidRPr="00B82846" w:rsidRDefault="00B82846" w:rsidP="00B82846">
      <w:pPr>
        <w:shd w:val="clear" w:color="auto" w:fill="FFFFFF"/>
        <w:spacing w:after="0" w:line="240" w:lineRule="auto"/>
        <w:ind w:left="709" w:firstLine="709"/>
        <w:jc w:val="both"/>
        <w:rPr>
          <w:rFonts w:ascii="Times New Roman" w:hAnsi="Times New Roman"/>
          <w:noProof/>
          <w:kern w:val="0"/>
          <w:sz w:val="24"/>
          <w:lang w:val="en-US"/>
        </w:rPr>
      </w:pPr>
      <w:r w:rsidRPr="00B82846">
        <w:rPr>
          <w:rFonts w:ascii="Times New Roman" w:hAnsi="Times New Roman"/>
          <w:noProof/>
          <w:kern w:val="0"/>
          <w:sz w:val="24"/>
          <w:lang w:val="en-US"/>
        </w:rPr>
        <w:t>71.</w:t>
      </w:r>
      <w:r w:rsidRPr="00B82846">
        <w:rPr>
          <w:rFonts w:ascii="Times New Roman" w:hAnsi="Times New Roman"/>
          <w:noProof/>
          <w:kern w:val="0"/>
          <w:sz w:val="24"/>
          <w:vertAlign w:val="superscript"/>
          <w:lang w:val="en-US"/>
        </w:rPr>
        <w:t>8 </w:t>
      </w:r>
      <w:r w:rsidRPr="00B82846">
        <w:rPr>
          <w:rFonts w:ascii="Times New Roman" w:hAnsi="Times New Roman"/>
          <w:noProof/>
          <w:kern w:val="0"/>
          <w:sz w:val="24"/>
          <w:lang w:val="en-US"/>
        </w:rPr>
        <w:t>1.9. the name of the gas to be filled;</w:t>
      </w:r>
    </w:p>
    <w:p w14:paraId="2F5A0EAD" w14:textId="77777777" w:rsidR="00B82846" w:rsidRPr="00B82846" w:rsidRDefault="00B82846" w:rsidP="00B82846">
      <w:pPr>
        <w:shd w:val="clear" w:color="auto" w:fill="FFFFFF"/>
        <w:spacing w:after="0" w:line="240" w:lineRule="auto"/>
        <w:ind w:firstLine="709"/>
        <w:jc w:val="both"/>
        <w:rPr>
          <w:rFonts w:ascii="Times New Roman" w:hAnsi="Times New Roman"/>
          <w:noProof/>
          <w:kern w:val="0"/>
          <w:sz w:val="24"/>
          <w:lang w:val="en-US"/>
        </w:rPr>
      </w:pPr>
      <w:r w:rsidRPr="00B82846">
        <w:rPr>
          <w:rFonts w:ascii="Times New Roman" w:hAnsi="Times New Roman"/>
          <w:noProof/>
          <w:kern w:val="0"/>
          <w:sz w:val="24"/>
          <w:lang w:val="en-US"/>
        </w:rPr>
        <w:t>71.</w:t>
      </w:r>
      <w:r w:rsidRPr="00B82846">
        <w:rPr>
          <w:rFonts w:ascii="Times New Roman" w:hAnsi="Times New Roman"/>
          <w:noProof/>
          <w:kern w:val="0"/>
          <w:sz w:val="24"/>
          <w:vertAlign w:val="superscript"/>
          <w:lang w:val="en-US"/>
        </w:rPr>
        <w:t>8 </w:t>
      </w:r>
      <w:r w:rsidRPr="00B82846">
        <w:rPr>
          <w:rFonts w:ascii="Times New Roman" w:hAnsi="Times New Roman"/>
          <w:noProof/>
          <w:kern w:val="0"/>
          <w:sz w:val="24"/>
          <w:lang w:val="en-US"/>
        </w:rPr>
        <w:t>2. the following information on a liquefied petroleum gas cylinder shall be entered into the register of received liquefied petroleum gas cylinders:</w:t>
      </w:r>
    </w:p>
    <w:p w14:paraId="2CF1DF89" w14:textId="77777777" w:rsidR="00B82846" w:rsidRPr="00B82846" w:rsidRDefault="00B82846" w:rsidP="00B82846">
      <w:pPr>
        <w:shd w:val="clear" w:color="auto" w:fill="FFFFFF"/>
        <w:spacing w:after="0" w:line="240" w:lineRule="auto"/>
        <w:ind w:left="709" w:firstLine="709"/>
        <w:jc w:val="both"/>
        <w:rPr>
          <w:rFonts w:ascii="Times New Roman" w:hAnsi="Times New Roman"/>
          <w:noProof/>
          <w:kern w:val="0"/>
          <w:sz w:val="24"/>
          <w:lang w:val="en-US"/>
        </w:rPr>
      </w:pPr>
      <w:r w:rsidRPr="00B82846">
        <w:rPr>
          <w:rFonts w:ascii="Times New Roman" w:hAnsi="Times New Roman"/>
          <w:noProof/>
          <w:kern w:val="0"/>
          <w:sz w:val="24"/>
          <w:lang w:val="en-US"/>
        </w:rPr>
        <w:t>71.</w:t>
      </w:r>
      <w:r w:rsidRPr="00B82846">
        <w:rPr>
          <w:rFonts w:ascii="Times New Roman" w:hAnsi="Times New Roman"/>
          <w:noProof/>
          <w:kern w:val="0"/>
          <w:sz w:val="24"/>
          <w:vertAlign w:val="superscript"/>
          <w:lang w:val="en-US"/>
        </w:rPr>
        <w:t>8 </w:t>
      </w:r>
      <w:r w:rsidRPr="00B82846">
        <w:rPr>
          <w:rFonts w:ascii="Times New Roman" w:hAnsi="Times New Roman"/>
          <w:noProof/>
          <w:kern w:val="0"/>
          <w:sz w:val="24"/>
          <w:lang w:val="en-US"/>
        </w:rPr>
        <w:t>2.1. the manufacturer;</w:t>
      </w:r>
    </w:p>
    <w:p w14:paraId="561958B2" w14:textId="77777777" w:rsidR="00B82846" w:rsidRPr="00B82846" w:rsidRDefault="00B82846" w:rsidP="00B82846">
      <w:pPr>
        <w:shd w:val="clear" w:color="auto" w:fill="FFFFFF"/>
        <w:spacing w:after="0" w:line="240" w:lineRule="auto"/>
        <w:ind w:left="709" w:firstLine="709"/>
        <w:jc w:val="both"/>
        <w:rPr>
          <w:rFonts w:ascii="Times New Roman" w:hAnsi="Times New Roman"/>
          <w:noProof/>
          <w:kern w:val="0"/>
          <w:sz w:val="24"/>
          <w:lang w:val="en-US"/>
        </w:rPr>
      </w:pPr>
      <w:r w:rsidRPr="00B82846">
        <w:rPr>
          <w:rFonts w:ascii="Times New Roman" w:hAnsi="Times New Roman"/>
          <w:noProof/>
          <w:kern w:val="0"/>
          <w:sz w:val="24"/>
          <w:lang w:val="en-US"/>
        </w:rPr>
        <w:t>71.</w:t>
      </w:r>
      <w:r w:rsidRPr="00B82846">
        <w:rPr>
          <w:rFonts w:ascii="Times New Roman" w:hAnsi="Times New Roman"/>
          <w:noProof/>
          <w:kern w:val="0"/>
          <w:sz w:val="24"/>
          <w:vertAlign w:val="superscript"/>
          <w:lang w:val="en-US"/>
        </w:rPr>
        <w:t>8 </w:t>
      </w:r>
      <w:r w:rsidRPr="00B82846">
        <w:rPr>
          <w:rFonts w:ascii="Times New Roman" w:hAnsi="Times New Roman"/>
          <w:noProof/>
          <w:kern w:val="0"/>
          <w:sz w:val="24"/>
          <w:lang w:val="en-US"/>
        </w:rPr>
        <w:t>2.2. the identification number of the liquefied petroleum gas cylinder;</w:t>
      </w:r>
    </w:p>
    <w:p w14:paraId="256C7AE9" w14:textId="77777777" w:rsidR="00B82846" w:rsidRPr="00B82846" w:rsidRDefault="00B82846" w:rsidP="00B82846">
      <w:pPr>
        <w:shd w:val="clear" w:color="auto" w:fill="FFFFFF"/>
        <w:spacing w:after="0" w:line="240" w:lineRule="auto"/>
        <w:ind w:left="709" w:firstLine="709"/>
        <w:jc w:val="both"/>
        <w:rPr>
          <w:rFonts w:ascii="Times New Roman" w:hAnsi="Times New Roman"/>
          <w:noProof/>
          <w:kern w:val="0"/>
          <w:sz w:val="24"/>
          <w:lang w:val="en-US"/>
        </w:rPr>
      </w:pPr>
      <w:r w:rsidRPr="00B82846">
        <w:rPr>
          <w:rFonts w:ascii="Times New Roman" w:hAnsi="Times New Roman"/>
          <w:noProof/>
          <w:kern w:val="0"/>
          <w:sz w:val="24"/>
          <w:lang w:val="en-US"/>
        </w:rPr>
        <w:t>71.</w:t>
      </w:r>
      <w:r w:rsidRPr="00B82846">
        <w:rPr>
          <w:rFonts w:ascii="Times New Roman" w:hAnsi="Times New Roman"/>
          <w:noProof/>
          <w:kern w:val="0"/>
          <w:sz w:val="24"/>
          <w:vertAlign w:val="superscript"/>
          <w:lang w:val="en-US"/>
        </w:rPr>
        <w:t>8 </w:t>
      </w:r>
      <w:r w:rsidRPr="00B82846">
        <w:rPr>
          <w:rFonts w:ascii="Times New Roman" w:hAnsi="Times New Roman"/>
          <w:noProof/>
          <w:kern w:val="0"/>
          <w:sz w:val="24"/>
          <w:lang w:val="en-US"/>
        </w:rPr>
        <w:t>2.3. the date when the liquefied petroleum gas cylinder has been received at the testing place;</w:t>
      </w:r>
    </w:p>
    <w:p w14:paraId="4DB3F2BE" w14:textId="77777777" w:rsidR="00B82846" w:rsidRPr="00B82846" w:rsidRDefault="00B82846" w:rsidP="00B82846">
      <w:pPr>
        <w:shd w:val="clear" w:color="auto" w:fill="FFFFFF"/>
        <w:spacing w:after="0" w:line="240" w:lineRule="auto"/>
        <w:ind w:firstLine="709"/>
        <w:jc w:val="both"/>
        <w:rPr>
          <w:rFonts w:ascii="Times New Roman" w:hAnsi="Times New Roman"/>
          <w:noProof/>
          <w:kern w:val="0"/>
          <w:sz w:val="24"/>
          <w:lang w:val="en-US"/>
        </w:rPr>
      </w:pPr>
      <w:r w:rsidRPr="00B82846">
        <w:rPr>
          <w:rFonts w:ascii="Times New Roman" w:hAnsi="Times New Roman"/>
          <w:noProof/>
          <w:kern w:val="0"/>
          <w:sz w:val="24"/>
          <w:lang w:val="en-US"/>
        </w:rPr>
        <w:t>71.</w:t>
      </w:r>
      <w:r w:rsidRPr="00B82846">
        <w:rPr>
          <w:rFonts w:ascii="Times New Roman" w:hAnsi="Times New Roman"/>
          <w:noProof/>
          <w:kern w:val="0"/>
          <w:sz w:val="24"/>
          <w:vertAlign w:val="superscript"/>
          <w:lang w:val="en-US"/>
        </w:rPr>
        <w:t>8 </w:t>
      </w:r>
      <w:r w:rsidRPr="00B82846">
        <w:rPr>
          <w:rFonts w:ascii="Times New Roman" w:hAnsi="Times New Roman"/>
          <w:noProof/>
          <w:kern w:val="0"/>
          <w:sz w:val="24"/>
          <w:lang w:val="en-US"/>
        </w:rPr>
        <w:t>3. a liquefied petroleum gas cylinder shall be emptied in a secure manner, a valve shall be unscrewed, and any gas remaining inside shall be removed;</w:t>
      </w:r>
    </w:p>
    <w:p w14:paraId="0B744269" w14:textId="77777777" w:rsidR="00B82846" w:rsidRPr="00B82846" w:rsidRDefault="00B82846" w:rsidP="00B82846">
      <w:pPr>
        <w:shd w:val="clear" w:color="auto" w:fill="FFFFFF"/>
        <w:spacing w:after="0" w:line="240" w:lineRule="auto"/>
        <w:ind w:firstLine="709"/>
        <w:jc w:val="both"/>
        <w:rPr>
          <w:rFonts w:ascii="Times New Roman" w:hAnsi="Times New Roman"/>
          <w:noProof/>
          <w:kern w:val="0"/>
          <w:sz w:val="24"/>
          <w:lang w:val="en-US"/>
        </w:rPr>
      </w:pPr>
      <w:r w:rsidRPr="00B82846">
        <w:rPr>
          <w:rFonts w:ascii="Times New Roman" w:hAnsi="Times New Roman"/>
          <w:noProof/>
          <w:kern w:val="0"/>
          <w:sz w:val="24"/>
          <w:lang w:val="en-US"/>
        </w:rPr>
        <w:lastRenderedPageBreak/>
        <w:t>71.</w:t>
      </w:r>
      <w:r w:rsidRPr="00B82846">
        <w:rPr>
          <w:rFonts w:ascii="Times New Roman" w:hAnsi="Times New Roman"/>
          <w:noProof/>
          <w:kern w:val="0"/>
          <w:sz w:val="24"/>
          <w:vertAlign w:val="superscript"/>
          <w:lang w:val="en-US"/>
        </w:rPr>
        <w:t>8 </w:t>
      </w:r>
      <w:r w:rsidRPr="00B82846">
        <w:rPr>
          <w:rFonts w:ascii="Times New Roman" w:hAnsi="Times New Roman"/>
          <w:noProof/>
          <w:kern w:val="0"/>
          <w:sz w:val="24"/>
          <w:lang w:val="en-US"/>
        </w:rPr>
        <w:t>4. it shall be ascertained that there is no tail gas left in a liquefied petroleum gas cylinder;</w:t>
      </w:r>
    </w:p>
    <w:p w14:paraId="06247264" w14:textId="77777777" w:rsidR="00B82846" w:rsidRPr="00B82846" w:rsidRDefault="00B82846" w:rsidP="00B82846">
      <w:pPr>
        <w:shd w:val="clear" w:color="auto" w:fill="FFFFFF"/>
        <w:spacing w:after="0" w:line="240" w:lineRule="auto"/>
        <w:ind w:firstLine="709"/>
        <w:jc w:val="both"/>
        <w:rPr>
          <w:rFonts w:ascii="Times New Roman" w:hAnsi="Times New Roman"/>
          <w:noProof/>
          <w:kern w:val="0"/>
          <w:sz w:val="24"/>
          <w:lang w:val="en-US"/>
        </w:rPr>
      </w:pPr>
      <w:r w:rsidRPr="00B82846">
        <w:rPr>
          <w:rFonts w:ascii="Times New Roman" w:hAnsi="Times New Roman"/>
          <w:noProof/>
          <w:kern w:val="0"/>
          <w:sz w:val="24"/>
          <w:lang w:val="en-US"/>
        </w:rPr>
        <w:t>71.</w:t>
      </w:r>
      <w:r w:rsidRPr="00B82846">
        <w:rPr>
          <w:rFonts w:ascii="Times New Roman" w:hAnsi="Times New Roman"/>
          <w:noProof/>
          <w:kern w:val="0"/>
          <w:sz w:val="24"/>
          <w:vertAlign w:val="superscript"/>
          <w:lang w:val="en-US"/>
        </w:rPr>
        <w:t>8 </w:t>
      </w:r>
      <w:r w:rsidRPr="00B82846">
        <w:rPr>
          <w:rFonts w:ascii="Times New Roman" w:hAnsi="Times New Roman"/>
          <w:noProof/>
          <w:kern w:val="0"/>
          <w:sz w:val="24"/>
          <w:lang w:val="en-US"/>
        </w:rPr>
        <w:t>5. a liquefied petroleum gas cylinder shall be cleaned (the surface shall be cleaned from dirt, corrosion, resins, oil, and any other substances).</w:t>
      </w:r>
    </w:p>
    <w:p w14:paraId="3F451B4E"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bookmarkStart w:id="196" w:name="p71_9"/>
      <w:bookmarkStart w:id="197" w:name="p-638911"/>
      <w:bookmarkEnd w:id="196"/>
      <w:bookmarkEnd w:id="197"/>
    </w:p>
    <w:p w14:paraId="593542EC"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82846">
        <w:rPr>
          <w:rFonts w:ascii="Times New Roman" w:hAnsi="Times New Roman"/>
          <w:noProof/>
          <w:kern w:val="0"/>
          <w:sz w:val="24"/>
          <w:lang w:val="en-US"/>
        </w:rPr>
        <w:t>71.</w:t>
      </w:r>
      <w:r w:rsidRPr="00B82846">
        <w:rPr>
          <w:rFonts w:ascii="Times New Roman" w:hAnsi="Times New Roman"/>
          <w:noProof/>
          <w:kern w:val="0"/>
          <w:sz w:val="24"/>
          <w:vertAlign w:val="superscript"/>
          <w:lang w:val="en-US"/>
        </w:rPr>
        <w:t xml:space="preserve">9 </w:t>
      </w:r>
      <w:r w:rsidRPr="00B82846">
        <w:rPr>
          <w:rFonts w:ascii="Times New Roman" w:hAnsi="Times New Roman"/>
          <w:noProof/>
          <w:kern w:val="0"/>
          <w:sz w:val="24"/>
          <w:lang w:val="en-US"/>
        </w:rPr>
        <w:t>Unidentified liquefied petroleum gas cylinders or liquefied petroleum gas cylinders manufactured more than 40 years ago, or liquefied petroleum gas cylinders the technical passport of which does not include all the necessary technical parameters shall be disposed of.</w:t>
      </w:r>
    </w:p>
    <w:p w14:paraId="6B552B6D"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82846">
        <w:rPr>
          <w:rFonts w:ascii="Times New Roman" w:hAnsi="Times New Roman"/>
          <w:noProof/>
          <w:kern w:val="0"/>
          <w:sz w:val="24"/>
          <w:lang w:val="en-US"/>
        </w:rPr>
        <w:t>[</w:t>
      </w:r>
      <w:r w:rsidRPr="00B82846">
        <w:rPr>
          <w:rFonts w:ascii="Times New Roman" w:hAnsi="Times New Roman"/>
          <w:i/>
          <w:iCs/>
          <w:noProof/>
          <w:kern w:val="0"/>
          <w:sz w:val="24"/>
          <w:lang w:val="en-US"/>
        </w:rPr>
        <w:t>28 November 2017</w:t>
      </w:r>
      <w:r w:rsidRPr="00B82846">
        <w:rPr>
          <w:rFonts w:ascii="Times New Roman" w:hAnsi="Times New Roman"/>
          <w:noProof/>
          <w:kern w:val="0"/>
          <w:sz w:val="24"/>
          <w:lang w:val="en-US"/>
        </w:rPr>
        <w:t>]</w:t>
      </w:r>
    </w:p>
    <w:p w14:paraId="3D6FF0AE"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8" w:name="n-546430"/>
      <w:bookmarkEnd w:id="198"/>
    </w:p>
    <w:p w14:paraId="0A711543" w14:textId="77777777" w:rsidR="00B82846" w:rsidRPr="00B82846" w:rsidRDefault="00B82846" w:rsidP="00B82846">
      <w:pPr>
        <w:shd w:val="clear" w:color="auto" w:fill="FFFFFF"/>
        <w:spacing w:after="0" w:line="240" w:lineRule="auto"/>
        <w:jc w:val="center"/>
        <w:rPr>
          <w:rFonts w:ascii="Times New Roman" w:hAnsi="Times New Roman"/>
          <w:b/>
          <w:noProof/>
          <w:kern w:val="0"/>
          <w:sz w:val="24"/>
          <w:lang w:val="en-US"/>
        </w:rPr>
      </w:pPr>
      <w:r w:rsidRPr="00B82846">
        <w:rPr>
          <w:rFonts w:ascii="Times New Roman" w:hAnsi="Times New Roman"/>
          <w:b/>
          <w:noProof/>
          <w:kern w:val="0"/>
          <w:sz w:val="24"/>
          <w:lang w:val="en-US"/>
        </w:rPr>
        <w:t>4.</w:t>
      </w:r>
      <w:r w:rsidRPr="00B82846">
        <w:rPr>
          <w:rFonts w:ascii="Times New Roman" w:hAnsi="Times New Roman"/>
          <w:b/>
          <w:noProof/>
          <w:kern w:val="0"/>
          <w:sz w:val="24"/>
          <w:vertAlign w:val="superscript"/>
          <w:lang w:val="en-US"/>
        </w:rPr>
        <w:t>1 </w:t>
      </w:r>
      <w:r w:rsidRPr="00B82846">
        <w:rPr>
          <w:rFonts w:ascii="Times New Roman" w:hAnsi="Times New Roman"/>
          <w:b/>
          <w:noProof/>
          <w:kern w:val="0"/>
          <w:sz w:val="24"/>
          <w:lang w:val="en-US"/>
        </w:rPr>
        <w:t>3. Technical Testing of a Liquefied Petroleum Gas Cylinder</w:t>
      </w:r>
    </w:p>
    <w:p w14:paraId="2F495AD9" w14:textId="77777777" w:rsidR="00B82846" w:rsidRPr="00B82846" w:rsidRDefault="00B82846" w:rsidP="00B82846">
      <w:pPr>
        <w:shd w:val="clear" w:color="auto" w:fill="FFFFFF"/>
        <w:spacing w:after="0" w:line="240" w:lineRule="auto"/>
        <w:jc w:val="both"/>
        <w:rPr>
          <w:rFonts w:ascii="Times New Roman" w:hAnsi="Times New Roman"/>
          <w:b/>
          <w:noProof/>
          <w:kern w:val="0"/>
          <w:sz w:val="24"/>
          <w:lang w:val="en-US"/>
        </w:rPr>
      </w:pPr>
      <w:bookmarkStart w:id="199" w:name="p71_10"/>
      <w:bookmarkStart w:id="200" w:name="p-546431"/>
      <w:bookmarkEnd w:id="199"/>
      <w:bookmarkEnd w:id="200"/>
    </w:p>
    <w:p w14:paraId="2C2EF074"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82846">
        <w:rPr>
          <w:rFonts w:ascii="Times New Roman" w:hAnsi="Times New Roman"/>
          <w:noProof/>
          <w:kern w:val="0"/>
          <w:sz w:val="24"/>
          <w:lang w:val="en-US"/>
        </w:rPr>
        <w:t>71.</w:t>
      </w:r>
      <w:r w:rsidRPr="00B82846">
        <w:rPr>
          <w:rFonts w:ascii="Times New Roman" w:hAnsi="Times New Roman"/>
          <w:noProof/>
          <w:kern w:val="0"/>
          <w:sz w:val="24"/>
          <w:vertAlign w:val="superscript"/>
          <w:lang w:val="en-US"/>
        </w:rPr>
        <w:t xml:space="preserve">10 </w:t>
      </w:r>
      <w:r w:rsidRPr="00B82846">
        <w:rPr>
          <w:rFonts w:ascii="Times New Roman" w:hAnsi="Times New Roman"/>
          <w:noProof/>
          <w:kern w:val="0"/>
          <w:sz w:val="24"/>
          <w:lang w:val="en-US"/>
        </w:rPr>
        <w:t>The technical testing of a liquefied petroleum gas cylinder shall include the following activities:</w:t>
      </w:r>
    </w:p>
    <w:p w14:paraId="1FCB5FC5" w14:textId="77777777" w:rsidR="00B82846" w:rsidRPr="00B82846" w:rsidRDefault="00B82846" w:rsidP="00B82846">
      <w:pPr>
        <w:shd w:val="clear" w:color="auto" w:fill="FFFFFF"/>
        <w:spacing w:after="0" w:line="240" w:lineRule="auto"/>
        <w:ind w:firstLine="709"/>
        <w:jc w:val="both"/>
        <w:rPr>
          <w:rFonts w:ascii="Times New Roman" w:hAnsi="Times New Roman"/>
          <w:noProof/>
          <w:kern w:val="0"/>
          <w:sz w:val="24"/>
          <w:lang w:val="en-US"/>
        </w:rPr>
      </w:pPr>
      <w:r w:rsidRPr="00B82846">
        <w:rPr>
          <w:rFonts w:ascii="Times New Roman" w:hAnsi="Times New Roman"/>
          <w:noProof/>
          <w:kern w:val="0"/>
          <w:sz w:val="24"/>
          <w:lang w:val="en-US"/>
        </w:rPr>
        <w:t>71.</w:t>
      </w:r>
      <w:r w:rsidRPr="00B82846">
        <w:rPr>
          <w:rFonts w:ascii="Times New Roman" w:hAnsi="Times New Roman"/>
          <w:noProof/>
          <w:kern w:val="0"/>
          <w:sz w:val="24"/>
          <w:vertAlign w:val="superscript"/>
          <w:lang w:val="en-US"/>
        </w:rPr>
        <w:t>10 </w:t>
      </w:r>
      <w:r w:rsidRPr="00B82846">
        <w:rPr>
          <w:rFonts w:ascii="Times New Roman" w:hAnsi="Times New Roman"/>
          <w:noProof/>
          <w:kern w:val="0"/>
          <w:sz w:val="24"/>
          <w:lang w:val="en-US"/>
        </w:rPr>
        <w:t>1. the external examination;</w:t>
      </w:r>
    </w:p>
    <w:p w14:paraId="5825C2EF" w14:textId="77777777" w:rsidR="00B82846" w:rsidRPr="00B82846" w:rsidRDefault="00B82846" w:rsidP="00B82846">
      <w:pPr>
        <w:shd w:val="clear" w:color="auto" w:fill="FFFFFF"/>
        <w:spacing w:after="0" w:line="240" w:lineRule="auto"/>
        <w:ind w:firstLine="709"/>
        <w:jc w:val="both"/>
        <w:rPr>
          <w:rFonts w:ascii="Times New Roman" w:hAnsi="Times New Roman"/>
          <w:noProof/>
          <w:kern w:val="0"/>
          <w:sz w:val="24"/>
          <w:lang w:val="en-US"/>
        </w:rPr>
      </w:pPr>
      <w:r w:rsidRPr="00B82846">
        <w:rPr>
          <w:rFonts w:ascii="Times New Roman" w:hAnsi="Times New Roman"/>
          <w:noProof/>
          <w:kern w:val="0"/>
          <w:sz w:val="24"/>
          <w:lang w:val="en-US"/>
        </w:rPr>
        <w:t>71.</w:t>
      </w:r>
      <w:r w:rsidRPr="00B82846">
        <w:rPr>
          <w:rFonts w:ascii="Times New Roman" w:hAnsi="Times New Roman"/>
          <w:noProof/>
          <w:kern w:val="0"/>
          <w:sz w:val="24"/>
          <w:vertAlign w:val="superscript"/>
          <w:lang w:val="en-US"/>
        </w:rPr>
        <w:t>10 </w:t>
      </w:r>
      <w:r w:rsidRPr="00B82846">
        <w:rPr>
          <w:rFonts w:ascii="Times New Roman" w:hAnsi="Times New Roman"/>
          <w:noProof/>
          <w:kern w:val="0"/>
          <w:sz w:val="24"/>
          <w:lang w:val="en-US"/>
        </w:rPr>
        <w:t>2. the internal examination;</w:t>
      </w:r>
    </w:p>
    <w:p w14:paraId="3BB437C5" w14:textId="77777777" w:rsidR="00B82846" w:rsidRPr="00B82846" w:rsidRDefault="00B82846" w:rsidP="00B82846">
      <w:pPr>
        <w:shd w:val="clear" w:color="auto" w:fill="FFFFFF"/>
        <w:spacing w:after="0" w:line="240" w:lineRule="auto"/>
        <w:ind w:firstLine="709"/>
        <w:jc w:val="both"/>
        <w:rPr>
          <w:rFonts w:ascii="Times New Roman" w:hAnsi="Times New Roman"/>
          <w:noProof/>
          <w:kern w:val="0"/>
          <w:sz w:val="24"/>
          <w:lang w:val="en-US"/>
        </w:rPr>
      </w:pPr>
      <w:r w:rsidRPr="00B82846">
        <w:rPr>
          <w:rFonts w:ascii="Times New Roman" w:hAnsi="Times New Roman"/>
          <w:noProof/>
          <w:kern w:val="0"/>
          <w:sz w:val="24"/>
          <w:lang w:val="en-US"/>
        </w:rPr>
        <w:t>71.</w:t>
      </w:r>
      <w:r w:rsidRPr="00B82846">
        <w:rPr>
          <w:rFonts w:ascii="Times New Roman" w:hAnsi="Times New Roman"/>
          <w:noProof/>
          <w:kern w:val="0"/>
          <w:sz w:val="24"/>
          <w:vertAlign w:val="superscript"/>
          <w:lang w:val="en-US"/>
        </w:rPr>
        <w:t>10 </w:t>
      </w:r>
      <w:r w:rsidRPr="00B82846">
        <w:rPr>
          <w:rFonts w:ascii="Times New Roman" w:hAnsi="Times New Roman"/>
          <w:noProof/>
          <w:kern w:val="0"/>
          <w:sz w:val="24"/>
          <w:lang w:val="en-US"/>
        </w:rPr>
        <w:t>3. the hydraulic test.</w:t>
      </w:r>
    </w:p>
    <w:p w14:paraId="0BCC5E74"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bookmarkStart w:id="201" w:name="p71_11"/>
      <w:bookmarkStart w:id="202" w:name="p-546432"/>
      <w:bookmarkEnd w:id="201"/>
      <w:bookmarkEnd w:id="202"/>
    </w:p>
    <w:p w14:paraId="3A505278"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82846">
        <w:rPr>
          <w:rFonts w:ascii="Times New Roman" w:hAnsi="Times New Roman"/>
          <w:noProof/>
          <w:kern w:val="0"/>
          <w:sz w:val="24"/>
          <w:lang w:val="en-US"/>
        </w:rPr>
        <w:t>71.</w:t>
      </w:r>
      <w:r w:rsidRPr="00B82846">
        <w:rPr>
          <w:rFonts w:ascii="Times New Roman" w:hAnsi="Times New Roman"/>
          <w:noProof/>
          <w:kern w:val="0"/>
          <w:sz w:val="24"/>
          <w:vertAlign w:val="superscript"/>
          <w:lang w:val="en-US"/>
        </w:rPr>
        <w:t>11 </w:t>
      </w:r>
      <w:r w:rsidRPr="00B82846">
        <w:rPr>
          <w:rFonts w:ascii="Times New Roman" w:hAnsi="Times New Roman"/>
          <w:noProof/>
          <w:kern w:val="0"/>
          <w:sz w:val="24"/>
          <w:lang w:val="en-US"/>
        </w:rPr>
        <w:t>During the external examination of the liquefied petroleum gas cylinder:</w:t>
      </w:r>
    </w:p>
    <w:p w14:paraId="3678A6A0" w14:textId="77777777" w:rsidR="00B82846" w:rsidRPr="00B82846" w:rsidRDefault="00B82846" w:rsidP="00B82846">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B82846">
        <w:rPr>
          <w:rFonts w:ascii="Times New Roman" w:hAnsi="Times New Roman"/>
          <w:noProof/>
          <w:kern w:val="0"/>
          <w:sz w:val="24"/>
          <w:lang w:val="en-US"/>
        </w:rPr>
        <w:t>71.</w:t>
      </w:r>
      <w:r w:rsidRPr="00B82846">
        <w:rPr>
          <w:rFonts w:ascii="Times New Roman" w:hAnsi="Times New Roman"/>
          <w:noProof/>
          <w:kern w:val="0"/>
          <w:sz w:val="24"/>
          <w:vertAlign w:val="superscript"/>
          <w:lang w:val="en-US"/>
        </w:rPr>
        <w:t>11 </w:t>
      </w:r>
      <w:r w:rsidRPr="00B82846">
        <w:rPr>
          <w:rFonts w:ascii="Times New Roman" w:hAnsi="Times New Roman"/>
          <w:noProof/>
          <w:kern w:val="0"/>
          <w:sz w:val="24"/>
          <w:lang w:val="en-US"/>
        </w:rPr>
        <w:t>1. it shall be ascertained that the marking of the liquefied petroleum gas cylinder meets the requirements referred to in Sub-paragraph 71.</w:t>
      </w:r>
      <w:r w:rsidRPr="00B82846">
        <w:rPr>
          <w:rFonts w:ascii="Times New Roman" w:hAnsi="Times New Roman"/>
          <w:noProof/>
          <w:kern w:val="0"/>
          <w:sz w:val="24"/>
          <w:vertAlign w:val="superscript"/>
          <w:lang w:val="en-US"/>
        </w:rPr>
        <w:t>8 </w:t>
      </w:r>
      <w:r w:rsidRPr="00B82846">
        <w:rPr>
          <w:rFonts w:ascii="Times New Roman" w:hAnsi="Times New Roman"/>
          <w:noProof/>
          <w:kern w:val="0"/>
          <w:sz w:val="24"/>
          <w:lang w:val="en-US"/>
        </w:rPr>
        <w:t>1 of this Regulation;</w:t>
      </w:r>
    </w:p>
    <w:p w14:paraId="4D9D2A95" w14:textId="77777777" w:rsidR="00B82846" w:rsidRPr="00B82846" w:rsidRDefault="00B82846" w:rsidP="00B82846">
      <w:pPr>
        <w:shd w:val="clear" w:color="auto" w:fill="FFFFFF"/>
        <w:spacing w:after="0" w:line="240" w:lineRule="auto"/>
        <w:ind w:firstLine="709"/>
        <w:jc w:val="both"/>
        <w:rPr>
          <w:rFonts w:ascii="Times New Roman" w:hAnsi="Times New Roman"/>
          <w:noProof/>
          <w:kern w:val="0"/>
          <w:sz w:val="24"/>
          <w:lang w:val="en-US"/>
        </w:rPr>
      </w:pPr>
      <w:r w:rsidRPr="00B82846">
        <w:rPr>
          <w:rFonts w:ascii="Times New Roman" w:hAnsi="Times New Roman"/>
          <w:noProof/>
          <w:kern w:val="0"/>
          <w:sz w:val="24"/>
          <w:lang w:val="en-US"/>
        </w:rPr>
        <w:t>71.</w:t>
      </w:r>
      <w:r w:rsidRPr="00B82846">
        <w:rPr>
          <w:rFonts w:ascii="Times New Roman" w:hAnsi="Times New Roman"/>
          <w:noProof/>
          <w:kern w:val="0"/>
          <w:sz w:val="24"/>
          <w:vertAlign w:val="superscript"/>
          <w:lang w:val="en-US"/>
        </w:rPr>
        <w:t>11 </w:t>
      </w:r>
      <w:r w:rsidRPr="00B82846">
        <w:rPr>
          <w:rFonts w:ascii="Times New Roman" w:hAnsi="Times New Roman"/>
          <w:noProof/>
          <w:kern w:val="0"/>
          <w:sz w:val="24"/>
          <w:lang w:val="en-US"/>
        </w:rPr>
        <w:t>2. it shall be ascertained that the liquefied petroleum gas cylinder does not have any deep scratches, cracks, bulges, dents, and that the base thereof is not significantly damaged;</w:t>
      </w:r>
    </w:p>
    <w:p w14:paraId="21776388" w14:textId="77777777" w:rsidR="00B82846" w:rsidRPr="00B82846" w:rsidRDefault="00B82846" w:rsidP="00B82846">
      <w:pPr>
        <w:shd w:val="clear" w:color="auto" w:fill="FFFFFF"/>
        <w:spacing w:after="0" w:line="240" w:lineRule="auto"/>
        <w:ind w:firstLine="709"/>
        <w:jc w:val="both"/>
        <w:rPr>
          <w:rFonts w:ascii="Times New Roman" w:hAnsi="Times New Roman"/>
          <w:noProof/>
          <w:kern w:val="0"/>
          <w:sz w:val="24"/>
          <w:lang w:val="en-US"/>
        </w:rPr>
      </w:pPr>
      <w:r w:rsidRPr="00B82846">
        <w:rPr>
          <w:rFonts w:ascii="Times New Roman" w:hAnsi="Times New Roman"/>
          <w:noProof/>
          <w:kern w:val="0"/>
          <w:sz w:val="24"/>
          <w:lang w:val="en-US"/>
        </w:rPr>
        <w:t>71.</w:t>
      </w:r>
      <w:r w:rsidRPr="00B82846">
        <w:rPr>
          <w:rFonts w:ascii="Times New Roman" w:hAnsi="Times New Roman"/>
          <w:noProof/>
          <w:kern w:val="0"/>
          <w:sz w:val="24"/>
          <w:vertAlign w:val="superscript"/>
          <w:lang w:val="en-US"/>
        </w:rPr>
        <w:t>11 </w:t>
      </w:r>
      <w:r w:rsidRPr="00B82846">
        <w:rPr>
          <w:rFonts w:ascii="Times New Roman" w:hAnsi="Times New Roman"/>
          <w:noProof/>
          <w:kern w:val="0"/>
          <w:sz w:val="24"/>
          <w:lang w:val="en-US"/>
        </w:rPr>
        <w:t>3. it shall be ascertained that the liquefied petroleum gas cylinder does not have any signs of the impact of heat, fire, or other external factors;</w:t>
      </w:r>
    </w:p>
    <w:p w14:paraId="7C32243B" w14:textId="77777777" w:rsidR="00B82846" w:rsidRPr="00B82846" w:rsidRDefault="00B82846" w:rsidP="00B82846">
      <w:pPr>
        <w:shd w:val="clear" w:color="auto" w:fill="FFFFFF"/>
        <w:spacing w:after="0" w:line="240" w:lineRule="auto"/>
        <w:ind w:firstLine="709"/>
        <w:jc w:val="both"/>
        <w:rPr>
          <w:rFonts w:ascii="Times New Roman" w:hAnsi="Times New Roman"/>
          <w:noProof/>
          <w:kern w:val="0"/>
          <w:sz w:val="24"/>
          <w:lang w:val="en-US"/>
        </w:rPr>
      </w:pPr>
      <w:r w:rsidRPr="00B82846">
        <w:rPr>
          <w:rFonts w:ascii="Times New Roman" w:hAnsi="Times New Roman"/>
          <w:noProof/>
          <w:kern w:val="0"/>
          <w:sz w:val="24"/>
          <w:lang w:val="en-US"/>
        </w:rPr>
        <w:t>71.</w:t>
      </w:r>
      <w:r w:rsidRPr="00B82846">
        <w:rPr>
          <w:rFonts w:ascii="Times New Roman" w:hAnsi="Times New Roman"/>
          <w:noProof/>
          <w:kern w:val="0"/>
          <w:sz w:val="24"/>
          <w:vertAlign w:val="superscript"/>
          <w:lang w:val="en-US"/>
        </w:rPr>
        <w:t>11 </w:t>
      </w:r>
      <w:r w:rsidRPr="00B82846">
        <w:rPr>
          <w:rFonts w:ascii="Times New Roman" w:hAnsi="Times New Roman"/>
          <w:noProof/>
          <w:kern w:val="0"/>
          <w:sz w:val="24"/>
          <w:lang w:val="en-US"/>
        </w:rPr>
        <w:t>4. the corrosion impact shall be checked, in particular at junctures and places where water can accumulate;</w:t>
      </w:r>
    </w:p>
    <w:p w14:paraId="2AA4E4BE" w14:textId="77777777" w:rsidR="00B82846" w:rsidRPr="00B82846" w:rsidRDefault="00B82846" w:rsidP="00B82846">
      <w:pPr>
        <w:shd w:val="clear" w:color="auto" w:fill="FFFFFF"/>
        <w:spacing w:after="0" w:line="240" w:lineRule="auto"/>
        <w:ind w:firstLine="709"/>
        <w:jc w:val="both"/>
        <w:rPr>
          <w:rFonts w:ascii="Times New Roman" w:hAnsi="Times New Roman"/>
          <w:noProof/>
          <w:kern w:val="0"/>
          <w:sz w:val="24"/>
          <w:lang w:val="en-US"/>
        </w:rPr>
      </w:pPr>
      <w:r w:rsidRPr="00B82846">
        <w:rPr>
          <w:rFonts w:ascii="Times New Roman" w:hAnsi="Times New Roman"/>
          <w:noProof/>
          <w:kern w:val="0"/>
          <w:sz w:val="24"/>
          <w:lang w:val="en-US"/>
        </w:rPr>
        <w:t>71.</w:t>
      </w:r>
      <w:r w:rsidRPr="00B82846">
        <w:rPr>
          <w:rFonts w:ascii="Times New Roman" w:hAnsi="Times New Roman"/>
          <w:noProof/>
          <w:kern w:val="0"/>
          <w:sz w:val="24"/>
          <w:vertAlign w:val="superscript"/>
          <w:lang w:val="en-US"/>
        </w:rPr>
        <w:t>11 </w:t>
      </w:r>
      <w:r w:rsidRPr="00B82846">
        <w:rPr>
          <w:rFonts w:ascii="Times New Roman" w:hAnsi="Times New Roman"/>
          <w:noProof/>
          <w:kern w:val="0"/>
          <w:sz w:val="24"/>
          <w:lang w:val="en-US"/>
        </w:rPr>
        <w:t>5. welding seams and areas around them shall be inspected;</w:t>
      </w:r>
    </w:p>
    <w:p w14:paraId="12E829DD" w14:textId="77777777" w:rsidR="00B82846" w:rsidRPr="00B82846" w:rsidRDefault="00B82846" w:rsidP="00B82846">
      <w:pPr>
        <w:shd w:val="clear" w:color="auto" w:fill="FFFFFF"/>
        <w:spacing w:after="0" w:line="240" w:lineRule="auto"/>
        <w:ind w:firstLine="709"/>
        <w:jc w:val="both"/>
        <w:rPr>
          <w:rFonts w:ascii="Times New Roman" w:hAnsi="Times New Roman"/>
          <w:noProof/>
          <w:kern w:val="0"/>
          <w:sz w:val="24"/>
          <w:lang w:val="en-US"/>
        </w:rPr>
      </w:pPr>
      <w:r w:rsidRPr="00B82846">
        <w:rPr>
          <w:rFonts w:ascii="Times New Roman" w:hAnsi="Times New Roman"/>
          <w:noProof/>
          <w:kern w:val="0"/>
          <w:sz w:val="24"/>
          <w:lang w:val="en-US"/>
        </w:rPr>
        <w:t>71.</w:t>
      </w:r>
      <w:r w:rsidRPr="00B82846">
        <w:rPr>
          <w:rFonts w:ascii="Times New Roman" w:hAnsi="Times New Roman"/>
          <w:noProof/>
          <w:kern w:val="0"/>
          <w:sz w:val="24"/>
          <w:vertAlign w:val="superscript"/>
          <w:lang w:val="en-US"/>
        </w:rPr>
        <w:t>11 </w:t>
      </w:r>
      <w:r w:rsidRPr="00B82846">
        <w:rPr>
          <w:rFonts w:ascii="Times New Roman" w:hAnsi="Times New Roman"/>
          <w:noProof/>
          <w:kern w:val="0"/>
          <w:sz w:val="24"/>
          <w:lang w:val="en-US"/>
        </w:rPr>
        <w:t>6. any other defects shall be inspected, such as unclear and inconsistent markings, modifications made to the construction of the liquefied petroleum gas cylinder;</w:t>
      </w:r>
    </w:p>
    <w:p w14:paraId="6F9AB8C8" w14:textId="77777777" w:rsidR="00B82846" w:rsidRPr="00B82846" w:rsidRDefault="00B82846" w:rsidP="00B82846">
      <w:pPr>
        <w:shd w:val="clear" w:color="auto" w:fill="FFFFFF"/>
        <w:spacing w:after="0" w:line="240" w:lineRule="auto"/>
        <w:ind w:firstLine="709"/>
        <w:jc w:val="both"/>
        <w:rPr>
          <w:rFonts w:ascii="Times New Roman" w:hAnsi="Times New Roman"/>
          <w:noProof/>
          <w:kern w:val="0"/>
          <w:sz w:val="24"/>
          <w:lang w:val="en-US"/>
        </w:rPr>
      </w:pPr>
      <w:r w:rsidRPr="00B82846">
        <w:rPr>
          <w:rFonts w:ascii="Times New Roman" w:hAnsi="Times New Roman"/>
          <w:noProof/>
          <w:kern w:val="0"/>
          <w:sz w:val="24"/>
          <w:lang w:val="en-US"/>
        </w:rPr>
        <w:t>71.</w:t>
      </w:r>
      <w:r w:rsidRPr="00B82846">
        <w:rPr>
          <w:rFonts w:ascii="Times New Roman" w:hAnsi="Times New Roman"/>
          <w:noProof/>
          <w:kern w:val="0"/>
          <w:sz w:val="24"/>
          <w:vertAlign w:val="superscript"/>
          <w:lang w:val="en-US"/>
        </w:rPr>
        <w:t>11 </w:t>
      </w:r>
      <w:r w:rsidRPr="00B82846">
        <w:rPr>
          <w:rFonts w:ascii="Times New Roman" w:hAnsi="Times New Roman"/>
          <w:noProof/>
          <w:kern w:val="0"/>
          <w:sz w:val="24"/>
          <w:lang w:val="en-US"/>
        </w:rPr>
        <w:t>7. it shall be ascertained whether the liquefied petroleum gas cylinder has been placed vertically and is stable.</w:t>
      </w:r>
    </w:p>
    <w:p w14:paraId="1DAFC506"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bookmarkStart w:id="203" w:name="p71_12"/>
      <w:bookmarkStart w:id="204" w:name="p-546433"/>
      <w:bookmarkEnd w:id="203"/>
      <w:bookmarkEnd w:id="204"/>
    </w:p>
    <w:p w14:paraId="7B262E19"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82846">
        <w:rPr>
          <w:rFonts w:ascii="Times New Roman" w:hAnsi="Times New Roman"/>
          <w:noProof/>
          <w:kern w:val="0"/>
          <w:sz w:val="24"/>
          <w:lang w:val="en-US"/>
        </w:rPr>
        <w:t>71.</w:t>
      </w:r>
      <w:r w:rsidRPr="00B82846">
        <w:rPr>
          <w:rFonts w:ascii="Times New Roman" w:hAnsi="Times New Roman"/>
          <w:noProof/>
          <w:kern w:val="0"/>
          <w:sz w:val="24"/>
          <w:vertAlign w:val="superscript"/>
          <w:lang w:val="en-US"/>
        </w:rPr>
        <w:t xml:space="preserve">12 </w:t>
      </w:r>
      <w:r w:rsidRPr="00B82846">
        <w:rPr>
          <w:rFonts w:ascii="Times New Roman" w:hAnsi="Times New Roman"/>
          <w:noProof/>
          <w:kern w:val="0"/>
          <w:sz w:val="24"/>
          <w:lang w:val="en-US"/>
        </w:rPr>
        <w:t>During the internal examination of the liquefied petroleum gas cylinder, an endoscope or another equivalent device shall be used to identify any signs which can affect the safety of the liquefied petroleum gas cylinder.</w:t>
      </w:r>
    </w:p>
    <w:p w14:paraId="02C37AC2"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05" w:name="p71_13"/>
      <w:bookmarkStart w:id="206" w:name="p-546434"/>
      <w:bookmarkEnd w:id="205"/>
      <w:bookmarkEnd w:id="206"/>
    </w:p>
    <w:p w14:paraId="204919C1"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82846">
        <w:rPr>
          <w:rFonts w:ascii="Times New Roman" w:hAnsi="Times New Roman"/>
          <w:noProof/>
          <w:kern w:val="0"/>
          <w:sz w:val="24"/>
          <w:lang w:val="en-US"/>
        </w:rPr>
        <w:t>71.</w:t>
      </w:r>
      <w:r w:rsidRPr="00B82846">
        <w:rPr>
          <w:rFonts w:ascii="Times New Roman" w:hAnsi="Times New Roman"/>
          <w:noProof/>
          <w:kern w:val="0"/>
          <w:sz w:val="24"/>
          <w:vertAlign w:val="superscript"/>
          <w:lang w:val="en-US"/>
        </w:rPr>
        <w:t xml:space="preserve">13 </w:t>
      </w:r>
      <w:r w:rsidRPr="00B82846">
        <w:rPr>
          <w:rFonts w:ascii="Times New Roman" w:hAnsi="Times New Roman"/>
          <w:noProof/>
          <w:kern w:val="0"/>
          <w:sz w:val="24"/>
          <w:lang w:val="en-US"/>
        </w:rPr>
        <w:t>During the internal examination of the liquefied petroleum gas cylinder, the following shall be inspected:</w:t>
      </w:r>
    </w:p>
    <w:p w14:paraId="2F6DBA36" w14:textId="77777777" w:rsidR="00B82846" w:rsidRPr="00B82846" w:rsidRDefault="00B82846" w:rsidP="00B82846">
      <w:pPr>
        <w:shd w:val="clear" w:color="auto" w:fill="FFFFFF"/>
        <w:spacing w:after="0" w:line="240" w:lineRule="auto"/>
        <w:ind w:firstLine="709"/>
        <w:jc w:val="both"/>
        <w:rPr>
          <w:rFonts w:ascii="Times New Roman" w:hAnsi="Times New Roman"/>
          <w:noProof/>
          <w:kern w:val="0"/>
          <w:sz w:val="24"/>
          <w:lang w:val="en-US"/>
        </w:rPr>
      </w:pPr>
      <w:r w:rsidRPr="00B82846">
        <w:rPr>
          <w:rFonts w:ascii="Times New Roman" w:hAnsi="Times New Roman"/>
          <w:noProof/>
          <w:kern w:val="0"/>
          <w:sz w:val="24"/>
          <w:lang w:val="en-US"/>
        </w:rPr>
        <w:t>71.</w:t>
      </w:r>
      <w:r w:rsidRPr="00B82846">
        <w:rPr>
          <w:rFonts w:ascii="Times New Roman" w:hAnsi="Times New Roman"/>
          <w:noProof/>
          <w:kern w:val="0"/>
          <w:sz w:val="24"/>
          <w:vertAlign w:val="superscript"/>
          <w:lang w:val="en-US"/>
        </w:rPr>
        <w:t>13 </w:t>
      </w:r>
      <w:r w:rsidRPr="00B82846">
        <w:rPr>
          <w:rFonts w:ascii="Times New Roman" w:hAnsi="Times New Roman"/>
          <w:noProof/>
          <w:kern w:val="0"/>
          <w:sz w:val="24"/>
          <w:lang w:val="en-US"/>
        </w:rPr>
        <w:t>1. whether the liquefied petroleum gas cylinder has any deep scratches, cracks, bulges, dents, and other defects;</w:t>
      </w:r>
    </w:p>
    <w:p w14:paraId="1F8D83D5" w14:textId="77777777" w:rsidR="00B82846" w:rsidRPr="00B82846" w:rsidRDefault="00B82846" w:rsidP="00B82846">
      <w:pPr>
        <w:shd w:val="clear" w:color="auto" w:fill="FFFFFF"/>
        <w:spacing w:after="0" w:line="240" w:lineRule="auto"/>
        <w:ind w:firstLine="709"/>
        <w:jc w:val="both"/>
        <w:rPr>
          <w:rFonts w:ascii="Times New Roman" w:hAnsi="Times New Roman"/>
          <w:noProof/>
          <w:kern w:val="0"/>
          <w:sz w:val="24"/>
          <w:lang w:val="en-US"/>
        </w:rPr>
      </w:pPr>
      <w:r w:rsidRPr="00B82846">
        <w:rPr>
          <w:rFonts w:ascii="Times New Roman" w:hAnsi="Times New Roman"/>
          <w:noProof/>
          <w:kern w:val="0"/>
          <w:sz w:val="24"/>
          <w:lang w:val="en-US"/>
        </w:rPr>
        <w:t>71.</w:t>
      </w:r>
      <w:r w:rsidRPr="00B82846">
        <w:rPr>
          <w:rFonts w:ascii="Times New Roman" w:hAnsi="Times New Roman"/>
          <w:noProof/>
          <w:kern w:val="0"/>
          <w:sz w:val="24"/>
          <w:vertAlign w:val="superscript"/>
          <w:lang w:val="en-US"/>
        </w:rPr>
        <w:t>13 </w:t>
      </w:r>
      <w:r w:rsidRPr="00B82846">
        <w:rPr>
          <w:rFonts w:ascii="Times New Roman" w:hAnsi="Times New Roman"/>
          <w:noProof/>
          <w:kern w:val="0"/>
          <w:sz w:val="24"/>
          <w:lang w:val="en-US"/>
        </w:rPr>
        <w:t>2. whether there are any signs of corrosion;</w:t>
      </w:r>
    </w:p>
    <w:p w14:paraId="13075088" w14:textId="77777777" w:rsidR="00B82846" w:rsidRPr="00B82846" w:rsidRDefault="00B82846" w:rsidP="00B82846">
      <w:pPr>
        <w:shd w:val="clear" w:color="auto" w:fill="FFFFFF"/>
        <w:spacing w:after="0" w:line="240" w:lineRule="auto"/>
        <w:ind w:firstLine="709"/>
        <w:jc w:val="both"/>
        <w:rPr>
          <w:rFonts w:ascii="Times New Roman" w:hAnsi="Times New Roman"/>
          <w:noProof/>
          <w:kern w:val="0"/>
          <w:sz w:val="24"/>
          <w:lang w:val="en-US"/>
        </w:rPr>
      </w:pPr>
      <w:r w:rsidRPr="00B82846">
        <w:rPr>
          <w:rFonts w:ascii="Times New Roman" w:hAnsi="Times New Roman"/>
          <w:noProof/>
          <w:kern w:val="0"/>
          <w:sz w:val="24"/>
          <w:lang w:val="en-US"/>
        </w:rPr>
        <w:t>71.</w:t>
      </w:r>
      <w:r w:rsidRPr="00B82846">
        <w:rPr>
          <w:rFonts w:ascii="Times New Roman" w:hAnsi="Times New Roman"/>
          <w:noProof/>
          <w:kern w:val="0"/>
          <w:sz w:val="24"/>
          <w:vertAlign w:val="superscript"/>
          <w:lang w:val="en-US"/>
        </w:rPr>
        <w:t>13 </w:t>
      </w:r>
      <w:r w:rsidRPr="00B82846">
        <w:rPr>
          <w:rFonts w:ascii="Times New Roman" w:hAnsi="Times New Roman"/>
          <w:noProof/>
          <w:kern w:val="0"/>
          <w:sz w:val="24"/>
          <w:lang w:val="en-US"/>
        </w:rPr>
        <w:t>3. the internal gyrus of the liquefied petroleum gas cylinder to ensure that it is clean, free from any cracks and other deformations.</w:t>
      </w:r>
    </w:p>
    <w:p w14:paraId="1AA93631"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bookmarkStart w:id="207" w:name="p71_14"/>
      <w:bookmarkStart w:id="208" w:name="p-546435"/>
      <w:bookmarkEnd w:id="207"/>
      <w:bookmarkEnd w:id="208"/>
    </w:p>
    <w:p w14:paraId="6890C5E6"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71.</w:t>
      </w:r>
      <w:r w:rsidRPr="00B82846">
        <w:rPr>
          <w:rFonts w:ascii="Times New Roman" w:hAnsi="Times New Roman"/>
          <w:noProof/>
          <w:kern w:val="0"/>
          <w:sz w:val="24"/>
          <w:vertAlign w:val="superscript"/>
          <w:lang w:val="en-US"/>
        </w:rPr>
        <w:t xml:space="preserve">14 </w:t>
      </w:r>
      <w:r w:rsidRPr="00B82846">
        <w:rPr>
          <w:rFonts w:ascii="Times New Roman" w:hAnsi="Times New Roman"/>
          <w:noProof/>
          <w:kern w:val="0"/>
          <w:sz w:val="24"/>
          <w:lang w:val="en-US"/>
        </w:rPr>
        <w:t>If there are any doubts after the external and internal examinations about the conformity of the liquefied petroleum gas cylinder to the requirements, the liquefied petroleum gas cylinder filling station may carry out additional tests as specified in the applicable standards. The liquefied petroleum gas cylinder shall only be referred for a hydraulic test if there are no doubts about conformity thereof with the specified requirements.</w:t>
      </w:r>
    </w:p>
    <w:p w14:paraId="1504E911"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bookmarkStart w:id="209" w:name="p71_15"/>
      <w:bookmarkStart w:id="210" w:name="p-546436"/>
      <w:bookmarkEnd w:id="209"/>
      <w:bookmarkEnd w:id="210"/>
    </w:p>
    <w:p w14:paraId="786DE2DA"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82846">
        <w:rPr>
          <w:rFonts w:ascii="Times New Roman" w:hAnsi="Times New Roman"/>
          <w:noProof/>
          <w:kern w:val="0"/>
          <w:sz w:val="24"/>
          <w:lang w:val="en-US"/>
        </w:rPr>
        <w:lastRenderedPageBreak/>
        <w:t>71.</w:t>
      </w:r>
      <w:r w:rsidRPr="00B82846">
        <w:rPr>
          <w:rFonts w:ascii="Times New Roman" w:hAnsi="Times New Roman"/>
          <w:noProof/>
          <w:kern w:val="0"/>
          <w:sz w:val="24"/>
          <w:vertAlign w:val="superscript"/>
          <w:lang w:val="en-US"/>
        </w:rPr>
        <w:t xml:space="preserve">15 </w:t>
      </w:r>
      <w:r w:rsidRPr="00B82846">
        <w:rPr>
          <w:rFonts w:ascii="Times New Roman" w:hAnsi="Times New Roman"/>
          <w:noProof/>
          <w:kern w:val="0"/>
          <w:sz w:val="24"/>
          <w:lang w:val="en-US"/>
        </w:rPr>
        <w:t>An appropriate fluid (normally water) shall be used for the hydraulic test of the liquefied petroleum gas cylinder.</w:t>
      </w:r>
    </w:p>
    <w:p w14:paraId="2AA4AF72"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11" w:name="p71_16"/>
      <w:bookmarkStart w:id="212" w:name="p-546437"/>
      <w:bookmarkEnd w:id="211"/>
      <w:bookmarkEnd w:id="212"/>
    </w:p>
    <w:p w14:paraId="0AEB71C6"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82846">
        <w:rPr>
          <w:rFonts w:ascii="Times New Roman" w:hAnsi="Times New Roman"/>
          <w:noProof/>
          <w:kern w:val="0"/>
          <w:sz w:val="24"/>
          <w:lang w:val="en-US"/>
        </w:rPr>
        <w:t>71.</w:t>
      </w:r>
      <w:r w:rsidRPr="00B82846">
        <w:rPr>
          <w:rFonts w:ascii="Times New Roman" w:hAnsi="Times New Roman"/>
          <w:noProof/>
          <w:kern w:val="0"/>
          <w:sz w:val="24"/>
          <w:vertAlign w:val="superscript"/>
          <w:lang w:val="en-US"/>
        </w:rPr>
        <w:t xml:space="preserve">16 </w:t>
      </w:r>
      <w:r w:rsidRPr="00B82846">
        <w:rPr>
          <w:rFonts w:ascii="Times New Roman" w:hAnsi="Times New Roman"/>
          <w:noProof/>
          <w:kern w:val="0"/>
          <w:sz w:val="24"/>
          <w:lang w:val="en-US"/>
        </w:rPr>
        <w:t>If the technological solution allows for it, the hydraulic test may be performed for several liquefied petroleum gas cylinders concurrently.</w:t>
      </w:r>
    </w:p>
    <w:p w14:paraId="057865BE"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13" w:name="p71_17"/>
      <w:bookmarkStart w:id="214" w:name="p-546438"/>
      <w:bookmarkEnd w:id="213"/>
      <w:bookmarkEnd w:id="214"/>
    </w:p>
    <w:p w14:paraId="76E3CEF6"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82846">
        <w:rPr>
          <w:rFonts w:ascii="Times New Roman" w:hAnsi="Times New Roman"/>
          <w:noProof/>
          <w:kern w:val="0"/>
          <w:sz w:val="24"/>
          <w:lang w:val="en-US"/>
        </w:rPr>
        <w:t>71.</w:t>
      </w:r>
      <w:r w:rsidRPr="00B82846">
        <w:rPr>
          <w:rFonts w:ascii="Times New Roman" w:hAnsi="Times New Roman"/>
          <w:noProof/>
          <w:kern w:val="0"/>
          <w:sz w:val="24"/>
          <w:vertAlign w:val="superscript"/>
          <w:lang w:val="en-US"/>
        </w:rPr>
        <w:t xml:space="preserve">17 </w:t>
      </w:r>
      <w:r w:rsidRPr="00B82846">
        <w:rPr>
          <w:rFonts w:ascii="Times New Roman" w:hAnsi="Times New Roman"/>
          <w:noProof/>
          <w:kern w:val="0"/>
          <w:sz w:val="24"/>
          <w:lang w:val="en-US"/>
        </w:rPr>
        <w:t>Liquefied petroleum gas cylinders prepared for the hydraulic test shall be dry and clean to easily identify any leakage.</w:t>
      </w:r>
    </w:p>
    <w:p w14:paraId="1C87A243"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15" w:name="p71_18"/>
      <w:bookmarkStart w:id="216" w:name="p-546439"/>
      <w:bookmarkEnd w:id="215"/>
      <w:bookmarkEnd w:id="216"/>
    </w:p>
    <w:p w14:paraId="1A68B796"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82846">
        <w:rPr>
          <w:rFonts w:ascii="Times New Roman" w:hAnsi="Times New Roman"/>
          <w:noProof/>
          <w:kern w:val="0"/>
          <w:sz w:val="24"/>
          <w:lang w:val="en-US"/>
        </w:rPr>
        <w:t>71.</w:t>
      </w:r>
      <w:r w:rsidRPr="00B82846">
        <w:rPr>
          <w:rFonts w:ascii="Times New Roman" w:hAnsi="Times New Roman"/>
          <w:noProof/>
          <w:kern w:val="0"/>
          <w:sz w:val="24"/>
          <w:vertAlign w:val="superscript"/>
          <w:lang w:val="en-US"/>
        </w:rPr>
        <w:t xml:space="preserve">18 </w:t>
      </w:r>
      <w:r w:rsidRPr="00B82846">
        <w:rPr>
          <w:rFonts w:ascii="Times New Roman" w:hAnsi="Times New Roman"/>
          <w:noProof/>
          <w:kern w:val="0"/>
          <w:sz w:val="24"/>
          <w:lang w:val="en-US"/>
        </w:rPr>
        <w:t>The liquefied petroleum gas cylinders shall be tested at a pressure specified in the technical passport of the liquefied petroleum gas cylinder, yet it shall not be less than 25 bars.</w:t>
      </w:r>
    </w:p>
    <w:p w14:paraId="3E57C7C4"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17" w:name="p71_19"/>
      <w:bookmarkStart w:id="218" w:name="p-546440"/>
      <w:bookmarkEnd w:id="217"/>
      <w:bookmarkEnd w:id="218"/>
    </w:p>
    <w:p w14:paraId="48976E9D"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82846">
        <w:rPr>
          <w:rFonts w:ascii="Times New Roman" w:hAnsi="Times New Roman"/>
          <w:noProof/>
          <w:kern w:val="0"/>
          <w:sz w:val="24"/>
          <w:lang w:val="en-US"/>
        </w:rPr>
        <w:t>71.</w:t>
      </w:r>
      <w:r w:rsidRPr="00B82846">
        <w:rPr>
          <w:rFonts w:ascii="Times New Roman" w:hAnsi="Times New Roman"/>
          <w:noProof/>
          <w:kern w:val="0"/>
          <w:sz w:val="24"/>
          <w:vertAlign w:val="superscript"/>
          <w:lang w:val="en-US"/>
        </w:rPr>
        <w:t xml:space="preserve">19 </w:t>
      </w:r>
      <w:r w:rsidRPr="00B82846">
        <w:rPr>
          <w:rFonts w:ascii="Times New Roman" w:hAnsi="Times New Roman"/>
          <w:noProof/>
          <w:kern w:val="0"/>
          <w:sz w:val="24"/>
          <w:lang w:val="en-US"/>
        </w:rPr>
        <w:t>The pressure of the liquefied petroleum gas cylinder shall be increased gradually until it reaches the test pressure.</w:t>
      </w:r>
    </w:p>
    <w:p w14:paraId="747B50A7"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19" w:name="p71_20"/>
      <w:bookmarkStart w:id="220" w:name="p-546441"/>
      <w:bookmarkEnd w:id="219"/>
      <w:bookmarkEnd w:id="220"/>
    </w:p>
    <w:p w14:paraId="39D20BC8"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71.</w:t>
      </w:r>
      <w:r w:rsidRPr="00B82846">
        <w:rPr>
          <w:rFonts w:ascii="Times New Roman" w:hAnsi="Times New Roman"/>
          <w:noProof/>
          <w:kern w:val="0"/>
          <w:sz w:val="24"/>
          <w:vertAlign w:val="superscript"/>
          <w:lang w:val="en-US"/>
        </w:rPr>
        <w:t xml:space="preserve">20 </w:t>
      </w:r>
      <w:r w:rsidRPr="00B82846">
        <w:rPr>
          <w:rFonts w:ascii="Times New Roman" w:hAnsi="Times New Roman"/>
          <w:noProof/>
          <w:kern w:val="0"/>
          <w:sz w:val="24"/>
          <w:lang w:val="en-US"/>
        </w:rPr>
        <w:t>The test pressure in the liquefied petroleum gas cylinder shall be maintained as long as necessary to check for any leakage but not less than 45 seconds. While maintaining the test pressure, there may not be any leakage or decompression. After decompression, the liquefied petroleum gas cylinder may not show any lasting deformations.</w:t>
      </w:r>
    </w:p>
    <w:p w14:paraId="4A1ACDE6"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bookmarkStart w:id="221" w:name="p71_21"/>
      <w:bookmarkStart w:id="222" w:name="p-546442"/>
      <w:bookmarkEnd w:id="221"/>
      <w:bookmarkEnd w:id="222"/>
    </w:p>
    <w:p w14:paraId="0159CD05"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82846">
        <w:rPr>
          <w:rFonts w:ascii="Times New Roman" w:hAnsi="Times New Roman"/>
          <w:noProof/>
          <w:kern w:val="0"/>
          <w:sz w:val="24"/>
          <w:lang w:val="en-US"/>
        </w:rPr>
        <w:t>71.</w:t>
      </w:r>
      <w:r w:rsidRPr="00B82846">
        <w:rPr>
          <w:rFonts w:ascii="Times New Roman" w:hAnsi="Times New Roman"/>
          <w:noProof/>
          <w:kern w:val="0"/>
          <w:sz w:val="24"/>
          <w:vertAlign w:val="superscript"/>
          <w:lang w:val="en-US"/>
        </w:rPr>
        <w:t xml:space="preserve">21 </w:t>
      </w:r>
      <w:r w:rsidRPr="00B82846">
        <w:rPr>
          <w:rFonts w:ascii="Times New Roman" w:hAnsi="Times New Roman"/>
          <w:noProof/>
          <w:kern w:val="0"/>
          <w:sz w:val="24"/>
          <w:lang w:val="en-US"/>
        </w:rPr>
        <w:t>The hydraulic test of liquefied petroleum gas cylinders may be replaced with a pneumatic test in conformity with the procedures laid down in the applicable standards.</w:t>
      </w:r>
    </w:p>
    <w:p w14:paraId="6D1AF1D6"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3" w:name="n4_1-4_1"/>
      <w:bookmarkStart w:id="224" w:name="n-546443"/>
      <w:bookmarkEnd w:id="223"/>
      <w:bookmarkEnd w:id="224"/>
    </w:p>
    <w:p w14:paraId="3DBC8159" w14:textId="77777777" w:rsidR="00B82846" w:rsidRPr="00B82846" w:rsidRDefault="00B82846" w:rsidP="00B82846">
      <w:pPr>
        <w:shd w:val="clear" w:color="auto" w:fill="FFFFFF"/>
        <w:spacing w:after="0" w:line="240" w:lineRule="auto"/>
        <w:jc w:val="center"/>
        <w:rPr>
          <w:rFonts w:ascii="Times New Roman" w:hAnsi="Times New Roman"/>
          <w:b/>
          <w:noProof/>
          <w:kern w:val="0"/>
          <w:sz w:val="24"/>
          <w:lang w:val="en-US"/>
        </w:rPr>
      </w:pPr>
      <w:r w:rsidRPr="00B82846">
        <w:rPr>
          <w:rFonts w:ascii="Times New Roman" w:hAnsi="Times New Roman"/>
          <w:b/>
          <w:noProof/>
          <w:kern w:val="0"/>
          <w:sz w:val="24"/>
          <w:lang w:val="en-US"/>
        </w:rPr>
        <w:t>4.</w:t>
      </w:r>
      <w:r w:rsidRPr="00B82846">
        <w:rPr>
          <w:rFonts w:ascii="Times New Roman" w:hAnsi="Times New Roman"/>
          <w:b/>
          <w:noProof/>
          <w:kern w:val="0"/>
          <w:sz w:val="24"/>
          <w:vertAlign w:val="superscript"/>
          <w:lang w:val="en-US"/>
        </w:rPr>
        <w:t>1 </w:t>
      </w:r>
      <w:r w:rsidRPr="00B82846">
        <w:rPr>
          <w:rFonts w:ascii="Times New Roman" w:hAnsi="Times New Roman"/>
          <w:b/>
          <w:noProof/>
          <w:kern w:val="0"/>
          <w:sz w:val="24"/>
          <w:lang w:val="en-US"/>
        </w:rPr>
        <w:t>4. Preparation of a Liquefied Petroleum Gas Cylinder for Filing and Further Use</w:t>
      </w:r>
    </w:p>
    <w:p w14:paraId="03BB1A36" w14:textId="77777777" w:rsidR="00B82846" w:rsidRPr="00B82846" w:rsidRDefault="00B82846" w:rsidP="00B82846">
      <w:pPr>
        <w:shd w:val="clear" w:color="auto" w:fill="FFFFFF"/>
        <w:spacing w:after="0" w:line="240" w:lineRule="auto"/>
        <w:jc w:val="both"/>
        <w:rPr>
          <w:rFonts w:ascii="Times New Roman" w:hAnsi="Times New Roman"/>
          <w:b/>
          <w:noProof/>
          <w:kern w:val="0"/>
          <w:sz w:val="24"/>
          <w:lang w:val="en-US"/>
        </w:rPr>
      </w:pPr>
      <w:bookmarkStart w:id="225" w:name="p71_22"/>
      <w:bookmarkStart w:id="226" w:name="p-546444"/>
      <w:bookmarkEnd w:id="225"/>
      <w:bookmarkEnd w:id="226"/>
    </w:p>
    <w:p w14:paraId="3BE94C27"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82846">
        <w:rPr>
          <w:rFonts w:ascii="Times New Roman" w:hAnsi="Times New Roman"/>
          <w:noProof/>
          <w:kern w:val="0"/>
          <w:sz w:val="24"/>
          <w:lang w:val="en-US"/>
        </w:rPr>
        <w:t>71.</w:t>
      </w:r>
      <w:r w:rsidRPr="00B82846">
        <w:rPr>
          <w:rFonts w:ascii="Times New Roman" w:hAnsi="Times New Roman"/>
          <w:noProof/>
          <w:kern w:val="0"/>
          <w:sz w:val="24"/>
          <w:vertAlign w:val="superscript"/>
          <w:lang w:val="en-US"/>
        </w:rPr>
        <w:t xml:space="preserve">22 </w:t>
      </w:r>
      <w:r w:rsidRPr="00B82846">
        <w:rPr>
          <w:rFonts w:ascii="Times New Roman" w:hAnsi="Times New Roman"/>
          <w:noProof/>
          <w:kern w:val="0"/>
          <w:sz w:val="24"/>
          <w:lang w:val="en-US"/>
        </w:rPr>
        <w:t>The preparation of a liquefied petroleum gas cylinder for further use shall include the following activities:</w:t>
      </w:r>
    </w:p>
    <w:p w14:paraId="001B5966" w14:textId="77777777" w:rsidR="00B82846" w:rsidRPr="00B82846" w:rsidRDefault="00B82846" w:rsidP="00B82846">
      <w:pPr>
        <w:shd w:val="clear" w:color="auto" w:fill="FFFFFF"/>
        <w:spacing w:after="0" w:line="240" w:lineRule="auto"/>
        <w:ind w:firstLine="709"/>
        <w:jc w:val="both"/>
        <w:rPr>
          <w:rFonts w:ascii="Times New Roman" w:hAnsi="Times New Roman"/>
          <w:noProof/>
          <w:kern w:val="0"/>
          <w:sz w:val="24"/>
          <w:lang w:val="en-US"/>
        </w:rPr>
      </w:pPr>
      <w:r w:rsidRPr="00B82846">
        <w:rPr>
          <w:rFonts w:ascii="Times New Roman" w:hAnsi="Times New Roman"/>
          <w:noProof/>
          <w:kern w:val="0"/>
          <w:sz w:val="24"/>
          <w:lang w:val="en-US"/>
        </w:rPr>
        <w:t>71.</w:t>
      </w:r>
      <w:r w:rsidRPr="00B82846">
        <w:rPr>
          <w:rFonts w:ascii="Times New Roman" w:hAnsi="Times New Roman"/>
          <w:noProof/>
          <w:kern w:val="0"/>
          <w:sz w:val="24"/>
          <w:vertAlign w:val="superscript"/>
          <w:lang w:val="en-US"/>
        </w:rPr>
        <w:t>22 </w:t>
      </w:r>
      <w:r w:rsidRPr="00B82846">
        <w:rPr>
          <w:rFonts w:ascii="Times New Roman" w:hAnsi="Times New Roman"/>
          <w:noProof/>
          <w:kern w:val="0"/>
          <w:sz w:val="24"/>
          <w:lang w:val="en-US"/>
        </w:rPr>
        <w:t>1. drying, cleaning, painting of the liquefied petroleum gas cylinder, and attaching a valve thereto;</w:t>
      </w:r>
    </w:p>
    <w:p w14:paraId="344160BE" w14:textId="77777777" w:rsidR="00B82846" w:rsidRPr="00B82846" w:rsidRDefault="00B82846" w:rsidP="00B82846">
      <w:pPr>
        <w:shd w:val="clear" w:color="auto" w:fill="FFFFFF"/>
        <w:spacing w:after="0" w:line="240" w:lineRule="auto"/>
        <w:ind w:firstLine="709"/>
        <w:jc w:val="both"/>
        <w:rPr>
          <w:rFonts w:ascii="Times New Roman" w:hAnsi="Times New Roman"/>
          <w:noProof/>
          <w:kern w:val="0"/>
          <w:sz w:val="24"/>
          <w:lang w:val="en-US"/>
        </w:rPr>
      </w:pPr>
      <w:r w:rsidRPr="00B82846">
        <w:rPr>
          <w:rFonts w:ascii="Times New Roman" w:hAnsi="Times New Roman"/>
          <w:noProof/>
          <w:kern w:val="0"/>
          <w:sz w:val="24"/>
          <w:lang w:val="en-US"/>
        </w:rPr>
        <w:t>71.</w:t>
      </w:r>
      <w:r w:rsidRPr="00B82846">
        <w:rPr>
          <w:rFonts w:ascii="Times New Roman" w:hAnsi="Times New Roman"/>
          <w:noProof/>
          <w:kern w:val="0"/>
          <w:sz w:val="24"/>
          <w:vertAlign w:val="superscript"/>
          <w:lang w:val="en-US"/>
        </w:rPr>
        <w:t>22 </w:t>
      </w:r>
      <w:r w:rsidRPr="00B82846">
        <w:rPr>
          <w:rFonts w:ascii="Times New Roman" w:hAnsi="Times New Roman"/>
          <w:noProof/>
          <w:kern w:val="0"/>
          <w:sz w:val="24"/>
          <w:lang w:val="en-US"/>
        </w:rPr>
        <w:t>2. marking of the liquefied petroleum gas cylinder with the identification marking of the liquefied petroleum gas cylinder filling station, indicating the testing date.</w:t>
      </w:r>
    </w:p>
    <w:p w14:paraId="4B2925D3"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bookmarkStart w:id="227" w:name="p71_23"/>
      <w:bookmarkStart w:id="228" w:name="p-638912"/>
      <w:bookmarkEnd w:id="227"/>
      <w:bookmarkEnd w:id="228"/>
    </w:p>
    <w:p w14:paraId="049CFEDA"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71.</w:t>
      </w:r>
      <w:r w:rsidRPr="00B82846">
        <w:rPr>
          <w:rFonts w:ascii="Times New Roman" w:hAnsi="Times New Roman"/>
          <w:noProof/>
          <w:kern w:val="0"/>
          <w:sz w:val="24"/>
          <w:vertAlign w:val="superscript"/>
          <w:lang w:val="en-US"/>
        </w:rPr>
        <w:t xml:space="preserve">23 </w:t>
      </w:r>
      <w:r w:rsidRPr="00B82846">
        <w:rPr>
          <w:rFonts w:ascii="Times New Roman" w:hAnsi="Times New Roman"/>
          <w:noProof/>
          <w:kern w:val="0"/>
          <w:sz w:val="24"/>
          <w:lang w:val="en-US"/>
        </w:rPr>
        <w:t>The liquefied petroleum gas cylinder shall be dried after the hydraulic test. After drying, the liquefied petroleum gas cylinder shall be checked for any remaining liquid inside.</w:t>
      </w:r>
    </w:p>
    <w:p w14:paraId="15E99397"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82846">
        <w:rPr>
          <w:rFonts w:ascii="Times New Roman" w:hAnsi="Times New Roman"/>
          <w:noProof/>
          <w:kern w:val="0"/>
          <w:sz w:val="24"/>
          <w:lang w:val="en-US"/>
        </w:rPr>
        <w:t>[</w:t>
      </w:r>
      <w:r w:rsidRPr="00B82846">
        <w:rPr>
          <w:rFonts w:ascii="Times New Roman" w:hAnsi="Times New Roman"/>
          <w:i/>
          <w:iCs/>
          <w:noProof/>
          <w:kern w:val="0"/>
          <w:sz w:val="24"/>
          <w:lang w:val="en-US"/>
        </w:rPr>
        <w:t>28 November 2017</w:t>
      </w:r>
      <w:r w:rsidRPr="00B82846">
        <w:rPr>
          <w:rFonts w:ascii="Times New Roman" w:hAnsi="Times New Roman"/>
          <w:noProof/>
          <w:kern w:val="0"/>
          <w:sz w:val="24"/>
          <w:lang w:val="en-US"/>
        </w:rPr>
        <w:t>]</w:t>
      </w:r>
    </w:p>
    <w:p w14:paraId="3CCFC9A5"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9" w:name="p71_24"/>
      <w:bookmarkStart w:id="230" w:name="p-546446"/>
      <w:bookmarkEnd w:id="229"/>
      <w:bookmarkEnd w:id="230"/>
    </w:p>
    <w:p w14:paraId="0A7784DA"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71.</w:t>
      </w:r>
      <w:r w:rsidRPr="00B82846">
        <w:rPr>
          <w:rFonts w:ascii="Times New Roman" w:hAnsi="Times New Roman"/>
          <w:noProof/>
          <w:kern w:val="0"/>
          <w:sz w:val="24"/>
          <w:vertAlign w:val="superscript"/>
          <w:lang w:val="en-US"/>
        </w:rPr>
        <w:t xml:space="preserve">24 </w:t>
      </w:r>
      <w:r w:rsidRPr="00B82846">
        <w:rPr>
          <w:rFonts w:ascii="Times New Roman" w:hAnsi="Times New Roman"/>
          <w:noProof/>
          <w:kern w:val="0"/>
          <w:sz w:val="24"/>
          <w:lang w:val="en-US"/>
        </w:rPr>
        <w:t>After drying, if necessary, the liquefied petroleum gas cylinder shall be prepared for painting in conformity with the requirements laid down in the applicable standards. During the surface preparation process, such mechanical treatment method shall be used which does not reduce the thickness of the wall of the liquefied petroleum gas cylinder.</w:t>
      </w:r>
    </w:p>
    <w:p w14:paraId="263064BB"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bookmarkStart w:id="231" w:name="p71_25"/>
      <w:bookmarkStart w:id="232" w:name="p-546447"/>
      <w:bookmarkEnd w:id="231"/>
      <w:bookmarkEnd w:id="232"/>
    </w:p>
    <w:p w14:paraId="299522FE"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82846">
        <w:rPr>
          <w:rFonts w:ascii="Times New Roman" w:hAnsi="Times New Roman"/>
          <w:noProof/>
          <w:kern w:val="0"/>
          <w:sz w:val="24"/>
          <w:lang w:val="en-US"/>
        </w:rPr>
        <w:t>71.</w:t>
      </w:r>
      <w:r w:rsidRPr="00B82846">
        <w:rPr>
          <w:rFonts w:ascii="Times New Roman" w:hAnsi="Times New Roman"/>
          <w:noProof/>
          <w:kern w:val="0"/>
          <w:sz w:val="24"/>
          <w:vertAlign w:val="superscript"/>
          <w:lang w:val="en-US"/>
        </w:rPr>
        <w:t xml:space="preserve">25 </w:t>
      </w:r>
      <w:r w:rsidRPr="00B82846">
        <w:rPr>
          <w:rFonts w:ascii="Times New Roman" w:hAnsi="Times New Roman"/>
          <w:noProof/>
          <w:kern w:val="0"/>
          <w:sz w:val="24"/>
          <w:lang w:val="en-US"/>
        </w:rPr>
        <w:t>In preparing the liquefied petroleum gas cylinder for further use, it shall be painted with a paint, if necessary, that ensures long-term durability thereof under normal operating conditions.</w:t>
      </w:r>
    </w:p>
    <w:p w14:paraId="596C2192"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33" w:name="p71_26"/>
      <w:bookmarkStart w:id="234" w:name="p-546448"/>
      <w:bookmarkEnd w:id="233"/>
      <w:bookmarkEnd w:id="234"/>
    </w:p>
    <w:p w14:paraId="2450B9D4"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82846">
        <w:rPr>
          <w:rFonts w:ascii="Times New Roman" w:hAnsi="Times New Roman"/>
          <w:noProof/>
          <w:kern w:val="0"/>
          <w:sz w:val="24"/>
          <w:lang w:val="en-US"/>
        </w:rPr>
        <w:t>71.</w:t>
      </w:r>
      <w:r w:rsidRPr="00B82846">
        <w:rPr>
          <w:rFonts w:ascii="Times New Roman" w:hAnsi="Times New Roman"/>
          <w:noProof/>
          <w:kern w:val="0"/>
          <w:sz w:val="24"/>
          <w:vertAlign w:val="superscript"/>
          <w:lang w:val="en-US"/>
        </w:rPr>
        <w:t xml:space="preserve">26 </w:t>
      </w:r>
      <w:r w:rsidRPr="00B82846">
        <w:rPr>
          <w:rFonts w:ascii="Times New Roman" w:hAnsi="Times New Roman"/>
          <w:noProof/>
          <w:kern w:val="0"/>
          <w:sz w:val="24"/>
          <w:lang w:val="en-US"/>
        </w:rPr>
        <w:t>The liquefied petroleum gas cylinder shall be painted in such a way that the marking of technical data thereof is legible.</w:t>
      </w:r>
    </w:p>
    <w:p w14:paraId="47F5C10C"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35" w:name="p71_27"/>
      <w:bookmarkStart w:id="236" w:name="p-638913"/>
      <w:bookmarkEnd w:id="235"/>
      <w:bookmarkEnd w:id="236"/>
    </w:p>
    <w:p w14:paraId="39FBCAB1" w14:textId="77777777" w:rsidR="00B82846" w:rsidRPr="00B82846" w:rsidRDefault="00B82846" w:rsidP="00B82846">
      <w:pPr>
        <w:keepNext/>
        <w:keepLines/>
        <w:shd w:val="clear" w:color="auto" w:fill="FFFFFF"/>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lastRenderedPageBreak/>
        <w:t>71.</w:t>
      </w:r>
      <w:r w:rsidRPr="00B82846">
        <w:rPr>
          <w:rFonts w:ascii="Times New Roman" w:hAnsi="Times New Roman"/>
          <w:noProof/>
          <w:kern w:val="0"/>
          <w:sz w:val="24"/>
          <w:vertAlign w:val="superscript"/>
          <w:lang w:val="en-US"/>
        </w:rPr>
        <w:t xml:space="preserve">27 </w:t>
      </w:r>
      <w:r w:rsidRPr="00B82846">
        <w:rPr>
          <w:rFonts w:ascii="Times New Roman" w:hAnsi="Times New Roman"/>
          <w:noProof/>
          <w:kern w:val="0"/>
          <w:sz w:val="24"/>
          <w:lang w:val="en-US"/>
        </w:rPr>
        <w:t>The liquefied petroleum gas cylinder shall be equipped with a valve that meets the requirements of this Regulation and is Pi-marked. The valve shall be screwed in, using a dynanometric wrench or automatic equipment intended for screwing the valve in, and sealed appropriately to ensure leakproofness between the liquefied petroleum gas cylinder and the valve.</w:t>
      </w:r>
    </w:p>
    <w:p w14:paraId="0B9BC045"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82846">
        <w:rPr>
          <w:rFonts w:ascii="Times New Roman" w:hAnsi="Times New Roman"/>
          <w:noProof/>
          <w:kern w:val="0"/>
          <w:sz w:val="24"/>
          <w:lang w:val="en-US"/>
        </w:rPr>
        <w:t>[</w:t>
      </w:r>
      <w:r w:rsidRPr="00B82846">
        <w:rPr>
          <w:rFonts w:ascii="Times New Roman" w:hAnsi="Times New Roman"/>
          <w:i/>
          <w:iCs/>
          <w:noProof/>
          <w:kern w:val="0"/>
          <w:sz w:val="24"/>
          <w:lang w:val="en-US"/>
        </w:rPr>
        <w:t>28 November 2017</w:t>
      </w:r>
      <w:r w:rsidRPr="00B82846">
        <w:rPr>
          <w:rFonts w:ascii="Times New Roman" w:hAnsi="Times New Roman"/>
          <w:noProof/>
          <w:kern w:val="0"/>
          <w:sz w:val="24"/>
          <w:lang w:val="en-US"/>
        </w:rPr>
        <w:t>]</w:t>
      </w:r>
    </w:p>
    <w:p w14:paraId="712BD3FB"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37" w:name="p71_28"/>
      <w:bookmarkStart w:id="238" w:name="p-546450"/>
      <w:bookmarkEnd w:id="237"/>
      <w:bookmarkEnd w:id="238"/>
    </w:p>
    <w:p w14:paraId="397037E0"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71.</w:t>
      </w:r>
      <w:r w:rsidRPr="00B82846">
        <w:rPr>
          <w:rFonts w:ascii="Times New Roman" w:hAnsi="Times New Roman"/>
          <w:noProof/>
          <w:kern w:val="0"/>
          <w:sz w:val="24"/>
          <w:vertAlign w:val="superscript"/>
          <w:lang w:val="en-US"/>
        </w:rPr>
        <w:t xml:space="preserve">28 </w:t>
      </w:r>
      <w:r w:rsidRPr="00B82846">
        <w:rPr>
          <w:rFonts w:ascii="Times New Roman" w:hAnsi="Times New Roman"/>
          <w:noProof/>
          <w:kern w:val="0"/>
          <w:sz w:val="24"/>
          <w:lang w:val="en-US"/>
        </w:rPr>
        <w:t>A leakproofness test of the liquefied petroleum gas cylinder shall be performed during filling of the liquefied petroleum gas cylinder. If any leakage is detected, the valve of the liquefied petroleum gas cylinder shall be repaired or replaced with another one.</w:t>
      </w:r>
    </w:p>
    <w:p w14:paraId="211C513C"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bookmarkStart w:id="239" w:name="p71_29"/>
      <w:bookmarkStart w:id="240" w:name="p-546451"/>
      <w:bookmarkEnd w:id="239"/>
      <w:bookmarkEnd w:id="240"/>
    </w:p>
    <w:p w14:paraId="566541DD"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82846">
        <w:rPr>
          <w:rFonts w:ascii="Times New Roman" w:hAnsi="Times New Roman"/>
          <w:noProof/>
          <w:kern w:val="0"/>
          <w:sz w:val="24"/>
          <w:lang w:val="en-US"/>
        </w:rPr>
        <w:t>71.</w:t>
      </w:r>
      <w:r w:rsidRPr="00B82846">
        <w:rPr>
          <w:rFonts w:ascii="Times New Roman" w:hAnsi="Times New Roman"/>
          <w:noProof/>
          <w:kern w:val="0"/>
          <w:sz w:val="24"/>
          <w:vertAlign w:val="superscript"/>
          <w:lang w:val="en-US"/>
        </w:rPr>
        <w:t xml:space="preserve">29 </w:t>
      </w:r>
      <w:r w:rsidRPr="00B82846">
        <w:rPr>
          <w:rFonts w:ascii="Times New Roman" w:hAnsi="Times New Roman"/>
          <w:noProof/>
          <w:kern w:val="0"/>
          <w:sz w:val="24"/>
          <w:lang w:val="en-US"/>
        </w:rPr>
        <w:t>The liquefied petroleum gas cylinder shall be weighed and, if it is established that the mass of the liquefied petroleum gas cylinder has changed, the liquefied petroleum gas cylinder filling station shall indicate the relevant information on the liquefied petroleum gas cylinder concurrently with making the previous information illegible.</w:t>
      </w:r>
    </w:p>
    <w:p w14:paraId="059C97AD"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41" w:name="p71_30"/>
      <w:bookmarkStart w:id="242" w:name="p-546452"/>
      <w:bookmarkEnd w:id="241"/>
      <w:bookmarkEnd w:id="242"/>
    </w:p>
    <w:p w14:paraId="637379E6"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82846">
        <w:rPr>
          <w:rFonts w:ascii="Times New Roman" w:hAnsi="Times New Roman"/>
          <w:noProof/>
          <w:kern w:val="0"/>
          <w:sz w:val="24"/>
          <w:lang w:val="en-US"/>
        </w:rPr>
        <w:t>71.</w:t>
      </w:r>
      <w:r w:rsidRPr="00B82846">
        <w:rPr>
          <w:rFonts w:ascii="Times New Roman" w:hAnsi="Times New Roman"/>
          <w:noProof/>
          <w:kern w:val="0"/>
          <w:sz w:val="24"/>
          <w:vertAlign w:val="superscript"/>
          <w:lang w:val="en-US"/>
        </w:rPr>
        <w:t xml:space="preserve">30 </w:t>
      </w:r>
      <w:r w:rsidRPr="00B82846">
        <w:rPr>
          <w:rFonts w:ascii="Times New Roman" w:hAnsi="Times New Roman"/>
          <w:noProof/>
          <w:kern w:val="0"/>
          <w:sz w:val="24"/>
          <w:lang w:val="en-US"/>
        </w:rPr>
        <w:t>If it is established during technical testing that the liquefied petroleum gas cylinder is suitable for further use, the liquefied petroleum gas cylinder shall be ensured with the following marking:</w:t>
      </w:r>
    </w:p>
    <w:p w14:paraId="60185348" w14:textId="77777777" w:rsidR="00B82846" w:rsidRPr="00B82846" w:rsidRDefault="00B82846" w:rsidP="00B82846">
      <w:pPr>
        <w:shd w:val="clear" w:color="auto" w:fill="FFFFFF"/>
        <w:spacing w:after="0" w:line="240" w:lineRule="auto"/>
        <w:ind w:firstLine="709"/>
        <w:jc w:val="both"/>
        <w:rPr>
          <w:rFonts w:ascii="Times New Roman" w:hAnsi="Times New Roman"/>
          <w:noProof/>
          <w:kern w:val="0"/>
          <w:sz w:val="24"/>
          <w:lang w:val="en-US"/>
        </w:rPr>
      </w:pPr>
      <w:r w:rsidRPr="00B82846">
        <w:rPr>
          <w:rFonts w:ascii="Times New Roman" w:hAnsi="Times New Roman"/>
          <w:noProof/>
          <w:kern w:val="0"/>
          <w:sz w:val="24"/>
          <w:lang w:val="en-US"/>
        </w:rPr>
        <w:t>71.</w:t>
      </w:r>
      <w:r w:rsidRPr="00B82846">
        <w:rPr>
          <w:rFonts w:ascii="Times New Roman" w:hAnsi="Times New Roman"/>
          <w:noProof/>
          <w:kern w:val="0"/>
          <w:sz w:val="24"/>
          <w:vertAlign w:val="superscript"/>
          <w:lang w:val="en-US"/>
        </w:rPr>
        <w:t>30 </w:t>
      </w:r>
      <w:r w:rsidRPr="00B82846">
        <w:rPr>
          <w:rFonts w:ascii="Times New Roman" w:hAnsi="Times New Roman"/>
          <w:noProof/>
          <w:kern w:val="0"/>
          <w:sz w:val="24"/>
          <w:lang w:val="en-US"/>
        </w:rPr>
        <w:t>1. the date of technical testing in the following format – dd.mm.yyyy;</w:t>
      </w:r>
    </w:p>
    <w:p w14:paraId="203FCC1F" w14:textId="77777777" w:rsidR="00B82846" w:rsidRPr="00B82846" w:rsidRDefault="00B82846" w:rsidP="00B82846">
      <w:pPr>
        <w:shd w:val="clear" w:color="auto" w:fill="FFFFFF"/>
        <w:spacing w:after="0" w:line="240" w:lineRule="auto"/>
        <w:ind w:firstLine="709"/>
        <w:jc w:val="both"/>
        <w:rPr>
          <w:rFonts w:ascii="Times New Roman" w:hAnsi="Times New Roman"/>
          <w:noProof/>
          <w:kern w:val="0"/>
          <w:sz w:val="24"/>
          <w:lang w:val="en-US"/>
        </w:rPr>
      </w:pPr>
      <w:r w:rsidRPr="00B82846">
        <w:rPr>
          <w:rFonts w:ascii="Times New Roman" w:hAnsi="Times New Roman"/>
          <w:noProof/>
          <w:kern w:val="0"/>
          <w:sz w:val="24"/>
          <w:lang w:val="en-US"/>
        </w:rPr>
        <w:t>71.</w:t>
      </w:r>
      <w:r w:rsidRPr="00B82846">
        <w:rPr>
          <w:rFonts w:ascii="Times New Roman" w:hAnsi="Times New Roman"/>
          <w:noProof/>
          <w:kern w:val="0"/>
          <w:sz w:val="24"/>
          <w:vertAlign w:val="superscript"/>
          <w:lang w:val="en-US"/>
        </w:rPr>
        <w:t>30 </w:t>
      </w:r>
      <w:r w:rsidRPr="00B82846">
        <w:rPr>
          <w:rFonts w:ascii="Times New Roman" w:hAnsi="Times New Roman"/>
          <w:noProof/>
          <w:kern w:val="0"/>
          <w:sz w:val="24"/>
          <w:lang w:val="en-US"/>
        </w:rPr>
        <w:t>2. the identification mark of such liquefied petroleum gas cylinder filling station which has carried out the technical testing, and a sample of this mark has been submitted to the Consumer Rights Protection Centre.</w:t>
      </w:r>
    </w:p>
    <w:p w14:paraId="4A86885E"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bookmarkStart w:id="243" w:name="p71_31"/>
      <w:bookmarkStart w:id="244" w:name="p-638914"/>
      <w:bookmarkEnd w:id="243"/>
      <w:bookmarkEnd w:id="244"/>
    </w:p>
    <w:p w14:paraId="262A6673"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82846">
        <w:rPr>
          <w:rFonts w:ascii="Times New Roman" w:hAnsi="Times New Roman"/>
          <w:noProof/>
          <w:kern w:val="0"/>
          <w:sz w:val="24"/>
          <w:lang w:val="en-US"/>
        </w:rPr>
        <w:t>71.</w:t>
      </w:r>
      <w:r w:rsidRPr="00B82846">
        <w:rPr>
          <w:rFonts w:ascii="Times New Roman" w:hAnsi="Times New Roman"/>
          <w:noProof/>
          <w:kern w:val="0"/>
          <w:sz w:val="24"/>
          <w:vertAlign w:val="superscript"/>
          <w:lang w:val="en-US"/>
        </w:rPr>
        <w:t xml:space="preserve">31 </w:t>
      </w:r>
      <w:r w:rsidRPr="00B82846">
        <w:rPr>
          <w:rFonts w:ascii="Times New Roman" w:hAnsi="Times New Roman"/>
          <w:noProof/>
          <w:kern w:val="0"/>
          <w:sz w:val="24"/>
          <w:lang w:val="en-US"/>
        </w:rPr>
        <w:t>The marking referred to in Paragraph 71.</w:t>
      </w:r>
      <w:r w:rsidRPr="00B82846">
        <w:rPr>
          <w:rFonts w:ascii="Times New Roman" w:hAnsi="Times New Roman"/>
          <w:noProof/>
          <w:kern w:val="0"/>
          <w:sz w:val="24"/>
          <w:vertAlign w:val="superscript"/>
          <w:lang w:val="en-US"/>
        </w:rPr>
        <w:t xml:space="preserve">30 </w:t>
      </w:r>
      <w:r w:rsidRPr="00B82846">
        <w:rPr>
          <w:rFonts w:ascii="Times New Roman" w:hAnsi="Times New Roman"/>
          <w:noProof/>
          <w:kern w:val="0"/>
          <w:sz w:val="24"/>
          <w:lang w:val="en-US"/>
        </w:rPr>
        <w:t>of this Regulation shall be applied by the liquefied petroleum gas cylinder filling station to the technical passport of the liquefied petroleum gas cylinder, and it shall be easily illegible and indelible. If there is no space in the technical passport of the liquefied petroleum gas cylinder to apply the marking referred to in Paragraph 71.</w:t>
      </w:r>
      <w:r w:rsidRPr="00B82846">
        <w:rPr>
          <w:rFonts w:ascii="Times New Roman" w:hAnsi="Times New Roman"/>
          <w:noProof/>
          <w:kern w:val="0"/>
          <w:sz w:val="24"/>
          <w:vertAlign w:val="superscript"/>
          <w:lang w:val="en-US"/>
        </w:rPr>
        <w:t xml:space="preserve">30 </w:t>
      </w:r>
      <w:r w:rsidRPr="00B82846">
        <w:rPr>
          <w:rFonts w:ascii="Times New Roman" w:hAnsi="Times New Roman"/>
          <w:noProof/>
          <w:kern w:val="0"/>
          <w:sz w:val="24"/>
          <w:lang w:val="en-US"/>
        </w:rPr>
        <w:t>of this Regulation, it shall be placed on a metal or durable plastic plate that is designed especially for this purpose, located on the collar of the valve of the liquefied petroleum gas cylinder, and cannot be removed without damaging the valve of the liquefied petroleum gas cylinder.</w:t>
      </w:r>
    </w:p>
    <w:p w14:paraId="43A91D9F"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82846">
        <w:rPr>
          <w:rFonts w:ascii="Times New Roman" w:hAnsi="Times New Roman"/>
          <w:noProof/>
          <w:kern w:val="0"/>
          <w:sz w:val="24"/>
          <w:lang w:val="en-US"/>
        </w:rPr>
        <w:t>[</w:t>
      </w:r>
      <w:r w:rsidRPr="00B82846">
        <w:rPr>
          <w:rFonts w:ascii="Times New Roman" w:hAnsi="Times New Roman"/>
          <w:i/>
          <w:iCs/>
          <w:noProof/>
          <w:kern w:val="0"/>
          <w:sz w:val="24"/>
          <w:lang w:val="en-US"/>
        </w:rPr>
        <w:t>28 November 2017</w:t>
      </w:r>
      <w:r w:rsidRPr="00B82846">
        <w:rPr>
          <w:rFonts w:ascii="Times New Roman" w:hAnsi="Times New Roman"/>
          <w:noProof/>
          <w:kern w:val="0"/>
          <w:sz w:val="24"/>
          <w:lang w:val="en-US"/>
        </w:rPr>
        <w:t>]</w:t>
      </w:r>
    </w:p>
    <w:p w14:paraId="49E2406B"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5" w:name="n5"/>
      <w:bookmarkStart w:id="246" w:name="n-400245"/>
      <w:bookmarkEnd w:id="245"/>
      <w:bookmarkEnd w:id="246"/>
    </w:p>
    <w:p w14:paraId="07CE12AE" w14:textId="77777777" w:rsidR="00B82846" w:rsidRPr="00B82846" w:rsidRDefault="00B82846" w:rsidP="00B82846">
      <w:pPr>
        <w:shd w:val="clear" w:color="auto" w:fill="FFFFFF"/>
        <w:spacing w:after="0" w:line="240" w:lineRule="auto"/>
        <w:jc w:val="center"/>
        <w:rPr>
          <w:rFonts w:ascii="Times New Roman" w:hAnsi="Times New Roman"/>
          <w:b/>
          <w:noProof/>
          <w:kern w:val="0"/>
          <w:sz w:val="24"/>
          <w:lang w:val="en-US"/>
        </w:rPr>
      </w:pPr>
      <w:r w:rsidRPr="00B82846">
        <w:rPr>
          <w:rFonts w:ascii="Times New Roman" w:hAnsi="Times New Roman"/>
          <w:b/>
          <w:noProof/>
          <w:kern w:val="0"/>
          <w:sz w:val="24"/>
          <w:lang w:val="en-US"/>
        </w:rPr>
        <w:t>5. Conditions for Pi-marking of Transportable Pressure Equipment</w:t>
      </w:r>
    </w:p>
    <w:p w14:paraId="07AF4D78"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47" w:name="p72"/>
      <w:bookmarkStart w:id="248" w:name="p-400246"/>
      <w:bookmarkEnd w:id="247"/>
      <w:bookmarkEnd w:id="248"/>
    </w:p>
    <w:p w14:paraId="6B3BA72B"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72. The transportable pressure equipment shall be Pi-marked by the manufacturer or, in case of the reassessment of conformity, the notified body or another person under its supervision in accordance with Chapter 4 of this Regulation.</w:t>
      </w:r>
    </w:p>
    <w:p w14:paraId="6A890DC3"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49" w:name="p73"/>
      <w:bookmarkStart w:id="250" w:name="p-400247"/>
      <w:bookmarkEnd w:id="249"/>
      <w:bookmarkEnd w:id="250"/>
    </w:p>
    <w:p w14:paraId="26E1D678"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73. Only such transportable pressure equipment shall be Pi-marked which:</w:t>
      </w:r>
    </w:p>
    <w:p w14:paraId="40ED9143" w14:textId="77777777" w:rsidR="00B82846" w:rsidRPr="00B82846" w:rsidRDefault="00B82846" w:rsidP="00B82846">
      <w:pPr>
        <w:shd w:val="clear" w:color="auto" w:fill="FFFFFF"/>
        <w:spacing w:after="0" w:line="240" w:lineRule="auto"/>
        <w:ind w:firstLine="709"/>
        <w:jc w:val="both"/>
        <w:rPr>
          <w:rFonts w:ascii="Times New Roman" w:hAnsi="Times New Roman"/>
          <w:noProof/>
          <w:kern w:val="0"/>
          <w:sz w:val="24"/>
          <w:lang w:val="en-US"/>
        </w:rPr>
      </w:pPr>
      <w:r w:rsidRPr="00B82846">
        <w:rPr>
          <w:rFonts w:ascii="Times New Roman" w:hAnsi="Times New Roman"/>
          <w:noProof/>
          <w:kern w:val="0"/>
          <w:sz w:val="24"/>
          <w:lang w:val="en-US"/>
        </w:rPr>
        <w:t>73.1. meets the conformity assessment requirements referred to in the ADR, the RID, and this Regulation;</w:t>
      </w:r>
    </w:p>
    <w:p w14:paraId="74EA7EBE" w14:textId="77777777" w:rsidR="00B82846" w:rsidRPr="00B82846" w:rsidRDefault="00B82846" w:rsidP="00B82846">
      <w:pPr>
        <w:shd w:val="clear" w:color="auto" w:fill="FFFFFF"/>
        <w:spacing w:after="0" w:line="240" w:lineRule="auto"/>
        <w:ind w:firstLine="709"/>
        <w:jc w:val="both"/>
        <w:rPr>
          <w:rFonts w:ascii="Times New Roman" w:hAnsi="Times New Roman"/>
          <w:noProof/>
          <w:kern w:val="0"/>
          <w:sz w:val="24"/>
          <w:lang w:val="en-US"/>
        </w:rPr>
      </w:pPr>
      <w:r w:rsidRPr="00B82846">
        <w:rPr>
          <w:rFonts w:ascii="Times New Roman" w:hAnsi="Times New Roman"/>
          <w:noProof/>
          <w:kern w:val="0"/>
          <w:sz w:val="24"/>
          <w:lang w:val="en-US"/>
        </w:rPr>
        <w:t>73.2. meets the requirements referred to in Chapter 4 of this Regulation for the reassessment of conformity.</w:t>
      </w:r>
    </w:p>
    <w:p w14:paraId="630D4332"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51" w:name="p74"/>
      <w:bookmarkStart w:id="252" w:name="p-400248"/>
      <w:bookmarkEnd w:id="251"/>
      <w:bookmarkEnd w:id="252"/>
    </w:p>
    <w:p w14:paraId="0ED7BEE4"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74. By Pi-marking, a manufacturer shall certify its responsibility for the conformity of the respective transportable pressure equipment to the requirements referred to in the ADR, the RID, and this Regulation.</w:t>
      </w:r>
    </w:p>
    <w:p w14:paraId="05C2EF9F"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53" w:name="p75"/>
      <w:bookmarkStart w:id="254" w:name="p-400249"/>
      <w:bookmarkEnd w:id="253"/>
      <w:bookmarkEnd w:id="254"/>
    </w:p>
    <w:p w14:paraId="226F627B"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lastRenderedPageBreak/>
        <w:t>75. Within the meaning of this Regulation, the Pi marking shall be the only marking that certifies the conformity of transportable pressure equipment to the conformity assessment requirements applicable to them and laid down in the ADR, the RID, and this Regulation.</w:t>
      </w:r>
    </w:p>
    <w:p w14:paraId="2621D99C"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55" w:name="p76"/>
      <w:bookmarkStart w:id="256" w:name="p-400250"/>
      <w:bookmarkEnd w:id="255"/>
      <w:bookmarkEnd w:id="256"/>
    </w:p>
    <w:p w14:paraId="7BA5EFBD"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76. It is prohibited to use any other marking, signs and inscriptions on the transportable pressure equipment which the third parties may confuse with the Pi marking in terms of its meaning or form. No other marking of transportable pressure equipment may influence the visibility, eligibility, and meaning of the Pi marking.</w:t>
      </w:r>
    </w:p>
    <w:p w14:paraId="27EB1D19"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57" w:name="p77"/>
      <w:bookmarkStart w:id="258" w:name="p-400251"/>
      <w:bookmarkEnd w:id="257"/>
      <w:bookmarkEnd w:id="258"/>
    </w:p>
    <w:p w14:paraId="01C8103E"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77. The Pi marking shall be affixed to those demountable parts of a refillable transportable pressure equipment which have a direct safety function.</w:t>
      </w:r>
    </w:p>
    <w:p w14:paraId="7323CAED"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59" w:name="p78"/>
      <w:bookmarkStart w:id="260" w:name="p-400252"/>
      <w:bookmarkEnd w:id="259"/>
      <w:bookmarkEnd w:id="260"/>
    </w:p>
    <w:p w14:paraId="3F2CCCFA"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78. The Pi marking shall be visibly, eligibly and indelibly engraved on the transportable pressure equipment or its data plate, as well as on the demountable parts of a refillable transportable pressure equipment.</w:t>
      </w:r>
    </w:p>
    <w:p w14:paraId="34C06C5C"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61" w:name="p79"/>
      <w:bookmarkStart w:id="262" w:name="p-400253"/>
      <w:bookmarkEnd w:id="261"/>
      <w:bookmarkEnd w:id="262"/>
    </w:p>
    <w:p w14:paraId="5509E195"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79. New transportable pressure equipment and those demountable parts of a refillable transportable pressure equipment which have a direct safety function shall be marked with the Pi marking before placing on the market.</w:t>
      </w:r>
    </w:p>
    <w:p w14:paraId="771FFB00"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63" w:name="p80"/>
      <w:bookmarkStart w:id="264" w:name="p-400254"/>
      <w:bookmarkEnd w:id="263"/>
      <w:bookmarkEnd w:id="264"/>
    </w:p>
    <w:p w14:paraId="20ED2218"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80. The Pi marking shall be followed by the identification number of the notified body which performed the initial inspection of the transportable pressure equipment. The identification number of the notified body shall be indicated by the notified body itself or by the manufacturer according to its instructions.</w:t>
      </w:r>
    </w:p>
    <w:p w14:paraId="4441A632"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65" w:name="p81"/>
      <w:bookmarkStart w:id="266" w:name="p-400255"/>
      <w:bookmarkEnd w:id="265"/>
      <w:bookmarkEnd w:id="266"/>
    </w:p>
    <w:p w14:paraId="25919DD6"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81. The identification number of the notified body which performed the periodic inspection or intermediate inspection shall be indicated next to the date of the periodic inspection or intermediate inspection accordingly.</w:t>
      </w:r>
    </w:p>
    <w:p w14:paraId="5E60F421"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67" w:name="p82"/>
      <w:bookmarkStart w:id="268" w:name="p-400256"/>
      <w:bookmarkEnd w:id="267"/>
      <w:bookmarkEnd w:id="268"/>
    </w:p>
    <w:p w14:paraId="48828A94"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82. If it is intended to transport the transportable pressure equipment to such countries of the European Union where the air temperature is regularly below minus 20 °C, the mark “- 40 °C” shall be required next to the identification number of the notified body.</w:t>
      </w:r>
    </w:p>
    <w:p w14:paraId="530B1B84"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9" w:name="n6"/>
      <w:bookmarkStart w:id="270" w:name="n-400257"/>
      <w:bookmarkEnd w:id="269"/>
      <w:bookmarkEnd w:id="270"/>
    </w:p>
    <w:p w14:paraId="6C2B894B" w14:textId="77777777" w:rsidR="00B82846" w:rsidRPr="00B82846" w:rsidRDefault="00B82846" w:rsidP="00B82846">
      <w:pPr>
        <w:shd w:val="clear" w:color="auto" w:fill="FFFFFF"/>
        <w:spacing w:after="0" w:line="240" w:lineRule="auto"/>
        <w:jc w:val="center"/>
        <w:rPr>
          <w:rFonts w:ascii="Times New Roman" w:hAnsi="Times New Roman"/>
          <w:b/>
          <w:noProof/>
          <w:kern w:val="0"/>
          <w:sz w:val="24"/>
          <w:lang w:val="en-US"/>
        </w:rPr>
      </w:pPr>
      <w:r w:rsidRPr="00B82846">
        <w:rPr>
          <w:rFonts w:ascii="Times New Roman" w:hAnsi="Times New Roman"/>
          <w:b/>
          <w:noProof/>
          <w:kern w:val="0"/>
          <w:sz w:val="24"/>
          <w:lang w:val="en-US"/>
        </w:rPr>
        <w:t>6. Market Surveillance and Control</w:t>
      </w:r>
    </w:p>
    <w:p w14:paraId="5D3EE320"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71" w:name="p83"/>
      <w:bookmarkStart w:id="272" w:name="p-400258"/>
      <w:bookmarkEnd w:id="271"/>
      <w:bookmarkEnd w:id="272"/>
    </w:p>
    <w:p w14:paraId="509C3D95"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83. Upon request of the market surveillance authority, an economic operator shall provide information on a period of operation of at least 10 years, indicating:</w:t>
      </w:r>
    </w:p>
    <w:p w14:paraId="14F359BE" w14:textId="77777777" w:rsidR="00B82846" w:rsidRPr="00B82846" w:rsidRDefault="00B82846" w:rsidP="00B82846">
      <w:pPr>
        <w:shd w:val="clear" w:color="auto" w:fill="FFFFFF"/>
        <w:spacing w:after="0" w:line="240" w:lineRule="auto"/>
        <w:ind w:firstLine="709"/>
        <w:jc w:val="both"/>
        <w:rPr>
          <w:rFonts w:ascii="Times New Roman" w:hAnsi="Times New Roman"/>
          <w:noProof/>
          <w:kern w:val="0"/>
          <w:sz w:val="24"/>
          <w:lang w:val="en-US"/>
        </w:rPr>
      </w:pPr>
      <w:r w:rsidRPr="00B82846">
        <w:rPr>
          <w:rFonts w:ascii="Times New Roman" w:hAnsi="Times New Roman"/>
          <w:noProof/>
          <w:kern w:val="0"/>
          <w:sz w:val="24"/>
          <w:lang w:val="en-US"/>
        </w:rPr>
        <w:t>83.1. the economic operator which supplied the transportable pressure equipment thereto;</w:t>
      </w:r>
    </w:p>
    <w:p w14:paraId="56C694FB" w14:textId="77777777" w:rsidR="00B82846" w:rsidRPr="00B82846" w:rsidRDefault="00B82846" w:rsidP="00B82846">
      <w:pPr>
        <w:shd w:val="clear" w:color="auto" w:fill="FFFFFF"/>
        <w:spacing w:after="0" w:line="240" w:lineRule="auto"/>
        <w:ind w:firstLine="709"/>
        <w:jc w:val="both"/>
        <w:rPr>
          <w:rFonts w:ascii="Times New Roman" w:hAnsi="Times New Roman"/>
          <w:noProof/>
          <w:kern w:val="0"/>
          <w:sz w:val="24"/>
          <w:lang w:val="en-US"/>
        </w:rPr>
      </w:pPr>
      <w:r w:rsidRPr="00B82846">
        <w:rPr>
          <w:rFonts w:ascii="Times New Roman" w:hAnsi="Times New Roman"/>
          <w:noProof/>
          <w:kern w:val="0"/>
          <w:sz w:val="24"/>
          <w:lang w:val="en-US"/>
        </w:rPr>
        <w:t>83.2. the economic operator to which it supplied the transportable pressure equipment.</w:t>
      </w:r>
    </w:p>
    <w:p w14:paraId="1B4E3B8D"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73" w:name="p84"/>
      <w:bookmarkStart w:id="274" w:name="p-400259"/>
      <w:bookmarkEnd w:id="273"/>
      <w:bookmarkEnd w:id="274"/>
    </w:p>
    <w:p w14:paraId="234F45F3"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84. The market surveillance authority shall request the respective economic operator to prevent an established non-conformity of transportable pressure equipment within a specific term if the transportable pressure equipment:</w:t>
      </w:r>
    </w:p>
    <w:p w14:paraId="333B37D2" w14:textId="77777777" w:rsidR="00B82846" w:rsidRPr="00B82846" w:rsidRDefault="00B82846" w:rsidP="00B82846">
      <w:pPr>
        <w:shd w:val="clear" w:color="auto" w:fill="FFFFFF"/>
        <w:spacing w:after="0" w:line="240" w:lineRule="auto"/>
        <w:ind w:firstLine="709"/>
        <w:jc w:val="both"/>
        <w:rPr>
          <w:rFonts w:ascii="Times New Roman" w:hAnsi="Times New Roman"/>
          <w:noProof/>
          <w:kern w:val="0"/>
          <w:sz w:val="24"/>
          <w:lang w:val="en-US"/>
        </w:rPr>
      </w:pPr>
      <w:r w:rsidRPr="00B82846">
        <w:rPr>
          <w:rFonts w:ascii="Times New Roman" w:hAnsi="Times New Roman"/>
          <w:noProof/>
          <w:kern w:val="0"/>
          <w:sz w:val="24"/>
          <w:lang w:val="en-US"/>
        </w:rPr>
        <w:t>84.1. has the Pi-marking affixed to it in violation of the requirements of this Regulation and it does not conform to Annex 1 to this Regulation;</w:t>
      </w:r>
    </w:p>
    <w:p w14:paraId="01D94424" w14:textId="77777777" w:rsidR="00B82846" w:rsidRPr="00B82846" w:rsidRDefault="00B82846" w:rsidP="00B82846">
      <w:pPr>
        <w:shd w:val="clear" w:color="auto" w:fill="FFFFFF"/>
        <w:spacing w:after="0" w:line="240" w:lineRule="auto"/>
        <w:ind w:firstLine="709"/>
        <w:jc w:val="both"/>
        <w:rPr>
          <w:rFonts w:ascii="Times New Roman" w:hAnsi="Times New Roman"/>
          <w:noProof/>
          <w:kern w:val="0"/>
          <w:sz w:val="24"/>
          <w:lang w:val="en-US"/>
        </w:rPr>
      </w:pPr>
      <w:r w:rsidRPr="00B82846">
        <w:rPr>
          <w:rFonts w:ascii="Times New Roman" w:hAnsi="Times New Roman"/>
          <w:noProof/>
          <w:kern w:val="0"/>
          <w:sz w:val="24"/>
          <w:lang w:val="en-US"/>
        </w:rPr>
        <w:t>84.2. has not the Pi-marking affixed to it in accordance with the requirements of this Regulation;</w:t>
      </w:r>
    </w:p>
    <w:p w14:paraId="0717CC2F" w14:textId="77777777" w:rsidR="00B82846" w:rsidRPr="00B82846" w:rsidRDefault="00B82846" w:rsidP="00B82846">
      <w:pPr>
        <w:shd w:val="clear" w:color="auto" w:fill="FFFFFF"/>
        <w:spacing w:after="0" w:line="240" w:lineRule="auto"/>
        <w:ind w:firstLine="709"/>
        <w:jc w:val="both"/>
        <w:rPr>
          <w:rFonts w:ascii="Times New Roman" w:hAnsi="Times New Roman"/>
          <w:noProof/>
          <w:kern w:val="0"/>
          <w:sz w:val="24"/>
          <w:lang w:val="en-US"/>
        </w:rPr>
      </w:pPr>
      <w:r w:rsidRPr="00B82846">
        <w:rPr>
          <w:rFonts w:ascii="Times New Roman" w:hAnsi="Times New Roman"/>
          <w:noProof/>
          <w:kern w:val="0"/>
          <w:sz w:val="24"/>
          <w:lang w:val="en-US"/>
        </w:rPr>
        <w:t>84.3. does not have the technical documentation available or it is incomplete;</w:t>
      </w:r>
    </w:p>
    <w:p w14:paraId="3700D5E8" w14:textId="77777777" w:rsidR="00B82846" w:rsidRPr="00B82846" w:rsidRDefault="00B82846" w:rsidP="00B82846">
      <w:pPr>
        <w:shd w:val="clear" w:color="auto" w:fill="FFFFFF"/>
        <w:spacing w:after="0" w:line="240" w:lineRule="auto"/>
        <w:ind w:firstLine="709"/>
        <w:jc w:val="both"/>
        <w:rPr>
          <w:rFonts w:ascii="Times New Roman" w:hAnsi="Times New Roman"/>
          <w:noProof/>
          <w:kern w:val="0"/>
          <w:sz w:val="24"/>
          <w:lang w:val="en-US"/>
        </w:rPr>
      </w:pPr>
      <w:r w:rsidRPr="00B82846">
        <w:rPr>
          <w:rFonts w:ascii="Times New Roman" w:hAnsi="Times New Roman"/>
          <w:noProof/>
          <w:kern w:val="0"/>
          <w:sz w:val="24"/>
          <w:lang w:val="en-US"/>
        </w:rPr>
        <w:t>84.4. does not meet the requirements of the ADR, the RID, or this Regulation.</w:t>
      </w:r>
    </w:p>
    <w:p w14:paraId="361B03E8"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75" w:name="p85"/>
      <w:bookmarkStart w:id="276" w:name="p-400260"/>
      <w:bookmarkEnd w:id="275"/>
      <w:bookmarkEnd w:id="276"/>
    </w:p>
    <w:p w14:paraId="4571B5A5"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lastRenderedPageBreak/>
        <w:t>85. If the non-conformity referred to in Paragraph 84 of this Regulation is not rectified, the market surveillance authority shall take measures to restrict or prohibit the supply of the transportable pressure equipment on the market or shall ensure recalling or withdrawal of such equipment from the market.</w:t>
      </w:r>
    </w:p>
    <w:p w14:paraId="36525707"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77" w:name="p86"/>
      <w:bookmarkStart w:id="278" w:name="p-400261"/>
      <w:bookmarkEnd w:id="277"/>
      <w:bookmarkEnd w:id="278"/>
    </w:p>
    <w:p w14:paraId="0FE18A74"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86. If the market surveillance authority has a reason to believe that the transportable pressure equipment poses a threat to human life, health, property, or the environment, it shall carry out an assessment of the relevant transportable pressure equipment in accordance with the requirements of this Regulation. For the purpose of carrying out the abovementioned assessment, the market surveillance authority has the right to request the responsible economic operator to ensure an exceptional inspection of the transportable pressure equipment. The economic operator shall cooperate with the market surveillance authority, including ensuring the necessary samples and access to premises, where applicable.</w:t>
      </w:r>
    </w:p>
    <w:p w14:paraId="5A892EA0"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79" w:name="p87"/>
      <w:bookmarkStart w:id="280" w:name="p-400262"/>
      <w:bookmarkEnd w:id="279"/>
      <w:bookmarkEnd w:id="280"/>
    </w:p>
    <w:p w14:paraId="5BCE8997"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87. If the market surveillance authority establishes that the transportable pressure equipment does not meet the requirements of the ADR, RID, or this Regulation during the assessment referred to in Paragraph 86 of this Regulation, it shall immediately request the relevant economic operator to take the necessary corrective measures in order to ensure that the transportable pressure equipment meets the abovementioned requirements, or to withdraw or recall it from the market within a reasonable period, commensurate with the nature of the risk, in accordance with the instructions of the market surveillance authority. The market surveillance authority shall inform the notified body involved of the decision taken.</w:t>
      </w:r>
    </w:p>
    <w:p w14:paraId="1D813B0D"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81" w:name="p88"/>
      <w:bookmarkStart w:id="282" w:name="p-400263"/>
      <w:bookmarkEnd w:id="281"/>
      <w:bookmarkEnd w:id="282"/>
    </w:p>
    <w:p w14:paraId="01C3295C"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88. The requirements of Article 21 of Regulation (EC) No 765/2008 of the European Parliament and of the Council of 9 July 2008 setting out the requirements for accreditation and market surveillance relating to the marketing of products and repealing Regulation (EEC) No 339/93 shall be applied to the corrective measures referred to in Paragraph 87 of this Regulation.</w:t>
      </w:r>
    </w:p>
    <w:p w14:paraId="37165469"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83" w:name="n7"/>
      <w:bookmarkStart w:id="284" w:name="n-400264"/>
      <w:bookmarkEnd w:id="283"/>
      <w:bookmarkEnd w:id="284"/>
    </w:p>
    <w:p w14:paraId="6EB11D81" w14:textId="77777777" w:rsidR="00B82846" w:rsidRPr="00B82846" w:rsidRDefault="00B82846" w:rsidP="00B82846">
      <w:pPr>
        <w:shd w:val="clear" w:color="auto" w:fill="FFFFFF"/>
        <w:spacing w:after="0" w:line="240" w:lineRule="auto"/>
        <w:jc w:val="center"/>
        <w:rPr>
          <w:rFonts w:ascii="Times New Roman" w:hAnsi="Times New Roman"/>
          <w:b/>
          <w:noProof/>
          <w:kern w:val="0"/>
          <w:sz w:val="24"/>
          <w:lang w:val="en-US"/>
        </w:rPr>
      </w:pPr>
      <w:r w:rsidRPr="00B82846">
        <w:rPr>
          <w:rFonts w:ascii="Times New Roman" w:hAnsi="Times New Roman"/>
          <w:b/>
          <w:noProof/>
          <w:kern w:val="0"/>
          <w:sz w:val="24"/>
          <w:lang w:val="en-US"/>
        </w:rPr>
        <w:t>7. Cooperation with the European Commission and the European Union Member States</w:t>
      </w:r>
    </w:p>
    <w:p w14:paraId="1BC5DB25"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85" w:name="p89"/>
      <w:bookmarkStart w:id="286" w:name="p-400265"/>
      <w:bookmarkEnd w:id="285"/>
      <w:bookmarkEnd w:id="286"/>
    </w:p>
    <w:p w14:paraId="1074E8E5"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89. If, after carrying out the assessment referred to in Paragraph 86 of this Regulation, the market surveillance authority deems that the non-conformity does not apply only to the national territory, it shall inform the Ministry of Economics. The Ministry of Economics shall inform the European Commission and other Member States of the results of the assessment carried out by the market surveillance authority and the corrective measures requested by the market surveillance authority from the relevant economic operator.</w:t>
      </w:r>
    </w:p>
    <w:p w14:paraId="7017537C"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87" w:name="p90"/>
      <w:bookmarkStart w:id="288" w:name="p-400266"/>
      <w:bookmarkEnd w:id="287"/>
      <w:bookmarkEnd w:id="288"/>
    </w:p>
    <w:p w14:paraId="49EAA206"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90. The economic operator shall ensure that the corrective measures referred to in Paragraph 87 of this Regulation are implemented in respect of the transportable pressure equipment which the economic operator has offered on the European Union market.</w:t>
      </w:r>
    </w:p>
    <w:p w14:paraId="4956A243"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89" w:name="p91"/>
      <w:bookmarkStart w:id="290" w:name="p-400267"/>
      <w:bookmarkEnd w:id="289"/>
      <w:bookmarkEnd w:id="290"/>
    </w:p>
    <w:p w14:paraId="1B9BB544"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91. If the economic operator fails to take appropriate corrective measures within the period referred to in Paragraph 87 of this Regulation, the market surveillance authority shall take interim measures to prohibit or restrict supply of the transportable pressure equipment on the market or to withdraw or recall it from the market.</w:t>
      </w:r>
    </w:p>
    <w:p w14:paraId="3F85ABC6"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91" w:name="p92"/>
      <w:bookmarkStart w:id="292" w:name="p-400268"/>
      <w:bookmarkEnd w:id="291"/>
      <w:bookmarkEnd w:id="292"/>
    </w:p>
    <w:p w14:paraId="061B9C02"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92. The market surveillance authority shall immediately inform the Consumer Rights Protection Centre and the Ministry of Economics of the measures taken and referred to in Paragraph 91 of this Regulation. The Consumer Rights Protection Centre shall, on the basis of the information provided by the relevant market surveillance authority, inform the European Commission and other European Union Member States.</w:t>
      </w:r>
    </w:p>
    <w:p w14:paraId="6C3C9A5E"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93" w:name="p93"/>
      <w:bookmarkStart w:id="294" w:name="p-400269"/>
      <w:bookmarkEnd w:id="293"/>
      <w:bookmarkEnd w:id="294"/>
    </w:p>
    <w:p w14:paraId="6BFAF757"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lastRenderedPageBreak/>
        <w:t>93. The market surveillance authority shall include in the information referred to in Paragraph 92 of this Regulation all the available information, the data necessary for identifying the non-conforming transportable pressure equipment, the data about the origin of the transportable pressure equipment, the possible non-conformities and the types of threat, the type and duration of the measures taken by market surveillance authorities, and also the arguments of the relevant economic operator.</w:t>
      </w:r>
    </w:p>
    <w:p w14:paraId="15EFB3BA"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95" w:name="p94"/>
      <w:bookmarkStart w:id="296" w:name="p-400270"/>
      <w:bookmarkEnd w:id="295"/>
      <w:bookmarkEnd w:id="296"/>
    </w:p>
    <w:p w14:paraId="27CEA86F"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94. The market surveillance authority shall indicate in the information referred to in Paragraph 92 of this Regulations whether the non-conformity is related to any of the following reasons:</w:t>
      </w:r>
    </w:p>
    <w:p w14:paraId="3E207733" w14:textId="77777777" w:rsidR="00B82846" w:rsidRPr="00B82846" w:rsidRDefault="00B82846" w:rsidP="00B82846">
      <w:pPr>
        <w:shd w:val="clear" w:color="auto" w:fill="FFFFFF"/>
        <w:spacing w:after="0" w:line="240" w:lineRule="auto"/>
        <w:ind w:firstLine="709"/>
        <w:jc w:val="both"/>
        <w:rPr>
          <w:rFonts w:ascii="Times New Roman" w:hAnsi="Times New Roman"/>
          <w:noProof/>
          <w:kern w:val="0"/>
          <w:sz w:val="24"/>
          <w:lang w:val="en-US"/>
        </w:rPr>
      </w:pPr>
      <w:r w:rsidRPr="00B82846">
        <w:rPr>
          <w:rFonts w:ascii="Times New Roman" w:hAnsi="Times New Roman"/>
          <w:noProof/>
          <w:kern w:val="0"/>
          <w:sz w:val="24"/>
          <w:lang w:val="en-US"/>
        </w:rPr>
        <w:t>94.1. the transportable pressure equipment does not meet the requirements laid down in the ADR, the RID, or this Regulations in respect of human life, health, property, or the environment, or any other aspects of public interest protection;</w:t>
      </w:r>
    </w:p>
    <w:p w14:paraId="7E89C74D" w14:textId="77777777" w:rsidR="00B82846" w:rsidRPr="00B82846" w:rsidRDefault="00B82846" w:rsidP="00B82846">
      <w:pPr>
        <w:shd w:val="clear" w:color="auto" w:fill="FFFFFF"/>
        <w:spacing w:after="0" w:line="240" w:lineRule="auto"/>
        <w:ind w:firstLine="709"/>
        <w:jc w:val="both"/>
        <w:rPr>
          <w:rFonts w:ascii="Times New Roman" w:hAnsi="Times New Roman"/>
          <w:noProof/>
          <w:kern w:val="0"/>
          <w:sz w:val="24"/>
          <w:lang w:val="en-US"/>
        </w:rPr>
      </w:pPr>
      <w:r w:rsidRPr="00B82846">
        <w:rPr>
          <w:rFonts w:ascii="Times New Roman" w:hAnsi="Times New Roman"/>
          <w:noProof/>
          <w:kern w:val="0"/>
          <w:sz w:val="24"/>
          <w:lang w:val="en-US"/>
        </w:rPr>
        <w:t>94.2. shortcomings in the applicable standards or technical regulations referred to in the ADR or RID.</w:t>
      </w:r>
    </w:p>
    <w:p w14:paraId="06AFC4C5"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97" w:name="p95"/>
      <w:bookmarkStart w:id="298" w:name="p-400271"/>
      <w:bookmarkEnd w:id="297"/>
      <w:bookmarkEnd w:id="298"/>
    </w:p>
    <w:p w14:paraId="201C6D58"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95. If, upon receipt of a notification from another European Union Member State, the market surveillance authority establishes that transportable pressure equipment which does not meet the requirements of this Regulation is also available on the Latvian market, it shall immediately inform the Ministry of Economics. The Ministry of Economics shall provide any additional information at its disposal on the non-conformity of the relevant transportable pressure equipment and inform the European Commission and other European Union Member States of the measures taken, and also, in the case where the market surveillance authority has a different opinion on the measures taken in the country, inform the Ministry of Economics of its objections.</w:t>
      </w:r>
    </w:p>
    <w:p w14:paraId="7D9B9026"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99" w:name="p96"/>
      <w:bookmarkStart w:id="300" w:name="p-400272"/>
      <w:bookmarkEnd w:id="299"/>
      <w:bookmarkEnd w:id="300"/>
    </w:p>
    <w:p w14:paraId="53F5F113"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96. Where, within two months after receipt of the information referred to in Paragraph 92 of this Regulation, neither a European Union Member State nor the European Commission has objected to the measures taken by the market surveillance authority and the decision of the European Commission on such measures has been received, they shall be deemed to be justified. The market surveillance authority shall ensure that appropriate restrictive measures are taken immediately in respect of the relevant transportable pressure equipment, including, where necessary, withdrawal thereof from the market.</w:t>
      </w:r>
    </w:p>
    <w:p w14:paraId="1D2E35B4"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01" w:name="p97"/>
      <w:bookmarkStart w:id="302" w:name="p-400273"/>
      <w:bookmarkEnd w:id="301"/>
      <w:bookmarkEnd w:id="302"/>
    </w:p>
    <w:p w14:paraId="10CEFF07"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97. If the European Commission deems the market surveillance measures to be unjustified, the market surveillance authority shall revoke them.</w:t>
      </w:r>
    </w:p>
    <w:p w14:paraId="701A71B4"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03" w:name="p98"/>
      <w:bookmarkStart w:id="304" w:name="p-400274"/>
      <w:bookmarkEnd w:id="303"/>
      <w:bookmarkEnd w:id="304"/>
    </w:p>
    <w:p w14:paraId="4188EF24"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98. If, after performing the assessment referred to in Paragraph 86 of this Regulation, the market surveillance authority establishes that the transportable pressure equipment which meets the requirements laid down in the ADR, the RID, or this Regulation does pose a threat to human life, health, property, and the environment, the market surveillance authority shall request the relevant economic operator to take appropriate measures in order to ensure that the relevant transportable pressure equipment no longer poses such a threat at the moment when it is placed on the market or to withdraw or recall this equipment from the market within a reasonable period set by the market surveillance authority and commensurate with the nature of the risk. The economic operator shall ensure that appropriate corrective measures are taken in respect of the transportable pressure equipment which the economic operator has offered on the market or uses in the European Union.</w:t>
      </w:r>
    </w:p>
    <w:p w14:paraId="3D4B0F85"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05" w:name="p99"/>
      <w:bookmarkStart w:id="306" w:name="p-400275"/>
      <w:bookmarkEnd w:id="305"/>
      <w:bookmarkEnd w:id="306"/>
    </w:p>
    <w:p w14:paraId="039F3A2F" w14:textId="77777777" w:rsidR="00B82846" w:rsidRPr="00B82846" w:rsidRDefault="00B82846" w:rsidP="00B82846">
      <w:pPr>
        <w:keepNext/>
        <w:keepLines/>
        <w:shd w:val="clear" w:color="auto" w:fill="FFFFFF"/>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lastRenderedPageBreak/>
        <w:t>99. The market surveillance authority shall immediately inform the Ministry of Economics of the cases referred to in Paragraph 98 of this Regulation. The Ministry of Economics shall immediately inform the European Commission and other European Union Member States on the basis of the information provided by the relevant market surveillance authority which includes the data for identifying the transportable pressure equipment, the data about the origin and supply chain of the transportable pressure equipment, the type of threat, and the type and duration of the measures taken by market surveillance authorities.</w:t>
      </w:r>
    </w:p>
    <w:p w14:paraId="0E87E0E3"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07" w:name="p100"/>
      <w:bookmarkStart w:id="308" w:name="p-400276"/>
      <w:bookmarkEnd w:id="307"/>
      <w:bookmarkEnd w:id="308"/>
    </w:p>
    <w:p w14:paraId="0DCB26B4"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100. The Ministry of Economics shall inform the market surveillance authorities of the received decision of the European Commission on the justification of the activities referred to in Paragraph 99 of this Regulation, and also the recommended measures to be taken.</w:t>
      </w:r>
    </w:p>
    <w:p w14:paraId="459890BF"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09" w:name="n8"/>
      <w:bookmarkStart w:id="310" w:name="n-400277"/>
      <w:bookmarkEnd w:id="309"/>
      <w:bookmarkEnd w:id="310"/>
    </w:p>
    <w:p w14:paraId="08F5C290" w14:textId="77777777" w:rsidR="00B82846" w:rsidRPr="00B82846" w:rsidRDefault="00B82846" w:rsidP="00B82846">
      <w:pPr>
        <w:shd w:val="clear" w:color="auto" w:fill="FFFFFF"/>
        <w:spacing w:after="0" w:line="240" w:lineRule="auto"/>
        <w:jc w:val="center"/>
        <w:rPr>
          <w:rFonts w:ascii="Times New Roman" w:hAnsi="Times New Roman"/>
          <w:b/>
          <w:noProof/>
          <w:kern w:val="0"/>
          <w:sz w:val="24"/>
          <w:lang w:val="en-US"/>
        </w:rPr>
      </w:pPr>
      <w:r w:rsidRPr="00B82846">
        <w:rPr>
          <w:rFonts w:ascii="Times New Roman" w:hAnsi="Times New Roman"/>
          <w:b/>
          <w:noProof/>
          <w:kern w:val="0"/>
          <w:sz w:val="24"/>
          <w:lang w:val="en-US"/>
        </w:rPr>
        <w:t>8. Closing Provisions</w:t>
      </w:r>
    </w:p>
    <w:p w14:paraId="5735B340"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11" w:name="p101"/>
      <w:bookmarkStart w:id="312" w:name="p-400278"/>
      <w:bookmarkEnd w:id="311"/>
      <w:bookmarkEnd w:id="312"/>
    </w:p>
    <w:p w14:paraId="422A8D25"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101. Cabinet Regulation No. 234 of 18 June 2002, Regulations Regarding Transportable Pressure Equipment (</w:t>
      </w:r>
      <w:r w:rsidRPr="00B82846">
        <w:rPr>
          <w:rFonts w:ascii="Times New Roman" w:hAnsi="Times New Roman"/>
          <w:i/>
          <w:iCs/>
          <w:noProof/>
          <w:kern w:val="0"/>
          <w:sz w:val="24"/>
          <w:lang w:val="en-US"/>
        </w:rPr>
        <w:t>Latvijas Vēstnesis</w:t>
      </w:r>
      <w:r w:rsidRPr="00B82846">
        <w:rPr>
          <w:rFonts w:ascii="Times New Roman" w:hAnsi="Times New Roman"/>
          <w:noProof/>
          <w:kern w:val="0"/>
          <w:sz w:val="24"/>
          <w:lang w:val="en-US"/>
        </w:rPr>
        <w:t>, 2002, No. 94; 2003, No. 150; 2004, Nos. 68, 209; 2009, No. 98; 2011, No. 58), is repealed.</w:t>
      </w:r>
    </w:p>
    <w:p w14:paraId="757597AF"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bookmarkStart w:id="313" w:name="p102"/>
      <w:bookmarkStart w:id="314" w:name="p-400279"/>
      <w:bookmarkEnd w:id="313"/>
      <w:bookmarkEnd w:id="314"/>
    </w:p>
    <w:p w14:paraId="3B490D36"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102. For new transportable pressure equipment which is placed on the market for the first time after the day of coming into force of this Regulation and the conformity of which has not been certified by the Pi-marking, the conformity assessment, marking with the Pi-marking, periodic inspection, intermediate inspection, and exceptional inspection shall be performed in accordance with the requirements laid down in the ADR or the RID and this Regulation.</w:t>
      </w:r>
    </w:p>
    <w:p w14:paraId="7C8C952C"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15" w:name="p103"/>
      <w:bookmarkStart w:id="316" w:name="p-400280"/>
      <w:bookmarkEnd w:id="315"/>
      <w:bookmarkEnd w:id="316"/>
    </w:p>
    <w:p w14:paraId="3843C0E8"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103. If transportable pressure equipment has been placed on the market before the day of coming into force of this Regulation and has been in use, and conformity thereof has been certified by the Pi-marking, then the periodic inspection, intermediate inspection, and exceptional inspection thereof shall be performed in accordance with the requirements laid down in the ADR or the RID and this Regulation.</w:t>
      </w:r>
    </w:p>
    <w:p w14:paraId="1A4C4AF1"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17" w:name="p104"/>
      <w:bookmarkStart w:id="318" w:name="p-400281"/>
      <w:bookmarkEnd w:id="317"/>
      <w:bookmarkEnd w:id="318"/>
    </w:p>
    <w:p w14:paraId="7BE3BE0A"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104. If a transportable tank, a pressure drum, or a cylinder bundle (which corresponds to the definition specified in the ADR or the RID) has been placed on the market before 1 July 2007 and has been in use, but the conformity thereof has not been certified by the Pi-marking, then the periodic inspection, intermediate inspection, and exceptional inspection thereof shall be performed in accordance with the requirements laid down in the ADR or the RID and this Regulation.</w:t>
      </w:r>
    </w:p>
    <w:p w14:paraId="6AFE7234"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19" w:name="p105"/>
      <w:bookmarkStart w:id="320" w:name="p-400282"/>
      <w:bookmarkEnd w:id="319"/>
      <w:bookmarkEnd w:id="320"/>
    </w:p>
    <w:p w14:paraId="3E70165F"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105. If the transportable pressure equipment other than that referred to in Paragraph 104 of this Regulation has been placed on the market before 1 July 2003 and has been in use, but conformity thereof has not been certified by the Pi-marking, then the periodic inspection, intermediate inspection, and exceptional inspection of this transportable pressure equipment shall be performed in accordance with the requirements laid down in the ADR or the RID and this Regulation.</w:t>
      </w:r>
    </w:p>
    <w:p w14:paraId="6D17207D"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21" w:name="p106"/>
      <w:bookmarkStart w:id="322" w:name="p-400283"/>
      <w:bookmarkEnd w:id="321"/>
      <w:bookmarkEnd w:id="322"/>
    </w:p>
    <w:p w14:paraId="2B463D6B"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106. For the transportable pressure equipment referred to in Paragraphs 104 and 105 of this Regulation, reassessment of conformity may be performed in accordance with the procedures laid down in Chapter 4 of this Regulation upon request of the owner.</w:t>
      </w:r>
    </w:p>
    <w:p w14:paraId="40AEFBD3"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23" w:name="p107"/>
      <w:bookmarkStart w:id="324" w:name="p-400284"/>
      <w:bookmarkEnd w:id="323"/>
      <w:bookmarkEnd w:id="324"/>
    </w:p>
    <w:p w14:paraId="13FFB236" w14:textId="77777777" w:rsidR="00B82846" w:rsidRPr="00B82846" w:rsidRDefault="00B82846" w:rsidP="00B82846">
      <w:pPr>
        <w:keepNext/>
        <w:keepLines/>
        <w:shd w:val="clear" w:color="auto" w:fill="FFFFFF"/>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lastRenderedPageBreak/>
        <w:t>107. For transportable pressure equipment the conformity of which has been certified in accordance with Cabinet Regulation No. 234 of 18 June 2002, Regulations Regarding Transportable Pressure Equipment, and which conforms to the conditions of the technical documentation under which such pressure equipment is manufactured, the period inspection, interim inspection, and exceptional inspection shall be performed in accordance with the requirements laid down in the ADR or the RID and this Regulation.</w:t>
      </w:r>
    </w:p>
    <w:p w14:paraId="53646BF3"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25" w:name="p108"/>
      <w:bookmarkStart w:id="326" w:name="p-400285"/>
      <w:bookmarkEnd w:id="325"/>
      <w:bookmarkEnd w:id="326"/>
    </w:p>
    <w:p w14:paraId="4E8E3B2B"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108. For transportable pressure equipment which has been manufactured and transferred for use before the date specified in Paragraphs 104 and 105 of this Regulation and conformity of which has not been re-assessed before the day of coming into force of this Regulation, the reassessment of conformity may be performed and such transportable pressure equipment may be Pi-marked in accordance with Chapter 4 of this Regulation.</w:t>
      </w:r>
    </w:p>
    <w:p w14:paraId="4180BE0F"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27" w:name="p109"/>
      <w:bookmarkStart w:id="328" w:name="p-400286"/>
      <w:bookmarkEnd w:id="327"/>
      <w:bookmarkEnd w:id="328"/>
    </w:p>
    <w:p w14:paraId="03080C56"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109. Conformity assessment certificates of transportable pressure equipment which have been issued in accordance with Cabinet Regulation No. 234 of 18 June 2002, Regulations Regarding Transportable Pressure Equipment, shall be equivalent to the type approval certificates specified in the ADR and the RID and subject to the conditions for the recognition of the type approval for a certain period provided for in the ADR and the RID.</w:t>
      </w:r>
    </w:p>
    <w:p w14:paraId="66CDEC46"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29" w:name="p110"/>
      <w:bookmarkStart w:id="330" w:name="p-400287"/>
      <w:bookmarkEnd w:id="329"/>
      <w:bookmarkEnd w:id="330"/>
    </w:p>
    <w:p w14:paraId="04EE19A5"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110. It is permitted to use safety valves of transportable pressure equipment and other technological equipment the functions of which are directly related to the safety of the transportable pressure equipment if, in accordance with Cabinet Regulation No. 234 of 18 June 2002, Regulations Regarding Transportable Pressure Equipment, it is marked in accordance with the laws and regulations regarding pressure equipment and the assemblies thereof.</w:t>
      </w:r>
    </w:p>
    <w:p w14:paraId="3D5A7BC0"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31" w:name="p111"/>
      <w:bookmarkStart w:id="332" w:name="p-400288"/>
      <w:bookmarkEnd w:id="331"/>
      <w:bookmarkEnd w:id="332"/>
    </w:p>
    <w:p w14:paraId="534A400D"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111. Starting from 1 July 2013, the requirements of this Regulation shall be applicable to pressure vessels, valves, and technological equipment thereof used for transporting substances with UN numbers 1745, 1746, and 2495.</w:t>
      </w:r>
    </w:p>
    <w:p w14:paraId="6288219D"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33" w:name="p112"/>
      <w:bookmarkStart w:id="334" w:name="p-400289"/>
      <w:bookmarkEnd w:id="333"/>
      <w:bookmarkEnd w:id="334"/>
    </w:p>
    <w:p w14:paraId="1B7E7DA5"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112. Passports of rail tankwagons and technical documentation of road transport tanks which has been drawn up before 30 June 2011 in accordance with Cabinet Regulation No. 234 of 18 June 2002, Regulations Regarding Transportable Pressure Equipment, shall remain valid as long as the respective tank is in use.</w:t>
      </w:r>
    </w:p>
    <w:p w14:paraId="5EA6F536"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35" w:name="p113"/>
      <w:bookmarkStart w:id="336" w:name="p-400290"/>
      <w:bookmarkEnd w:id="335"/>
      <w:bookmarkEnd w:id="336"/>
    </w:p>
    <w:p w14:paraId="461A0364"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113. Passports of road transport tanks shall remain valid until the date of the next inspection indicated therein.</w:t>
      </w:r>
    </w:p>
    <w:p w14:paraId="6F00E6F2"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37" w:name="p114"/>
      <w:bookmarkStart w:id="338" w:name="p-400291"/>
      <w:bookmarkEnd w:id="337"/>
      <w:bookmarkEnd w:id="338"/>
    </w:p>
    <w:p w14:paraId="10A8C708"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114. Seamless steel gas cylinders, seamless unalloyed aluminium and aluminium alloy gas cylinders, and welded unalloyed steel gas cylinders the conformity of which has been assessed in accordance with Chapter 6.</w:t>
      </w:r>
      <w:r w:rsidRPr="00B82846">
        <w:rPr>
          <w:rFonts w:ascii="Times New Roman" w:hAnsi="Times New Roman"/>
          <w:noProof/>
          <w:kern w:val="0"/>
          <w:sz w:val="24"/>
          <w:vertAlign w:val="superscript"/>
          <w:lang w:val="en-US"/>
        </w:rPr>
        <w:t xml:space="preserve">1 </w:t>
      </w:r>
      <w:r w:rsidRPr="00B82846">
        <w:rPr>
          <w:rFonts w:ascii="Times New Roman" w:hAnsi="Times New Roman"/>
          <w:noProof/>
          <w:kern w:val="0"/>
          <w:sz w:val="24"/>
          <w:lang w:val="en-US"/>
        </w:rPr>
        <w:t>of Cabinet Regulation No. 234 of 18 June 2002, Regulations Regarding Transportable Pressure Equipment, shall be Pi-marked by the notified body or another person under supervision of the notified body. During the periodic inspection, the marking shall be performed in accordance with the requirements referred to in the ADR, the RID, and this Regulation. The Pi-marking shall be indicated before the identification number of the responsible notified body.</w:t>
      </w:r>
    </w:p>
    <w:p w14:paraId="35E82DC9"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bookmarkStart w:id="339" w:name="p115"/>
      <w:bookmarkStart w:id="340" w:name="p-400292"/>
      <w:bookmarkEnd w:id="339"/>
      <w:bookmarkEnd w:id="340"/>
    </w:p>
    <w:p w14:paraId="2731547C"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115. Accreditation certificates of the conformity assessment bodies which have been issued before the day of coming into force of this Regulation in accordance with Cabinet Regulation No. 234 of 18 June 2002, Regulations Regarding Transportable Pressure Equipment, shall remain valid until the date of expiry indicated therein.</w:t>
      </w:r>
    </w:p>
    <w:p w14:paraId="2A82D212"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41" w:name="p116"/>
      <w:bookmarkStart w:id="342" w:name="p-408722"/>
      <w:bookmarkEnd w:id="341"/>
      <w:bookmarkEnd w:id="342"/>
    </w:p>
    <w:p w14:paraId="77C1B8C7"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lastRenderedPageBreak/>
        <w:t>116. [27 September 2011]</w:t>
      </w:r>
    </w:p>
    <w:p w14:paraId="5DDAABFE"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43" w:name="p117"/>
      <w:bookmarkStart w:id="344" w:name="p-452146"/>
      <w:bookmarkEnd w:id="343"/>
      <w:bookmarkEnd w:id="344"/>
    </w:p>
    <w:p w14:paraId="2905194C"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117. [4 December 2012]</w:t>
      </w:r>
    </w:p>
    <w:p w14:paraId="43A85346"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45" w:name="p117_1"/>
      <w:bookmarkStart w:id="346" w:name="p-452147"/>
      <w:bookmarkEnd w:id="345"/>
      <w:bookmarkEnd w:id="346"/>
    </w:p>
    <w:p w14:paraId="2B8F7607"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82846">
        <w:rPr>
          <w:rFonts w:ascii="Times New Roman" w:hAnsi="Times New Roman"/>
          <w:noProof/>
          <w:kern w:val="0"/>
          <w:sz w:val="24"/>
          <w:lang w:val="en-US"/>
        </w:rPr>
        <w:t>117.</w:t>
      </w:r>
      <w:r w:rsidRPr="00B82846">
        <w:rPr>
          <w:rFonts w:ascii="Times New Roman" w:hAnsi="Times New Roman"/>
          <w:noProof/>
          <w:kern w:val="0"/>
          <w:sz w:val="24"/>
          <w:vertAlign w:val="superscript"/>
          <w:lang w:val="en-US"/>
        </w:rPr>
        <w:t xml:space="preserve">1 </w:t>
      </w:r>
      <w:r w:rsidRPr="00B82846">
        <w:rPr>
          <w:rFonts w:ascii="Times New Roman" w:hAnsi="Times New Roman"/>
          <w:noProof/>
          <w:kern w:val="0"/>
          <w:sz w:val="24"/>
          <w:lang w:val="en-US"/>
        </w:rPr>
        <w:t>Starting from 1 January 2013, the notified bodies shall not perform periodic inspection for the transportable pressure equipment referred to in Paragraph 6 of this Regulation.</w:t>
      </w:r>
    </w:p>
    <w:p w14:paraId="39AFBCF7"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82846">
        <w:rPr>
          <w:rFonts w:ascii="Times New Roman" w:hAnsi="Times New Roman"/>
          <w:noProof/>
          <w:kern w:val="0"/>
          <w:sz w:val="24"/>
          <w:lang w:val="en-US"/>
        </w:rPr>
        <w:t>[</w:t>
      </w:r>
      <w:r w:rsidRPr="00B82846">
        <w:rPr>
          <w:rFonts w:ascii="Times New Roman" w:hAnsi="Times New Roman"/>
          <w:i/>
          <w:iCs/>
          <w:noProof/>
          <w:kern w:val="0"/>
          <w:sz w:val="24"/>
          <w:lang w:val="en-US"/>
        </w:rPr>
        <w:t>4 December 2012</w:t>
      </w:r>
      <w:r w:rsidRPr="00B82846">
        <w:rPr>
          <w:rFonts w:ascii="Times New Roman" w:hAnsi="Times New Roman"/>
          <w:noProof/>
          <w:kern w:val="0"/>
          <w:sz w:val="24"/>
          <w:lang w:val="en-US"/>
        </w:rPr>
        <w:t>]</w:t>
      </w:r>
    </w:p>
    <w:p w14:paraId="25F12214"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47" w:name="p117_2"/>
      <w:bookmarkStart w:id="348" w:name="p-452149"/>
      <w:bookmarkEnd w:id="347"/>
      <w:bookmarkEnd w:id="348"/>
    </w:p>
    <w:p w14:paraId="2EB524A5"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82846">
        <w:rPr>
          <w:rFonts w:ascii="Times New Roman" w:hAnsi="Times New Roman"/>
          <w:noProof/>
          <w:kern w:val="0"/>
          <w:sz w:val="24"/>
          <w:lang w:val="en-US"/>
        </w:rPr>
        <w:t>117.</w:t>
      </w:r>
      <w:r w:rsidRPr="00B82846">
        <w:rPr>
          <w:rFonts w:ascii="Times New Roman" w:hAnsi="Times New Roman"/>
          <w:noProof/>
          <w:kern w:val="0"/>
          <w:sz w:val="24"/>
          <w:vertAlign w:val="superscript"/>
          <w:lang w:val="en-US"/>
        </w:rPr>
        <w:t xml:space="preserve">2 </w:t>
      </w:r>
      <w:r w:rsidRPr="00B82846">
        <w:rPr>
          <w:rFonts w:ascii="Times New Roman" w:hAnsi="Times New Roman"/>
          <w:noProof/>
          <w:kern w:val="0"/>
          <w:sz w:val="24"/>
          <w:lang w:val="en-US"/>
        </w:rPr>
        <w:t>The owner of a trading site has the obligation to ensure that only liquefied petroleum gas cylinders containing information on the cylinder’s filler (name (trade name) and telephone number of the economic operator, the address and telephone number of the cylinder filling station where the respective cylinder was filled) shall be offered for exchange or sale.</w:t>
      </w:r>
    </w:p>
    <w:p w14:paraId="764B9D70"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82846">
        <w:rPr>
          <w:rFonts w:ascii="Times New Roman" w:hAnsi="Times New Roman"/>
          <w:noProof/>
          <w:kern w:val="0"/>
          <w:sz w:val="24"/>
          <w:lang w:val="en-US"/>
        </w:rPr>
        <w:t>[</w:t>
      </w:r>
      <w:r w:rsidRPr="00B82846">
        <w:rPr>
          <w:rFonts w:ascii="Times New Roman" w:hAnsi="Times New Roman"/>
          <w:i/>
          <w:iCs/>
          <w:noProof/>
          <w:kern w:val="0"/>
          <w:sz w:val="24"/>
          <w:lang w:val="en-US"/>
        </w:rPr>
        <w:t>4 December 2012</w:t>
      </w:r>
      <w:r w:rsidRPr="00B82846">
        <w:rPr>
          <w:rFonts w:ascii="Times New Roman" w:hAnsi="Times New Roman"/>
          <w:noProof/>
          <w:kern w:val="0"/>
          <w:sz w:val="24"/>
          <w:lang w:val="en-US"/>
        </w:rPr>
        <w:t>]</w:t>
      </w:r>
    </w:p>
    <w:p w14:paraId="4DE3C72D"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49" w:name="p117_3"/>
      <w:bookmarkStart w:id="350" w:name="p-452150"/>
      <w:bookmarkEnd w:id="349"/>
      <w:bookmarkEnd w:id="350"/>
    </w:p>
    <w:p w14:paraId="365CDBFF"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117.</w:t>
      </w:r>
      <w:r w:rsidRPr="00B82846">
        <w:rPr>
          <w:rFonts w:ascii="Times New Roman" w:hAnsi="Times New Roman"/>
          <w:noProof/>
          <w:kern w:val="0"/>
          <w:sz w:val="24"/>
          <w:vertAlign w:val="superscript"/>
          <w:lang w:val="en-US"/>
        </w:rPr>
        <w:t xml:space="preserve">3 </w:t>
      </w:r>
      <w:r w:rsidRPr="00B82846">
        <w:rPr>
          <w:rFonts w:ascii="Times New Roman" w:hAnsi="Times New Roman"/>
          <w:noProof/>
          <w:kern w:val="0"/>
          <w:sz w:val="24"/>
          <w:lang w:val="en-US"/>
        </w:rPr>
        <w:t>The owner of a trading site has the obligation to ensure that information on the filling location and the supplier of the cylinders used for the trade of liquefied petroleum gas is available at the trading site. The owner of the trading site shall, upon request of an official of the market surveillance authority, immediately present documents confirming the abovementioned information.</w:t>
      </w:r>
    </w:p>
    <w:p w14:paraId="23708687"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82846">
        <w:rPr>
          <w:rFonts w:ascii="Times New Roman" w:hAnsi="Times New Roman"/>
          <w:noProof/>
          <w:kern w:val="0"/>
          <w:sz w:val="24"/>
          <w:lang w:val="en-US"/>
        </w:rPr>
        <w:t>[</w:t>
      </w:r>
      <w:r w:rsidRPr="00B82846">
        <w:rPr>
          <w:rFonts w:ascii="Times New Roman" w:hAnsi="Times New Roman"/>
          <w:i/>
          <w:iCs/>
          <w:noProof/>
          <w:kern w:val="0"/>
          <w:sz w:val="24"/>
          <w:lang w:val="en-US"/>
        </w:rPr>
        <w:t>4 December 2012</w:t>
      </w:r>
      <w:r w:rsidRPr="00B82846">
        <w:rPr>
          <w:rFonts w:ascii="Times New Roman" w:hAnsi="Times New Roman"/>
          <w:noProof/>
          <w:kern w:val="0"/>
          <w:sz w:val="24"/>
          <w:lang w:val="en-US"/>
        </w:rPr>
        <w:t>]</w:t>
      </w:r>
    </w:p>
    <w:p w14:paraId="2EE5A80F"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51" w:name="p117_4"/>
      <w:bookmarkStart w:id="352" w:name="p-638915"/>
      <w:bookmarkEnd w:id="351"/>
      <w:bookmarkEnd w:id="352"/>
    </w:p>
    <w:p w14:paraId="3B6D1813"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82846">
        <w:rPr>
          <w:rFonts w:ascii="Times New Roman" w:hAnsi="Times New Roman"/>
          <w:noProof/>
          <w:kern w:val="0"/>
          <w:sz w:val="24"/>
          <w:lang w:val="en-US"/>
        </w:rPr>
        <w:t>117.</w:t>
      </w:r>
      <w:r w:rsidRPr="00B82846">
        <w:rPr>
          <w:rFonts w:ascii="Times New Roman" w:hAnsi="Times New Roman"/>
          <w:noProof/>
          <w:kern w:val="0"/>
          <w:sz w:val="24"/>
          <w:vertAlign w:val="superscript"/>
          <w:lang w:val="en-US"/>
        </w:rPr>
        <w:t xml:space="preserve">4 </w:t>
      </w:r>
      <w:r w:rsidRPr="00B82846">
        <w:rPr>
          <w:rFonts w:ascii="Times New Roman" w:hAnsi="Times New Roman"/>
          <w:noProof/>
          <w:kern w:val="0"/>
          <w:sz w:val="24"/>
          <w:lang w:val="en-US"/>
        </w:rPr>
        <w:t>The supplier of liquefied petroleum gas cylinders shall supply and the owner of a trading site shall offer for exchange only such liquefied petroleum gas cylinders which have been filled in accordance with the laws and regulations regarding the procedures for technical supervision of liquefied petroleum gas cylinder filling stations.</w:t>
      </w:r>
    </w:p>
    <w:p w14:paraId="63415576"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82846">
        <w:rPr>
          <w:rFonts w:ascii="Times New Roman" w:hAnsi="Times New Roman"/>
          <w:noProof/>
          <w:kern w:val="0"/>
          <w:sz w:val="24"/>
          <w:lang w:val="en-US"/>
        </w:rPr>
        <w:t>[</w:t>
      </w:r>
      <w:r w:rsidRPr="00B82846">
        <w:rPr>
          <w:rFonts w:ascii="Times New Roman" w:hAnsi="Times New Roman"/>
          <w:i/>
          <w:iCs/>
          <w:noProof/>
          <w:kern w:val="0"/>
          <w:sz w:val="24"/>
          <w:lang w:val="en-US"/>
        </w:rPr>
        <w:t>28 November 2017</w:t>
      </w:r>
      <w:r w:rsidRPr="00B82846">
        <w:rPr>
          <w:rFonts w:ascii="Times New Roman" w:hAnsi="Times New Roman"/>
          <w:noProof/>
          <w:kern w:val="0"/>
          <w:sz w:val="24"/>
          <w:lang w:val="en-US"/>
        </w:rPr>
        <w:t>]</w:t>
      </w:r>
    </w:p>
    <w:p w14:paraId="5C78716C"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53" w:name="p117_5"/>
      <w:bookmarkStart w:id="354" w:name="p-537670"/>
      <w:bookmarkEnd w:id="353"/>
      <w:bookmarkEnd w:id="354"/>
    </w:p>
    <w:p w14:paraId="13A4291C"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82846">
        <w:rPr>
          <w:rFonts w:ascii="Times New Roman" w:hAnsi="Times New Roman"/>
          <w:noProof/>
          <w:kern w:val="0"/>
          <w:sz w:val="24"/>
          <w:lang w:val="en-US"/>
        </w:rPr>
        <w:t>117.</w:t>
      </w:r>
      <w:r w:rsidRPr="00B82846">
        <w:rPr>
          <w:rFonts w:ascii="Times New Roman" w:hAnsi="Times New Roman"/>
          <w:noProof/>
          <w:kern w:val="0"/>
          <w:sz w:val="24"/>
          <w:vertAlign w:val="superscript"/>
          <w:lang w:val="en-US"/>
        </w:rPr>
        <w:t xml:space="preserve">5 </w:t>
      </w:r>
      <w:r w:rsidRPr="00B82846">
        <w:rPr>
          <w:rFonts w:ascii="Times New Roman" w:hAnsi="Times New Roman"/>
          <w:noProof/>
          <w:kern w:val="0"/>
          <w:sz w:val="24"/>
          <w:lang w:val="en-US"/>
        </w:rPr>
        <w:t>The requirements referred to in Paragraph 6 of this Regulation regarding filling and trade of cylinders shall be applicable until 30 March 2015, but in respect of the use thereof – until 30 June 2015.</w:t>
      </w:r>
    </w:p>
    <w:p w14:paraId="1BC9C7BA"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82846">
        <w:rPr>
          <w:rFonts w:ascii="Times New Roman" w:hAnsi="Times New Roman"/>
          <w:noProof/>
          <w:kern w:val="0"/>
          <w:sz w:val="24"/>
          <w:lang w:val="en-US"/>
        </w:rPr>
        <w:t>[</w:t>
      </w:r>
      <w:r w:rsidRPr="00B82846">
        <w:rPr>
          <w:rFonts w:ascii="Times New Roman" w:hAnsi="Times New Roman"/>
          <w:i/>
          <w:iCs/>
          <w:noProof/>
          <w:kern w:val="0"/>
          <w:sz w:val="24"/>
          <w:lang w:val="en-US"/>
        </w:rPr>
        <w:t>16 December 2014</w:t>
      </w:r>
      <w:r w:rsidRPr="00B82846">
        <w:rPr>
          <w:rFonts w:ascii="Times New Roman" w:hAnsi="Times New Roman"/>
          <w:noProof/>
          <w:kern w:val="0"/>
          <w:sz w:val="24"/>
          <w:lang w:val="en-US"/>
        </w:rPr>
        <w:t>]</w:t>
      </w:r>
    </w:p>
    <w:p w14:paraId="26FFF906"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55" w:name="p117_6"/>
      <w:bookmarkStart w:id="356" w:name="p-638916"/>
      <w:bookmarkEnd w:id="355"/>
      <w:bookmarkEnd w:id="356"/>
    </w:p>
    <w:p w14:paraId="45011579"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82846">
        <w:rPr>
          <w:rFonts w:ascii="Times New Roman" w:hAnsi="Times New Roman"/>
          <w:noProof/>
          <w:kern w:val="0"/>
          <w:sz w:val="24"/>
          <w:lang w:val="en-US"/>
        </w:rPr>
        <w:t>117.</w:t>
      </w:r>
      <w:r w:rsidRPr="00B82846">
        <w:rPr>
          <w:rFonts w:ascii="Times New Roman" w:hAnsi="Times New Roman"/>
          <w:noProof/>
          <w:kern w:val="0"/>
          <w:sz w:val="24"/>
          <w:vertAlign w:val="superscript"/>
          <w:lang w:val="en-US"/>
        </w:rPr>
        <w:t xml:space="preserve">6 </w:t>
      </w:r>
      <w:r w:rsidRPr="00B82846">
        <w:rPr>
          <w:rFonts w:ascii="Times New Roman" w:hAnsi="Times New Roman"/>
          <w:noProof/>
          <w:kern w:val="0"/>
          <w:sz w:val="24"/>
          <w:lang w:val="en-US"/>
        </w:rPr>
        <w:t>The condition regarding the approval of technical testing referred to in Paragraph 6.</w:t>
      </w:r>
      <w:r w:rsidRPr="00B82846">
        <w:rPr>
          <w:rFonts w:ascii="Times New Roman" w:hAnsi="Times New Roman"/>
          <w:noProof/>
          <w:kern w:val="0"/>
          <w:sz w:val="24"/>
          <w:vertAlign w:val="superscript"/>
          <w:lang w:val="en-US"/>
        </w:rPr>
        <w:t xml:space="preserve">1 </w:t>
      </w:r>
      <w:r w:rsidRPr="00B82846">
        <w:rPr>
          <w:rFonts w:ascii="Times New Roman" w:hAnsi="Times New Roman"/>
          <w:noProof/>
          <w:kern w:val="0"/>
          <w:sz w:val="24"/>
          <w:lang w:val="en-US"/>
        </w:rPr>
        <w:t>of this Regulation shall come into force on 1 October 2015.</w:t>
      </w:r>
    </w:p>
    <w:p w14:paraId="55A1A8EF"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B82846">
        <w:rPr>
          <w:rFonts w:ascii="Times New Roman" w:hAnsi="Times New Roman"/>
          <w:noProof/>
          <w:kern w:val="0"/>
          <w:sz w:val="24"/>
          <w:lang w:val="en-US"/>
        </w:rPr>
        <w:t>[</w:t>
      </w:r>
      <w:r w:rsidRPr="00B82846">
        <w:rPr>
          <w:rFonts w:ascii="Times New Roman" w:hAnsi="Times New Roman"/>
          <w:i/>
          <w:iCs/>
          <w:noProof/>
          <w:kern w:val="0"/>
          <w:sz w:val="24"/>
          <w:lang w:val="en-US"/>
        </w:rPr>
        <w:t>24 March 2015; 28 November 2017</w:t>
      </w:r>
      <w:r w:rsidRPr="00B82846">
        <w:rPr>
          <w:rFonts w:ascii="Times New Roman" w:hAnsi="Times New Roman"/>
          <w:noProof/>
          <w:kern w:val="0"/>
          <w:sz w:val="24"/>
          <w:lang w:val="en-US"/>
        </w:rPr>
        <w:t>]</w:t>
      </w:r>
    </w:p>
    <w:p w14:paraId="35DABAD5"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57" w:name="p118"/>
      <w:bookmarkStart w:id="358" w:name="p-400295"/>
      <w:bookmarkEnd w:id="357"/>
      <w:bookmarkEnd w:id="358"/>
    </w:p>
    <w:p w14:paraId="233E4756"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118. This Regulation shall come into force on 1 July 2011.</w:t>
      </w:r>
    </w:p>
    <w:p w14:paraId="27436C6F"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59" w:name="400296"/>
      <w:bookmarkEnd w:id="359"/>
    </w:p>
    <w:p w14:paraId="60A3AF05" w14:textId="77777777" w:rsidR="00B82846" w:rsidRPr="00B82846" w:rsidRDefault="00B82846" w:rsidP="00B82846">
      <w:pPr>
        <w:shd w:val="clear" w:color="auto" w:fill="FFFFFF"/>
        <w:spacing w:after="0" w:line="240" w:lineRule="auto"/>
        <w:jc w:val="center"/>
        <w:rPr>
          <w:rFonts w:ascii="Times New Roman" w:hAnsi="Times New Roman"/>
          <w:b/>
          <w:noProof/>
          <w:kern w:val="0"/>
          <w:sz w:val="24"/>
          <w:lang w:val="en-US"/>
        </w:rPr>
      </w:pPr>
      <w:r w:rsidRPr="00B82846">
        <w:rPr>
          <w:rFonts w:ascii="Times New Roman" w:hAnsi="Times New Roman"/>
          <w:b/>
          <w:noProof/>
          <w:kern w:val="0"/>
          <w:sz w:val="24"/>
          <w:lang w:val="en-US"/>
        </w:rPr>
        <w:t>Informative Reference to European Union Directive</w:t>
      </w:r>
      <w:bookmarkStart w:id="360" w:name="es-400296"/>
      <w:bookmarkEnd w:id="360"/>
    </w:p>
    <w:p w14:paraId="027E44B6"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61" w:name="p2010"/>
      <w:bookmarkStart w:id="362" w:name="p-400297"/>
      <w:bookmarkEnd w:id="361"/>
      <w:bookmarkEnd w:id="362"/>
    </w:p>
    <w:p w14:paraId="411EB131" w14:textId="77777777" w:rsidR="00B82846" w:rsidRPr="00B82846" w:rsidRDefault="00B82846" w:rsidP="00B82846">
      <w:pPr>
        <w:shd w:val="clear" w:color="auto" w:fill="FFFFFF"/>
        <w:spacing w:after="0" w:line="240" w:lineRule="auto"/>
        <w:ind w:firstLine="709"/>
        <w:jc w:val="both"/>
        <w:rPr>
          <w:rFonts w:ascii="Times New Roman" w:hAnsi="Times New Roman"/>
          <w:noProof/>
          <w:kern w:val="0"/>
          <w:sz w:val="24"/>
          <w:lang w:val="en-US"/>
        </w:rPr>
      </w:pPr>
      <w:r w:rsidRPr="00B82846">
        <w:rPr>
          <w:rFonts w:ascii="Times New Roman" w:hAnsi="Times New Roman"/>
          <w:noProof/>
          <w:kern w:val="0"/>
          <w:sz w:val="24"/>
          <w:lang w:val="en-US"/>
        </w:rPr>
        <w:t>The Regulation contains legal norms arising from Directive 2010/35/EC of 16 June 2010 on transportable pressure equipment and repealing Council Directives 76/767/EEC, 84/525/EEC, 84/526/EEC, 84/527/EEC and 1999/36/EC.</w:t>
      </w:r>
    </w:p>
    <w:p w14:paraId="51806BAF"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6B002F9"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96EE199" w14:textId="77777777" w:rsidR="00B82846" w:rsidRPr="00B82846" w:rsidRDefault="00B82846" w:rsidP="00B82846">
      <w:pPr>
        <w:shd w:val="clear" w:color="auto" w:fill="FFFFFF"/>
        <w:tabs>
          <w:tab w:val="left" w:pos="7513"/>
        </w:tabs>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Prime Minister</w:t>
      </w:r>
      <w:r w:rsidRPr="00B82846">
        <w:rPr>
          <w:rFonts w:ascii="Times New Roman" w:hAnsi="Times New Roman"/>
          <w:noProof/>
          <w:kern w:val="0"/>
          <w:sz w:val="24"/>
          <w:lang w:val="en-US"/>
        </w:rPr>
        <w:tab/>
        <w:t>V. Dombrovskis</w:t>
      </w:r>
    </w:p>
    <w:p w14:paraId="5DD18DEF"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B3F047B" w14:textId="77777777" w:rsidR="00B82846" w:rsidRPr="00B82846" w:rsidRDefault="00B82846" w:rsidP="00B82846">
      <w:pPr>
        <w:shd w:val="clear" w:color="auto" w:fill="FFFFFF"/>
        <w:tabs>
          <w:tab w:val="left" w:pos="7797"/>
        </w:tabs>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Minister for Economics</w:t>
      </w:r>
      <w:r w:rsidRPr="00B82846">
        <w:rPr>
          <w:rFonts w:ascii="Times New Roman" w:hAnsi="Times New Roman"/>
          <w:noProof/>
          <w:kern w:val="0"/>
          <w:sz w:val="24"/>
          <w:lang w:val="en-US"/>
        </w:rPr>
        <w:tab/>
        <w:t>A. Kampars</w:t>
      </w:r>
    </w:p>
    <w:p w14:paraId="4B9BC9C9" w14:textId="77777777" w:rsidR="00B82846" w:rsidRPr="00B82846" w:rsidRDefault="00B82846" w:rsidP="00B82846">
      <w:pPr>
        <w:rPr>
          <w:noProof/>
          <w:kern w:val="0"/>
          <w:lang w:val="en-US"/>
        </w:rPr>
      </w:pPr>
      <w:r w:rsidRPr="00B82846">
        <w:rPr>
          <w:noProof/>
          <w:kern w:val="0"/>
          <w:lang w:val="en-US"/>
        </w:rPr>
        <w:br w:type="page"/>
      </w:r>
    </w:p>
    <w:p w14:paraId="3298FB76" w14:textId="77777777" w:rsidR="00B82846" w:rsidRPr="00B82846" w:rsidRDefault="00B82846" w:rsidP="00B82846">
      <w:pPr>
        <w:shd w:val="clear" w:color="auto" w:fill="FFFFFF"/>
        <w:spacing w:after="0" w:line="240" w:lineRule="auto"/>
        <w:jc w:val="right"/>
        <w:rPr>
          <w:rFonts w:ascii="Times New Roman" w:hAnsi="Times New Roman"/>
          <w:b/>
          <w:noProof/>
          <w:kern w:val="0"/>
          <w:sz w:val="24"/>
          <w:lang w:val="en-US"/>
        </w:rPr>
      </w:pPr>
      <w:r w:rsidRPr="00B82846">
        <w:rPr>
          <w:rFonts w:ascii="Times New Roman" w:hAnsi="Times New Roman"/>
          <w:b/>
          <w:noProof/>
          <w:kern w:val="0"/>
          <w:sz w:val="24"/>
          <w:lang w:val="en-US"/>
        </w:rPr>
        <w:lastRenderedPageBreak/>
        <w:t>Annex 1</w:t>
      </w:r>
    </w:p>
    <w:p w14:paraId="31F3B6BC" w14:textId="77777777" w:rsidR="00B82846" w:rsidRPr="00B82846" w:rsidRDefault="00B82846" w:rsidP="00B82846">
      <w:pPr>
        <w:shd w:val="clear" w:color="auto" w:fill="FFFFFF"/>
        <w:spacing w:after="0" w:line="240" w:lineRule="auto"/>
        <w:jc w:val="right"/>
        <w:rPr>
          <w:rFonts w:ascii="Times New Roman" w:hAnsi="Times New Roman"/>
          <w:noProof/>
          <w:kern w:val="0"/>
          <w:sz w:val="24"/>
          <w:lang w:val="en-US"/>
        </w:rPr>
      </w:pPr>
      <w:r w:rsidRPr="00B82846">
        <w:rPr>
          <w:rFonts w:ascii="Times New Roman" w:hAnsi="Times New Roman"/>
          <w:noProof/>
          <w:kern w:val="0"/>
          <w:sz w:val="24"/>
          <w:lang w:val="en-US"/>
        </w:rPr>
        <w:t>Cabinet Regulation No. 500</w:t>
      </w:r>
    </w:p>
    <w:p w14:paraId="6DB60E1B" w14:textId="77777777" w:rsidR="00B82846" w:rsidRPr="00B82846" w:rsidRDefault="00B82846" w:rsidP="00B82846">
      <w:pPr>
        <w:shd w:val="clear" w:color="auto" w:fill="FFFFFF"/>
        <w:spacing w:after="0" w:line="240" w:lineRule="auto"/>
        <w:jc w:val="right"/>
        <w:rPr>
          <w:rFonts w:ascii="Times New Roman" w:hAnsi="Times New Roman"/>
          <w:noProof/>
          <w:kern w:val="0"/>
          <w:sz w:val="24"/>
          <w:lang w:val="en-US"/>
        </w:rPr>
      </w:pPr>
      <w:r w:rsidRPr="00B82846">
        <w:rPr>
          <w:rFonts w:ascii="Times New Roman" w:hAnsi="Times New Roman"/>
          <w:noProof/>
          <w:kern w:val="0"/>
          <w:sz w:val="24"/>
          <w:lang w:val="en-US"/>
        </w:rPr>
        <w:t>28 June 2011</w:t>
      </w:r>
      <w:bookmarkStart w:id="363" w:name="piel-400299"/>
      <w:bookmarkStart w:id="364" w:name="piel1"/>
      <w:bookmarkEnd w:id="363"/>
      <w:bookmarkEnd w:id="364"/>
    </w:p>
    <w:p w14:paraId="7C480A68"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65" w:name="400300"/>
      <w:bookmarkStart w:id="366" w:name="n-400300"/>
      <w:bookmarkEnd w:id="365"/>
      <w:bookmarkEnd w:id="366"/>
    </w:p>
    <w:p w14:paraId="72C4277F"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A2C2CBE" w14:textId="77777777" w:rsidR="00B82846" w:rsidRPr="00B82846" w:rsidRDefault="00B82846" w:rsidP="00B82846">
      <w:pPr>
        <w:shd w:val="clear" w:color="auto" w:fill="FFFFFF"/>
        <w:spacing w:after="0" w:line="240" w:lineRule="auto"/>
        <w:jc w:val="center"/>
        <w:rPr>
          <w:rFonts w:ascii="Times New Roman" w:hAnsi="Times New Roman"/>
          <w:b/>
          <w:noProof/>
          <w:kern w:val="0"/>
          <w:sz w:val="28"/>
          <w:lang w:val="en-US"/>
        </w:rPr>
      </w:pPr>
      <w:r w:rsidRPr="00B82846">
        <w:rPr>
          <w:rFonts w:ascii="Times New Roman" w:hAnsi="Times New Roman"/>
          <w:b/>
          <w:noProof/>
          <w:kern w:val="0"/>
          <w:sz w:val="28"/>
          <w:lang w:val="en-US"/>
        </w:rPr>
        <w:t>Sample Pi marking</w:t>
      </w:r>
    </w:p>
    <w:p w14:paraId="3BBD6DBC"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D2790AC"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1E60C59"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1. The Pi marking shall contain the following symbol:</w:t>
      </w:r>
    </w:p>
    <w:p w14:paraId="11748189"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D9A1805" w14:textId="77777777" w:rsidR="00B82846" w:rsidRPr="00B82846" w:rsidRDefault="00B82846" w:rsidP="00B82846">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B82846">
        <w:rPr>
          <w:rFonts w:ascii="Times New Roman" w:eastAsia="Times New Roman" w:hAnsi="Times New Roman" w:cs="Times New Roman"/>
          <w:noProof/>
          <w:kern w:val="0"/>
          <w:sz w:val="24"/>
          <w:szCs w:val="24"/>
          <w:lang w:val="en-US"/>
          <w14:ligatures w14:val="none"/>
        </w:rPr>
        <w:drawing>
          <wp:inline distT="0" distB="0" distL="0" distR="0" wp14:anchorId="558D6FB5" wp14:editId="2E036313">
            <wp:extent cx="2860675" cy="2819400"/>
            <wp:effectExtent l="0" t="0" r="0" b="0"/>
            <wp:docPr id="14344784" name="Picture 1" descr="A black letter on a gri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4784" name="Picture 1" descr="A black letter on a grid&#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60675" cy="2819400"/>
                    </a:xfrm>
                    <a:prstGeom prst="rect">
                      <a:avLst/>
                    </a:prstGeom>
                    <a:noFill/>
                    <a:ln>
                      <a:noFill/>
                    </a:ln>
                  </pic:spPr>
                </pic:pic>
              </a:graphicData>
            </a:graphic>
          </wp:inline>
        </w:drawing>
      </w:r>
    </w:p>
    <w:p w14:paraId="5B985AF2"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EE5DBAA"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2. The minimum height of the Pi marking shall be 5 mm. For transportable pressure equipment with a diameter of 140 mm or less, the minimum height shall be 2.5 mm.</w:t>
      </w:r>
    </w:p>
    <w:p w14:paraId="5328FC39"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660ED19"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3. The proportions given in the drawing shall be respected. The grid does not form part of the marking.</w:t>
      </w:r>
    </w:p>
    <w:p w14:paraId="2F74C27B"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D55BFD4"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DACE502" w14:textId="77777777" w:rsidR="00B82846" w:rsidRPr="00B82846" w:rsidRDefault="00B82846" w:rsidP="00B82846">
      <w:pPr>
        <w:shd w:val="clear" w:color="auto" w:fill="FFFFFF"/>
        <w:tabs>
          <w:tab w:val="left" w:pos="7797"/>
        </w:tabs>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Minister for Economics</w:t>
      </w:r>
      <w:r w:rsidRPr="00B82846">
        <w:rPr>
          <w:rFonts w:ascii="Times New Roman" w:hAnsi="Times New Roman"/>
          <w:noProof/>
          <w:kern w:val="0"/>
          <w:sz w:val="24"/>
          <w:lang w:val="en-US"/>
        </w:rPr>
        <w:tab/>
        <w:t>A. Kampars</w:t>
      </w:r>
    </w:p>
    <w:p w14:paraId="7CDA5204" w14:textId="77777777" w:rsidR="00B82846" w:rsidRPr="00B82846" w:rsidRDefault="00B82846" w:rsidP="00B82846">
      <w:pPr>
        <w:rPr>
          <w:noProof/>
          <w:kern w:val="0"/>
          <w:lang w:val="en-US"/>
        </w:rPr>
      </w:pPr>
      <w:r w:rsidRPr="00B82846">
        <w:rPr>
          <w:noProof/>
          <w:kern w:val="0"/>
          <w:lang w:val="en-US"/>
        </w:rPr>
        <w:br w:type="page"/>
      </w:r>
    </w:p>
    <w:p w14:paraId="5E8970EB" w14:textId="77777777" w:rsidR="00B82846" w:rsidRPr="00B82846" w:rsidRDefault="00B82846" w:rsidP="00B82846">
      <w:pPr>
        <w:shd w:val="clear" w:color="auto" w:fill="FFFFFF"/>
        <w:spacing w:after="0" w:line="240" w:lineRule="auto"/>
        <w:jc w:val="right"/>
        <w:rPr>
          <w:rFonts w:ascii="Times New Roman" w:hAnsi="Times New Roman"/>
          <w:b/>
          <w:noProof/>
          <w:kern w:val="0"/>
          <w:sz w:val="24"/>
          <w:lang w:val="en-US"/>
        </w:rPr>
      </w:pPr>
      <w:r w:rsidRPr="00B82846">
        <w:rPr>
          <w:rFonts w:ascii="Times New Roman" w:hAnsi="Times New Roman"/>
          <w:b/>
          <w:noProof/>
          <w:kern w:val="0"/>
          <w:sz w:val="24"/>
          <w:lang w:val="en-US"/>
        </w:rPr>
        <w:lastRenderedPageBreak/>
        <w:t>Annex 2</w:t>
      </w:r>
    </w:p>
    <w:p w14:paraId="59BDBED0" w14:textId="77777777" w:rsidR="00B82846" w:rsidRPr="00B82846" w:rsidRDefault="00B82846" w:rsidP="00B82846">
      <w:pPr>
        <w:shd w:val="clear" w:color="auto" w:fill="FFFFFF"/>
        <w:spacing w:after="0" w:line="240" w:lineRule="auto"/>
        <w:jc w:val="right"/>
        <w:rPr>
          <w:rFonts w:ascii="Times New Roman" w:hAnsi="Times New Roman"/>
          <w:noProof/>
          <w:kern w:val="0"/>
          <w:sz w:val="24"/>
          <w:lang w:val="en-US"/>
        </w:rPr>
      </w:pPr>
      <w:r w:rsidRPr="00B82846">
        <w:rPr>
          <w:rFonts w:ascii="Times New Roman" w:hAnsi="Times New Roman"/>
          <w:noProof/>
          <w:kern w:val="0"/>
          <w:sz w:val="24"/>
          <w:lang w:val="en-US"/>
        </w:rPr>
        <w:t>Cabinet Regulation No. 500</w:t>
      </w:r>
    </w:p>
    <w:p w14:paraId="5F4E0A6D" w14:textId="77777777" w:rsidR="00B82846" w:rsidRPr="00B82846" w:rsidRDefault="00B82846" w:rsidP="00B82846">
      <w:pPr>
        <w:shd w:val="clear" w:color="auto" w:fill="FFFFFF"/>
        <w:spacing w:after="0" w:line="240" w:lineRule="auto"/>
        <w:jc w:val="right"/>
        <w:rPr>
          <w:rFonts w:ascii="Times New Roman" w:hAnsi="Times New Roman"/>
          <w:noProof/>
          <w:kern w:val="0"/>
          <w:sz w:val="24"/>
          <w:lang w:val="en-US"/>
        </w:rPr>
      </w:pPr>
      <w:r w:rsidRPr="00B82846">
        <w:rPr>
          <w:rFonts w:ascii="Times New Roman" w:hAnsi="Times New Roman"/>
          <w:noProof/>
          <w:kern w:val="0"/>
          <w:sz w:val="24"/>
          <w:lang w:val="en-US"/>
        </w:rPr>
        <w:t>28 June 2011</w:t>
      </w:r>
      <w:bookmarkStart w:id="367" w:name="piel-400303"/>
      <w:bookmarkStart w:id="368" w:name="piel2"/>
      <w:bookmarkEnd w:id="367"/>
      <w:bookmarkEnd w:id="368"/>
    </w:p>
    <w:p w14:paraId="4FF2E1C5"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69" w:name="400304"/>
      <w:bookmarkStart w:id="370" w:name="n-400304"/>
      <w:bookmarkEnd w:id="369"/>
      <w:bookmarkEnd w:id="370"/>
    </w:p>
    <w:p w14:paraId="33CC2B2B"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AA0D9FA" w14:textId="77777777" w:rsidR="00B82846" w:rsidRPr="00B82846" w:rsidRDefault="00B82846" w:rsidP="00B82846">
      <w:pPr>
        <w:shd w:val="clear" w:color="auto" w:fill="FFFFFF"/>
        <w:spacing w:after="0" w:line="240" w:lineRule="auto"/>
        <w:jc w:val="center"/>
        <w:rPr>
          <w:rFonts w:ascii="Times New Roman" w:hAnsi="Times New Roman"/>
          <w:b/>
          <w:noProof/>
          <w:kern w:val="0"/>
          <w:sz w:val="28"/>
          <w:lang w:val="en-US"/>
        </w:rPr>
      </w:pPr>
      <w:r w:rsidRPr="00B82846">
        <w:rPr>
          <w:rFonts w:ascii="Times New Roman" w:hAnsi="Times New Roman"/>
          <w:b/>
          <w:noProof/>
          <w:kern w:val="0"/>
          <w:sz w:val="28"/>
          <w:lang w:val="en-US"/>
        </w:rPr>
        <w:t>Sample Passport of a Road Transport Tank</w:t>
      </w:r>
    </w:p>
    <w:p w14:paraId="47D71EFE"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2CCC194"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7364"/>
        <w:gridCol w:w="1691"/>
      </w:tblGrid>
      <w:tr w:rsidR="00B82846" w:rsidRPr="00B82846" w14:paraId="6AD62CD4" w14:textId="77777777" w:rsidTr="00AD60C4">
        <w:tc>
          <w:tcPr>
            <w:tcW w:w="4066" w:type="pct"/>
            <w:tcBorders>
              <w:top w:val="outset" w:sz="6" w:space="0" w:color="414142"/>
              <w:left w:val="outset" w:sz="6" w:space="0" w:color="414142"/>
              <w:bottom w:val="outset" w:sz="6" w:space="0" w:color="414142"/>
              <w:right w:val="outset" w:sz="6" w:space="0" w:color="414142"/>
            </w:tcBorders>
            <w:hideMark/>
          </w:tcPr>
          <w:p w14:paraId="242B134C"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1. Name of the dangerous equipment</w:t>
            </w:r>
          </w:p>
        </w:tc>
        <w:tc>
          <w:tcPr>
            <w:tcW w:w="934" w:type="pct"/>
            <w:tcBorders>
              <w:top w:val="outset" w:sz="6" w:space="0" w:color="414142"/>
              <w:left w:val="outset" w:sz="6" w:space="0" w:color="414142"/>
              <w:bottom w:val="outset" w:sz="6" w:space="0" w:color="414142"/>
              <w:right w:val="outset" w:sz="6" w:space="0" w:color="414142"/>
            </w:tcBorders>
            <w:vAlign w:val="center"/>
            <w:hideMark/>
          </w:tcPr>
          <w:p w14:paraId="23901DDB" w14:textId="77777777" w:rsidR="00B82846" w:rsidRPr="00B82846" w:rsidRDefault="00B82846" w:rsidP="00AD60C4">
            <w:pPr>
              <w:spacing w:after="0" w:line="240" w:lineRule="auto"/>
              <w:jc w:val="center"/>
              <w:rPr>
                <w:rFonts w:ascii="Times New Roman" w:hAnsi="Times New Roman"/>
                <w:noProof/>
                <w:kern w:val="0"/>
                <w:sz w:val="24"/>
                <w:lang w:val="en-US"/>
              </w:rPr>
            </w:pPr>
            <w:r w:rsidRPr="00B82846">
              <w:rPr>
                <w:rFonts w:ascii="Times New Roman" w:hAnsi="Times New Roman"/>
                <w:noProof/>
                <w:kern w:val="0"/>
                <w:sz w:val="24"/>
                <w:lang w:val="en-US"/>
              </w:rPr>
              <w:t>Tank</w:t>
            </w:r>
          </w:p>
        </w:tc>
      </w:tr>
      <w:tr w:rsidR="00B82846" w:rsidRPr="00B82846" w14:paraId="70452CFB" w14:textId="77777777" w:rsidTr="00AD60C4">
        <w:tc>
          <w:tcPr>
            <w:tcW w:w="4066" w:type="pct"/>
            <w:tcBorders>
              <w:top w:val="outset" w:sz="6" w:space="0" w:color="414142"/>
              <w:left w:val="outset" w:sz="6" w:space="0" w:color="414142"/>
              <w:bottom w:val="outset" w:sz="6" w:space="0" w:color="414142"/>
              <w:right w:val="outset" w:sz="6" w:space="0" w:color="414142"/>
            </w:tcBorders>
            <w:hideMark/>
          </w:tcPr>
          <w:p w14:paraId="3582ABCA"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2. Registration number in the register of dangerous equipment</w:t>
            </w:r>
          </w:p>
        </w:tc>
        <w:tc>
          <w:tcPr>
            <w:tcW w:w="934" w:type="pct"/>
            <w:tcBorders>
              <w:top w:val="outset" w:sz="6" w:space="0" w:color="414142"/>
              <w:left w:val="outset" w:sz="6" w:space="0" w:color="414142"/>
              <w:bottom w:val="outset" w:sz="6" w:space="0" w:color="414142"/>
              <w:right w:val="outset" w:sz="6" w:space="0" w:color="414142"/>
            </w:tcBorders>
            <w:vAlign w:val="center"/>
            <w:hideMark/>
          </w:tcPr>
          <w:p w14:paraId="71053813"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 </w:t>
            </w:r>
          </w:p>
        </w:tc>
      </w:tr>
      <w:tr w:rsidR="00B82846" w:rsidRPr="00B82846" w14:paraId="1DC2EDD9" w14:textId="77777777" w:rsidTr="00AD60C4">
        <w:tc>
          <w:tcPr>
            <w:tcW w:w="4066" w:type="pct"/>
            <w:tcBorders>
              <w:top w:val="outset" w:sz="6" w:space="0" w:color="414142"/>
              <w:left w:val="outset" w:sz="6" w:space="0" w:color="414142"/>
              <w:bottom w:val="outset" w:sz="6" w:space="0" w:color="414142"/>
              <w:right w:val="outset" w:sz="6" w:space="0" w:color="414142"/>
            </w:tcBorders>
            <w:hideMark/>
          </w:tcPr>
          <w:p w14:paraId="28DB9198"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3. Registration date in the register of dangerous equipment</w:t>
            </w:r>
          </w:p>
        </w:tc>
        <w:tc>
          <w:tcPr>
            <w:tcW w:w="934" w:type="pct"/>
            <w:tcBorders>
              <w:top w:val="outset" w:sz="6" w:space="0" w:color="414142"/>
              <w:left w:val="outset" w:sz="6" w:space="0" w:color="414142"/>
              <w:bottom w:val="outset" w:sz="6" w:space="0" w:color="414142"/>
              <w:right w:val="outset" w:sz="6" w:space="0" w:color="414142"/>
            </w:tcBorders>
            <w:vAlign w:val="center"/>
            <w:hideMark/>
          </w:tcPr>
          <w:p w14:paraId="0A6D4A2A"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 </w:t>
            </w:r>
          </w:p>
        </w:tc>
      </w:tr>
      <w:tr w:rsidR="00B82846" w:rsidRPr="00B82846" w14:paraId="76AD52C1" w14:textId="77777777" w:rsidTr="00AD60C4">
        <w:tc>
          <w:tcPr>
            <w:tcW w:w="4066" w:type="pct"/>
            <w:tcBorders>
              <w:top w:val="outset" w:sz="6" w:space="0" w:color="414142"/>
              <w:left w:val="outset" w:sz="6" w:space="0" w:color="414142"/>
              <w:bottom w:val="outset" w:sz="6" w:space="0" w:color="414142"/>
              <w:right w:val="outset" w:sz="6" w:space="0" w:color="414142"/>
            </w:tcBorders>
            <w:hideMark/>
          </w:tcPr>
          <w:p w14:paraId="5A2B6756"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4. (Name or given name and surname of the possessor)</w:t>
            </w:r>
          </w:p>
        </w:tc>
        <w:tc>
          <w:tcPr>
            <w:tcW w:w="934" w:type="pct"/>
            <w:tcBorders>
              <w:top w:val="outset" w:sz="6" w:space="0" w:color="414142"/>
              <w:left w:val="outset" w:sz="6" w:space="0" w:color="414142"/>
              <w:bottom w:val="outset" w:sz="6" w:space="0" w:color="414142"/>
              <w:right w:val="outset" w:sz="6" w:space="0" w:color="414142"/>
            </w:tcBorders>
            <w:vAlign w:val="center"/>
            <w:hideMark/>
          </w:tcPr>
          <w:p w14:paraId="4E282F59"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 </w:t>
            </w:r>
          </w:p>
        </w:tc>
      </w:tr>
      <w:tr w:rsidR="00B82846" w:rsidRPr="00B82846" w14:paraId="1F54D574" w14:textId="77777777" w:rsidTr="00AD60C4">
        <w:tc>
          <w:tcPr>
            <w:tcW w:w="4066" w:type="pct"/>
            <w:tcBorders>
              <w:top w:val="outset" w:sz="6" w:space="0" w:color="414142"/>
              <w:left w:val="outset" w:sz="6" w:space="0" w:color="414142"/>
              <w:bottom w:val="outset" w:sz="6" w:space="0" w:color="414142"/>
              <w:right w:val="outset" w:sz="6" w:space="0" w:color="414142"/>
            </w:tcBorders>
            <w:hideMark/>
          </w:tcPr>
          <w:p w14:paraId="724CA5C1"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5. Registration number or personal identity number of the possessor</w:t>
            </w:r>
          </w:p>
        </w:tc>
        <w:tc>
          <w:tcPr>
            <w:tcW w:w="934" w:type="pct"/>
            <w:tcBorders>
              <w:top w:val="outset" w:sz="6" w:space="0" w:color="414142"/>
              <w:left w:val="outset" w:sz="6" w:space="0" w:color="414142"/>
              <w:bottom w:val="outset" w:sz="6" w:space="0" w:color="414142"/>
              <w:right w:val="outset" w:sz="6" w:space="0" w:color="414142"/>
            </w:tcBorders>
            <w:vAlign w:val="center"/>
            <w:hideMark/>
          </w:tcPr>
          <w:p w14:paraId="017FCFD5"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 </w:t>
            </w:r>
          </w:p>
        </w:tc>
      </w:tr>
      <w:tr w:rsidR="00B82846" w:rsidRPr="00B82846" w14:paraId="1251B2C3" w14:textId="77777777" w:rsidTr="00AD60C4">
        <w:tc>
          <w:tcPr>
            <w:tcW w:w="4066" w:type="pct"/>
            <w:tcBorders>
              <w:top w:val="outset" w:sz="6" w:space="0" w:color="414142"/>
              <w:left w:val="outset" w:sz="6" w:space="0" w:color="414142"/>
              <w:bottom w:val="outset" w:sz="6" w:space="0" w:color="414142"/>
              <w:right w:val="outset" w:sz="6" w:space="0" w:color="414142"/>
            </w:tcBorders>
            <w:hideMark/>
          </w:tcPr>
          <w:p w14:paraId="148D8A07"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6. Address of the possessor</w:t>
            </w:r>
          </w:p>
        </w:tc>
        <w:tc>
          <w:tcPr>
            <w:tcW w:w="934" w:type="pct"/>
            <w:tcBorders>
              <w:top w:val="outset" w:sz="6" w:space="0" w:color="414142"/>
              <w:left w:val="outset" w:sz="6" w:space="0" w:color="414142"/>
              <w:bottom w:val="outset" w:sz="6" w:space="0" w:color="414142"/>
              <w:right w:val="outset" w:sz="6" w:space="0" w:color="414142"/>
            </w:tcBorders>
            <w:vAlign w:val="center"/>
            <w:hideMark/>
          </w:tcPr>
          <w:p w14:paraId="14F4E714"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 </w:t>
            </w:r>
          </w:p>
        </w:tc>
      </w:tr>
      <w:tr w:rsidR="00B82846" w:rsidRPr="00B82846" w14:paraId="3DB9A126" w14:textId="77777777" w:rsidTr="00AD60C4">
        <w:tc>
          <w:tcPr>
            <w:tcW w:w="4066" w:type="pct"/>
            <w:tcBorders>
              <w:top w:val="outset" w:sz="6" w:space="0" w:color="414142"/>
              <w:left w:val="outset" w:sz="6" w:space="0" w:color="414142"/>
              <w:bottom w:val="outset" w:sz="6" w:space="0" w:color="414142"/>
              <w:right w:val="outset" w:sz="6" w:space="0" w:color="414142"/>
            </w:tcBorders>
            <w:hideMark/>
          </w:tcPr>
          <w:p w14:paraId="63439F6B"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7. Address of location</w:t>
            </w:r>
          </w:p>
        </w:tc>
        <w:tc>
          <w:tcPr>
            <w:tcW w:w="934" w:type="pct"/>
            <w:tcBorders>
              <w:top w:val="outset" w:sz="6" w:space="0" w:color="414142"/>
              <w:left w:val="outset" w:sz="6" w:space="0" w:color="414142"/>
              <w:bottom w:val="outset" w:sz="6" w:space="0" w:color="414142"/>
              <w:right w:val="outset" w:sz="6" w:space="0" w:color="414142"/>
            </w:tcBorders>
            <w:vAlign w:val="center"/>
            <w:hideMark/>
          </w:tcPr>
          <w:p w14:paraId="3447B363"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 </w:t>
            </w:r>
          </w:p>
        </w:tc>
      </w:tr>
      <w:tr w:rsidR="00B82846" w:rsidRPr="00B82846" w14:paraId="3C423306" w14:textId="77777777" w:rsidTr="00AD60C4">
        <w:tc>
          <w:tcPr>
            <w:tcW w:w="4066" w:type="pct"/>
            <w:tcBorders>
              <w:top w:val="outset" w:sz="6" w:space="0" w:color="414142"/>
              <w:left w:val="outset" w:sz="6" w:space="0" w:color="414142"/>
              <w:bottom w:val="outset" w:sz="6" w:space="0" w:color="414142"/>
              <w:right w:val="outset" w:sz="6" w:space="0" w:color="414142"/>
            </w:tcBorders>
            <w:hideMark/>
          </w:tcPr>
          <w:p w14:paraId="156813E3"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8. Year of manufacture</w:t>
            </w:r>
          </w:p>
        </w:tc>
        <w:tc>
          <w:tcPr>
            <w:tcW w:w="934" w:type="pct"/>
            <w:tcBorders>
              <w:top w:val="outset" w:sz="6" w:space="0" w:color="414142"/>
              <w:left w:val="outset" w:sz="6" w:space="0" w:color="414142"/>
              <w:bottom w:val="outset" w:sz="6" w:space="0" w:color="414142"/>
              <w:right w:val="outset" w:sz="6" w:space="0" w:color="414142"/>
            </w:tcBorders>
            <w:vAlign w:val="center"/>
            <w:hideMark/>
          </w:tcPr>
          <w:p w14:paraId="54CFA037"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 </w:t>
            </w:r>
          </w:p>
        </w:tc>
      </w:tr>
      <w:tr w:rsidR="00B82846" w:rsidRPr="00B82846" w14:paraId="461655B9" w14:textId="77777777" w:rsidTr="00AD60C4">
        <w:tc>
          <w:tcPr>
            <w:tcW w:w="4066" w:type="pct"/>
            <w:tcBorders>
              <w:top w:val="outset" w:sz="6" w:space="0" w:color="414142"/>
              <w:left w:val="outset" w:sz="6" w:space="0" w:color="414142"/>
              <w:bottom w:val="outset" w:sz="6" w:space="0" w:color="414142"/>
              <w:right w:val="outset" w:sz="6" w:space="0" w:color="414142"/>
            </w:tcBorders>
            <w:hideMark/>
          </w:tcPr>
          <w:p w14:paraId="52AC4D3D"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9. Name of the manufacturer</w:t>
            </w:r>
          </w:p>
        </w:tc>
        <w:tc>
          <w:tcPr>
            <w:tcW w:w="934" w:type="pct"/>
            <w:tcBorders>
              <w:top w:val="outset" w:sz="6" w:space="0" w:color="414142"/>
              <w:left w:val="outset" w:sz="6" w:space="0" w:color="414142"/>
              <w:bottom w:val="outset" w:sz="6" w:space="0" w:color="414142"/>
              <w:right w:val="outset" w:sz="6" w:space="0" w:color="414142"/>
            </w:tcBorders>
            <w:vAlign w:val="center"/>
            <w:hideMark/>
          </w:tcPr>
          <w:p w14:paraId="371BF1C1"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 </w:t>
            </w:r>
          </w:p>
        </w:tc>
      </w:tr>
      <w:tr w:rsidR="00B82846" w:rsidRPr="00B82846" w14:paraId="6E8F11DE" w14:textId="77777777" w:rsidTr="00AD60C4">
        <w:tc>
          <w:tcPr>
            <w:tcW w:w="4066" w:type="pct"/>
            <w:tcBorders>
              <w:top w:val="outset" w:sz="6" w:space="0" w:color="414142"/>
              <w:left w:val="outset" w:sz="6" w:space="0" w:color="414142"/>
              <w:bottom w:val="outset" w:sz="6" w:space="0" w:color="414142"/>
              <w:right w:val="outset" w:sz="6" w:space="0" w:color="414142"/>
            </w:tcBorders>
            <w:hideMark/>
          </w:tcPr>
          <w:p w14:paraId="61E38787"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10. Identification number assigned by the manufacturer</w:t>
            </w:r>
          </w:p>
        </w:tc>
        <w:tc>
          <w:tcPr>
            <w:tcW w:w="934" w:type="pct"/>
            <w:tcBorders>
              <w:top w:val="outset" w:sz="6" w:space="0" w:color="414142"/>
              <w:left w:val="outset" w:sz="6" w:space="0" w:color="414142"/>
              <w:bottom w:val="outset" w:sz="6" w:space="0" w:color="414142"/>
              <w:right w:val="outset" w:sz="6" w:space="0" w:color="414142"/>
            </w:tcBorders>
            <w:vAlign w:val="center"/>
            <w:hideMark/>
          </w:tcPr>
          <w:p w14:paraId="70D32067"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 </w:t>
            </w:r>
          </w:p>
        </w:tc>
      </w:tr>
      <w:tr w:rsidR="00B82846" w:rsidRPr="00B82846" w14:paraId="6874718D" w14:textId="77777777" w:rsidTr="00AD60C4">
        <w:tc>
          <w:tcPr>
            <w:tcW w:w="4066" w:type="pct"/>
            <w:tcBorders>
              <w:top w:val="outset" w:sz="6" w:space="0" w:color="414142"/>
              <w:left w:val="outset" w:sz="6" w:space="0" w:color="414142"/>
              <w:bottom w:val="outset" w:sz="6" w:space="0" w:color="414142"/>
              <w:right w:val="outset" w:sz="6" w:space="0" w:color="414142"/>
            </w:tcBorders>
            <w:hideMark/>
          </w:tcPr>
          <w:p w14:paraId="01AD54A2"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11. Type of the tank</w:t>
            </w:r>
          </w:p>
        </w:tc>
        <w:tc>
          <w:tcPr>
            <w:tcW w:w="934" w:type="pct"/>
            <w:tcBorders>
              <w:top w:val="outset" w:sz="6" w:space="0" w:color="414142"/>
              <w:left w:val="outset" w:sz="6" w:space="0" w:color="414142"/>
              <w:bottom w:val="outset" w:sz="6" w:space="0" w:color="414142"/>
              <w:right w:val="outset" w:sz="6" w:space="0" w:color="414142"/>
            </w:tcBorders>
            <w:vAlign w:val="center"/>
            <w:hideMark/>
          </w:tcPr>
          <w:p w14:paraId="71947C60"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 </w:t>
            </w:r>
          </w:p>
        </w:tc>
      </w:tr>
      <w:tr w:rsidR="00B82846" w:rsidRPr="00B82846" w14:paraId="6E44C401" w14:textId="77777777" w:rsidTr="00AD60C4">
        <w:tc>
          <w:tcPr>
            <w:tcW w:w="4066" w:type="pct"/>
            <w:tcBorders>
              <w:top w:val="outset" w:sz="6" w:space="0" w:color="414142"/>
              <w:left w:val="outset" w:sz="6" w:space="0" w:color="414142"/>
              <w:bottom w:val="outset" w:sz="6" w:space="0" w:color="414142"/>
              <w:right w:val="outset" w:sz="6" w:space="0" w:color="414142"/>
            </w:tcBorders>
            <w:hideMark/>
          </w:tcPr>
          <w:p w14:paraId="563516BF"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12. Code of the tank</w:t>
            </w:r>
          </w:p>
        </w:tc>
        <w:tc>
          <w:tcPr>
            <w:tcW w:w="934" w:type="pct"/>
            <w:tcBorders>
              <w:top w:val="outset" w:sz="6" w:space="0" w:color="414142"/>
              <w:left w:val="outset" w:sz="6" w:space="0" w:color="414142"/>
              <w:bottom w:val="outset" w:sz="6" w:space="0" w:color="414142"/>
              <w:right w:val="outset" w:sz="6" w:space="0" w:color="414142"/>
            </w:tcBorders>
            <w:vAlign w:val="center"/>
            <w:hideMark/>
          </w:tcPr>
          <w:p w14:paraId="4DB68623"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 </w:t>
            </w:r>
          </w:p>
        </w:tc>
      </w:tr>
      <w:tr w:rsidR="00B82846" w:rsidRPr="00B82846" w14:paraId="178B657B" w14:textId="77777777" w:rsidTr="00AD60C4">
        <w:tc>
          <w:tcPr>
            <w:tcW w:w="4066" w:type="pct"/>
            <w:tcBorders>
              <w:top w:val="outset" w:sz="6" w:space="0" w:color="414142"/>
              <w:left w:val="outset" w:sz="6" w:space="0" w:color="414142"/>
              <w:bottom w:val="outset" w:sz="6" w:space="0" w:color="414142"/>
              <w:right w:val="outset" w:sz="6" w:space="0" w:color="414142"/>
            </w:tcBorders>
            <w:hideMark/>
          </w:tcPr>
          <w:p w14:paraId="5F204BA7"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13. Volume of the tank</w:t>
            </w:r>
          </w:p>
        </w:tc>
        <w:tc>
          <w:tcPr>
            <w:tcW w:w="934" w:type="pct"/>
            <w:tcBorders>
              <w:top w:val="outset" w:sz="6" w:space="0" w:color="414142"/>
              <w:left w:val="outset" w:sz="6" w:space="0" w:color="414142"/>
              <w:bottom w:val="outset" w:sz="6" w:space="0" w:color="414142"/>
              <w:right w:val="outset" w:sz="6" w:space="0" w:color="414142"/>
            </w:tcBorders>
            <w:vAlign w:val="center"/>
            <w:hideMark/>
          </w:tcPr>
          <w:p w14:paraId="75033815"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 </w:t>
            </w:r>
          </w:p>
        </w:tc>
      </w:tr>
      <w:tr w:rsidR="00B82846" w:rsidRPr="00B82846" w14:paraId="256F1AA5" w14:textId="77777777" w:rsidTr="00AD60C4">
        <w:tc>
          <w:tcPr>
            <w:tcW w:w="4066" w:type="pct"/>
            <w:tcBorders>
              <w:top w:val="outset" w:sz="6" w:space="0" w:color="414142"/>
              <w:left w:val="outset" w:sz="6" w:space="0" w:color="414142"/>
              <w:bottom w:val="outset" w:sz="6" w:space="0" w:color="414142"/>
              <w:right w:val="outset" w:sz="6" w:space="0" w:color="414142"/>
            </w:tcBorders>
            <w:hideMark/>
          </w:tcPr>
          <w:p w14:paraId="59C0F03B"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14. Test pressure</w:t>
            </w:r>
          </w:p>
        </w:tc>
        <w:tc>
          <w:tcPr>
            <w:tcW w:w="934" w:type="pct"/>
            <w:tcBorders>
              <w:top w:val="outset" w:sz="6" w:space="0" w:color="414142"/>
              <w:left w:val="outset" w:sz="6" w:space="0" w:color="414142"/>
              <w:bottom w:val="outset" w:sz="6" w:space="0" w:color="414142"/>
              <w:right w:val="outset" w:sz="6" w:space="0" w:color="414142"/>
            </w:tcBorders>
            <w:vAlign w:val="center"/>
            <w:hideMark/>
          </w:tcPr>
          <w:p w14:paraId="59CCEB63"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 </w:t>
            </w:r>
          </w:p>
        </w:tc>
      </w:tr>
      <w:tr w:rsidR="00B82846" w:rsidRPr="00B82846" w14:paraId="39CCF5A9" w14:textId="77777777" w:rsidTr="00AD60C4">
        <w:tc>
          <w:tcPr>
            <w:tcW w:w="4066" w:type="pct"/>
            <w:tcBorders>
              <w:top w:val="outset" w:sz="6" w:space="0" w:color="414142"/>
              <w:left w:val="outset" w:sz="6" w:space="0" w:color="414142"/>
              <w:bottom w:val="outset" w:sz="6" w:space="0" w:color="414142"/>
              <w:right w:val="outset" w:sz="6" w:space="0" w:color="414142"/>
            </w:tcBorders>
            <w:hideMark/>
          </w:tcPr>
          <w:p w14:paraId="325DF213"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15. Allowable working pressure</w:t>
            </w:r>
          </w:p>
        </w:tc>
        <w:tc>
          <w:tcPr>
            <w:tcW w:w="934" w:type="pct"/>
            <w:tcBorders>
              <w:top w:val="outset" w:sz="6" w:space="0" w:color="414142"/>
              <w:left w:val="outset" w:sz="6" w:space="0" w:color="414142"/>
              <w:bottom w:val="outset" w:sz="6" w:space="0" w:color="414142"/>
              <w:right w:val="outset" w:sz="6" w:space="0" w:color="414142"/>
            </w:tcBorders>
            <w:vAlign w:val="center"/>
            <w:hideMark/>
          </w:tcPr>
          <w:p w14:paraId="591C9D57"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 </w:t>
            </w:r>
          </w:p>
        </w:tc>
      </w:tr>
      <w:tr w:rsidR="00B82846" w:rsidRPr="00B82846" w14:paraId="5F8772C4" w14:textId="77777777" w:rsidTr="00AD60C4">
        <w:tc>
          <w:tcPr>
            <w:tcW w:w="4066" w:type="pct"/>
            <w:tcBorders>
              <w:top w:val="outset" w:sz="6" w:space="0" w:color="414142"/>
              <w:left w:val="outset" w:sz="6" w:space="0" w:color="414142"/>
              <w:bottom w:val="outset" w:sz="6" w:space="0" w:color="414142"/>
              <w:right w:val="outset" w:sz="6" w:space="0" w:color="414142"/>
            </w:tcBorders>
            <w:hideMark/>
          </w:tcPr>
          <w:p w14:paraId="06F9332F"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16. Allowable working temperature</w:t>
            </w:r>
          </w:p>
        </w:tc>
        <w:tc>
          <w:tcPr>
            <w:tcW w:w="934" w:type="pct"/>
            <w:tcBorders>
              <w:top w:val="outset" w:sz="6" w:space="0" w:color="414142"/>
              <w:left w:val="outset" w:sz="6" w:space="0" w:color="414142"/>
              <w:bottom w:val="outset" w:sz="6" w:space="0" w:color="414142"/>
              <w:right w:val="outset" w:sz="6" w:space="0" w:color="414142"/>
            </w:tcBorders>
            <w:vAlign w:val="center"/>
            <w:hideMark/>
          </w:tcPr>
          <w:p w14:paraId="212D3CEF"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 </w:t>
            </w:r>
          </w:p>
        </w:tc>
      </w:tr>
      <w:tr w:rsidR="00B82846" w:rsidRPr="00B82846" w14:paraId="23251261" w14:textId="77777777" w:rsidTr="00AD60C4">
        <w:tc>
          <w:tcPr>
            <w:tcW w:w="4066" w:type="pct"/>
            <w:tcBorders>
              <w:top w:val="outset" w:sz="6" w:space="0" w:color="414142"/>
              <w:left w:val="outset" w:sz="6" w:space="0" w:color="414142"/>
              <w:bottom w:val="outset" w:sz="6" w:space="0" w:color="414142"/>
              <w:right w:val="outset" w:sz="6" w:space="0" w:color="414142"/>
            </w:tcBorders>
            <w:hideMark/>
          </w:tcPr>
          <w:p w14:paraId="6A4AB027"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17. Type and periodicity of technical testing</w:t>
            </w:r>
          </w:p>
        </w:tc>
        <w:tc>
          <w:tcPr>
            <w:tcW w:w="934" w:type="pct"/>
            <w:tcBorders>
              <w:top w:val="outset" w:sz="6" w:space="0" w:color="414142"/>
              <w:left w:val="outset" w:sz="6" w:space="0" w:color="414142"/>
              <w:bottom w:val="outset" w:sz="6" w:space="0" w:color="414142"/>
              <w:right w:val="outset" w:sz="6" w:space="0" w:color="414142"/>
            </w:tcBorders>
            <w:vAlign w:val="center"/>
            <w:hideMark/>
          </w:tcPr>
          <w:p w14:paraId="4E54B809"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 </w:t>
            </w:r>
          </w:p>
        </w:tc>
      </w:tr>
      <w:tr w:rsidR="00B82846" w:rsidRPr="00B82846" w14:paraId="2E92B6D1" w14:textId="77777777" w:rsidTr="00AD60C4">
        <w:tc>
          <w:tcPr>
            <w:tcW w:w="4066" w:type="pct"/>
            <w:tcBorders>
              <w:top w:val="outset" w:sz="6" w:space="0" w:color="414142"/>
              <w:left w:val="outset" w:sz="6" w:space="0" w:color="414142"/>
              <w:bottom w:val="outset" w:sz="6" w:space="0" w:color="414142"/>
              <w:right w:val="outset" w:sz="6" w:space="0" w:color="414142"/>
            </w:tcBorders>
            <w:hideMark/>
          </w:tcPr>
          <w:p w14:paraId="603ED64C"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18. Special provisions</w:t>
            </w:r>
          </w:p>
        </w:tc>
        <w:tc>
          <w:tcPr>
            <w:tcW w:w="934" w:type="pct"/>
            <w:tcBorders>
              <w:top w:val="outset" w:sz="6" w:space="0" w:color="414142"/>
              <w:left w:val="outset" w:sz="6" w:space="0" w:color="414142"/>
              <w:bottom w:val="outset" w:sz="6" w:space="0" w:color="414142"/>
              <w:right w:val="outset" w:sz="6" w:space="0" w:color="414142"/>
            </w:tcBorders>
            <w:vAlign w:val="center"/>
            <w:hideMark/>
          </w:tcPr>
          <w:p w14:paraId="65B01140"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 </w:t>
            </w:r>
          </w:p>
        </w:tc>
      </w:tr>
      <w:tr w:rsidR="00B82846" w:rsidRPr="00B82846" w14:paraId="6BE0ACF6" w14:textId="77777777" w:rsidTr="00AD60C4">
        <w:tc>
          <w:tcPr>
            <w:tcW w:w="4066" w:type="pct"/>
            <w:tcBorders>
              <w:top w:val="outset" w:sz="6" w:space="0" w:color="414142"/>
              <w:left w:val="outset" w:sz="6" w:space="0" w:color="414142"/>
              <w:bottom w:val="outset" w:sz="6" w:space="0" w:color="414142"/>
              <w:right w:val="outset" w:sz="6" w:space="0" w:color="414142"/>
            </w:tcBorders>
            <w:hideMark/>
          </w:tcPr>
          <w:p w14:paraId="4D7C3F59"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19. Other information</w:t>
            </w:r>
          </w:p>
        </w:tc>
        <w:tc>
          <w:tcPr>
            <w:tcW w:w="934" w:type="pct"/>
            <w:tcBorders>
              <w:top w:val="outset" w:sz="6" w:space="0" w:color="414142"/>
              <w:left w:val="outset" w:sz="6" w:space="0" w:color="414142"/>
              <w:bottom w:val="outset" w:sz="6" w:space="0" w:color="414142"/>
              <w:right w:val="outset" w:sz="6" w:space="0" w:color="414142"/>
            </w:tcBorders>
            <w:vAlign w:val="center"/>
            <w:hideMark/>
          </w:tcPr>
          <w:p w14:paraId="329727DA" w14:textId="77777777" w:rsidR="00B82846" w:rsidRPr="00B82846" w:rsidRDefault="00B82846" w:rsidP="00AD60C4">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r w:rsidR="00B82846" w:rsidRPr="00B82846" w14:paraId="774CBB55" w14:textId="77777777" w:rsidTr="00AD60C4">
        <w:tc>
          <w:tcPr>
            <w:tcW w:w="4066" w:type="pct"/>
            <w:tcBorders>
              <w:top w:val="outset" w:sz="6" w:space="0" w:color="414142"/>
              <w:left w:val="outset" w:sz="6" w:space="0" w:color="414142"/>
              <w:bottom w:val="outset" w:sz="6" w:space="0" w:color="414142"/>
              <w:right w:val="outset" w:sz="6" w:space="0" w:color="414142"/>
            </w:tcBorders>
            <w:hideMark/>
          </w:tcPr>
          <w:p w14:paraId="2558403F"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20. Given name, surname of the expert of the inspection body</w:t>
            </w:r>
          </w:p>
        </w:tc>
        <w:tc>
          <w:tcPr>
            <w:tcW w:w="934" w:type="pct"/>
            <w:tcBorders>
              <w:top w:val="outset" w:sz="6" w:space="0" w:color="414142"/>
              <w:left w:val="outset" w:sz="6" w:space="0" w:color="414142"/>
              <w:bottom w:val="outset" w:sz="6" w:space="0" w:color="414142"/>
              <w:right w:val="outset" w:sz="6" w:space="0" w:color="414142"/>
            </w:tcBorders>
            <w:vAlign w:val="center"/>
            <w:hideMark/>
          </w:tcPr>
          <w:p w14:paraId="45A5737F" w14:textId="77777777" w:rsidR="00B82846" w:rsidRPr="00B82846" w:rsidRDefault="00B82846" w:rsidP="00AD60C4">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r w:rsidR="00B82846" w:rsidRPr="00B82846" w14:paraId="34C97A08" w14:textId="77777777" w:rsidTr="00AD60C4">
        <w:tc>
          <w:tcPr>
            <w:tcW w:w="4066" w:type="pct"/>
            <w:tcBorders>
              <w:top w:val="outset" w:sz="6" w:space="0" w:color="414142"/>
              <w:left w:val="outset" w:sz="6" w:space="0" w:color="414142"/>
              <w:bottom w:val="outset" w:sz="6" w:space="0" w:color="414142"/>
              <w:right w:val="outset" w:sz="6" w:space="0" w:color="414142"/>
            </w:tcBorders>
            <w:hideMark/>
          </w:tcPr>
          <w:p w14:paraId="55BB90CE"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21. Signature of the expert of inspection body</w:t>
            </w:r>
          </w:p>
        </w:tc>
        <w:tc>
          <w:tcPr>
            <w:tcW w:w="934" w:type="pct"/>
            <w:tcBorders>
              <w:top w:val="outset" w:sz="6" w:space="0" w:color="414142"/>
              <w:left w:val="outset" w:sz="6" w:space="0" w:color="414142"/>
              <w:bottom w:val="outset" w:sz="6" w:space="0" w:color="414142"/>
              <w:right w:val="outset" w:sz="6" w:space="0" w:color="414142"/>
            </w:tcBorders>
            <w:vAlign w:val="center"/>
            <w:hideMark/>
          </w:tcPr>
          <w:p w14:paraId="17AF2274" w14:textId="77777777" w:rsidR="00B82846" w:rsidRPr="00B82846" w:rsidRDefault="00B82846" w:rsidP="00AD60C4">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bl>
    <w:p w14:paraId="305B6018"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C8254BB"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EF965DE" w14:textId="77777777" w:rsidR="00B82846" w:rsidRPr="00B82846" w:rsidRDefault="00B82846" w:rsidP="00B82846">
      <w:pPr>
        <w:shd w:val="clear" w:color="auto" w:fill="FFFFFF"/>
        <w:tabs>
          <w:tab w:val="left" w:pos="7797"/>
        </w:tabs>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Minister for Economics</w:t>
      </w:r>
      <w:r w:rsidRPr="00B82846">
        <w:rPr>
          <w:rFonts w:ascii="Times New Roman" w:hAnsi="Times New Roman"/>
          <w:noProof/>
          <w:kern w:val="0"/>
          <w:sz w:val="24"/>
          <w:lang w:val="en-US"/>
        </w:rPr>
        <w:tab/>
        <w:t>A. Kampars</w:t>
      </w:r>
    </w:p>
    <w:p w14:paraId="70C5F0FA" w14:textId="77777777" w:rsidR="00B82846" w:rsidRPr="00B82846" w:rsidRDefault="00B82846" w:rsidP="00B82846">
      <w:pPr>
        <w:rPr>
          <w:noProof/>
          <w:kern w:val="0"/>
          <w:lang w:val="en-US"/>
        </w:rPr>
      </w:pPr>
      <w:r w:rsidRPr="00B82846">
        <w:rPr>
          <w:noProof/>
          <w:kern w:val="0"/>
          <w:lang w:val="en-US"/>
        </w:rPr>
        <w:br w:type="page"/>
      </w:r>
    </w:p>
    <w:p w14:paraId="74BAA66C" w14:textId="77777777" w:rsidR="00B82846" w:rsidRPr="00B82846" w:rsidRDefault="00B82846" w:rsidP="00B82846">
      <w:pPr>
        <w:shd w:val="clear" w:color="auto" w:fill="FFFFFF"/>
        <w:spacing w:after="0" w:line="240" w:lineRule="auto"/>
        <w:jc w:val="right"/>
        <w:rPr>
          <w:rFonts w:ascii="Times New Roman" w:hAnsi="Times New Roman"/>
          <w:b/>
          <w:noProof/>
          <w:kern w:val="0"/>
          <w:sz w:val="24"/>
          <w:lang w:val="en-US"/>
        </w:rPr>
      </w:pPr>
      <w:r w:rsidRPr="00B82846">
        <w:rPr>
          <w:rFonts w:ascii="Times New Roman" w:hAnsi="Times New Roman"/>
          <w:b/>
          <w:noProof/>
          <w:kern w:val="0"/>
          <w:sz w:val="24"/>
          <w:lang w:val="en-US"/>
        </w:rPr>
        <w:lastRenderedPageBreak/>
        <w:t>Annex 3</w:t>
      </w:r>
    </w:p>
    <w:p w14:paraId="378F63F6" w14:textId="77777777" w:rsidR="00B82846" w:rsidRPr="00B82846" w:rsidRDefault="00B82846" w:rsidP="00B82846">
      <w:pPr>
        <w:shd w:val="clear" w:color="auto" w:fill="FFFFFF"/>
        <w:spacing w:after="0" w:line="240" w:lineRule="auto"/>
        <w:jc w:val="right"/>
        <w:rPr>
          <w:rFonts w:ascii="Times New Roman" w:hAnsi="Times New Roman"/>
          <w:noProof/>
          <w:kern w:val="0"/>
          <w:sz w:val="24"/>
          <w:lang w:val="en-US"/>
        </w:rPr>
      </w:pPr>
      <w:r w:rsidRPr="00B82846">
        <w:rPr>
          <w:rFonts w:ascii="Times New Roman" w:hAnsi="Times New Roman"/>
          <w:noProof/>
          <w:kern w:val="0"/>
          <w:sz w:val="24"/>
          <w:lang w:val="en-US"/>
        </w:rPr>
        <w:t>Cabinet Regulation No. 500</w:t>
      </w:r>
    </w:p>
    <w:p w14:paraId="12FAAF68" w14:textId="77777777" w:rsidR="00B82846" w:rsidRPr="00B82846" w:rsidRDefault="00B82846" w:rsidP="00B82846">
      <w:pPr>
        <w:shd w:val="clear" w:color="auto" w:fill="FFFFFF"/>
        <w:spacing w:after="0" w:line="240" w:lineRule="auto"/>
        <w:jc w:val="right"/>
        <w:rPr>
          <w:rFonts w:ascii="Times New Roman" w:hAnsi="Times New Roman"/>
          <w:noProof/>
          <w:kern w:val="0"/>
          <w:sz w:val="24"/>
          <w:lang w:val="en-US"/>
        </w:rPr>
      </w:pPr>
      <w:r w:rsidRPr="00B82846">
        <w:rPr>
          <w:rFonts w:ascii="Times New Roman" w:hAnsi="Times New Roman"/>
          <w:noProof/>
          <w:kern w:val="0"/>
          <w:sz w:val="24"/>
          <w:lang w:val="en-US"/>
        </w:rPr>
        <w:t>28 June 2011</w:t>
      </w:r>
      <w:bookmarkStart w:id="371" w:name="piel-400307"/>
      <w:bookmarkStart w:id="372" w:name="piel3"/>
      <w:bookmarkEnd w:id="371"/>
      <w:bookmarkEnd w:id="372"/>
    </w:p>
    <w:p w14:paraId="3627F6DC"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73" w:name="400308"/>
      <w:bookmarkStart w:id="374" w:name="n-400308"/>
      <w:bookmarkEnd w:id="373"/>
      <w:bookmarkEnd w:id="374"/>
    </w:p>
    <w:p w14:paraId="363613BD"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3A00DE1" w14:textId="77777777" w:rsidR="00B82846" w:rsidRPr="00B82846" w:rsidRDefault="00B82846" w:rsidP="00B82846">
      <w:pPr>
        <w:shd w:val="clear" w:color="auto" w:fill="FFFFFF"/>
        <w:spacing w:after="0" w:line="240" w:lineRule="auto"/>
        <w:jc w:val="center"/>
        <w:rPr>
          <w:rFonts w:ascii="Times New Roman" w:hAnsi="Times New Roman"/>
          <w:b/>
          <w:noProof/>
          <w:kern w:val="0"/>
          <w:sz w:val="28"/>
          <w:lang w:val="en-US"/>
        </w:rPr>
      </w:pPr>
      <w:r w:rsidRPr="00B82846">
        <w:rPr>
          <w:rFonts w:ascii="Times New Roman" w:hAnsi="Times New Roman"/>
          <w:b/>
          <w:noProof/>
          <w:kern w:val="0"/>
          <w:sz w:val="28"/>
          <w:lang w:val="en-US"/>
        </w:rPr>
        <w:t>Sample Passport of a Rail Tankwagon</w:t>
      </w:r>
    </w:p>
    <w:p w14:paraId="3E4150DF"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AC85692"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2AE1DE5"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(Cover of the passport)</w:t>
      </w:r>
    </w:p>
    <w:p w14:paraId="0CBDA19A"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055"/>
      </w:tblGrid>
      <w:tr w:rsidR="00B82846" w:rsidRPr="00B82846" w14:paraId="0D19E287" w14:textId="77777777" w:rsidTr="00AD60C4">
        <w:tc>
          <w:tcPr>
            <w:tcW w:w="0" w:type="auto"/>
            <w:tcBorders>
              <w:top w:val="outset" w:sz="6" w:space="0" w:color="414142"/>
              <w:left w:val="outset" w:sz="6" w:space="0" w:color="414142"/>
              <w:bottom w:val="outset" w:sz="6" w:space="0" w:color="414142"/>
              <w:right w:val="outset" w:sz="6" w:space="0" w:color="414142"/>
            </w:tcBorders>
            <w:hideMark/>
          </w:tcPr>
          <w:p w14:paraId="61ED4864" w14:textId="77777777" w:rsidR="00B82846" w:rsidRPr="00B82846" w:rsidRDefault="00B82846" w:rsidP="00AD60C4">
            <w:pPr>
              <w:spacing w:after="0" w:line="240" w:lineRule="auto"/>
              <w:jc w:val="center"/>
              <w:rPr>
                <w:rFonts w:ascii="Times New Roman" w:hAnsi="Times New Roman"/>
                <w:b/>
                <w:noProof/>
                <w:kern w:val="0"/>
                <w:sz w:val="24"/>
                <w:lang w:val="en-US"/>
              </w:rPr>
            </w:pPr>
            <w:r w:rsidRPr="00B82846">
              <w:rPr>
                <w:rFonts w:ascii="Times New Roman" w:hAnsi="Times New Roman"/>
                <w:b/>
                <w:noProof/>
                <w:kern w:val="0"/>
                <w:sz w:val="24"/>
                <w:lang w:val="en-US"/>
              </w:rPr>
              <w:t>PASSPORT OF THE RAIL TANKWAGON</w:t>
            </w:r>
          </w:p>
          <w:p w14:paraId="66FF0E0D" w14:textId="77777777" w:rsidR="00B82846" w:rsidRPr="00B82846" w:rsidRDefault="00B82846" w:rsidP="00AD60C4">
            <w:pPr>
              <w:spacing w:after="0" w:line="240" w:lineRule="auto"/>
              <w:jc w:val="center"/>
              <w:rPr>
                <w:rFonts w:ascii="Times New Roman" w:eastAsia="Times New Roman" w:hAnsi="Times New Roman" w:cs="Times New Roman"/>
                <w:b/>
                <w:bCs/>
                <w:noProof/>
                <w:kern w:val="0"/>
                <w:sz w:val="24"/>
                <w:szCs w:val="24"/>
                <w:lang w:val="en-US" w:eastAsia="lv-LV"/>
                <w14:ligatures w14:val="none"/>
              </w:rPr>
            </w:pPr>
          </w:p>
          <w:tbl>
            <w:tblPr>
              <w:tblW w:w="4900" w:type="pct"/>
              <w:tblCellMar>
                <w:top w:w="28" w:type="dxa"/>
                <w:left w:w="28" w:type="dxa"/>
                <w:bottom w:w="28" w:type="dxa"/>
                <w:right w:w="28" w:type="dxa"/>
              </w:tblCellMar>
              <w:tblLook w:val="04A0" w:firstRow="1" w:lastRow="0" w:firstColumn="1" w:lastColumn="0" w:noHBand="0" w:noVBand="1"/>
            </w:tblPr>
            <w:tblGrid>
              <w:gridCol w:w="2355"/>
              <w:gridCol w:w="5452"/>
              <w:gridCol w:w="1020"/>
            </w:tblGrid>
            <w:tr w:rsidR="00B82846" w:rsidRPr="00B82846" w14:paraId="2ED77708" w14:textId="77777777" w:rsidTr="00AD60C4">
              <w:tc>
                <w:tcPr>
                  <w:tcW w:w="2355" w:type="dxa"/>
                  <w:tcBorders>
                    <w:top w:val="nil"/>
                    <w:left w:val="nil"/>
                    <w:bottom w:val="nil"/>
                    <w:right w:val="nil"/>
                  </w:tcBorders>
                  <w:noWrap/>
                  <w:vAlign w:val="bottom"/>
                  <w:hideMark/>
                </w:tcPr>
                <w:p w14:paraId="61CAEDE0"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Number of the tankwagon</w:t>
                  </w:r>
                </w:p>
              </w:tc>
              <w:tc>
                <w:tcPr>
                  <w:tcW w:w="0" w:type="auto"/>
                  <w:tcBorders>
                    <w:top w:val="nil"/>
                    <w:left w:val="nil"/>
                    <w:bottom w:val="single" w:sz="6" w:space="0" w:color="414142"/>
                    <w:right w:val="nil"/>
                  </w:tcBorders>
                  <w:vAlign w:val="center"/>
                  <w:hideMark/>
                </w:tcPr>
                <w:p w14:paraId="41148C75"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 </w:t>
                  </w:r>
                </w:p>
              </w:tc>
              <w:tc>
                <w:tcPr>
                  <w:tcW w:w="1020" w:type="dxa"/>
                  <w:tcBorders>
                    <w:top w:val="nil"/>
                    <w:left w:val="nil"/>
                    <w:bottom w:val="nil"/>
                    <w:right w:val="nil"/>
                  </w:tcBorders>
                  <w:vAlign w:val="center"/>
                  <w:hideMark/>
                </w:tcPr>
                <w:p w14:paraId="4C5D356D"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 </w:t>
                  </w:r>
                </w:p>
              </w:tc>
            </w:tr>
          </w:tbl>
          <w:p w14:paraId="1AFE3EFB" w14:textId="77777777" w:rsidR="00B82846" w:rsidRPr="00B82846" w:rsidRDefault="00B82846" w:rsidP="00AD60C4">
            <w:pPr>
              <w:spacing w:after="0" w:line="240" w:lineRule="auto"/>
              <w:jc w:val="both"/>
              <w:rPr>
                <w:rFonts w:ascii="Times New Roman" w:eastAsia="Times New Roman" w:hAnsi="Times New Roman" w:cs="Times New Roman"/>
                <w:noProof/>
                <w:vanish/>
                <w:kern w:val="0"/>
                <w:sz w:val="24"/>
                <w:szCs w:val="24"/>
                <w:lang w:val="en-US" w:eastAsia="lv-LV"/>
                <w14:ligatures w14:val="none"/>
              </w:rPr>
            </w:pPr>
          </w:p>
          <w:tbl>
            <w:tblPr>
              <w:tblW w:w="5000" w:type="pct"/>
              <w:tblCellMar>
                <w:top w:w="28" w:type="dxa"/>
                <w:left w:w="28" w:type="dxa"/>
                <w:bottom w:w="28" w:type="dxa"/>
                <w:right w:w="28" w:type="dxa"/>
              </w:tblCellMar>
              <w:tblLook w:val="04A0" w:firstRow="1" w:lastRow="0" w:firstColumn="1" w:lastColumn="0" w:noHBand="0" w:noVBand="1"/>
            </w:tblPr>
            <w:tblGrid>
              <w:gridCol w:w="3668"/>
              <w:gridCol w:w="4389"/>
              <w:gridCol w:w="950"/>
            </w:tblGrid>
            <w:tr w:rsidR="00B82846" w:rsidRPr="00B82846" w14:paraId="30A84C76" w14:textId="77777777" w:rsidTr="00AD60C4">
              <w:tc>
                <w:tcPr>
                  <w:tcW w:w="1715" w:type="pct"/>
                  <w:tcBorders>
                    <w:top w:val="nil"/>
                    <w:left w:val="nil"/>
                    <w:bottom w:val="nil"/>
                    <w:right w:val="nil"/>
                  </w:tcBorders>
                  <w:noWrap/>
                  <w:vAlign w:val="bottom"/>
                  <w:hideMark/>
                </w:tcPr>
                <w:p w14:paraId="26C2EB31"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Name of the manufacturer of the tank</w:t>
                  </w:r>
                </w:p>
              </w:tc>
              <w:tc>
                <w:tcPr>
                  <w:tcW w:w="2597" w:type="pct"/>
                  <w:tcBorders>
                    <w:top w:val="nil"/>
                    <w:left w:val="nil"/>
                    <w:bottom w:val="single" w:sz="6" w:space="0" w:color="414142"/>
                    <w:right w:val="nil"/>
                  </w:tcBorders>
                  <w:vAlign w:val="center"/>
                  <w:hideMark/>
                </w:tcPr>
                <w:p w14:paraId="1EC57FA2"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 </w:t>
                  </w:r>
                </w:p>
              </w:tc>
              <w:tc>
                <w:tcPr>
                  <w:tcW w:w="688" w:type="pct"/>
                  <w:tcBorders>
                    <w:top w:val="nil"/>
                    <w:left w:val="nil"/>
                    <w:bottom w:val="nil"/>
                    <w:right w:val="nil"/>
                  </w:tcBorders>
                  <w:vAlign w:val="center"/>
                  <w:hideMark/>
                </w:tcPr>
                <w:p w14:paraId="19BE329C"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 </w:t>
                  </w:r>
                </w:p>
              </w:tc>
            </w:tr>
          </w:tbl>
          <w:p w14:paraId="438A10C7" w14:textId="77777777" w:rsidR="00B82846" w:rsidRPr="00B82846" w:rsidRDefault="00B82846" w:rsidP="00AD60C4">
            <w:pPr>
              <w:spacing w:after="0" w:line="240" w:lineRule="auto"/>
              <w:jc w:val="both"/>
              <w:rPr>
                <w:rFonts w:ascii="Times New Roman" w:eastAsia="Times New Roman" w:hAnsi="Times New Roman" w:cs="Times New Roman"/>
                <w:noProof/>
                <w:vanish/>
                <w:kern w:val="0"/>
                <w:sz w:val="24"/>
                <w:szCs w:val="24"/>
                <w:lang w:val="en-US" w:eastAsia="lv-LV"/>
                <w14:ligatures w14:val="none"/>
              </w:rPr>
            </w:pPr>
          </w:p>
          <w:tbl>
            <w:tblPr>
              <w:tblW w:w="5000" w:type="pct"/>
              <w:tblCellMar>
                <w:top w:w="28" w:type="dxa"/>
                <w:left w:w="28" w:type="dxa"/>
                <w:bottom w:w="28" w:type="dxa"/>
                <w:right w:w="28" w:type="dxa"/>
              </w:tblCellMar>
              <w:tblLook w:val="04A0" w:firstRow="1" w:lastRow="0" w:firstColumn="1" w:lastColumn="0" w:noHBand="0" w:noVBand="1"/>
            </w:tblPr>
            <w:tblGrid>
              <w:gridCol w:w="4128"/>
              <w:gridCol w:w="4085"/>
              <w:gridCol w:w="794"/>
            </w:tblGrid>
            <w:tr w:rsidR="00B82846" w:rsidRPr="00B82846" w14:paraId="5EE15150" w14:textId="77777777" w:rsidTr="00AD60C4">
              <w:trPr>
                <w:trHeight w:val="336"/>
              </w:trPr>
              <w:tc>
                <w:tcPr>
                  <w:tcW w:w="1951" w:type="pct"/>
                  <w:tcBorders>
                    <w:top w:val="nil"/>
                    <w:left w:val="nil"/>
                    <w:bottom w:val="nil"/>
                    <w:right w:val="nil"/>
                  </w:tcBorders>
                  <w:noWrap/>
                  <w:vAlign w:val="bottom"/>
                  <w:hideMark/>
                </w:tcPr>
                <w:p w14:paraId="22B267D4"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Country where the tank was manufactured</w:t>
                  </w:r>
                </w:p>
              </w:tc>
              <w:tc>
                <w:tcPr>
                  <w:tcW w:w="2438" w:type="pct"/>
                  <w:tcBorders>
                    <w:top w:val="nil"/>
                    <w:left w:val="nil"/>
                    <w:bottom w:val="single" w:sz="6" w:space="0" w:color="414142"/>
                    <w:right w:val="nil"/>
                  </w:tcBorders>
                  <w:vAlign w:val="center"/>
                  <w:hideMark/>
                </w:tcPr>
                <w:p w14:paraId="3145F912"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 </w:t>
                  </w:r>
                </w:p>
              </w:tc>
              <w:tc>
                <w:tcPr>
                  <w:tcW w:w="612" w:type="pct"/>
                  <w:tcBorders>
                    <w:top w:val="nil"/>
                    <w:left w:val="nil"/>
                    <w:bottom w:val="nil"/>
                    <w:right w:val="nil"/>
                  </w:tcBorders>
                  <w:vAlign w:val="center"/>
                  <w:hideMark/>
                </w:tcPr>
                <w:p w14:paraId="64710533"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 </w:t>
                  </w:r>
                </w:p>
              </w:tc>
            </w:tr>
          </w:tbl>
          <w:p w14:paraId="04F95776" w14:textId="77777777" w:rsidR="00B82846" w:rsidRPr="00B82846" w:rsidRDefault="00B82846" w:rsidP="00AD60C4">
            <w:pPr>
              <w:spacing w:after="0" w:line="240" w:lineRule="auto"/>
              <w:jc w:val="both"/>
              <w:rPr>
                <w:rFonts w:ascii="Times New Roman" w:eastAsia="Times New Roman" w:hAnsi="Times New Roman" w:cs="Times New Roman"/>
                <w:noProof/>
                <w:vanish/>
                <w:kern w:val="0"/>
                <w:sz w:val="24"/>
                <w:szCs w:val="24"/>
                <w:lang w:val="en-US" w:eastAsia="lv-LV"/>
                <w14:ligatures w14:val="none"/>
              </w:rPr>
            </w:pPr>
          </w:p>
          <w:tbl>
            <w:tblPr>
              <w:tblW w:w="5000" w:type="pct"/>
              <w:tblCellMar>
                <w:top w:w="28" w:type="dxa"/>
                <w:left w:w="28" w:type="dxa"/>
                <w:bottom w:w="28" w:type="dxa"/>
                <w:right w:w="28" w:type="dxa"/>
              </w:tblCellMar>
              <w:tblLook w:val="04A0" w:firstRow="1" w:lastRow="0" w:firstColumn="1" w:lastColumn="0" w:noHBand="0" w:noVBand="1"/>
            </w:tblPr>
            <w:tblGrid>
              <w:gridCol w:w="3657"/>
              <w:gridCol w:w="4251"/>
              <w:gridCol w:w="1099"/>
            </w:tblGrid>
            <w:tr w:rsidR="00B82846" w:rsidRPr="00B82846" w14:paraId="54880256" w14:textId="77777777" w:rsidTr="00AD60C4">
              <w:tc>
                <w:tcPr>
                  <w:tcW w:w="2030" w:type="pct"/>
                  <w:tcBorders>
                    <w:top w:val="nil"/>
                    <w:left w:val="nil"/>
                    <w:bottom w:val="nil"/>
                    <w:right w:val="nil"/>
                  </w:tcBorders>
                  <w:noWrap/>
                  <w:vAlign w:val="bottom"/>
                  <w:hideMark/>
                </w:tcPr>
                <w:p w14:paraId="6C9D04D5"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Name, type, model of the tank</w:t>
                  </w:r>
                </w:p>
              </w:tc>
              <w:tc>
                <w:tcPr>
                  <w:tcW w:w="2360" w:type="pct"/>
                  <w:tcBorders>
                    <w:top w:val="nil"/>
                    <w:left w:val="nil"/>
                    <w:bottom w:val="single" w:sz="6" w:space="0" w:color="414142"/>
                    <w:right w:val="nil"/>
                  </w:tcBorders>
                  <w:vAlign w:val="center"/>
                  <w:hideMark/>
                </w:tcPr>
                <w:p w14:paraId="5ECF5DB5"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 </w:t>
                  </w:r>
                </w:p>
              </w:tc>
              <w:tc>
                <w:tcPr>
                  <w:tcW w:w="610" w:type="pct"/>
                  <w:tcBorders>
                    <w:top w:val="nil"/>
                    <w:left w:val="nil"/>
                    <w:bottom w:val="nil"/>
                    <w:right w:val="nil"/>
                  </w:tcBorders>
                  <w:vAlign w:val="center"/>
                  <w:hideMark/>
                </w:tcPr>
                <w:p w14:paraId="544ACC2F"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 </w:t>
                  </w:r>
                </w:p>
              </w:tc>
            </w:tr>
          </w:tbl>
          <w:p w14:paraId="00CE803A"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 </w:t>
            </w:r>
          </w:p>
        </w:tc>
      </w:tr>
    </w:tbl>
    <w:p w14:paraId="35140406"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BEB3B3F"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(First page)</w:t>
      </w:r>
    </w:p>
    <w:p w14:paraId="6A4CD902"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12E004A" w14:textId="77777777" w:rsidR="00B82846" w:rsidRPr="00B82846" w:rsidRDefault="00B82846" w:rsidP="00B82846">
      <w:pPr>
        <w:shd w:val="clear" w:color="auto" w:fill="FFFFFF"/>
        <w:spacing w:after="0" w:line="240" w:lineRule="auto"/>
        <w:jc w:val="center"/>
        <w:rPr>
          <w:rFonts w:ascii="Times New Roman" w:hAnsi="Times New Roman"/>
          <w:b/>
          <w:noProof/>
          <w:kern w:val="0"/>
          <w:sz w:val="24"/>
          <w:lang w:val="en-US"/>
        </w:rPr>
      </w:pPr>
      <w:r w:rsidRPr="00B82846">
        <w:rPr>
          <w:rFonts w:ascii="Times New Roman" w:hAnsi="Times New Roman"/>
          <w:b/>
          <w:noProof/>
          <w:kern w:val="0"/>
          <w:sz w:val="24"/>
          <w:lang w:val="en-US"/>
        </w:rPr>
        <w:t>I. General information and description of the tank</w:t>
      </w:r>
    </w:p>
    <w:p w14:paraId="7CCDD332"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CellMar>
          <w:top w:w="24" w:type="dxa"/>
          <w:left w:w="24" w:type="dxa"/>
          <w:bottom w:w="24" w:type="dxa"/>
          <w:right w:w="24" w:type="dxa"/>
        </w:tblCellMar>
        <w:tblLook w:val="04A0" w:firstRow="1" w:lastRow="0" w:firstColumn="1" w:lastColumn="0" w:noHBand="0" w:noVBand="1"/>
      </w:tblPr>
      <w:tblGrid>
        <w:gridCol w:w="7654"/>
        <w:gridCol w:w="1417"/>
      </w:tblGrid>
      <w:tr w:rsidR="00B82846" w:rsidRPr="00B82846" w14:paraId="2B4B0766" w14:textId="77777777" w:rsidTr="00AD60C4">
        <w:tc>
          <w:tcPr>
            <w:tcW w:w="4219" w:type="pct"/>
            <w:tcBorders>
              <w:top w:val="nil"/>
              <w:left w:val="nil"/>
              <w:bottom w:val="nil"/>
              <w:right w:val="nil"/>
            </w:tcBorders>
            <w:vAlign w:val="bottom"/>
            <w:hideMark/>
          </w:tcPr>
          <w:p w14:paraId="7F2C2DD4"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1. Address of the manufacturer of the tank</w:t>
            </w:r>
          </w:p>
        </w:tc>
        <w:tc>
          <w:tcPr>
            <w:tcW w:w="781" w:type="pct"/>
            <w:tcBorders>
              <w:top w:val="nil"/>
              <w:left w:val="nil"/>
              <w:bottom w:val="single" w:sz="6" w:space="0" w:color="414142"/>
              <w:right w:val="nil"/>
            </w:tcBorders>
            <w:hideMark/>
          </w:tcPr>
          <w:p w14:paraId="5CE72A34"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 </w:t>
            </w:r>
          </w:p>
        </w:tc>
      </w:tr>
      <w:tr w:rsidR="00B82846" w:rsidRPr="00B82846" w14:paraId="40FF6DBC" w14:textId="77777777" w:rsidTr="00AD60C4">
        <w:tc>
          <w:tcPr>
            <w:tcW w:w="4219" w:type="pct"/>
            <w:tcBorders>
              <w:top w:val="nil"/>
              <w:left w:val="nil"/>
              <w:bottom w:val="nil"/>
              <w:right w:val="nil"/>
            </w:tcBorders>
            <w:vAlign w:val="bottom"/>
            <w:hideMark/>
          </w:tcPr>
          <w:p w14:paraId="7867AD37"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2. Name and address of the authorised representative of the manufacturer or importer of the tank</w:t>
            </w:r>
          </w:p>
        </w:tc>
        <w:tc>
          <w:tcPr>
            <w:tcW w:w="781" w:type="pct"/>
            <w:tcBorders>
              <w:top w:val="single" w:sz="6" w:space="0" w:color="414142"/>
              <w:left w:val="nil"/>
              <w:bottom w:val="single" w:sz="6" w:space="0" w:color="414142"/>
              <w:right w:val="nil"/>
            </w:tcBorders>
            <w:hideMark/>
          </w:tcPr>
          <w:p w14:paraId="3C6D1D07"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 </w:t>
            </w:r>
          </w:p>
        </w:tc>
      </w:tr>
      <w:tr w:rsidR="00B82846" w:rsidRPr="00B82846" w14:paraId="4766140E" w14:textId="77777777" w:rsidTr="00AD60C4">
        <w:tc>
          <w:tcPr>
            <w:tcW w:w="4219" w:type="pct"/>
            <w:tcBorders>
              <w:top w:val="nil"/>
              <w:left w:val="nil"/>
              <w:bottom w:val="nil"/>
              <w:right w:val="nil"/>
            </w:tcBorders>
            <w:vAlign w:val="bottom"/>
            <w:hideMark/>
          </w:tcPr>
          <w:p w14:paraId="2221971F"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3. Year, month of manufacture of the tank</w:t>
            </w:r>
          </w:p>
        </w:tc>
        <w:tc>
          <w:tcPr>
            <w:tcW w:w="781" w:type="pct"/>
            <w:tcBorders>
              <w:top w:val="single" w:sz="6" w:space="0" w:color="414142"/>
              <w:left w:val="nil"/>
              <w:bottom w:val="single" w:sz="6" w:space="0" w:color="414142"/>
              <w:right w:val="nil"/>
            </w:tcBorders>
            <w:hideMark/>
          </w:tcPr>
          <w:p w14:paraId="7DAF4139"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 </w:t>
            </w:r>
          </w:p>
        </w:tc>
      </w:tr>
      <w:tr w:rsidR="00B82846" w:rsidRPr="00B82846" w14:paraId="4DF2D933" w14:textId="77777777" w:rsidTr="00AD60C4">
        <w:tc>
          <w:tcPr>
            <w:tcW w:w="4219" w:type="pct"/>
            <w:tcBorders>
              <w:top w:val="nil"/>
              <w:left w:val="nil"/>
              <w:bottom w:val="nil"/>
              <w:right w:val="nil"/>
            </w:tcBorders>
            <w:vAlign w:val="bottom"/>
            <w:hideMark/>
          </w:tcPr>
          <w:p w14:paraId="321C29BD"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4. Number of the tank assigned by the manufacturer of the tank</w:t>
            </w:r>
          </w:p>
        </w:tc>
        <w:tc>
          <w:tcPr>
            <w:tcW w:w="781" w:type="pct"/>
            <w:tcBorders>
              <w:top w:val="single" w:sz="6" w:space="0" w:color="414142"/>
              <w:left w:val="nil"/>
              <w:bottom w:val="single" w:sz="6" w:space="0" w:color="414142"/>
              <w:right w:val="nil"/>
            </w:tcBorders>
            <w:hideMark/>
          </w:tcPr>
          <w:p w14:paraId="7D7A0A87"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 </w:t>
            </w:r>
          </w:p>
        </w:tc>
      </w:tr>
      <w:tr w:rsidR="00B82846" w:rsidRPr="00B82846" w14:paraId="23DF44C6" w14:textId="77777777" w:rsidTr="00AD60C4">
        <w:tc>
          <w:tcPr>
            <w:tcW w:w="4219" w:type="pct"/>
            <w:tcBorders>
              <w:top w:val="nil"/>
              <w:left w:val="nil"/>
              <w:bottom w:val="nil"/>
              <w:right w:val="nil"/>
            </w:tcBorders>
            <w:vAlign w:val="bottom"/>
            <w:hideMark/>
          </w:tcPr>
          <w:p w14:paraId="7883529D"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5. Type approval number</w:t>
            </w:r>
          </w:p>
        </w:tc>
        <w:tc>
          <w:tcPr>
            <w:tcW w:w="781" w:type="pct"/>
            <w:tcBorders>
              <w:top w:val="single" w:sz="6" w:space="0" w:color="414142"/>
              <w:left w:val="nil"/>
              <w:bottom w:val="single" w:sz="6" w:space="0" w:color="414142"/>
              <w:right w:val="nil"/>
            </w:tcBorders>
            <w:hideMark/>
          </w:tcPr>
          <w:p w14:paraId="6105501D"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 </w:t>
            </w:r>
          </w:p>
        </w:tc>
      </w:tr>
      <w:tr w:rsidR="00B82846" w:rsidRPr="00B82846" w14:paraId="140E8DF7" w14:textId="77777777" w:rsidTr="00AD60C4">
        <w:tc>
          <w:tcPr>
            <w:tcW w:w="4219" w:type="pct"/>
            <w:tcBorders>
              <w:top w:val="nil"/>
              <w:left w:val="nil"/>
              <w:bottom w:val="nil"/>
              <w:right w:val="nil"/>
            </w:tcBorders>
            <w:vAlign w:val="bottom"/>
            <w:hideMark/>
          </w:tcPr>
          <w:p w14:paraId="475E2A69"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6. Code of the tank</w:t>
            </w:r>
          </w:p>
        </w:tc>
        <w:tc>
          <w:tcPr>
            <w:tcW w:w="781" w:type="pct"/>
            <w:tcBorders>
              <w:top w:val="single" w:sz="6" w:space="0" w:color="414142"/>
              <w:left w:val="nil"/>
              <w:bottom w:val="single" w:sz="6" w:space="0" w:color="414142"/>
              <w:right w:val="nil"/>
            </w:tcBorders>
            <w:hideMark/>
          </w:tcPr>
          <w:p w14:paraId="028DC6C1"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 </w:t>
            </w:r>
          </w:p>
        </w:tc>
      </w:tr>
      <w:tr w:rsidR="00B82846" w:rsidRPr="00B82846" w14:paraId="747900DB" w14:textId="77777777" w:rsidTr="00AD60C4">
        <w:tc>
          <w:tcPr>
            <w:tcW w:w="4219" w:type="pct"/>
            <w:tcBorders>
              <w:top w:val="nil"/>
              <w:left w:val="nil"/>
              <w:bottom w:val="nil"/>
              <w:right w:val="nil"/>
            </w:tcBorders>
            <w:vAlign w:val="bottom"/>
            <w:hideMark/>
          </w:tcPr>
          <w:p w14:paraId="0D690AE3"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7. Special conditions taken into account in the manufacturing process of the tank:</w:t>
            </w:r>
          </w:p>
        </w:tc>
        <w:tc>
          <w:tcPr>
            <w:tcW w:w="781" w:type="pct"/>
            <w:tcBorders>
              <w:top w:val="single" w:sz="6" w:space="0" w:color="414142"/>
              <w:left w:val="nil"/>
              <w:bottom w:val="nil"/>
              <w:right w:val="nil"/>
            </w:tcBorders>
            <w:hideMark/>
          </w:tcPr>
          <w:p w14:paraId="11D35BE4"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 </w:t>
            </w:r>
          </w:p>
        </w:tc>
      </w:tr>
      <w:tr w:rsidR="00B82846" w:rsidRPr="00B82846" w14:paraId="320972EB" w14:textId="77777777" w:rsidTr="00AD60C4">
        <w:tc>
          <w:tcPr>
            <w:tcW w:w="4219" w:type="pct"/>
            <w:tcBorders>
              <w:top w:val="nil"/>
              <w:left w:val="nil"/>
              <w:bottom w:val="nil"/>
              <w:right w:val="nil"/>
            </w:tcBorders>
            <w:vAlign w:val="bottom"/>
            <w:hideMark/>
          </w:tcPr>
          <w:p w14:paraId="6122D941"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7.1. in respect of construction (TC)</w:t>
            </w:r>
          </w:p>
        </w:tc>
        <w:tc>
          <w:tcPr>
            <w:tcW w:w="781" w:type="pct"/>
            <w:tcBorders>
              <w:top w:val="nil"/>
              <w:left w:val="nil"/>
              <w:bottom w:val="single" w:sz="6" w:space="0" w:color="414142"/>
              <w:right w:val="nil"/>
            </w:tcBorders>
            <w:hideMark/>
          </w:tcPr>
          <w:p w14:paraId="10F56AA8"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 </w:t>
            </w:r>
          </w:p>
        </w:tc>
      </w:tr>
      <w:tr w:rsidR="00B82846" w:rsidRPr="00B82846" w14:paraId="40C0548C" w14:textId="77777777" w:rsidTr="00AD60C4">
        <w:tc>
          <w:tcPr>
            <w:tcW w:w="4219" w:type="pct"/>
            <w:tcBorders>
              <w:top w:val="nil"/>
              <w:left w:val="nil"/>
              <w:bottom w:val="nil"/>
              <w:right w:val="nil"/>
            </w:tcBorders>
            <w:vAlign w:val="bottom"/>
            <w:hideMark/>
          </w:tcPr>
          <w:p w14:paraId="2F8A6A94"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7.2. in respect of equipment (TE)</w:t>
            </w:r>
          </w:p>
        </w:tc>
        <w:tc>
          <w:tcPr>
            <w:tcW w:w="781" w:type="pct"/>
            <w:tcBorders>
              <w:top w:val="single" w:sz="6" w:space="0" w:color="414142"/>
              <w:left w:val="nil"/>
              <w:bottom w:val="single" w:sz="6" w:space="0" w:color="414142"/>
              <w:right w:val="nil"/>
            </w:tcBorders>
            <w:hideMark/>
          </w:tcPr>
          <w:p w14:paraId="6C2774FF"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 </w:t>
            </w:r>
          </w:p>
        </w:tc>
      </w:tr>
      <w:tr w:rsidR="00B82846" w:rsidRPr="00B82846" w14:paraId="2D5812A9" w14:textId="77777777" w:rsidTr="00AD60C4">
        <w:tc>
          <w:tcPr>
            <w:tcW w:w="4219" w:type="pct"/>
            <w:tcBorders>
              <w:top w:val="nil"/>
              <w:left w:val="nil"/>
              <w:bottom w:val="nil"/>
              <w:right w:val="nil"/>
            </w:tcBorders>
            <w:vAlign w:val="bottom"/>
            <w:hideMark/>
          </w:tcPr>
          <w:p w14:paraId="2D7846B8"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8. Substances or groups of substances for the transportation of which the tank is designed</w:t>
            </w:r>
          </w:p>
        </w:tc>
        <w:tc>
          <w:tcPr>
            <w:tcW w:w="781" w:type="pct"/>
            <w:tcBorders>
              <w:top w:val="single" w:sz="6" w:space="0" w:color="414142"/>
              <w:left w:val="nil"/>
              <w:bottom w:val="single" w:sz="6" w:space="0" w:color="414142"/>
              <w:right w:val="nil"/>
            </w:tcBorders>
            <w:hideMark/>
          </w:tcPr>
          <w:p w14:paraId="7A3DBBBC"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 </w:t>
            </w:r>
          </w:p>
        </w:tc>
      </w:tr>
      <w:tr w:rsidR="00B82846" w:rsidRPr="00B82846" w14:paraId="21FB3711" w14:textId="77777777" w:rsidTr="00AD60C4">
        <w:tc>
          <w:tcPr>
            <w:tcW w:w="4219" w:type="pct"/>
            <w:tcBorders>
              <w:top w:val="nil"/>
              <w:left w:val="nil"/>
              <w:bottom w:val="nil"/>
              <w:right w:val="nil"/>
            </w:tcBorders>
            <w:vAlign w:val="bottom"/>
            <w:hideMark/>
          </w:tcPr>
          <w:p w14:paraId="26D09E82"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9. Test pressure (manometric) (bar)</w:t>
            </w:r>
          </w:p>
        </w:tc>
        <w:tc>
          <w:tcPr>
            <w:tcW w:w="781" w:type="pct"/>
            <w:tcBorders>
              <w:top w:val="single" w:sz="6" w:space="0" w:color="414142"/>
              <w:left w:val="nil"/>
              <w:bottom w:val="single" w:sz="6" w:space="0" w:color="414142"/>
              <w:right w:val="nil"/>
            </w:tcBorders>
            <w:hideMark/>
          </w:tcPr>
          <w:p w14:paraId="2C5DB526"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 </w:t>
            </w:r>
          </w:p>
        </w:tc>
      </w:tr>
      <w:tr w:rsidR="00B82846" w:rsidRPr="00B82846" w14:paraId="061B686E" w14:textId="77777777" w:rsidTr="00AD60C4">
        <w:tc>
          <w:tcPr>
            <w:tcW w:w="4219" w:type="pct"/>
            <w:tcBorders>
              <w:top w:val="nil"/>
              <w:left w:val="nil"/>
              <w:bottom w:val="nil"/>
              <w:right w:val="nil"/>
            </w:tcBorders>
            <w:vAlign w:val="bottom"/>
            <w:hideMark/>
          </w:tcPr>
          <w:p w14:paraId="3D7C4CDC"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10. External calculation pressure (bar)</w:t>
            </w:r>
          </w:p>
        </w:tc>
        <w:tc>
          <w:tcPr>
            <w:tcW w:w="781" w:type="pct"/>
            <w:tcBorders>
              <w:top w:val="single" w:sz="6" w:space="0" w:color="414142"/>
              <w:left w:val="nil"/>
              <w:bottom w:val="single" w:sz="6" w:space="0" w:color="414142"/>
              <w:right w:val="nil"/>
            </w:tcBorders>
            <w:hideMark/>
          </w:tcPr>
          <w:p w14:paraId="649D6AE9"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 </w:t>
            </w:r>
          </w:p>
        </w:tc>
      </w:tr>
      <w:tr w:rsidR="00B82846" w:rsidRPr="00B82846" w14:paraId="020467E1" w14:textId="77777777" w:rsidTr="00AD60C4">
        <w:tc>
          <w:tcPr>
            <w:tcW w:w="4219" w:type="pct"/>
            <w:tcBorders>
              <w:top w:val="nil"/>
              <w:left w:val="nil"/>
              <w:bottom w:val="nil"/>
              <w:right w:val="nil"/>
            </w:tcBorders>
            <w:vAlign w:val="bottom"/>
            <w:hideMark/>
          </w:tcPr>
          <w:p w14:paraId="6481FA22"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11. Volume of compartments and total volume of the tank (litres)</w:t>
            </w:r>
          </w:p>
        </w:tc>
        <w:tc>
          <w:tcPr>
            <w:tcW w:w="781" w:type="pct"/>
            <w:tcBorders>
              <w:top w:val="single" w:sz="6" w:space="0" w:color="414142"/>
              <w:left w:val="nil"/>
              <w:bottom w:val="single" w:sz="6" w:space="0" w:color="414142"/>
              <w:right w:val="nil"/>
            </w:tcBorders>
            <w:hideMark/>
          </w:tcPr>
          <w:p w14:paraId="6965D0B4"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 </w:t>
            </w:r>
          </w:p>
        </w:tc>
      </w:tr>
      <w:tr w:rsidR="00B82846" w:rsidRPr="00B82846" w14:paraId="27E5C754" w14:textId="77777777" w:rsidTr="00AD60C4">
        <w:tc>
          <w:tcPr>
            <w:tcW w:w="4219" w:type="pct"/>
            <w:tcBorders>
              <w:top w:val="nil"/>
              <w:left w:val="nil"/>
              <w:bottom w:val="nil"/>
              <w:right w:val="nil"/>
            </w:tcBorders>
            <w:vAlign w:val="bottom"/>
            <w:hideMark/>
          </w:tcPr>
          <w:p w14:paraId="7E11D815"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12. Operating temperature (ºC) (only if above 50 ºC or below –20 ºC)</w:t>
            </w:r>
          </w:p>
        </w:tc>
        <w:tc>
          <w:tcPr>
            <w:tcW w:w="781" w:type="pct"/>
            <w:tcBorders>
              <w:top w:val="single" w:sz="6" w:space="0" w:color="414142"/>
              <w:left w:val="nil"/>
              <w:bottom w:val="single" w:sz="6" w:space="0" w:color="414142"/>
              <w:right w:val="nil"/>
            </w:tcBorders>
            <w:hideMark/>
          </w:tcPr>
          <w:p w14:paraId="0D9BAA6D"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 </w:t>
            </w:r>
          </w:p>
        </w:tc>
      </w:tr>
      <w:tr w:rsidR="00B82846" w:rsidRPr="00B82846" w14:paraId="441260D5" w14:textId="77777777" w:rsidTr="00AD60C4">
        <w:tc>
          <w:tcPr>
            <w:tcW w:w="4219" w:type="pct"/>
            <w:tcBorders>
              <w:top w:val="nil"/>
              <w:left w:val="nil"/>
              <w:bottom w:val="nil"/>
              <w:right w:val="nil"/>
            </w:tcBorders>
            <w:vAlign w:val="bottom"/>
            <w:hideMark/>
          </w:tcPr>
          <w:p w14:paraId="351CB00B"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13. Date and place of the initial inspection and the inspector</w:t>
            </w:r>
          </w:p>
        </w:tc>
        <w:tc>
          <w:tcPr>
            <w:tcW w:w="781" w:type="pct"/>
            <w:tcBorders>
              <w:top w:val="single" w:sz="6" w:space="0" w:color="414142"/>
              <w:left w:val="nil"/>
              <w:bottom w:val="single" w:sz="6" w:space="0" w:color="414142"/>
              <w:right w:val="nil"/>
            </w:tcBorders>
            <w:hideMark/>
          </w:tcPr>
          <w:p w14:paraId="289A5743"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 </w:t>
            </w:r>
          </w:p>
        </w:tc>
      </w:tr>
      <w:tr w:rsidR="00B82846" w:rsidRPr="00B82846" w14:paraId="6114C560" w14:textId="77777777" w:rsidTr="00AD60C4">
        <w:tc>
          <w:tcPr>
            <w:tcW w:w="4219" w:type="pct"/>
            <w:tcBorders>
              <w:top w:val="nil"/>
              <w:left w:val="nil"/>
              <w:bottom w:val="nil"/>
              <w:right w:val="nil"/>
            </w:tcBorders>
            <w:vAlign w:val="bottom"/>
            <w:hideMark/>
          </w:tcPr>
          <w:p w14:paraId="1019ADC3"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14. Type, date, and place of the last inspection, the inspector</w:t>
            </w:r>
          </w:p>
        </w:tc>
        <w:tc>
          <w:tcPr>
            <w:tcW w:w="781" w:type="pct"/>
            <w:tcBorders>
              <w:top w:val="single" w:sz="6" w:space="0" w:color="414142"/>
              <w:left w:val="nil"/>
              <w:bottom w:val="single" w:sz="6" w:space="0" w:color="414142"/>
              <w:right w:val="nil"/>
            </w:tcBorders>
            <w:hideMark/>
          </w:tcPr>
          <w:p w14:paraId="442BD846"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 </w:t>
            </w:r>
          </w:p>
        </w:tc>
      </w:tr>
      <w:tr w:rsidR="00B82846" w:rsidRPr="00B82846" w14:paraId="5C08D542" w14:textId="77777777" w:rsidTr="00AD60C4">
        <w:tc>
          <w:tcPr>
            <w:tcW w:w="4219" w:type="pct"/>
            <w:tcBorders>
              <w:top w:val="nil"/>
              <w:left w:val="nil"/>
              <w:bottom w:val="nil"/>
              <w:right w:val="nil"/>
            </w:tcBorders>
            <w:vAlign w:val="bottom"/>
            <w:hideMark/>
          </w:tcPr>
          <w:p w14:paraId="74E4ECCE"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15. Material of the body and protective lining (if any) of the tank and reference to material standards</w:t>
            </w:r>
          </w:p>
        </w:tc>
        <w:tc>
          <w:tcPr>
            <w:tcW w:w="781" w:type="pct"/>
            <w:tcBorders>
              <w:top w:val="single" w:sz="6" w:space="0" w:color="414142"/>
              <w:left w:val="nil"/>
              <w:bottom w:val="single" w:sz="6" w:space="0" w:color="414142"/>
              <w:right w:val="nil"/>
            </w:tcBorders>
            <w:hideMark/>
          </w:tcPr>
          <w:p w14:paraId="0D5DA17C"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 </w:t>
            </w:r>
          </w:p>
        </w:tc>
      </w:tr>
      <w:tr w:rsidR="00B82846" w:rsidRPr="00B82846" w14:paraId="46B591CC" w14:textId="77777777" w:rsidTr="00AD60C4">
        <w:tc>
          <w:tcPr>
            <w:tcW w:w="4219" w:type="pct"/>
            <w:tcBorders>
              <w:top w:val="nil"/>
              <w:left w:val="nil"/>
              <w:bottom w:val="nil"/>
              <w:right w:val="nil"/>
            </w:tcBorders>
            <w:vAlign w:val="bottom"/>
            <w:hideMark/>
          </w:tcPr>
          <w:p w14:paraId="59EA1C31"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lastRenderedPageBreak/>
              <w:t>16. For a tank filled or discharged under pressure, the maximum allowable working pressure (bar)</w:t>
            </w:r>
          </w:p>
        </w:tc>
        <w:tc>
          <w:tcPr>
            <w:tcW w:w="781" w:type="pct"/>
            <w:tcBorders>
              <w:top w:val="single" w:sz="6" w:space="0" w:color="414142"/>
              <w:left w:val="nil"/>
              <w:bottom w:val="single" w:sz="6" w:space="0" w:color="414142"/>
              <w:right w:val="nil"/>
            </w:tcBorders>
            <w:hideMark/>
          </w:tcPr>
          <w:p w14:paraId="05486E21"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 </w:t>
            </w:r>
          </w:p>
        </w:tc>
      </w:tr>
    </w:tbl>
    <w:p w14:paraId="3EA72696"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D801C6A"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(Next page)</w:t>
      </w:r>
    </w:p>
    <w:p w14:paraId="26CED2C5"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778953F" w14:textId="77777777" w:rsidR="00B82846" w:rsidRPr="00B82846" w:rsidRDefault="00B82846" w:rsidP="00B82846">
      <w:pPr>
        <w:shd w:val="clear" w:color="auto" w:fill="FFFFFF"/>
        <w:spacing w:after="0" w:line="240" w:lineRule="auto"/>
        <w:jc w:val="center"/>
        <w:rPr>
          <w:rFonts w:ascii="Times New Roman" w:hAnsi="Times New Roman"/>
          <w:b/>
          <w:noProof/>
          <w:kern w:val="0"/>
          <w:sz w:val="24"/>
          <w:lang w:val="en-US"/>
        </w:rPr>
      </w:pPr>
      <w:r w:rsidRPr="00B82846">
        <w:rPr>
          <w:rFonts w:ascii="Times New Roman" w:hAnsi="Times New Roman"/>
          <w:b/>
          <w:noProof/>
          <w:kern w:val="0"/>
          <w:sz w:val="24"/>
          <w:lang w:val="en-US"/>
        </w:rPr>
        <w:t>II. Employee of the possessor responsible for the technical condition of the tank</w:t>
      </w:r>
    </w:p>
    <w:p w14:paraId="18028F3F"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3054"/>
        <w:gridCol w:w="1990"/>
        <w:gridCol w:w="2253"/>
        <w:gridCol w:w="1758"/>
      </w:tblGrid>
      <w:tr w:rsidR="00B82846" w:rsidRPr="00B82846" w14:paraId="5E7A29DA" w14:textId="77777777" w:rsidTr="00AD60C4">
        <w:tc>
          <w:tcPr>
            <w:tcW w:w="1686" w:type="pct"/>
            <w:tcBorders>
              <w:top w:val="outset" w:sz="6" w:space="0" w:color="414142"/>
              <w:left w:val="outset" w:sz="6" w:space="0" w:color="414142"/>
              <w:bottom w:val="outset" w:sz="6" w:space="0" w:color="414142"/>
              <w:right w:val="outset" w:sz="6" w:space="0" w:color="414142"/>
            </w:tcBorders>
            <w:vAlign w:val="center"/>
            <w:hideMark/>
          </w:tcPr>
          <w:p w14:paraId="353E12F1" w14:textId="77777777" w:rsidR="00B82846" w:rsidRPr="00B82846" w:rsidRDefault="00B82846" w:rsidP="00AD60C4">
            <w:pPr>
              <w:spacing w:after="0" w:line="240" w:lineRule="auto"/>
              <w:jc w:val="center"/>
              <w:rPr>
                <w:rFonts w:ascii="Times New Roman" w:hAnsi="Times New Roman"/>
                <w:noProof/>
                <w:kern w:val="0"/>
                <w:sz w:val="24"/>
                <w:lang w:val="en-US"/>
              </w:rPr>
            </w:pPr>
            <w:r w:rsidRPr="00B82846">
              <w:rPr>
                <w:rFonts w:ascii="Times New Roman" w:hAnsi="Times New Roman"/>
                <w:noProof/>
                <w:kern w:val="0"/>
                <w:sz w:val="24"/>
                <w:lang w:val="en-US"/>
              </w:rPr>
              <w:t>Name, registration number, and legal address of the possessor</w:t>
            </w:r>
          </w:p>
        </w:tc>
        <w:tc>
          <w:tcPr>
            <w:tcW w:w="1099" w:type="pct"/>
            <w:tcBorders>
              <w:top w:val="outset" w:sz="6" w:space="0" w:color="414142"/>
              <w:left w:val="outset" w:sz="6" w:space="0" w:color="414142"/>
              <w:bottom w:val="outset" w:sz="6" w:space="0" w:color="414142"/>
              <w:right w:val="outset" w:sz="6" w:space="0" w:color="414142"/>
            </w:tcBorders>
            <w:vAlign w:val="center"/>
            <w:hideMark/>
          </w:tcPr>
          <w:p w14:paraId="29698417" w14:textId="77777777" w:rsidR="00B82846" w:rsidRPr="00B82846" w:rsidRDefault="00B82846" w:rsidP="00AD60C4">
            <w:pPr>
              <w:spacing w:after="0" w:line="240" w:lineRule="auto"/>
              <w:jc w:val="center"/>
              <w:rPr>
                <w:rFonts w:ascii="Times New Roman" w:hAnsi="Times New Roman"/>
                <w:noProof/>
                <w:kern w:val="0"/>
                <w:sz w:val="24"/>
                <w:lang w:val="en-US"/>
              </w:rPr>
            </w:pPr>
            <w:r w:rsidRPr="00B82846">
              <w:rPr>
                <w:rFonts w:ascii="Times New Roman" w:hAnsi="Times New Roman"/>
                <w:noProof/>
                <w:kern w:val="0"/>
                <w:sz w:val="24"/>
                <w:lang w:val="en-US"/>
              </w:rPr>
              <w:t>Date and number of the respective order</w:t>
            </w:r>
          </w:p>
        </w:tc>
        <w:tc>
          <w:tcPr>
            <w:tcW w:w="1244" w:type="pct"/>
            <w:tcBorders>
              <w:top w:val="outset" w:sz="6" w:space="0" w:color="414142"/>
              <w:left w:val="outset" w:sz="6" w:space="0" w:color="414142"/>
              <w:bottom w:val="outset" w:sz="6" w:space="0" w:color="414142"/>
              <w:right w:val="outset" w:sz="6" w:space="0" w:color="414142"/>
            </w:tcBorders>
            <w:vAlign w:val="center"/>
            <w:hideMark/>
          </w:tcPr>
          <w:p w14:paraId="4FFD2658" w14:textId="77777777" w:rsidR="00B82846" w:rsidRPr="00B82846" w:rsidRDefault="00B82846" w:rsidP="00AD60C4">
            <w:pPr>
              <w:spacing w:after="0" w:line="240" w:lineRule="auto"/>
              <w:jc w:val="center"/>
              <w:rPr>
                <w:rFonts w:ascii="Times New Roman" w:hAnsi="Times New Roman"/>
                <w:noProof/>
                <w:kern w:val="0"/>
                <w:sz w:val="24"/>
                <w:lang w:val="en-US"/>
              </w:rPr>
            </w:pPr>
            <w:r w:rsidRPr="00B82846">
              <w:rPr>
                <w:rFonts w:ascii="Times New Roman" w:hAnsi="Times New Roman"/>
                <w:noProof/>
                <w:kern w:val="0"/>
                <w:sz w:val="24"/>
                <w:lang w:val="en-US"/>
              </w:rPr>
              <w:t>Given name, surname, and position of the responsible employee</w:t>
            </w:r>
          </w:p>
        </w:tc>
        <w:tc>
          <w:tcPr>
            <w:tcW w:w="971" w:type="pct"/>
            <w:tcBorders>
              <w:top w:val="outset" w:sz="6" w:space="0" w:color="414142"/>
              <w:left w:val="outset" w:sz="6" w:space="0" w:color="414142"/>
              <w:bottom w:val="outset" w:sz="6" w:space="0" w:color="414142"/>
              <w:right w:val="outset" w:sz="6" w:space="0" w:color="414142"/>
            </w:tcBorders>
            <w:vAlign w:val="center"/>
            <w:hideMark/>
          </w:tcPr>
          <w:p w14:paraId="3DB4DC74" w14:textId="77777777" w:rsidR="00B82846" w:rsidRPr="00B82846" w:rsidRDefault="00B82846" w:rsidP="00AD60C4">
            <w:pPr>
              <w:spacing w:after="0" w:line="240" w:lineRule="auto"/>
              <w:jc w:val="center"/>
              <w:rPr>
                <w:rFonts w:ascii="Times New Roman" w:hAnsi="Times New Roman"/>
                <w:noProof/>
                <w:kern w:val="0"/>
                <w:sz w:val="24"/>
                <w:lang w:val="en-US"/>
              </w:rPr>
            </w:pPr>
            <w:r w:rsidRPr="00B82846">
              <w:rPr>
                <w:rFonts w:ascii="Times New Roman" w:hAnsi="Times New Roman"/>
                <w:noProof/>
                <w:kern w:val="0"/>
                <w:sz w:val="24"/>
                <w:lang w:val="en-US"/>
              </w:rPr>
              <w:t>Signature of the responsible employee</w:t>
            </w:r>
          </w:p>
        </w:tc>
      </w:tr>
      <w:tr w:rsidR="00B82846" w:rsidRPr="00B82846" w14:paraId="0365D50A" w14:textId="77777777" w:rsidTr="00AD60C4">
        <w:tc>
          <w:tcPr>
            <w:tcW w:w="1686" w:type="pct"/>
            <w:tcBorders>
              <w:top w:val="outset" w:sz="6" w:space="0" w:color="414142"/>
              <w:left w:val="outset" w:sz="6" w:space="0" w:color="414142"/>
              <w:bottom w:val="outset" w:sz="6" w:space="0" w:color="414142"/>
              <w:right w:val="outset" w:sz="6" w:space="0" w:color="414142"/>
            </w:tcBorders>
            <w:vAlign w:val="center"/>
            <w:hideMark/>
          </w:tcPr>
          <w:p w14:paraId="0FA476A0"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 </w:t>
            </w:r>
          </w:p>
        </w:tc>
        <w:tc>
          <w:tcPr>
            <w:tcW w:w="1099" w:type="pct"/>
            <w:tcBorders>
              <w:top w:val="outset" w:sz="6" w:space="0" w:color="414142"/>
              <w:left w:val="outset" w:sz="6" w:space="0" w:color="414142"/>
              <w:bottom w:val="outset" w:sz="6" w:space="0" w:color="414142"/>
              <w:right w:val="outset" w:sz="6" w:space="0" w:color="414142"/>
            </w:tcBorders>
            <w:vAlign w:val="center"/>
            <w:hideMark/>
          </w:tcPr>
          <w:p w14:paraId="33679737"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 </w:t>
            </w:r>
          </w:p>
        </w:tc>
        <w:tc>
          <w:tcPr>
            <w:tcW w:w="1244" w:type="pct"/>
            <w:tcBorders>
              <w:top w:val="outset" w:sz="6" w:space="0" w:color="414142"/>
              <w:left w:val="outset" w:sz="6" w:space="0" w:color="414142"/>
              <w:bottom w:val="outset" w:sz="6" w:space="0" w:color="414142"/>
              <w:right w:val="outset" w:sz="6" w:space="0" w:color="414142"/>
            </w:tcBorders>
            <w:vAlign w:val="center"/>
            <w:hideMark/>
          </w:tcPr>
          <w:p w14:paraId="2820F093"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 </w:t>
            </w:r>
          </w:p>
        </w:tc>
        <w:tc>
          <w:tcPr>
            <w:tcW w:w="971" w:type="pct"/>
            <w:tcBorders>
              <w:top w:val="outset" w:sz="6" w:space="0" w:color="414142"/>
              <w:left w:val="outset" w:sz="6" w:space="0" w:color="414142"/>
              <w:bottom w:val="outset" w:sz="6" w:space="0" w:color="414142"/>
              <w:right w:val="outset" w:sz="6" w:space="0" w:color="414142"/>
            </w:tcBorders>
            <w:vAlign w:val="center"/>
            <w:hideMark/>
          </w:tcPr>
          <w:p w14:paraId="12B9F7D8"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 </w:t>
            </w:r>
          </w:p>
        </w:tc>
      </w:tr>
      <w:tr w:rsidR="00B82846" w:rsidRPr="00B82846" w14:paraId="7D030CD4" w14:textId="77777777" w:rsidTr="00AD60C4">
        <w:tc>
          <w:tcPr>
            <w:tcW w:w="1686" w:type="pct"/>
            <w:tcBorders>
              <w:top w:val="outset" w:sz="6" w:space="0" w:color="414142"/>
              <w:left w:val="outset" w:sz="6" w:space="0" w:color="414142"/>
              <w:bottom w:val="outset" w:sz="6" w:space="0" w:color="414142"/>
              <w:right w:val="outset" w:sz="6" w:space="0" w:color="414142"/>
            </w:tcBorders>
            <w:vAlign w:val="center"/>
            <w:hideMark/>
          </w:tcPr>
          <w:p w14:paraId="74AAA39E"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 </w:t>
            </w:r>
          </w:p>
        </w:tc>
        <w:tc>
          <w:tcPr>
            <w:tcW w:w="1099" w:type="pct"/>
            <w:tcBorders>
              <w:top w:val="outset" w:sz="6" w:space="0" w:color="414142"/>
              <w:left w:val="outset" w:sz="6" w:space="0" w:color="414142"/>
              <w:bottom w:val="outset" w:sz="6" w:space="0" w:color="414142"/>
              <w:right w:val="outset" w:sz="6" w:space="0" w:color="414142"/>
            </w:tcBorders>
            <w:vAlign w:val="center"/>
            <w:hideMark/>
          </w:tcPr>
          <w:p w14:paraId="5153CD13"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 </w:t>
            </w:r>
          </w:p>
        </w:tc>
        <w:tc>
          <w:tcPr>
            <w:tcW w:w="1244" w:type="pct"/>
            <w:tcBorders>
              <w:top w:val="outset" w:sz="6" w:space="0" w:color="414142"/>
              <w:left w:val="outset" w:sz="6" w:space="0" w:color="414142"/>
              <w:bottom w:val="outset" w:sz="6" w:space="0" w:color="414142"/>
              <w:right w:val="outset" w:sz="6" w:space="0" w:color="414142"/>
            </w:tcBorders>
            <w:vAlign w:val="center"/>
            <w:hideMark/>
          </w:tcPr>
          <w:p w14:paraId="16EF224E"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 </w:t>
            </w:r>
          </w:p>
        </w:tc>
        <w:tc>
          <w:tcPr>
            <w:tcW w:w="971" w:type="pct"/>
            <w:tcBorders>
              <w:top w:val="outset" w:sz="6" w:space="0" w:color="414142"/>
              <w:left w:val="outset" w:sz="6" w:space="0" w:color="414142"/>
              <w:bottom w:val="outset" w:sz="6" w:space="0" w:color="414142"/>
              <w:right w:val="outset" w:sz="6" w:space="0" w:color="414142"/>
            </w:tcBorders>
            <w:vAlign w:val="center"/>
            <w:hideMark/>
          </w:tcPr>
          <w:p w14:paraId="6F03B9FD"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 </w:t>
            </w:r>
          </w:p>
        </w:tc>
      </w:tr>
    </w:tbl>
    <w:p w14:paraId="79100CD6"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7C95644"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Note. At least 2 pages shall be provided for this section.</w:t>
      </w:r>
    </w:p>
    <w:p w14:paraId="01FF5788"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BCDB461"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(Next page)</w:t>
      </w:r>
    </w:p>
    <w:p w14:paraId="5D8DBB04"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14C67C4" w14:textId="77777777" w:rsidR="00B82846" w:rsidRPr="00B82846" w:rsidRDefault="00B82846" w:rsidP="00B82846">
      <w:pPr>
        <w:shd w:val="clear" w:color="auto" w:fill="FFFFFF"/>
        <w:spacing w:after="0" w:line="240" w:lineRule="auto"/>
        <w:jc w:val="center"/>
        <w:rPr>
          <w:rFonts w:ascii="Times New Roman" w:hAnsi="Times New Roman"/>
          <w:b/>
          <w:noProof/>
          <w:kern w:val="0"/>
          <w:sz w:val="24"/>
          <w:lang w:val="en-US"/>
        </w:rPr>
      </w:pPr>
      <w:r w:rsidRPr="00B82846">
        <w:rPr>
          <w:rFonts w:ascii="Times New Roman" w:hAnsi="Times New Roman"/>
          <w:b/>
          <w:noProof/>
          <w:kern w:val="0"/>
          <w:sz w:val="24"/>
          <w:lang w:val="en-US"/>
        </w:rPr>
        <w:t>III. Information on repairs or replacement of devices of the tank</w:t>
      </w:r>
    </w:p>
    <w:p w14:paraId="0B357F7B"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902"/>
        <w:gridCol w:w="3803"/>
        <w:gridCol w:w="3350"/>
      </w:tblGrid>
      <w:tr w:rsidR="00B82846" w:rsidRPr="00B82846" w14:paraId="48651C9C" w14:textId="77777777" w:rsidTr="00AD60C4">
        <w:tc>
          <w:tcPr>
            <w:tcW w:w="1050" w:type="pct"/>
            <w:tcBorders>
              <w:top w:val="outset" w:sz="6" w:space="0" w:color="414142"/>
              <w:left w:val="outset" w:sz="6" w:space="0" w:color="414142"/>
              <w:bottom w:val="outset" w:sz="6" w:space="0" w:color="414142"/>
              <w:right w:val="outset" w:sz="6" w:space="0" w:color="414142"/>
            </w:tcBorders>
            <w:vAlign w:val="center"/>
            <w:hideMark/>
          </w:tcPr>
          <w:p w14:paraId="1E684AC8" w14:textId="77777777" w:rsidR="00B82846" w:rsidRPr="00B82846" w:rsidRDefault="00B82846" w:rsidP="00AD60C4">
            <w:pPr>
              <w:spacing w:after="0" w:line="240" w:lineRule="auto"/>
              <w:jc w:val="center"/>
              <w:rPr>
                <w:rFonts w:ascii="Times New Roman" w:hAnsi="Times New Roman"/>
                <w:noProof/>
                <w:kern w:val="0"/>
                <w:sz w:val="24"/>
                <w:lang w:val="en-US"/>
              </w:rPr>
            </w:pPr>
            <w:r w:rsidRPr="00B82846">
              <w:rPr>
                <w:rFonts w:ascii="Times New Roman" w:hAnsi="Times New Roman"/>
                <w:noProof/>
                <w:kern w:val="0"/>
                <w:sz w:val="24"/>
                <w:lang w:val="en-US"/>
              </w:rPr>
              <w:t>Date</w:t>
            </w:r>
          </w:p>
        </w:tc>
        <w:tc>
          <w:tcPr>
            <w:tcW w:w="2100" w:type="pct"/>
            <w:tcBorders>
              <w:top w:val="outset" w:sz="6" w:space="0" w:color="414142"/>
              <w:left w:val="outset" w:sz="6" w:space="0" w:color="414142"/>
              <w:bottom w:val="outset" w:sz="6" w:space="0" w:color="414142"/>
              <w:right w:val="outset" w:sz="6" w:space="0" w:color="414142"/>
            </w:tcBorders>
            <w:vAlign w:val="center"/>
            <w:hideMark/>
          </w:tcPr>
          <w:p w14:paraId="22099DDE" w14:textId="77777777" w:rsidR="00B82846" w:rsidRPr="00B82846" w:rsidRDefault="00B82846" w:rsidP="00AD60C4">
            <w:pPr>
              <w:spacing w:after="0" w:line="240" w:lineRule="auto"/>
              <w:jc w:val="center"/>
              <w:rPr>
                <w:rFonts w:ascii="Times New Roman" w:hAnsi="Times New Roman"/>
                <w:noProof/>
                <w:kern w:val="0"/>
                <w:sz w:val="24"/>
                <w:lang w:val="en-US"/>
              </w:rPr>
            </w:pPr>
            <w:r w:rsidRPr="00B82846">
              <w:rPr>
                <w:rFonts w:ascii="Times New Roman" w:hAnsi="Times New Roman"/>
                <w:noProof/>
                <w:kern w:val="0"/>
                <w:sz w:val="24"/>
                <w:lang w:val="en-US"/>
              </w:rPr>
              <w:t>Description of the activity performed</w:t>
            </w:r>
          </w:p>
        </w:tc>
        <w:tc>
          <w:tcPr>
            <w:tcW w:w="1850" w:type="pct"/>
            <w:tcBorders>
              <w:top w:val="outset" w:sz="6" w:space="0" w:color="414142"/>
              <w:left w:val="outset" w:sz="6" w:space="0" w:color="414142"/>
              <w:bottom w:val="outset" w:sz="6" w:space="0" w:color="414142"/>
              <w:right w:val="outset" w:sz="6" w:space="0" w:color="414142"/>
            </w:tcBorders>
            <w:vAlign w:val="center"/>
            <w:hideMark/>
          </w:tcPr>
          <w:p w14:paraId="65FA24DD" w14:textId="77777777" w:rsidR="00B82846" w:rsidRPr="00B82846" w:rsidRDefault="00B82846" w:rsidP="00AD60C4">
            <w:pPr>
              <w:spacing w:after="0" w:line="240" w:lineRule="auto"/>
              <w:jc w:val="center"/>
              <w:rPr>
                <w:rFonts w:ascii="Times New Roman" w:hAnsi="Times New Roman"/>
                <w:noProof/>
                <w:kern w:val="0"/>
                <w:sz w:val="24"/>
                <w:lang w:val="en-US"/>
              </w:rPr>
            </w:pPr>
            <w:r w:rsidRPr="00B82846">
              <w:rPr>
                <w:rFonts w:ascii="Times New Roman" w:hAnsi="Times New Roman"/>
                <w:noProof/>
                <w:kern w:val="0"/>
                <w:sz w:val="24"/>
                <w:lang w:val="en-US"/>
              </w:rPr>
              <w:t>Signature of the responsible employee</w:t>
            </w:r>
          </w:p>
        </w:tc>
      </w:tr>
      <w:tr w:rsidR="00B82846" w:rsidRPr="00B82846" w14:paraId="28ED2A01" w14:textId="77777777" w:rsidTr="00AD60C4">
        <w:trPr>
          <w:trHeight w:val="216"/>
        </w:trPr>
        <w:tc>
          <w:tcPr>
            <w:tcW w:w="1050" w:type="pct"/>
            <w:tcBorders>
              <w:top w:val="outset" w:sz="6" w:space="0" w:color="414142"/>
              <w:left w:val="outset" w:sz="6" w:space="0" w:color="414142"/>
              <w:bottom w:val="outset" w:sz="6" w:space="0" w:color="414142"/>
              <w:right w:val="outset" w:sz="6" w:space="0" w:color="414142"/>
            </w:tcBorders>
            <w:vAlign w:val="center"/>
            <w:hideMark/>
          </w:tcPr>
          <w:p w14:paraId="6A075CD8" w14:textId="77777777" w:rsidR="00B82846" w:rsidRPr="00B82846" w:rsidRDefault="00B82846" w:rsidP="00AD60C4">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2100" w:type="pct"/>
            <w:tcBorders>
              <w:top w:val="outset" w:sz="6" w:space="0" w:color="414142"/>
              <w:left w:val="outset" w:sz="6" w:space="0" w:color="414142"/>
              <w:bottom w:val="outset" w:sz="6" w:space="0" w:color="414142"/>
              <w:right w:val="outset" w:sz="6" w:space="0" w:color="414142"/>
            </w:tcBorders>
            <w:vAlign w:val="center"/>
            <w:hideMark/>
          </w:tcPr>
          <w:p w14:paraId="3781B1F2" w14:textId="77777777" w:rsidR="00B82846" w:rsidRPr="00B82846" w:rsidRDefault="00B82846" w:rsidP="00AD60C4">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850" w:type="pct"/>
            <w:tcBorders>
              <w:top w:val="outset" w:sz="6" w:space="0" w:color="414142"/>
              <w:left w:val="outset" w:sz="6" w:space="0" w:color="414142"/>
              <w:bottom w:val="outset" w:sz="6" w:space="0" w:color="414142"/>
              <w:right w:val="outset" w:sz="6" w:space="0" w:color="414142"/>
            </w:tcBorders>
            <w:vAlign w:val="center"/>
            <w:hideMark/>
          </w:tcPr>
          <w:p w14:paraId="059464D6" w14:textId="77777777" w:rsidR="00B82846" w:rsidRPr="00B82846" w:rsidRDefault="00B82846" w:rsidP="00AD60C4">
            <w:pPr>
              <w:spacing w:after="0" w:line="240" w:lineRule="auto"/>
              <w:jc w:val="center"/>
              <w:rPr>
                <w:rFonts w:ascii="Times New Roman" w:eastAsia="Times New Roman" w:hAnsi="Times New Roman" w:cs="Times New Roman"/>
                <w:noProof/>
                <w:kern w:val="0"/>
                <w:sz w:val="24"/>
                <w:szCs w:val="24"/>
                <w:lang w:val="en-US" w:eastAsia="lv-LV"/>
                <w14:ligatures w14:val="none"/>
              </w:rPr>
            </w:pPr>
          </w:p>
        </w:tc>
      </w:tr>
      <w:tr w:rsidR="00B82846" w:rsidRPr="00B82846" w14:paraId="3EC7E012" w14:textId="77777777" w:rsidTr="00AD60C4">
        <w:trPr>
          <w:trHeight w:val="216"/>
        </w:trPr>
        <w:tc>
          <w:tcPr>
            <w:tcW w:w="1050" w:type="pct"/>
            <w:tcBorders>
              <w:top w:val="outset" w:sz="6" w:space="0" w:color="414142"/>
              <w:left w:val="outset" w:sz="6" w:space="0" w:color="414142"/>
              <w:bottom w:val="outset" w:sz="6" w:space="0" w:color="414142"/>
              <w:right w:val="outset" w:sz="6" w:space="0" w:color="414142"/>
            </w:tcBorders>
            <w:vAlign w:val="center"/>
            <w:hideMark/>
          </w:tcPr>
          <w:p w14:paraId="2D712E0C" w14:textId="77777777" w:rsidR="00B82846" w:rsidRPr="00B82846" w:rsidRDefault="00B82846" w:rsidP="00AD60C4">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2100" w:type="pct"/>
            <w:tcBorders>
              <w:top w:val="outset" w:sz="6" w:space="0" w:color="414142"/>
              <w:left w:val="outset" w:sz="6" w:space="0" w:color="414142"/>
              <w:bottom w:val="outset" w:sz="6" w:space="0" w:color="414142"/>
              <w:right w:val="outset" w:sz="6" w:space="0" w:color="414142"/>
            </w:tcBorders>
            <w:vAlign w:val="center"/>
            <w:hideMark/>
          </w:tcPr>
          <w:p w14:paraId="6A005959" w14:textId="77777777" w:rsidR="00B82846" w:rsidRPr="00B82846" w:rsidRDefault="00B82846" w:rsidP="00AD60C4">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850" w:type="pct"/>
            <w:tcBorders>
              <w:top w:val="outset" w:sz="6" w:space="0" w:color="414142"/>
              <w:left w:val="outset" w:sz="6" w:space="0" w:color="414142"/>
              <w:bottom w:val="outset" w:sz="6" w:space="0" w:color="414142"/>
              <w:right w:val="outset" w:sz="6" w:space="0" w:color="414142"/>
            </w:tcBorders>
            <w:vAlign w:val="center"/>
            <w:hideMark/>
          </w:tcPr>
          <w:p w14:paraId="2A70A71D" w14:textId="77777777" w:rsidR="00B82846" w:rsidRPr="00B82846" w:rsidRDefault="00B82846" w:rsidP="00AD60C4">
            <w:pPr>
              <w:spacing w:after="0" w:line="240" w:lineRule="auto"/>
              <w:jc w:val="center"/>
              <w:rPr>
                <w:rFonts w:ascii="Times New Roman" w:eastAsia="Times New Roman" w:hAnsi="Times New Roman" w:cs="Times New Roman"/>
                <w:noProof/>
                <w:kern w:val="0"/>
                <w:sz w:val="24"/>
                <w:szCs w:val="24"/>
                <w:lang w:val="en-US" w:eastAsia="lv-LV"/>
                <w14:ligatures w14:val="none"/>
              </w:rPr>
            </w:pPr>
          </w:p>
        </w:tc>
      </w:tr>
    </w:tbl>
    <w:p w14:paraId="14EBF8E5"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BB82150"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Notes.</w:t>
      </w:r>
    </w:p>
    <w:p w14:paraId="21E2D5C7"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1. At least 5 pages shall be provided for this section.</w:t>
      </w:r>
    </w:p>
    <w:p w14:paraId="162FF35C"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2. The passport shall be accompanied by technical documentation regarding any changes in construction or materials.</w:t>
      </w:r>
    </w:p>
    <w:p w14:paraId="4897CF83"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300AC2F"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(Next page)</w:t>
      </w:r>
    </w:p>
    <w:p w14:paraId="4BDA4783"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FF64E87" w14:textId="77777777" w:rsidR="00B82846" w:rsidRPr="00B82846" w:rsidRDefault="00B82846" w:rsidP="00B82846">
      <w:pPr>
        <w:shd w:val="clear" w:color="auto" w:fill="FFFFFF"/>
        <w:spacing w:after="0" w:line="240" w:lineRule="auto"/>
        <w:jc w:val="center"/>
        <w:rPr>
          <w:rFonts w:ascii="Times New Roman" w:hAnsi="Times New Roman"/>
          <w:b/>
          <w:noProof/>
          <w:kern w:val="0"/>
          <w:sz w:val="24"/>
          <w:lang w:val="en-US"/>
        </w:rPr>
      </w:pPr>
      <w:r w:rsidRPr="00B82846">
        <w:rPr>
          <w:rFonts w:ascii="Times New Roman" w:hAnsi="Times New Roman"/>
          <w:b/>
          <w:noProof/>
          <w:kern w:val="0"/>
          <w:sz w:val="24"/>
          <w:lang w:val="en-US"/>
        </w:rPr>
        <w:t>IV. Information on inspection of the tank</w:t>
      </w:r>
    </w:p>
    <w:p w14:paraId="772F44AA"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678"/>
        <w:gridCol w:w="1864"/>
        <w:gridCol w:w="1576"/>
        <w:gridCol w:w="1744"/>
        <w:gridCol w:w="2193"/>
      </w:tblGrid>
      <w:tr w:rsidR="00B82846" w:rsidRPr="00B82846" w14:paraId="45AB99BF" w14:textId="77777777" w:rsidTr="00AD60C4">
        <w:tc>
          <w:tcPr>
            <w:tcW w:w="927" w:type="pct"/>
            <w:tcBorders>
              <w:top w:val="outset" w:sz="6" w:space="0" w:color="414142"/>
              <w:left w:val="outset" w:sz="6" w:space="0" w:color="414142"/>
              <w:bottom w:val="outset" w:sz="6" w:space="0" w:color="414142"/>
              <w:right w:val="outset" w:sz="6" w:space="0" w:color="414142"/>
            </w:tcBorders>
            <w:vAlign w:val="center"/>
            <w:hideMark/>
          </w:tcPr>
          <w:p w14:paraId="6B6A33BA" w14:textId="77777777" w:rsidR="00B82846" w:rsidRPr="00B82846" w:rsidRDefault="00B82846" w:rsidP="00AD60C4">
            <w:pPr>
              <w:spacing w:after="0" w:line="240" w:lineRule="auto"/>
              <w:jc w:val="center"/>
              <w:rPr>
                <w:rFonts w:ascii="Times New Roman" w:hAnsi="Times New Roman"/>
                <w:noProof/>
                <w:kern w:val="0"/>
                <w:sz w:val="24"/>
                <w:lang w:val="en-US"/>
              </w:rPr>
            </w:pPr>
            <w:r w:rsidRPr="00B82846">
              <w:rPr>
                <w:rFonts w:ascii="Times New Roman" w:hAnsi="Times New Roman"/>
                <w:noProof/>
                <w:kern w:val="0"/>
                <w:sz w:val="24"/>
                <w:lang w:val="en-US"/>
              </w:rPr>
              <w:t>Date of the inspection</w:t>
            </w:r>
          </w:p>
        </w:tc>
        <w:tc>
          <w:tcPr>
            <w:tcW w:w="1029" w:type="pct"/>
            <w:tcBorders>
              <w:top w:val="outset" w:sz="6" w:space="0" w:color="414142"/>
              <w:left w:val="outset" w:sz="6" w:space="0" w:color="414142"/>
              <w:bottom w:val="outset" w:sz="6" w:space="0" w:color="414142"/>
              <w:right w:val="outset" w:sz="6" w:space="0" w:color="414142"/>
            </w:tcBorders>
            <w:vAlign w:val="center"/>
            <w:hideMark/>
          </w:tcPr>
          <w:p w14:paraId="644F5E14" w14:textId="77777777" w:rsidR="00B82846" w:rsidRPr="00B82846" w:rsidRDefault="00B82846" w:rsidP="00AD60C4">
            <w:pPr>
              <w:spacing w:after="0" w:line="240" w:lineRule="auto"/>
              <w:jc w:val="center"/>
              <w:rPr>
                <w:rFonts w:ascii="Times New Roman" w:hAnsi="Times New Roman"/>
                <w:noProof/>
                <w:kern w:val="0"/>
                <w:sz w:val="24"/>
                <w:lang w:val="en-US"/>
              </w:rPr>
            </w:pPr>
            <w:r w:rsidRPr="00B82846">
              <w:rPr>
                <w:rFonts w:ascii="Times New Roman" w:hAnsi="Times New Roman"/>
                <w:noProof/>
                <w:kern w:val="0"/>
                <w:sz w:val="24"/>
                <w:lang w:val="en-US"/>
              </w:rPr>
              <w:t>Date, number of the protocol</w:t>
            </w:r>
          </w:p>
        </w:tc>
        <w:tc>
          <w:tcPr>
            <w:tcW w:w="870" w:type="pct"/>
            <w:tcBorders>
              <w:top w:val="outset" w:sz="6" w:space="0" w:color="414142"/>
              <w:left w:val="outset" w:sz="6" w:space="0" w:color="414142"/>
              <w:bottom w:val="outset" w:sz="6" w:space="0" w:color="414142"/>
              <w:right w:val="outset" w:sz="6" w:space="0" w:color="414142"/>
            </w:tcBorders>
            <w:vAlign w:val="center"/>
            <w:hideMark/>
          </w:tcPr>
          <w:p w14:paraId="53D91AAD" w14:textId="77777777" w:rsidR="00B82846" w:rsidRPr="00B82846" w:rsidRDefault="00B82846" w:rsidP="00AD60C4">
            <w:pPr>
              <w:spacing w:after="0" w:line="240" w:lineRule="auto"/>
              <w:jc w:val="center"/>
              <w:rPr>
                <w:rFonts w:ascii="Times New Roman" w:hAnsi="Times New Roman"/>
                <w:noProof/>
                <w:kern w:val="0"/>
                <w:sz w:val="24"/>
                <w:lang w:val="en-US"/>
              </w:rPr>
            </w:pPr>
            <w:r w:rsidRPr="00B82846">
              <w:rPr>
                <w:rFonts w:ascii="Times New Roman" w:hAnsi="Times New Roman"/>
                <w:noProof/>
                <w:kern w:val="0"/>
                <w:sz w:val="24"/>
                <w:lang w:val="en-US"/>
              </w:rPr>
              <w:t>Type of the inspection</w:t>
            </w:r>
          </w:p>
        </w:tc>
        <w:tc>
          <w:tcPr>
            <w:tcW w:w="963" w:type="pct"/>
            <w:tcBorders>
              <w:top w:val="outset" w:sz="6" w:space="0" w:color="414142"/>
              <w:left w:val="outset" w:sz="6" w:space="0" w:color="414142"/>
              <w:bottom w:val="outset" w:sz="6" w:space="0" w:color="414142"/>
              <w:right w:val="outset" w:sz="6" w:space="0" w:color="414142"/>
            </w:tcBorders>
            <w:vAlign w:val="center"/>
            <w:hideMark/>
          </w:tcPr>
          <w:p w14:paraId="4AE150E3" w14:textId="77777777" w:rsidR="00B82846" w:rsidRPr="00B82846" w:rsidRDefault="00B82846" w:rsidP="00AD60C4">
            <w:pPr>
              <w:spacing w:after="0" w:line="240" w:lineRule="auto"/>
              <w:jc w:val="center"/>
              <w:rPr>
                <w:rFonts w:ascii="Times New Roman" w:hAnsi="Times New Roman"/>
                <w:noProof/>
                <w:kern w:val="0"/>
                <w:sz w:val="24"/>
                <w:lang w:val="en-US"/>
              </w:rPr>
            </w:pPr>
            <w:r w:rsidRPr="00B82846">
              <w:rPr>
                <w:rFonts w:ascii="Times New Roman" w:hAnsi="Times New Roman"/>
                <w:noProof/>
                <w:kern w:val="0"/>
                <w:sz w:val="24"/>
                <w:lang w:val="en-US"/>
              </w:rPr>
              <w:t>Result of the inspection</w:t>
            </w:r>
          </w:p>
        </w:tc>
        <w:tc>
          <w:tcPr>
            <w:tcW w:w="1211" w:type="pct"/>
            <w:tcBorders>
              <w:top w:val="outset" w:sz="6" w:space="0" w:color="414142"/>
              <w:left w:val="outset" w:sz="6" w:space="0" w:color="414142"/>
              <w:bottom w:val="outset" w:sz="6" w:space="0" w:color="414142"/>
              <w:right w:val="outset" w:sz="6" w:space="0" w:color="414142"/>
            </w:tcBorders>
            <w:vAlign w:val="center"/>
            <w:hideMark/>
          </w:tcPr>
          <w:p w14:paraId="40E8FFD6" w14:textId="77777777" w:rsidR="00B82846" w:rsidRPr="00B82846" w:rsidRDefault="00B82846" w:rsidP="00AD60C4">
            <w:pPr>
              <w:spacing w:after="0" w:line="240" w:lineRule="auto"/>
              <w:jc w:val="center"/>
              <w:rPr>
                <w:rFonts w:ascii="Times New Roman" w:hAnsi="Times New Roman"/>
                <w:noProof/>
                <w:kern w:val="0"/>
                <w:sz w:val="24"/>
                <w:lang w:val="en-US"/>
              </w:rPr>
            </w:pPr>
            <w:r w:rsidRPr="00B82846">
              <w:rPr>
                <w:rFonts w:ascii="Times New Roman" w:hAnsi="Times New Roman"/>
                <w:noProof/>
                <w:kern w:val="0"/>
                <w:sz w:val="24"/>
                <w:lang w:val="en-US"/>
              </w:rPr>
              <w:t>Date of the next inspection</w:t>
            </w:r>
          </w:p>
        </w:tc>
      </w:tr>
      <w:tr w:rsidR="00B82846" w:rsidRPr="00B82846" w14:paraId="4FE9DBE2" w14:textId="77777777" w:rsidTr="00AD60C4">
        <w:tc>
          <w:tcPr>
            <w:tcW w:w="927" w:type="pct"/>
            <w:tcBorders>
              <w:top w:val="outset" w:sz="6" w:space="0" w:color="414142"/>
              <w:left w:val="outset" w:sz="6" w:space="0" w:color="414142"/>
              <w:bottom w:val="outset" w:sz="6" w:space="0" w:color="414142"/>
              <w:right w:val="outset" w:sz="6" w:space="0" w:color="414142"/>
            </w:tcBorders>
            <w:vAlign w:val="center"/>
            <w:hideMark/>
          </w:tcPr>
          <w:p w14:paraId="63360888"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 </w:t>
            </w:r>
          </w:p>
        </w:tc>
        <w:tc>
          <w:tcPr>
            <w:tcW w:w="1029" w:type="pct"/>
            <w:tcBorders>
              <w:top w:val="outset" w:sz="6" w:space="0" w:color="414142"/>
              <w:left w:val="outset" w:sz="6" w:space="0" w:color="414142"/>
              <w:bottom w:val="outset" w:sz="6" w:space="0" w:color="414142"/>
              <w:right w:val="outset" w:sz="6" w:space="0" w:color="414142"/>
            </w:tcBorders>
            <w:vAlign w:val="center"/>
            <w:hideMark/>
          </w:tcPr>
          <w:p w14:paraId="2AF22293"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 </w:t>
            </w:r>
          </w:p>
        </w:tc>
        <w:tc>
          <w:tcPr>
            <w:tcW w:w="870" w:type="pct"/>
            <w:tcBorders>
              <w:top w:val="outset" w:sz="6" w:space="0" w:color="414142"/>
              <w:left w:val="outset" w:sz="6" w:space="0" w:color="414142"/>
              <w:bottom w:val="outset" w:sz="6" w:space="0" w:color="414142"/>
              <w:right w:val="outset" w:sz="6" w:space="0" w:color="414142"/>
            </w:tcBorders>
            <w:vAlign w:val="center"/>
            <w:hideMark/>
          </w:tcPr>
          <w:p w14:paraId="26251AB9"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 </w:t>
            </w:r>
          </w:p>
        </w:tc>
        <w:tc>
          <w:tcPr>
            <w:tcW w:w="963" w:type="pct"/>
            <w:tcBorders>
              <w:top w:val="outset" w:sz="6" w:space="0" w:color="414142"/>
              <w:left w:val="outset" w:sz="6" w:space="0" w:color="414142"/>
              <w:bottom w:val="outset" w:sz="6" w:space="0" w:color="414142"/>
              <w:right w:val="outset" w:sz="6" w:space="0" w:color="414142"/>
            </w:tcBorders>
            <w:vAlign w:val="center"/>
            <w:hideMark/>
          </w:tcPr>
          <w:p w14:paraId="787F0352"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 </w:t>
            </w:r>
          </w:p>
        </w:tc>
        <w:tc>
          <w:tcPr>
            <w:tcW w:w="1211" w:type="pct"/>
            <w:tcBorders>
              <w:top w:val="outset" w:sz="6" w:space="0" w:color="414142"/>
              <w:left w:val="outset" w:sz="6" w:space="0" w:color="414142"/>
              <w:bottom w:val="outset" w:sz="6" w:space="0" w:color="414142"/>
              <w:right w:val="outset" w:sz="6" w:space="0" w:color="414142"/>
            </w:tcBorders>
            <w:vAlign w:val="center"/>
            <w:hideMark/>
          </w:tcPr>
          <w:p w14:paraId="3BAF5202"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 </w:t>
            </w:r>
          </w:p>
        </w:tc>
      </w:tr>
    </w:tbl>
    <w:p w14:paraId="59A5600A"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86251E6"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Notes.</w:t>
      </w:r>
    </w:p>
    <w:p w14:paraId="2EECBE78"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1. At least 3 pages shall be provided for this section.</w:t>
      </w:r>
    </w:p>
    <w:p w14:paraId="4B53DA3C"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2. The type of inspection shall be marked with “P” if it is an initial or periodic inspection and with “L” if it is an intermediate inspection.</w:t>
      </w:r>
    </w:p>
    <w:p w14:paraId="6AE80510"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2172BC6"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(Next page)</w:t>
      </w:r>
    </w:p>
    <w:p w14:paraId="2DF7399A"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069874A" w14:textId="77777777" w:rsidR="00B82846" w:rsidRPr="00B82846" w:rsidRDefault="00B82846" w:rsidP="00B82846">
      <w:pPr>
        <w:shd w:val="clear" w:color="auto" w:fill="FFFFFF"/>
        <w:spacing w:after="0" w:line="240" w:lineRule="auto"/>
        <w:jc w:val="center"/>
        <w:rPr>
          <w:rFonts w:ascii="Times New Roman" w:hAnsi="Times New Roman"/>
          <w:b/>
          <w:noProof/>
          <w:kern w:val="0"/>
          <w:sz w:val="24"/>
          <w:lang w:val="en-US"/>
        </w:rPr>
      </w:pPr>
      <w:r w:rsidRPr="00B82846">
        <w:rPr>
          <w:rFonts w:ascii="Times New Roman" w:hAnsi="Times New Roman"/>
          <w:b/>
          <w:noProof/>
          <w:kern w:val="0"/>
          <w:sz w:val="24"/>
          <w:lang w:val="en-US"/>
        </w:rPr>
        <w:t>V. Registration of the tank</w:t>
      </w:r>
    </w:p>
    <w:p w14:paraId="6B77DA27"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CellMar>
          <w:top w:w="24" w:type="dxa"/>
          <w:left w:w="24" w:type="dxa"/>
          <w:bottom w:w="24" w:type="dxa"/>
          <w:right w:w="24" w:type="dxa"/>
        </w:tblCellMar>
        <w:tblLook w:val="04A0" w:firstRow="1" w:lastRow="0" w:firstColumn="1" w:lastColumn="0" w:noHBand="0" w:noVBand="1"/>
      </w:tblPr>
      <w:tblGrid>
        <w:gridCol w:w="2903"/>
        <w:gridCol w:w="544"/>
        <w:gridCol w:w="5624"/>
      </w:tblGrid>
      <w:tr w:rsidR="00B82846" w:rsidRPr="00B82846" w14:paraId="0E443A9F" w14:textId="77777777" w:rsidTr="00AD60C4">
        <w:tc>
          <w:tcPr>
            <w:tcW w:w="1900" w:type="pct"/>
            <w:gridSpan w:val="2"/>
            <w:tcBorders>
              <w:top w:val="nil"/>
              <w:left w:val="nil"/>
              <w:bottom w:val="nil"/>
              <w:right w:val="nil"/>
            </w:tcBorders>
            <w:vAlign w:val="bottom"/>
            <w:hideMark/>
          </w:tcPr>
          <w:p w14:paraId="6FF8F3D1"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1. The passport was drawn up by the tank possessor</w:t>
            </w:r>
          </w:p>
        </w:tc>
        <w:tc>
          <w:tcPr>
            <w:tcW w:w="3100" w:type="pct"/>
            <w:tcBorders>
              <w:top w:val="nil"/>
              <w:left w:val="nil"/>
              <w:bottom w:val="single" w:sz="6" w:space="0" w:color="414142"/>
              <w:right w:val="nil"/>
            </w:tcBorders>
            <w:hideMark/>
          </w:tcPr>
          <w:p w14:paraId="3CAE857F"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 </w:t>
            </w:r>
          </w:p>
        </w:tc>
      </w:tr>
      <w:tr w:rsidR="00B82846" w:rsidRPr="00B82846" w14:paraId="71CB7F2A" w14:textId="77777777" w:rsidTr="00AD60C4">
        <w:tc>
          <w:tcPr>
            <w:tcW w:w="1900" w:type="pct"/>
            <w:gridSpan w:val="2"/>
            <w:tcBorders>
              <w:top w:val="nil"/>
              <w:left w:val="nil"/>
              <w:bottom w:val="nil"/>
              <w:right w:val="nil"/>
            </w:tcBorders>
            <w:vAlign w:val="bottom"/>
            <w:hideMark/>
          </w:tcPr>
          <w:p w14:paraId="6A89A54C"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2. Date of drawing up the passport</w:t>
            </w:r>
          </w:p>
        </w:tc>
        <w:tc>
          <w:tcPr>
            <w:tcW w:w="3100" w:type="pct"/>
            <w:tcBorders>
              <w:top w:val="single" w:sz="6" w:space="0" w:color="414142"/>
              <w:left w:val="nil"/>
              <w:bottom w:val="single" w:sz="6" w:space="0" w:color="414142"/>
              <w:right w:val="nil"/>
            </w:tcBorders>
            <w:hideMark/>
          </w:tcPr>
          <w:p w14:paraId="3D975603"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 </w:t>
            </w:r>
          </w:p>
        </w:tc>
      </w:tr>
      <w:tr w:rsidR="00B82846" w:rsidRPr="00B82846" w14:paraId="38109249" w14:textId="77777777" w:rsidTr="00AD60C4">
        <w:tc>
          <w:tcPr>
            <w:tcW w:w="1600" w:type="pct"/>
            <w:tcBorders>
              <w:top w:val="nil"/>
              <w:left w:val="nil"/>
              <w:bottom w:val="nil"/>
              <w:right w:val="nil"/>
            </w:tcBorders>
            <w:vAlign w:val="bottom"/>
            <w:hideMark/>
          </w:tcPr>
          <w:p w14:paraId="26DA5270"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lastRenderedPageBreak/>
              <w:t>3. Position of the person drawing up the passport</w:t>
            </w:r>
          </w:p>
        </w:tc>
        <w:tc>
          <w:tcPr>
            <w:tcW w:w="3400" w:type="pct"/>
            <w:gridSpan w:val="2"/>
            <w:tcBorders>
              <w:top w:val="nil"/>
              <w:left w:val="nil"/>
              <w:bottom w:val="single" w:sz="6" w:space="0" w:color="414142"/>
              <w:right w:val="nil"/>
            </w:tcBorders>
            <w:vAlign w:val="bottom"/>
            <w:hideMark/>
          </w:tcPr>
          <w:p w14:paraId="209966FC"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 </w:t>
            </w:r>
          </w:p>
        </w:tc>
      </w:tr>
    </w:tbl>
    <w:p w14:paraId="6EC8D1F5"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vanish/>
          <w:kern w:val="0"/>
          <w:sz w:val="24"/>
          <w:szCs w:val="24"/>
          <w:lang w:val="en-US" w:eastAsia="lv-LV"/>
          <w14:ligatures w14:val="none"/>
        </w:rPr>
      </w:pPr>
    </w:p>
    <w:tbl>
      <w:tblPr>
        <w:tblW w:w="5000" w:type="pct"/>
        <w:tblCellMar>
          <w:top w:w="24" w:type="dxa"/>
          <w:left w:w="24" w:type="dxa"/>
          <w:bottom w:w="24" w:type="dxa"/>
          <w:right w:w="24" w:type="dxa"/>
        </w:tblCellMar>
        <w:tblLook w:val="04A0" w:firstRow="1" w:lastRow="0" w:firstColumn="1" w:lastColumn="0" w:noHBand="0" w:noVBand="1"/>
      </w:tblPr>
      <w:tblGrid>
        <w:gridCol w:w="493"/>
        <w:gridCol w:w="1916"/>
        <w:gridCol w:w="3260"/>
        <w:gridCol w:w="3402"/>
      </w:tblGrid>
      <w:tr w:rsidR="00B82846" w:rsidRPr="00B82846" w14:paraId="15946194" w14:textId="77777777" w:rsidTr="00AD60C4">
        <w:tc>
          <w:tcPr>
            <w:tcW w:w="272" w:type="pct"/>
            <w:tcBorders>
              <w:top w:val="nil"/>
              <w:left w:val="nil"/>
              <w:bottom w:val="nil"/>
              <w:right w:val="nil"/>
            </w:tcBorders>
            <w:hideMark/>
          </w:tcPr>
          <w:p w14:paraId="292BA33C"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 </w:t>
            </w:r>
          </w:p>
        </w:tc>
        <w:tc>
          <w:tcPr>
            <w:tcW w:w="1056" w:type="pct"/>
            <w:tcBorders>
              <w:top w:val="nil"/>
              <w:left w:val="nil"/>
              <w:bottom w:val="nil"/>
              <w:right w:val="nil"/>
            </w:tcBorders>
            <w:vAlign w:val="bottom"/>
            <w:hideMark/>
          </w:tcPr>
          <w:p w14:paraId="0A21F8C3"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signature</w:t>
            </w:r>
          </w:p>
        </w:tc>
        <w:tc>
          <w:tcPr>
            <w:tcW w:w="1797" w:type="pct"/>
            <w:tcBorders>
              <w:top w:val="nil"/>
              <w:left w:val="nil"/>
              <w:bottom w:val="single" w:sz="6" w:space="0" w:color="414142"/>
              <w:right w:val="nil"/>
            </w:tcBorders>
            <w:hideMark/>
          </w:tcPr>
          <w:p w14:paraId="5450FAA6"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 </w:t>
            </w:r>
          </w:p>
        </w:tc>
        <w:tc>
          <w:tcPr>
            <w:tcW w:w="1875" w:type="pct"/>
            <w:tcBorders>
              <w:top w:val="nil"/>
              <w:left w:val="nil"/>
              <w:bottom w:val="nil"/>
              <w:right w:val="nil"/>
            </w:tcBorders>
            <w:hideMark/>
          </w:tcPr>
          <w:p w14:paraId="41AC99C8"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 </w:t>
            </w:r>
          </w:p>
        </w:tc>
      </w:tr>
      <w:tr w:rsidR="00B82846" w:rsidRPr="00B82846" w14:paraId="70114ED4" w14:textId="77777777" w:rsidTr="00AD60C4">
        <w:tc>
          <w:tcPr>
            <w:tcW w:w="272" w:type="pct"/>
            <w:tcBorders>
              <w:top w:val="nil"/>
              <w:left w:val="nil"/>
              <w:bottom w:val="nil"/>
              <w:right w:val="nil"/>
            </w:tcBorders>
            <w:hideMark/>
          </w:tcPr>
          <w:p w14:paraId="78702F06"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 </w:t>
            </w:r>
          </w:p>
        </w:tc>
        <w:tc>
          <w:tcPr>
            <w:tcW w:w="1056" w:type="pct"/>
            <w:tcBorders>
              <w:top w:val="nil"/>
              <w:left w:val="nil"/>
              <w:bottom w:val="nil"/>
              <w:right w:val="nil"/>
            </w:tcBorders>
            <w:vAlign w:val="bottom"/>
            <w:hideMark/>
          </w:tcPr>
          <w:p w14:paraId="02C8E53B"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given name and surname</w:t>
            </w:r>
          </w:p>
        </w:tc>
        <w:tc>
          <w:tcPr>
            <w:tcW w:w="1797" w:type="pct"/>
            <w:tcBorders>
              <w:top w:val="single" w:sz="6" w:space="0" w:color="414142"/>
              <w:left w:val="nil"/>
              <w:bottom w:val="single" w:sz="6" w:space="0" w:color="414142"/>
              <w:right w:val="nil"/>
            </w:tcBorders>
            <w:hideMark/>
          </w:tcPr>
          <w:p w14:paraId="700EB936"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 </w:t>
            </w:r>
          </w:p>
        </w:tc>
        <w:tc>
          <w:tcPr>
            <w:tcW w:w="1875" w:type="pct"/>
            <w:tcBorders>
              <w:top w:val="nil"/>
              <w:left w:val="nil"/>
              <w:bottom w:val="nil"/>
              <w:right w:val="nil"/>
            </w:tcBorders>
            <w:hideMark/>
          </w:tcPr>
          <w:p w14:paraId="7FE42FF9"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 </w:t>
            </w:r>
          </w:p>
        </w:tc>
      </w:tr>
    </w:tbl>
    <w:p w14:paraId="630A0018"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vanish/>
          <w:kern w:val="0"/>
          <w:sz w:val="24"/>
          <w:szCs w:val="24"/>
          <w:lang w:val="en-US" w:eastAsia="lv-LV"/>
          <w14:ligatures w14:val="none"/>
        </w:rPr>
      </w:pPr>
    </w:p>
    <w:tbl>
      <w:tblPr>
        <w:tblW w:w="5000" w:type="pct"/>
        <w:tblCellMar>
          <w:top w:w="24" w:type="dxa"/>
          <w:left w:w="24" w:type="dxa"/>
          <w:bottom w:w="24" w:type="dxa"/>
          <w:right w:w="24" w:type="dxa"/>
        </w:tblCellMar>
        <w:tblLook w:val="04A0" w:firstRow="1" w:lastRow="0" w:firstColumn="1" w:lastColumn="0" w:noHBand="0" w:noVBand="1"/>
      </w:tblPr>
      <w:tblGrid>
        <w:gridCol w:w="5661"/>
        <w:gridCol w:w="3410"/>
      </w:tblGrid>
      <w:tr w:rsidR="00B82846" w:rsidRPr="00B82846" w14:paraId="7E28842E" w14:textId="77777777" w:rsidTr="00AD60C4">
        <w:trPr>
          <w:trHeight w:val="240"/>
        </w:trPr>
        <w:tc>
          <w:tcPr>
            <w:tcW w:w="2782" w:type="pct"/>
            <w:tcBorders>
              <w:top w:val="nil"/>
              <w:left w:val="nil"/>
              <w:bottom w:val="nil"/>
              <w:right w:val="nil"/>
            </w:tcBorders>
            <w:noWrap/>
            <w:vAlign w:val="bottom"/>
            <w:hideMark/>
          </w:tcPr>
          <w:p w14:paraId="11B273E9"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4. Position of the responsible official of the tank possessor</w:t>
            </w:r>
          </w:p>
        </w:tc>
        <w:tc>
          <w:tcPr>
            <w:tcW w:w="2218" w:type="pct"/>
            <w:tcBorders>
              <w:top w:val="nil"/>
              <w:left w:val="nil"/>
              <w:bottom w:val="single" w:sz="6" w:space="0" w:color="414142"/>
              <w:right w:val="nil"/>
            </w:tcBorders>
            <w:hideMark/>
          </w:tcPr>
          <w:p w14:paraId="0615674C"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 </w:t>
            </w:r>
          </w:p>
        </w:tc>
      </w:tr>
    </w:tbl>
    <w:p w14:paraId="7363D40A"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vanish/>
          <w:kern w:val="0"/>
          <w:sz w:val="24"/>
          <w:szCs w:val="24"/>
          <w:lang w:val="en-US" w:eastAsia="lv-LV"/>
          <w14:ligatures w14:val="none"/>
        </w:rPr>
      </w:pPr>
    </w:p>
    <w:tbl>
      <w:tblPr>
        <w:tblW w:w="5000" w:type="pct"/>
        <w:tblCellMar>
          <w:top w:w="24" w:type="dxa"/>
          <w:left w:w="24" w:type="dxa"/>
          <w:bottom w:w="24" w:type="dxa"/>
          <w:right w:w="24" w:type="dxa"/>
        </w:tblCellMar>
        <w:tblLook w:val="04A0" w:firstRow="1" w:lastRow="0" w:firstColumn="1" w:lastColumn="0" w:noHBand="0" w:noVBand="1"/>
      </w:tblPr>
      <w:tblGrid>
        <w:gridCol w:w="493"/>
        <w:gridCol w:w="2057"/>
        <w:gridCol w:w="3119"/>
        <w:gridCol w:w="3402"/>
      </w:tblGrid>
      <w:tr w:rsidR="00B82846" w:rsidRPr="00B82846" w14:paraId="0BBA9FAA" w14:textId="77777777" w:rsidTr="00AD60C4">
        <w:tc>
          <w:tcPr>
            <w:tcW w:w="272" w:type="pct"/>
            <w:tcBorders>
              <w:top w:val="nil"/>
              <w:left w:val="nil"/>
              <w:bottom w:val="nil"/>
              <w:right w:val="nil"/>
            </w:tcBorders>
            <w:hideMark/>
          </w:tcPr>
          <w:p w14:paraId="57CA833C"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 </w:t>
            </w:r>
          </w:p>
        </w:tc>
        <w:tc>
          <w:tcPr>
            <w:tcW w:w="1134" w:type="pct"/>
            <w:tcBorders>
              <w:top w:val="nil"/>
              <w:left w:val="nil"/>
              <w:bottom w:val="nil"/>
              <w:right w:val="nil"/>
            </w:tcBorders>
            <w:vAlign w:val="bottom"/>
            <w:hideMark/>
          </w:tcPr>
          <w:p w14:paraId="0F197B87"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signature</w:t>
            </w:r>
          </w:p>
        </w:tc>
        <w:tc>
          <w:tcPr>
            <w:tcW w:w="1719" w:type="pct"/>
            <w:tcBorders>
              <w:top w:val="nil"/>
              <w:left w:val="nil"/>
              <w:bottom w:val="single" w:sz="6" w:space="0" w:color="414142"/>
              <w:right w:val="nil"/>
            </w:tcBorders>
            <w:hideMark/>
          </w:tcPr>
          <w:p w14:paraId="5FA49EA4"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 </w:t>
            </w:r>
          </w:p>
        </w:tc>
        <w:tc>
          <w:tcPr>
            <w:tcW w:w="1875" w:type="pct"/>
            <w:tcBorders>
              <w:top w:val="nil"/>
              <w:left w:val="nil"/>
              <w:bottom w:val="nil"/>
              <w:right w:val="nil"/>
            </w:tcBorders>
            <w:hideMark/>
          </w:tcPr>
          <w:p w14:paraId="4966E70C"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 </w:t>
            </w:r>
          </w:p>
        </w:tc>
      </w:tr>
      <w:tr w:rsidR="00B82846" w:rsidRPr="00B82846" w14:paraId="74784629" w14:textId="77777777" w:rsidTr="00AD60C4">
        <w:tc>
          <w:tcPr>
            <w:tcW w:w="272" w:type="pct"/>
            <w:tcBorders>
              <w:top w:val="nil"/>
              <w:left w:val="nil"/>
              <w:bottom w:val="nil"/>
              <w:right w:val="nil"/>
            </w:tcBorders>
            <w:hideMark/>
          </w:tcPr>
          <w:p w14:paraId="118BEA3E"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 </w:t>
            </w:r>
          </w:p>
        </w:tc>
        <w:tc>
          <w:tcPr>
            <w:tcW w:w="1134" w:type="pct"/>
            <w:tcBorders>
              <w:top w:val="nil"/>
              <w:left w:val="nil"/>
              <w:bottom w:val="nil"/>
              <w:right w:val="nil"/>
            </w:tcBorders>
            <w:vAlign w:val="bottom"/>
            <w:hideMark/>
          </w:tcPr>
          <w:p w14:paraId="3FA609D1"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given name and surname</w:t>
            </w:r>
          </w:p>
        </w:tc>
        <w:tc>
          <w:tcPr>
            <w:tcW w:w="1719" w:type="pct"/>
            <w:tcBorders>
              <w:top w:val="single" w:sz="6" w:space="0" w:color="414142"/>
              <w:left w:val="nil"/>
              <w:bottom w:val="single" w:sz="6" w:space="0" w:color="414142"/>
              <w:right w:val="nil"/>
            </w:tcBorders>
            <w:hideMark/>
          </w:tcPr>
          <w:p w14:paraId="5FD360BB"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 </w:t>
            </w:r>
          </w:p>
        </w:tc>
        <w:tc>
          <w:tcPr>
            <w:tcW w:w="1875" w:type="pct"/>
            <w:tcBorders>
              <w:top w:val="nil"/>
              <w:left w:val="nil"/>
              <w:bottom w:val="nil"/>
              <w:right w:val="nil"/>
            </w:tcBorders>
            <w:hideMark/>
          </w:tcPr>
          <w:p w14:paraId="4B32BC8D"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 </w:t>
            </w:r>
          </w:p>
        </w:tc>
      </w:tr>
    </w:tbl>
    <w:p w14:paraId="45288409"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vanish/>
          <w:kern w:val="0"/>
          <w:sz w:val="24"/>
          <w:szCs w:val="24"/>
          <w:lang w:val="en-US" w:eastAsia="lv-LV"/>
          <w14:ligatures w14:val="none"/>
        </w:rPr>
      </w:pPr>
    </w:p>
    <w:tbl>
      <w:tblPr>
        <w:tblW w:w="5000" w:type="pct"/>
        <w:tblCellMar>
          <w:top w:w="28" w:type="dxa"/>
          <w:left w:w="28" w:type="dxa"/>
          <w:bottom w:w="28" w:type="dxa"/>
          <w:right w:w="28" w:type="dxa"/>
        </w:tblCellMar>
        <w:tblLook w:val="04A0" w:firstRow="1" w:lastRow="0" w:firstColumn="1" w:lastColumn="0" w:noHBand="0" w:noVBand="1"/>
      </w:tblPr>
      <w:tblGrid>
        <w:gridCol w:w="9071"/>
      </w:tblGrid>
      <w:tr w:rsidR="00B82846" w:rsidRPr="00B82846" w14:paraId="3EAD1C39" w14:textId="77777777" w:rsidTr="00AD60C4">
        <w:trPr>
          <w:trHeight w:val="240"/>
        </w:trPr>
        <w:tc>
          <w:tcPr>
            <w:tcW w:w="5000" w:type="pct"/>
            <w:tcBorders>
              <w:top w:val="nil"/>
              <w:left w:val="nil"/>
              <w:bottom w:val="nil"/>
              <w:right w:val="nil"/>
            </w:tcBorders>
            <w:vAlign w:val="bottom"/>
            <w:hideMark/>
          </w:tcPr>
          <w:p w14:paraId="3E5E31E6"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5. Tank has been registered with the State Railway Administration under index No. __________________</w:t>
            </w:r>
          </w:p>
        </w:tc>
      </w:tr>
      <w:tr w:rsidR="00B82846" w:rsidRPr="00B82846" w14:paraId="0392FC59" w14:textId="77777777" w:rsidTr="00AD60C4">
        <w:trPr>
          <w:trHeight w:val="240"/>
        </w:trPr>
        <w:tc>
          <w:tcPr>
            <w:tcW w:w="5000" w:type="pct"/>
            <w:tcBorders>
              <w:top w:val="nil"/>
              <w:left w:val="nil"/>
              <w:bottom w:val="nil"/>
              <w:right w:val="nil"/>
            </w:tcBorders>
            <w:vAlign w:val="bottom"/>
            <w:hideMark/>
          </w:tcPr>
          <w:p w14:paraId="12207E1E"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6. The passport contains _______________________ pages numbered and sewn together</w:t>
            </w:r>
          </w:p>
        </w:tc>
      </w:tr>
      <w:tr w:rsidR="00B82846" w:rsidRPr="00B82846" w14:paraId="29CC5C75" w14:textId="77777777" w:rsidTr="00AD60C4">
        <w:trPr>
          <w:trHeight w:val="240"/>
        </w:trPr>
        <w:tc>
          <w:tcPr>
            <w:tcW w:w="5000" w:type="pct"/>
            <w:tcBorders>
              <w:top w:val="nil"/>
              <w:left w:val="nil"/>
              <w:bottom w:val="nil"/>
              <w:right w:val="nil"/>
            </w:tcBorders>
            <w:vAlign w:val="bottom"/>
            <w:hideMark/>
          </w:tcPr>
          <w:p w14:paraId="38E7A5B1"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7. The passport has ________ appendices on _____________________ pages</w:t>
            </w:r>
          </w:p>
        </w:tc>
      </w:tr>
    </w:tbl>
    <w:p w14:paraId="2003B039"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vanish/>
          <w:kern w:val="0"/>
          <w:sz w:val="24"/>
          <w:szCs w:val="24"/>
          <w:lang w:val="en-US" w:eastAsia="lv-LV"/>
          <w14:ligatures w14:val="none"/>
        </w:rPr>
      </w:pPr>
    </w:p>
    <w:tbl>
      <w:tblPr>
        <w:tblW w:w="5000" w:type="pct"/>
        <w:tblCellMar>
          <w:top w:w="24" w:type="dxa"/>
          <w:left w:w="24" w:type="dxa"/>
          <w:bottom w:w="24" w:type="dxa"/>
          <w:right w:w="24" w:type="dxa"/>
        </w:tblCellMar>
        <w:tblLook w:val="04A0" w:firstRow="1" w:lastRow="0" w:firstColumn="1" w:lastColumn="0" w:noHBand="0" w:noVBand="1"/>
      </w:tblPr>
      <w:tblGrid>
        <w:gridCol w:w="5968"/>
        <w:gridCol w:w="3103"/>
      </w:tblGrid>
      <w:tr w:rsidR="00B82846" w:rsidRPr="00B82846" w14:paraId="742711CE" w14:textId="77777777" w:rsidTr="00AD60C4">
        <w:tc>
          <w:tcPr>
            <w:tcW w:w="3048" w:type="pct"/>
            <w:tcBorders>
              <w:top w:val="nil"/>
              <w:left w:val="nil"/>
              <w:bottom w:val="nil"/>
              <w:right w:val="nil"/>
            </w:tcBorders>
            <w:noWrap/>
            <w:vAlign w:val="bottom"/>
            <w:hideMark/>
          </w:tcPr>
          <w:p w14:paraId="488C4BA1"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8. Position of the official of the State Railway Administration</w:t>
            </w:r>
          </w:p>
        </w:tc>
        <w:tc>
          <w:tcPr>
            <w:tcW w:w="1952" w:type="pct"/>
            <w:tcBorders>
              <w:top w:val="nil"/>
              <w:left w:val="nil"/>
              <w:bottom w:val="single" w:sz="6" w:space="0" w:color="414142"/>
              <w:right w:val="nil"/>
            </w:tcBorders>
            <w:hideMark/>
          </w:tcPr>
          <w:p w14:paraId="493E3FEC"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 </w:t>
            </w:r>
          </w:p>
        </w:tc>
      </w:tr>
    </w:tbl>
    <w:p w14:paraId="19E2FA35"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vanish/>
          <w:kern w:val="0"/>
          <w:sz w:val="24"/>
          <w:szCs w:val="24"/>
          <w:lang w:val="en-US" w:eastAsia="lv-LV"/>
          <w14:ligatures w14:val="none"/>
        </w:rPr>
      </w:pPr>
    </w:p>
    <w:tbl>
      <w:tblPr>
        <w:tblW w:w="5000" w:type="pct"/>
        <w:tblCellMar>
          <w:top w:w="24" w:type="dxa"/>
          <w:left w:w="24" w:type="dxa"/>
          <w:bottom w:w="24" w:type="dxa"/>
          <w:right w:w="24" w:type="dxa"/>
        </w:tblCellMar>
        <w:tblLook w:val="04A0" w:firstRow="1" w:lastRow="0" w:firstColumn="1" w:lastColumn="0" w:noHBand="0" w:noVBand="1"/>
      </w:tblPr>
      <w:tblGrid>
        <w:gridCol w:w="493"/>
        <w:gridCol w:w="1916"/>
        <w:gridCol w:w="3260"/>
        <w:gridCol w:w="3402"/>
      </w:tblGrid>
      <w:tr w:rsidR="00B82846" w:rsidRPr="00B82846" w14:paraId="01C2F5D9" w14:textId="77777777" w:rsidTr="00AD60C4">
        <w:tc>
          <w:tcPr>
            <w:tcW w:w="272" w:type="pct"/>
            <w:tcBorders>
              <w:top w:val="nil"/>
              <w:left w:val="nil"/>
              <w:bottom w:val="nil"/>
              <w:right w:val="nil"/>
            </w:tcBorders>
            <w:hideMark/>
          </w:tcPr>
          <w:p w14:paraId="33A58C29"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 </w:t>
            </w:r>
          </w:p>
        </w:tc>
        <w:tc>
          <w:tcPr>
            <w:tcW w:w="1056" w:type="pct"/>
            <w:tcBorders>
              <w:top w:val="nil"/>
              <w:left w:val="nil"/>
              <w:bottom w:val="nil"/>
              <w:right w:val="nil"/>
            </w:tcBorders>
            <w:vAlign w:val="bottom"/>
            <w:hideMark/>
          </w:tcPr>
          <w:p w14:paraId="70FED09E"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signature</w:t>
            </w:r>
          </w:p>
        </w:tc>
        <w:tc>
          <w:tcPr>
            <w:tcW w:w="1797" w:type="pct"/>
            <w:tcBorders>
              <w:top w:val="nil"/>
              <w:left w:val="nil"/>
              <w:bottom w:val="single" w:sz="6" w:space="0" w:color="414142"/>
              <w:right w:val="nil"/>
            </w:tcBorders>
            <w:hideMark/>
          </w:tcPr>
          <w:p w14:paraId="7A96216D"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 </w:t>
            </w:r>
          </w:p>
        </w:tc>
        <w:tc>
          <w:tcPr>
            <w:tcW w:w="1875" w:type="pct"/>
            <w:tcBorders>
              <w:top w:val="nil"/>
              <w:left w:val="nil"/>
              <w:bottom w:val="nil"/>
              <w:right w:val="nil"/>
            </w:tcBorders>
            <w:hideMark/>
          </w:tcPr>
          <w:p w14:paraId="6C8D3F51"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 </w:t>
            </w:r>
          </w:p>
        </w:tc>
      </w:tr>
      <w:tr w:rsidR="00B82846" w:rsidRPr="00B82846" w14:paraId="05CC9CD2" w14:textId="77777777" w:rsidTr="00AD60C4">
        <w:tc>
          <w:tcPr>
            <w:tcW w:w="272" w:type="pct"/>
            <w:tcBorders>
              <w:top w:val="nil"/>
              <w:left w:val="nil"/>
              <w:bottom w:val="nil"/>
              <w:right w:val="nil"/>
            </w:tcBorders>
            <w:hideMark/>
          </w:tcPr>
          <w:p w14:paraId="2F5E3D35"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 </w:t>
            </w:r>
          </w:p>
        </w:tc>
        <w:tc>
          <w:tcPr>
            <w:tcW w:w="1056" w:type="pct"/>
            <w:tcBorders>
              <w:top w:val="nil"/>
              <w:left w:val="nil"/>
              <w:bottom w:val="nil"/>
              <w:right w:val="nil"/>
            </w:tcBorders>
            <w:vAlign w:val="bottom"/>
            <w:hideMark/>
          </w:tcPr>
          <w:p w14:paraId="4D5ED6A6"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given name and surname</w:t>
            </w:r>
          </w:p>
        </w:tc>
        <w:tc>
          <w:tcPr>
            <w:tcW w:w="1797" w:type="pct"/>
            <w:tcBorders>
              <w:top w:val="single" w:sz="6" w:space="0" w:color="414142"/>
              <w:left w:val="nil"/>
              <w:bottom w:val="single" w:sz="6" w:space="0" w:color="414142"/>
              <w:right w:val="nil"/>
            </w:tcBorders>
            <w:hideMark/>
          </w:tcPr>
          <w:p w14:paraId="4A5D7838"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 </w:t>
            </w:r>
          </w:p>
        </w:tc>
        <w:tc>
          <w:tcPr>
            <w:tcW w:w="1875" w:type="pct"/>
            <w:tcBorders>
              <w:top w:val="nil"/>
              <w:left w:val="nil"/>
              <w:bottom w:val="nil"/>
              <w:right w:val="nil"/>
            </w:tcBorders>
            <w:hideMark/>
          </w:tcPr>
          <w:p w14:paraId="7ED9D4FB"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 </w:t>
            </w:r>
          </w:p>
        </w:tc>
      </w:tr>
    </w:tbl>
    <w:p w14:paraId="15A8CCAE"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vanish/>
          <w:kern w:val="0"/>
          <w:sz w:val="24"/>
          <w:szCs w:val="24"/>
          <w:lang w:val="en-US" w:eastAsia="lv-LV"/>
          <w14:ligatures w14:val="none"/>
        </w:rPr>
      </w:pPr>
    </w:p>
    <w:tbl>
      <w:tblPr>
        <w:tblW w:w="5000" w:type="pct"/>
        <w:tblCellMar>
          <w:top w:w="24" w:type="dxa"/>
          <w:left w:w="24" w:type="dxa"/>
          <w:bottom w:w="24" w:type="dxa"/>
          <w:right w:w="24" w:type="dxa"/>
        </w:tblCellMar>
        <w:tblLook w:val="04A0" w:firstRow="1" w:lastRow="0" w:firstColumn="1" w:lastColumn="0" w:noHBand="0" w:noVBand="1"/>
      </w:tblPr>
      <w:tblGrid>
        <w:gridCol w:w="1832"/>
        <w:gridCol w:w="3665"/>
        <w:gridCol w:w="3574"/>
      </w:tblGrid>
      <w:tr w:rsidR="00B82846" w:rsidRPr="00B82846" w14:paraId="237FCF1B" w14:textId="77777777" w:rsidTr="00AD60C4">
        <w:tc>
          <w:tcPr>
            <w:tcW w:w="1010" w:type="pct"/>
            <w:tcBorders>
              <w:top w:val="nil"/>
              <w:left w:val="nil"/>
              <w:bottom w:val="nil"/>
              <w:right w:val="nil"/>
            </w:tcBorders>
            <w:vAlign w:val="bottom"/>
            <w:hideMark/>
          </w:tcPr>
          <w:p w14:paraId="07C0DF05"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9. Date</w:t>
            </w:r>
          </w:p>
        </w:tc>
        <w:tc>
          <w:tcPr>
            <w:tcW w:w="2020" w:type="pct"/>
            <w:tcBorders>
              <w:top w:val="nil"/>
              <w:left w:val="nil"/>
              <w:bottom w:val="single" w:sz="6" w:space="0" w:color="414142"/>
              <w:right w:val="nil"/>
            </w:tcBorders>
            <w:hideMark/>
          </w:tcPr>
          <w:p w14:paraId="0D3871F3"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 </w:t>
            </w:r>
          </w:p>
        </w:tc>
        <w:tc>
          <w:tcPr>
            <w:tcW w:w="1970" w:type="pct"/>
            <w:tcBorders>
              <w:top w:val="nil"/>
              <w:left w:val="nil"/>
              <w:bottom w:val="nil"/>
              <w:right w:val="nil"/>
            </w:tcBorders>
            <w:hideMark/>
          </w:tcPr>
          <w:p w14:paraId="4978346B"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 </w:t>
            </w:r>
          </w:p>
        </w:tc>
      </w:tr>
    </w:tbl>
    <w:p w14:paraId="7938F74D"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9744387"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(Next page)</w:t>
      </w:r>
    </w:p>
    <w:p w14:paraId="1C4F63F1"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CB9DC7C" w14:textId="77777777" w:rsidR="00B82846" w:rsidRPr="00B82846" w:rsidRDefault="00B82846" w:rsidP="00B82846">
      <w:pPr>
        <w:shd w:val="clear" w:color="auto" w:fill="FFFFFF"/>
        <w:spacing w:after="0" w:line="240" w:lineRule="auto"/>
        <w:jc w:val="center"/>
        <w:rPr>
          <w:rFonts w:ascii="Times New Roman" w:hAnsi="Times New Roman"/>
          <w:b/>
          <w:noProof/>
          <w:kern w:val="0"/>
          <w:sz w:val="24"/>
          <w:lang w:val="en-US"/>
        </w:rPr>
      </w:pPr>
      <w:r w:rsidRPr="00B82846">
        <w:rPr>
          <w:rFonts w:ascii="Times New Roman" w:hAnsi="Times New Roman"/>
          <w:b/>
          <w:noProof/>
          <w:kern w:val="0"/>
          <w:sz w:val="24"/>
          <w:lang w:val="en-US"/>
        </w:rPr>
        <w:t>VI. Re-registration of the tank to another possessor</w:t>
      </w:r>
    </w:p>
    <w:p w14:paraId="714C42E8"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CellMar>
          <w:top w:w="24" w:type="dxa"/>
          <w:left w:w="24" w:type="dxa"/>
          <w:bottom w:w="24" w:type="dxa"/>
          <w:right w:w="24" w:type="dxa"/>
        </w:tblCellMar>
        <w:tblLook w:val="04A0" w:firstRow="1" w:lastRow="0" w:firstColumn="1" w:lastColumn="0" w:noHBand="0" w:noVBand="1"/>
      </w:tblPr>
      <w:tblGrid>
        <w:gridCol w:w="2409"/>
        <w:gridCol w:w="6662"/>
      </w:tblGrid>
      <w:tr w:rsidR="00B82846" w:rsidRPr="00B82846" w14:paraId="103A233F" w14:textId="77777777" w:rsidTr="00AD60C4">
        <w:tc>
          <w:tcPr>
            <w:tcW w:w="5000" w:type="pct"/>
            <w:gridSpan w:val="2"/>
            <w:tcBorders>
              <w:top w:val="nil"/>
              <w:left w:val="nil"/>
              <w:bottom w:val="nil"/>
              <w:right w:val="nil"/>
            </w:tcBorders>
            <w:vAlign w:val="bottom"/>
            <w:hideMark/>
          </w:tcPr>
          <w:p w14:paraId="15AFB186"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1. Tank has been registered with the State Railway Administration under index No. __________________</w:t>
            </w:r>
          </w:p>
        </w:tc>
      </w:tr>
      <w:tr w:rsidR="00B82846" w:rsidRPr="00B82846" w14:paraId="43D9CB80" w14:textId="77777777" w:rsidTr="00AD60C4">
        <w:tc>
          <w:tcPr>
            <w:tcW w:w="1328" w:type="pct"/>
            <w:tcBorders>
              <w:top w:val="nil"/>
              <w:left w:val="nil"/>
              <w:bottom w:val="nil"/>
              <w:right w:val="nil"/>
            </w:tcBorders>
            <w:vAlign w:val="bottom"/>
            <w:hideMark/>
          </w:tcPr>
          <w:p w14:paraId="2166D8E4"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2. The tank possessor is</w:t>
            </w:r>
          </w:p>
        </w:tc>
        <w:tc>
          <w:tcPr>
            <w:tcW w:w="3672" w:type="pct"/>
            <w:tcBorders>
              <w:top w:val="nil"/>
              <w:left w:val="nil"/>
              <w:bottom w:val="single" w:sz="6" w:space="0" w:color="414142"/>
              <w:right w:val="nil"/>
            </w:tcBorders>
            <w:vAlign w:val="bottom"/>
            <w:hideMark/>
          </w:tcPr>
          <w:p w14:paraId="019B74BB"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 </w:t>
            </w:r>
          </w:p>
        </w:tc>
      </w:tr>
    </w:tbl>
    <w:p w14:paraId="1560D5BB"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vanish/>
          <w:kern w:val="0"/>
          <w:sz w:val="24"/>
          <w:szCs w:val="24"/>
          <w:lang w:val="en-US" w:eastAsia="lv-LV"/>
          <w14:ligatures w14:val="none"/>
        </w:rPr>
      </w:pPr>
    </w:p>
    <w:tbl>
      <w:tblPr>
        <w:tblW w:w="5000" w:type="pct"/>
        <w:tblCellMar>
          <w:top w:w="24" w:type="dxa"/>
          <w:left w:w="24" w:type="dxa"/>
          <w:bottom w:w="24" w:type="dxa"/>
          <w:right w:w="24" w:type="dxa"/>
        </w:tblCellMar>
        <w:tblLook w:val="04A0" w:firstRow="1" w:lastRow="0" w:firstColumn="1" w:lastColumn="0" w:noHBand="0" w:noVBand="1"/>
      </w:tblPr>
      <w:tblGrid>
        <w:gridCol w:w="5968"/>
        <w:gridCol w:w="3103"/>
      </w:tblGrid>
      <w:tr w:rsidR="00B82846" w:rsidRPr="00B82846" w14:paraId="356C8267" w14:textId="77777777" w:rsidTr="00AD60C4">
        <w:tc>
          <w:tcPr>
            <w:tcW w:w="5000" w:type="pct"/>
            <w:gridSpan w:val="2"/>
            <w:tcBorders>
              <w:top w:val="nil"/>
              <w:left w:val="nil"/>
              <w:bottom w:val="nil"/>
              <w:right w:val="nil"/>
            </w:tcBorders>
            <w:vAlign w:val="bottom"/>
            <w:hideMark/>
          </w:tcPr>
          <w:p w14:paraId="3EF418E9"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3. The passport has ________ appendices on _____________________ pages</w:t>
            </w:r>
          </w:p>
        </w:tc>
      </w:tr>
      <w:tr w:rsidR="00B82846" w:rsidRPr="00B82846" w14:paraId="114D4A0B" w14:textId="77777777" w:rsidTr="00AD60C4">
        <w:tc>
          <w:tcPr>
            <w:tcW w:w="2943" w:type="pct"/>
            <w:tcBorders>
              <w:top w:val="nil"/>
              <w:left w:val="nil"/>
              <w:bottom w:val="nil"/>
              <w:right w:val="nil"/>
            </w:tcBorders>
            <w:noWrap/>
            <w:vAlign w:val="bottom"/>
            <w:hideMark/>
          </w:tcPr>
          <w:p w14:paraId="1ED38881"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4. Position of the official of the State Railway Administration</w:t>
            </w:r>
          </w:p>
        </w:tc>
        <w:tc>
          <w:tcPr>
            <w:tcW w:w="2057" w:type="pct"/>
            <w:tcBorders>
              <w:top w:val="nil"/>
              <w:left w:val="nil"/>
              <w:bottom w:val="single" w:sz="6" w:space="0" w:color="414142"/>
              <w:right w:val="nil"/>
            </w:tcBorders>
            <w:vAlign w:val="bottom"/>
            <w:hideMark/>
          </w:tcPr>
          <w:p w14:paraId="34288399"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 </w:t>
            </w:r>
          </w:p>
        </w:tc>
      </w:tr>
    </w:tbl>
    <w:p w14:paraId="5D1E4A15"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vanish/>
          <w:kern w:val="0"/>
          <w:sz w:val="24"/>
          <w:szCs w:val="24"/>
          <w:lang w:val="en-US" w:eastAsia="lv-LV"/>
          <w14:ligatures w14:val="none"/>
        </w:rPr>
      </w:pPr>
    </w:p>
    <w:tbl>
      <w:tblPr>
        <w:tblW w:w="5000" w:type="pct"/>
        <w:tblCellMar>
          <w:top w:w="24" w:type="dxa"/>
          <w:left w:w="24" w:type="dxa"/>
          <w:bottom w:w="24" w:type="dxa"/>
          <w:right w:w="24" w:type="dxa"/>
        </w:tblCellMar>
        <w:tblLook w:val="04A0" w:firstRow="1" w:lastRow="0" w:firstColumn="1" w:lastColumn="0" w:noHBand="0" w:noVBand="1"/>
      </w:tblPr>
      <w:tblGrid>
        <w:gridCol w:w="493"/>
        <w:gridCol w:w="1916"/>
        <w:gridCol w:w="3260"/>
        <w:gridCol w:w="3402"/>
      </w:tblGrid>
      <w:tr w:rsidR="00B82846" w:rsidRPr="00B82846" w14:paraId="1128E52B" w14:textId="77777777" w:rsidTr="00AD60C4">
        <w:tc>
          <w:tcPr>
            <w:tcW w:w="272" w:type="pct"/>
            <w:tcBorders>
              <w:top w:val="nil"/>
              <w:left w:val="nil"/>
              <w:bottom w:val="nil"/>
              <w:right w:val="nil"/>
            </w:tcBorders>
            <w:hideMark/>
          </w:tcPr>
          <w:p w14:paraId="6E0CE968"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 </w:t>
            </w:r>
          </w:p>
        </w:tc>
        <w:tc>
          <w:tcPr>
            <w:tcW w:w="1056" w:type="pct"/>
            <w:tcBorders>
              <w:top w:val="nil"/>
              <w:left w:val="nil"/>
              <w:bottom w:val="nil"/>
              <w:right w:val="nil"/>
            </w:tcBorders>
            <w:vAlign w:val="bottom"/>
            <w:hideMark/>
          </w:tcPr>
          <w:p w14:paraId="00633C90"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signature</w:t>
            </w:r>
          </w:p>
        </w:tc>
        <w:tc>
          <w:tcPr>
            <w:tcW w:w="1797" w:type="pct"/>
            <w:tcBorders>
              <w:top w:val="nil"/>
              <w:left w:val="nil"/>
              <w:bottom w:val="single" w:sz="6" w:space="0" w:color="414142"/>
              <w:right w:val="nil"/>
            </w:tcBorders>
            <w:hideMark/>
          </w:tcPr>
          <w:p w14:paraId="7A170480"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 </w:t>
            </w:r>
          </w:p>
        </w:tc>
        <w:tc>
          <w:tcPr>
            <w:tcW w:w="1875" w:type="pct"/>
            <w:tcBorders>
              <w:top w:val="nil"/>
              <w:left w:val="nil"/>
              <w:bottom w:val="nil"/>
              <w:right w:val="nil"/>
            </w:tcBorders>
            <w:hideMark/>
          </w:tcPr>
          <w:p w14:paraId="60149870"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 </w:t>
            </w:r>
          </w:p>
        </w:tc>
      </w:tr>
      <w:tr w:rsidR="00B82846" w:rsidRPr="00B82846" w14:paraId="382484B3" w14:textId="77777777" w:rsidTr="00AD60C4">
        <w:tc>
          <w:tcPr>
            <w:tcW w:w="272" w:type="pct"/>
            <w:tcBorders>
              <w:top w:val="nil"/>
              <w:left w:val="nil"/>
              <w:bottom w:val="nil"/>
              <w:right w:val="nil"/>
            </w:tcBorders>
            <w:hideMark/>
          </w:tcPr>
          <w:p w14:paraId="68EC6C59"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 </w:t>
            </w:r>
          </w:p>
        </w:tc>
        <w:tc>
          <w:tcPr>
            <w:tcW w:w="1056" w:type="pct"/>
            <w:tcBorders>
              <w:top w:val="nil"/>
              <w:left w:val="nil"/>
              <w:bottom w:val="nil"/>
              <w:right w:val="nil"/>
            </w:tcBorders>
            <w:vAlign w:val="bottom"/>
            <w:hideMark/>
          </w:tcPr>
          <w:p w14:paraId="51058858"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given name and surname</w:t>
            </w:r>
          </w:p>
        </w:tc>
        <w:tc>
          <w:tcPr>
            <w:tcW w:w="1797" w:type="pct"/>
            <w:tcBorders>
              <w:top w:val="single" w:sz="6" w:space="0" w:color="414142"/>
              <w:left w:val="nil"/>
              <w:bottom w:val="single" w:sz="6" w:space="0" w:color="414142"/>
              <w:right w:val="nil"/>
            </w:tcBorders>
            <w:hideMark/>
          </w:tcPr>
          <w:p w14:paraId="5C4C7507"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 </w:t>
            </w:r>
          </w:p>
        </w:tc>
        <w:tc>
          <w:tcPr>
            <w:tcW w:w="1875" w:type="pct"/>
            <w:tcBorders>
              <w:top w:val="nil"/>
              <w:left w:val="nil"/>
              <w:bottom w:val="nil"/>
              <w:right w:val="nil"/>
            </w:tcBorders>
            <w:hideMark/>
          </w:tcPr>
          <w:p w14:paraId="7C327E4F"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 </w:t>
            </w:r>
          </w:p>
        </w:tc>
      </w:tr>
    </w:tbl>
    <w:p w14:paraId="6C03A55C"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vanish/>
          <w:kern w:val="0"/>
          <w:sz w:val="24"/>
          <w:szCs w:val="24"/>
          <w:lang w:val="en-US" w:eastAsia="lv-LV"/>
          <w14:ligatures w14:val="none"/>
        </w:rPr>
      </w:pPr>
    </w:p>
    <w:tbl>
      <w:tblPr>
        <w:tblW w:w="5000" w:type="pct"/>
        <w:tblCellMar>
          <w:top w:w="24" w:type="dxa"/>
          <w:left w:w="24" w:type="dxa"/>
          <w:bottom w:w="24" w:type="dxa"/>
          <w:right w:w="24" w:type="dxa"/>
        </w:tblCellMar>
        <w:tblLook w:val="04A0" w:firstRow="1" w:lastRow="0" w:firstColumn="1" w:lastColumn="0" w:noHBand="0" w:noVBand="1"/>
      </w:tblPr>
      <w:tblGrid>
        <w:gridCol w:w="1111"/>
        <w:gridCol w:w="4350"/>
        <w:gridCol w:w="3610"/>
      </w:tblGrid>
      <w:tr w:rsidR="00B82846" w:rsidRPr="00B82846" w14:paraId="0A0343DD" w14:textId="77777777" w:rsidTr="00AD60C4">
        <w:tc>
          <w:tcPr>
            <w:tcW w:w="612" w:type="pct"/>
            <w:tcBorders>
              <w:top w:val="nil"/>
              <w:left w:val="nil"/>
              <w:bottom w:val="nil"/>
              <w:right w:val="nil"/>
            </w:tcBorders>
            <w:noWrap/>
            <w:vAlign w:val="bottom"/>
            <w:hideMark/>
          </w:tcPr>
          <w:p w14:paraId="62EBAE8F"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5. Date</w:t>
            </w:r>
          </w:p>
        </w:tc>
        <w:tc>
          <w:tcPr>
            <w:tcW w:w="2398" w:type="pct"/>
            <w:tcBorders>
              <w:top w:val="nil"/>
              <w:left w:val="nil"/>
              <w:bottom w:val="single" w:sz="6" w:space="0" w:color="414142"/>
              <w:right w:val="nil"/>
            </w:tcBorders>
            <w:hideMark/>
          </w:tcPr>
          <w:p w14:paraId="069492C6"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 </w:t>
            </w:r>
          </w:p>
        </w:tc>
        <w:tc>
          <w:tcPr>
            <w:tcW w:w="1990" w:type="pct"/>
            <w:tcBorders>
              <w:top w:val="nil"/>
              <w:left w:val="nil"/>
              <w:bottom w:val="nil"/>
              <w:right w:val="nil"/>
            </w:tcBorders>
            <w:hideMark/>
          </w:tcPr>
          <w:p w14:paraId="0CCF5BD9"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 </w:t>
            </w:r>
          </w:p>
        </w:tc>
      </w:tr>
    </w:tbl>
    <w:p w14:paraId="3A4F3952"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C56D5EF"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Note. The passport initially provides a space for one re-registration. If several reregistrations have occurred, the information referred to this Chapter shall be re-entered by the official of the State Railway Administration.</w:t>
      </w:r>
    </w:p>
    <w:p w14:paraId="7A59EED0"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72B9C38" w14:textId="77777777" w:rsidR="00B82846" w:rsidRPr="00B82846" w:rsidRDefault="00B82846" w:rsidP="00B82846">
      <w:pPr>
        <w:keepNext/>
        <w:keepLines/>
        <w:shd w:val="clear" w:color="auto" w:fill="FFFFFF"/>
        <w:spacing w:after="0" w:line="240" w:lineRule="auto"/>
        <w:jc w:val="center"/>
        <w:rPr>
          <w:rFonts w:ascii="Times New Roman" w:hAnsi="Times New Roman"/>
          <w:b/>
          <w:noProof/>
          <w:kern w:val="0"/>
          <w:sz w:val="24"/>
          <w:lang w:val="en-US"/>
        </w:rPr>
      </w:pPr>
      <w:r w:rsidRPr="00B82846">
        <w:rPr>
          <w:rFonts w:ascii="Times New Roman" w:hAnsi="Times New Roman"/>
          <w:b/>
          <w:noProof/>
          <w:kern w:val="0"/>
          <w:sz w:val="24"/>
          <w:lang w:val="en-US"/>
        </w:rPr>
        <w:lastRenderedPageBreak/>
        <w:t>VII. Instructions for completing and drawing up the passport of rail tankwagon</w:t>
      </w:r>
    </w:p>
    <w:p w14:paraId="0F14F786" w14:textId="77777777" w:rsidR="00B82846" w:rsidRPr="00B82846" w:rsidRDefault="00B82846" w:rsidP="00B82846">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26887BA"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1. The passport of rail tankwagon shall be accompanied by the following:</w:t>
      </w:r>
    </w:p>
    <w:p w14:paraId="6F2BBF50" w14:textId="77777777" w:rsidR="00B82846" w:rsidRPr="00B82846" w:rsidRDefault="00B82846" w:rsidP="00B82846">
      <w:pPr>
        <w:shd w:val="clear" w:color="auto" w:fill="FFFFFF"/>
        <w:tabs>
          <w:tab w:val="left" w:pos="709"/>
        </w:tabs>
        <w:spacing w:after="0" w:line="240" w:lineRule="auto"/>
        <w:ind w:firstLine="709"/>
        <w:jc w:val="both"/>
        <w:rPr>
          <w:rFonts w:ascii="Times New Roman" w:hAnsi="Times New Roman"/>
          <w:noProof/>
          <w:kern w:val="0"/>
          <w:sz w:val="24"/>
          <w:lang w:val="en-US"/>
        </w:rPr>
      </w:pPr>
      <w:r w:rsidRPr="00B82846">
        <w:rPr>
          <w:rFonts w:ascii="Times New Roman" w:hAnsi="Times New Roman"/>
          <w:noProof/>
          <w:kern w:val="0"/>
          <w:sz w:val="24"/>
          <w:lang w:val="en-US"/>
        </w:rPr>
        <w:t>1.1. copies of the type approval certificate (if any) and the associated documentation of the tank;</w:t>
      </w:r>
    </w:p>
    <w:p w14:paraId="7C574A9B" w14:textId="77777777" w:rsidR="00B82846" w:rsidRPr="00B82846" w:rsidRDefault="00B82846" w:rsidP="00B82846">
      <w:pPr>
        <w:shd w:val="clear" w:color="auto" w:fill="FFFFFF"/>
        <w:tabs>
          <w:tab w:val="left" w:pos="709"/>
        </w:tabs>
        <w:spacing w:after="0" w:line="240" w:lineRule="auto"/>
        <w:ind w:firstLine="709"/>
        <w:jc w:val="both"/>
        <w:rPr>
          <w:rFonts w:ascii="Times New Roman" w:hAnsi="Times New Roman"/>
          <w:noProof/>
          <w:kern w:val="0"/>
          <w:sz w:val="24"/>
          <w:lang w:val="en-US"/>
        </w:rPr>
      </w:pPr>
      <w:r w:rsidRPr="00B82846">
        <w:rPr>
          <w:rFonts w:ascii="Times New Roman" w:hAnsi="Times New Roman"/>
          <w:noProof/>
          <w:kern w:val="0"/>
          <w:sz w:val="24"/>
          <w:lang w:val="en-US"/>
        </w:rPr>
        <w:t>1.2. the conformity reassessment certificate (if any) of a used tank;</w:t>
      </w:r>
    </w:p>
    <w:p w14:paraId="3BD627E7" w14:textId="77777777" w:rsidR="00B82846" w:rsidRPr="00B82846" w:rsidRDefault="00B82846" w:rsidP="00B82846">
      <w:pPr>
        <w:shd w:val="clear" w:color="auto" w:fill="FFFFFF"/>
        <w:tabs>
          <w:tab w:val="left" w:pos="709"/>
        </w:tabs>
        <w:spacing w:after="0" w:line="240" w:lineRule="auto"/>
        <w:ind w:firstLine="709"/>
        <w:jc w:val="both"/>
        <w:rPr>
          <w:rFonts w:ascii="Times New Roman" w:hAnsi="Times New Roman"/>
          <w:noProof/>
          <w:kern w:val="0"/>
          <w:sz w:val="24"/>
          <w:lang w:val="en-US"/>
        </w:rPr>
      </w:pPr>
      <w:r w:rsidRPr="00B82846">
        <w:rPr>
          <w:rFonts w:ascii="Times New Roman" w:hAnsi="Times New Roman"/>
          <w:noProof/>
          <w:kern w:val="0"/>
          <w:sz w:val="24"/>
          <w:lang w:val="en-US"/>
        </w:rPr>
        <w:t>1.3. inspection protocols of the tank.</w:t>
      </w:r>
    </w:p>
    <w:p w14:paraId="21C58BAE"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28C65FB"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2. The passport may be supplemented with any other information relevant to safety.</w:t>
      </w:r>
    </w:p>
    <w:p w14:paraId="4F312ADF"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C467AF0"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3. The text part of the passport shall be drawn up as a computer printout.</w:t>
      </w:r>
    </w:p>
    <w:p w14:paraId="26E71F6F"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BAD9B6D"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4. The size of the passport shall correspond to an A4 format page.</w:t>
      </w:r>
    </w:p>
    <w:p w14:paraId="1E305D9F"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0845901"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05756B4" w14:textId="77777777" w:rsidR="00B82846" w:rsidRPr="00B82846" w:rsidRDefault="00B82846" w:rsidP="00B82846">
      <w:pPr>
        <w:shd w:val="clear" w:color="auto" w:fill="FFFFFF"/>
        <w:tabs>
          <w:tab w:val="left" w:pos="7797"/>
        </w:tabs>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Minister for Economics</w:t>
      </w:r>
      <w:r w:rsidRPr="00B82846">
        <w:rPr>
          <w:rFonts w:ascii="Times New Roman" w:hAnsi="Times New Roman"/>
          <w:noProof/>
          <w:kern w:val="0"/>
          <w:sz w:val="24"/>
          <w:lang w:val="en-US"/>
        </w:rPr>
        <w:tab/>
        <w:t>A. Kampars</w:t>
      </w:r>
    </w:p>
    <w:p w14:paraId="21A5FAFA" w14:textId="77777777" w:rsidR="00B82846" w:rsidRPr="00B82846" w:rsidRDefault="00B82846" w:rsidP="00B82846">
      <w:pPr>
        <w:rPr>
          <w:noProof/>
          <w:kern w:val="0"/>
          <w:lang w:val="en-US"/>
        </w:rPr>
      </w:pPr>
      <w:r w:rsidRPr="00B82846">
        <w:rPr>
          <w:noProof/>
          <w:kern w:val="0"/>
          <w:lang w:val="en-US"/>
        </w:rPr>
        <w:br w:type="page"/>
      </w:r>
    </w:p>
    <w:p w14:paraId="779A1C83" w14:textId="77777777" w:rsidR="00B82846" w:rsidRPr="00B82846" w:rsidRDefault="00B82846" w:rsidP="00B82846">
      <w:pPr>
        <w:shd w:val="clear" w:color="auto" w:fill="FFFFFF"/>
        <w:spacing w:after="0" w:line="240" w:lineRule="auto"/>
        <w:jc w:val="right"/>
        <w:rPr>
          <w:rFonts w:ascii="Times New Roman" w:hAnsi="Times New Roman"/>
          <w:b/>
          <w:noProof/>
          <w:kern w:val="0"/>
          <w:sz w:val="24"/>
          <w:lang w:val="en-US"/>
        </w:rPr>
      </w:pPr>
      <w:r w:rsidRPr="00B82846">
        <w:rPr>
          <w:rFonts w:ascii="Times New Roman" w:hAnsi="Times New Roman"/>
          <w:b/>
          <w:noProof/>
          <w:kern w:val="0"/>
          <w:sz w:val="24"/>
          <w:lang w:val="en-US"/>
        </w:rPr>
        <w:lastRenderedPageBreak/>
        <w:t>Annex 4</w:t>
      </w:r>
    </w:p>
    <w:p w14:paraId="6E44C9AB" w14:textId="77777777" w:rsidR="00B82846" w:rsidRPr="00B82846" w:rsidRDefault="00B82846" w:rsidP="00B82846">
      <w:pPr>
        <w:shd w:val="clear" w:color="auto" w:fill="FFFFFF"/>
        <w:spacing w:after="0" w:line="240" w:lineRule="auto"/>
        <w:jc w:val="right"/>
        <w:rPr>
          <w:rFonts w:ascii="Times New Roman" w:hAnsi="Times New Roman"/>
          <w:noProof/>
          <w:kern w:val="0"/>
          <w:sz w:val="24"/>
          <w:lang w:val="en-US"/>
        </w:rPr>
      </w:pPr>
      <w:r w:rsidRPr="00B82846">
        <w:rPr>
          <w:rFonts w:ascii="Times New Roman" w:hAnsi="Times New Roman"/>
          <w:noProof/>
          <w:kern w:val="0"/>
          <w:sz w:val="24"/>
          <w:lang w:val="en-US"/>
        </w:rPr>
        <w:t>Cabinet Regulation No. 500</w:t>
      </w:r>
    </w:p>
    <w:p w14:paraId="5FF99D87" w14:textId="77777777" w:rsidR="00B82846" w:rsidRPr="00B82846" w:rsidRDefault="00B82846" w:rsidP="00B82846">
      <w:pPr>
        <w:shd w:val="clear" w:color="auto" w:fill="FFFFFF"/>
        <w:spacing w:after="0" w:line="240" w:lineRule="auto"/>
        <w:jc w:val="right"/>
        <w:rPr>
          <w:rFonts w:ascii="Times New Roman" w:hAnsi="Times New Roman"/>
          <w:noProof/>
          <w:kern w:val="0"/>
          <w:sz w:val="24"/>
          <w:lang w:val="en-US"/>
        </w:rPr>
      </w:pPr>
      <w:r w:rsidRPr="00B82846">
        <w:rPr>
          <w:rFonts w:ascii="Times New Roman" w:hAnsi="Times New Roman"/>
          <w:noProof/>
          <w:kern w:val="0"/>
          <w:sz w:val="24"/>
          <w:lang w:val="en-US"/>
        </w:rPr>
        <w:t>28 June 2011</w:t>
      </w:r>
      <w:bookmarkStart w:id="375" w:name="piel-400310"/>
      <w:bookmarkStart w:id="376" w:name="piel4"/>
      <w:bookmarkEnd w:id="375"/>
      <w:bookmarkEnd w:id="376"/>
    </w:p>
    <w:p w14:paraId="061D405A"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77" w:name="400311"/>
      <w:bookmarkStart w:id="378" w:name="n-400311"/>
      <w:bookmarkEnd w:id="377"/>
      <w:bookmarkEnd w:id="378"/>
    </w:p>
    <w:p w14:paraId="2B3A7D49"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DE52305" w14:textId="77777777" w:rsidR="00B82846" w:rsidRPr="00B82846" w:rsidRDefault="00B82846" w:rsidP="00B82846">
      <w:pPr>
        <w:shd w:val="clear" w:color="auto" w:fill="FFFFFF"/>
        <w:spacing w:after="0" w:line="240" w:lineRule="auto"/>
        <w:jc w:val="center"/>
        <w:rPr>
          <w:rFonts w:ascii="Times New Roman" w:hAnsi="Times New Roman"/>
          <w:b/>
          <w:noProof/>
          <w:kern w:val="0"/>
          <w:sz w:val="28"/>
          <w:lang w:val="en-US"/>
        </w:rPr>
      </w:pPr>
      <w:r w:rsidRPr="00B82846">
        <w:rPr>
          <w:rFonts w:ascii="Times New Roman" w:hAnsi="Times New Roman"/>
          <w:b/>
          <w:noProof/>
          <w:kern w:val="0"/>
          <w:sz w:val="28"/>
          <w:lang w:val="en-US"/>
        </w:rPr>
        <w:t>Sample Technical Documentation of a Road Transport Tank</w:t>
      </w:r>
    </w:p>
    <w:p w14:paraId="5A7D7E49"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B629FF2"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19ED032"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(Cover of the document)</w:t>
      </w:r>
    </w:p>
    <w:p w14:paraId="34A5DA5E"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CellMar>
          <w:top w:w="24" w:type="dxa"/>
          <w:left w:w="24" w:type="dxa"/>
          <w:bottom w:w="24" w:type="dxa"/>
          <w:right w:w="24" w:type="dxa"/>
        </w:tblCellMar>
        <w:tblLook w:val="04A0" w:firstRow="1" w:lastRow="0" w:firstColumn="1" w:lastColumn="0" w:noHBand="0" w:noVBand="1"/>
      </w:tblPr>
      <w:tblGrid>
        <w:gridCol w:w="9071"/>
      </w:tblGrid>
      <w:tr w:rsidR="00B82846" w:rsidRPr="00B82846" w14:paraId="60102A8F" w14:textId="77777777" w:rsidTr="00AD60C4">
        <w:tc>
          <w:tcPr>
            <w:tcW w:w="5000" w:type="pct"/>
            <w:tcBorders>
              <w:top w:val="nil"/>
              <w:left w:val="nil"/>
              <w:bottom w:val="single" w:sz="6" w:space="0" w:color="414142"/>
              <w:right w:val="nil"/>
            </w:tcBorders>
            <w:hideMark/>
          </w:tcPr>
          <w:p w14:paraId="59B71792"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 </w:t>
            </w:r>
          </w:p>
        </w:tc>
      </w:tr>
      <w:tr w:rsidR="00B82846" w:rsidRPr="00B82846" w14:paraId="3E66015C" w14:textId="77777777" w:rsidTr="00AD60C4">
        <w:tc>
          <w:tcPr>
            <w:tcW w:w="5000" w:type="pct"/>
            <w:tcBorders>
              <w:top w:val="single" w:sz="6" w:space="0" w:color="414142"/>
              <w:left w:val="nil"/>
              <w:bottom w:val="nil"/>
              <w:right w:val="nil"/>
            </w:tcBorders>
            <w:hideMark/>
          </w:tcPr>
          <w:p w14:paraId="673D86B7" w14:textId="77777777" w:rsidR="00B82846" w:rsidRPr="00B82846" w:rsidRDefault="00B82846" w:rsidP="00AD60C4">
            <w:pPr>
              <w:spacing w:after="0" w:line="240" w:lineRule="auto"/>
              <w:jc w:val="center"/>
              <w:rPr>
                <w:rFonts w:ascii="Times New Roman" w:hAnsi="Times New Roman"/>
                <w:noProof/>
                <w:kern w:val="0"/>
                <w:sz w:val="24"/>
                <w:lang w:val="en-US"/>
              </w:rPr>
            </w:pPr>
            <w:r w:rsidRPr="00B82846">
              <w:rPr>
                <w:rFonts w:ascii="Times New Roman" w:hAnsi="Times New Roman"/>
                <w:noProof/>
                <w:kern w:val="0"/>
                <w:sz w:val="24"/>
                <w:lang w:val="en-US"/>
              </w:rPr>
              <w:t>(name of the tank)</w:t>
            </w:r>
          </w:p>
        </w:tc>
      </w:tr>
    </w:tbl>
    <w:p w14:paraId="6A4EE8F5" w14:textId="77777777" w:rsidR="00B82846" w:rsidRPr="00B82846" w:rsidRDefault="00B82846" w:rsidP="00B82846">
      <w:pPr>
        <w:shd w:val="clear" w:color="auto" w:fill="FFFFFF"/>
        <w:spacing w:after="0" w:line="240" w:lineRule="auto"/>
        <w:jc w:val="center"/>
        <w:rPr>
          <w:rFonts w:ascii="Times New Roman" w:eastAsia="Times New Roman" w:hAnsi="Times New Roman" w:cs="Times New Roman"/>
          <w:b/>
          <w:bCs/>
          <w:noProof/>
          <w:kern w:val="0"/>
          <w:sz w:val="24"/>
          <w:szCs w:val="24"/>
          <w:lang w:val="en-US" w:eastAsia="lv-LV"/>
          <w14:ligatures w14:val="none"/>
        </w:rPr>
      </w:pPr>
    </w:p>
    <w:p w14:paraId="704BE43B" w14:textId="77777777" w:rsidR="00B82846" w:rsidRPr="00B82846" w:rsidRDefault="00B82846" w:rsidP="00B82846">
      <w:pPr>
        <w:shd w:val="clear" w:color="auto" w:fill="FFFFFF"/>
        <w:spacing w:after="0" w:line="240" w:lineRule="auto"/>
        <w:jc w:val="center"/>
        <w:rPr>
          <w:rFonts w:ascii="Times New Roman" w:hAnsi="Times New Roman"/>
          <w:b/>
          <w:noProof/>
          <w:kern w:val="0"/>
          <w:sz w:val="24"/>
          <w:lang w:val="en-US"/>
        </w:rPr>
      </w:pPr>
      <w:r w:rsidRPr="00B82846">
        <w:rPr>
          <w:rFonts w:ascii="Times New Roman" w:hAnsi="Times New Roman"/>
          <w:b/>
          <w:noProof/>
          <w:kern w:val="0"/>
          <w:sz w:val="24"/>
          <w:lang w:val="en-US"/>
        </w:rPr>
        <w:t>Information on repairs and technical testing of the tank</w:t>
      </w:r>
    </w:p>
    <w:p w14:paraId="2A7F947C"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B7025FF"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(First page)</w:t>
      </w:r>
    </w:p>
    <w:p w14:paraId="186E9662"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055"/>
      </w:tblGrid>
      <w:tr w:rsidR="00B82846" w:rsidRPr="00B82846" w14:paraId="08121649" w14:textId="77777777" w:rsidTr="00AD60C4">
        <w:tc>
          <w:tcPr>
            <w:tcW w:w="5000" w:type="pct"/>
            <w:tcBorders>
              <w:top w:val="outset" w:sz="6" w:space="0" w:color="414142"/>
              <w:left w:val="outset" w:sz="6" w:space="0" w:color="414142"/>
              <w:bottom w:val="outset" w:sz="6" w:space="0" w:color="414142"/>
              <w:right w:val="outset" w:sz="6" w:space="0" w:color="414142"/>
            </w:tcBorders>
            <w:hideMark/>
          </w:tcPr>
          <w:tbl>
            <w:tblPr>
              <w:tblW w:w="5000" w:type="pct"/>
              <w:tblCellMar>
                <w:top w:w="28" w:type="dxa"/>
                <w:left w:w="28" w:type="dxa"/>
                <w:bottom w:w="28" w:type="dxa"/>
                <w:right w:w="28" w:type="dxa"/>
              </w:tblCellMar>
              <w:tblLook w:val="04A0" w:firstRow="1" w:lastRow="0" w:firstColumn="1" w:lastColumn="0" w:noHBand="0" w:noVBand="1"/>
            </w:tblPr>
            <w:tblGrid>
              <w:gridCol w:w="3372"/>
              <w:gridCol w:w="4821"/>
              <w:gridCol w:w="814"/>
            </w:tblGrid>
            <w:tr w:rsidR="00B82846" w:rsidRPr="00B82846" w14:paraId="24C771A8" w14:textId="77777777" w:rsidTr="00AD60C4">
              <w:tc>
                <w:tcPr>
                  <w:tcW w:w="1872" w:type="pct"/>
                  <w:tcBorders>
                    <w:top w:val="nil"/>
                    <w:left w:val="nil"/>
                    <w:bottom w:val="nil"/>
                    <w:right w:val="nil"/>
                  </w:tcBorders>
                  <w:noWrap/>
                  <w:vAlign w:val="bottom"/>
                  <w:hideMark/>
                </w:tcPr>
                <w:p w14:paraId="658BF30F"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Name of the manufacturer</w:t>
                  </w:r>
                </w:p>
              </w:tc>
              <w:tc>
                <w:tcPr>
                  <w:tcW w:w="2676" w:type="pct"/>
                  <w:tcBorders>
                    <w:top w:val="nil"/>
                    <w:left w:val="nil"/>
                    <w:bottom w:val="single" w:sz="6" w:space="0" w:color="414142"/>
                    <w:right w:val="nil"/>
                  </w:tcBorders>
                  <w:vAlign w:val="center"/>
                  <w:hideMark/>
                </w:tcPr>
                <w:p w14:paraId="44F86EE6"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 </w:t>
                  </w:r>
                </w:p>
              </w:tc>
              <w:tc>
                <w:tcPr>
                  <w:tcW w:w="452" w:type="pct"/>
                  <w:tcBorders>
                    <w:top w:val="nil"/>
                    <w:left w:val="nil"/>
                    <w:bottom w:val="nil"/>
                    <w:right w:val="nil"/>
                  </w:tcBorders>
                  <w:vAlign w:val="center"/>
                  <w:hideMark/>
                </w:tcPr>
                <w:p w14:paraId="09C34F57"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 </w:t>
                  </w:r>
                </w:p>
              </w:tc>
            </w:tr>
          </w:tbl>
          <w:p w14:paraId="12600497" w14:textId="77777777" w:rsidR="00B82846" w:rsidRPr="00B82846" w:rsidRDefault="00B82846" w:rsidP="00AD60C4">
            <w:pPr>
              <w:spacing w:after="0" w:line="240" w:lineRule="auto"/>
              <w:jc w:val="both"/>
              <w:rPr>
                <w:rFonts w:ascii="Times New Roman" w:eastAsia="Times New Roman" w:hAnsi="Times New Roman" w:cs="Times New Roman"/>
                <w:noProof/>
                <w:vanish/>
                <w:kern w:val="0"/>
                <w:sz w:val="24"/>
                <w:szCs w:val="24"/>
                <w:lang w:val="en-US" w:eastAsia="lv-LV"/>
                <w14:ligatures w14:val="none"/>
              </w:rPr>
            </w:pPr>
          </w:p>
          <w:tbl>
            <w:tblPr>
              <w:tblW w:w="5000" w:type="pct"/>
              <w:tblCellMar>
                <w:top w:w="28" w:type="dxa"/>
                <w:left w:w="28" w:type="dxa"/>
                <w:bottom w:w="28" w:type="dxa"/>
                <w:right w:w="28" w:type="dxa"/>
              </w:tblCellMar>
              <w:tblLook w:val="04A0" w:firstRow="1" w:lastRow="0" w:firstColumn="1" w:lastColumn="0" w:noHBand="0" w:noVBand="1"/>
            </w:tblPr>
            <w:tblGrid>
              <w:gridCol w:w="4128"/>
              <w:gridCol w:w="4370"/>
              <w:gridCol w:w="509"/>
            </w:tblGrid>
            <w:tr w:rsidR="00B82846" w:rsidRPr="00B82846" w14:paraId="53F7A17B" w14:textId="77777777" w:rsidTr="00AD60C4">
              <w:trPr>
                <w:trHeight w:val="264"/>
              </w:trPr>
              <w:tc>
                <w:tcPr>
                  <w:tcW w:w="1890" w:type="pct"/>
                  <w:tcBorders>
                    <w:top w:val="nil"/>
                    <w:left w:val="nil"/>
                    <w:bottom w:val="nil"/>
                    <w:right w:val="nil"/>
                  </w:tcBorders>
                  <w:noWrap/>
                  <w:vAlign w:val="bottom"/>
                  <w:hideMark/>
                </w:tcPr>
                <w:p w14:paraId="089CBE12"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Country where the tank was manufactured</w:t>
                  </w:r>
                </w:p>
              </w:tc>
              <w:tc>
                <w:tcPr>
                  <w:tcW w:w="2627" w:type="pct"/>
                  <w:tcBorders>
                    <w:top w:val="nil"/>
                    <w:left w:val="nil"/>
                    <w:bottom w:val="single" w:sz="6" w:space="0" w:color="414142"/>
                    <w:right w:val="nil"/>
                  </w:tcBorders>
                  <w:vAlign w:val="center"/>
                  <w:hideMark/>
                </w:tcPr>
                <w:p w14:paraId="00346846"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 </w:t>
                  </w:r>
                </w:p>
              </w:tc>
              <w:tc>
                <w:tcPr>
                  <w:tcW w:w="483" w:type="pct"/>
                  <w:tcBorders>
                    <w:top w:val="nil"/>
                    <w:left w:val="nil"/>
                    <w:bottom w:val="nil"/>
                    <w:right w:val="nil"/>
                  </w:tcBorders>
                  <w:vAlign w:val="center"/>
                  <w:hideMark/>
                </w:tcPr>
                <w:p w14:paraId="7590ED97"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 </w:t>
                  </w:r>
                </w:p>
              </w:tc>
            </w:tr>
          </w:tbl>
          <w:p w14:paraId="5DFADC00" w14:textId="77777777" w:rsidR="00B82846" w:rsidRPr="00B82846" w:rsidRDefault="00B82846" w:rsidP="00AD60C4">
            <w:pPr>
              <w:spacing w:after="0" w:line="240" w:lineRule="auto"/>
              <w:jc w:val="both"/>
              <w:rPr>
                <w:rFonts w:ascii="Times New Roman" w:eastAsia="Times New Roman" w:hAnsi="Times New Roman" w:cs="Times New Roman"/>
                <w:noProof/>
                <w:vanish/>
                <w:kern w:val="0"/>
                <w:sz w:val="24"/>
                <w:szCs w:val="24"/>
                <w:lang w:val="en-US" w:eastAsia="lv-LV"/>
                <w14:ligatures w14:val="none"/>
              </w:rPr>
            </w:pPr>
          </w:p>
          <w:tbl>
            <w:tblPr>
              <w:tblW w:w="5000" w:type="pct"/>
              <w:tblCellMar>
                <w:top w:w="28" w:type="dxa"/>
                <w:left w:w="28" w:type="dxa"/>
                <w:bottom w:w="28" w:type="dxa"/>
                <w:right w:w="28" w:type="dxa"/>
              </w:tblCellMar>
              <w:tblLook w:val="04A0" w:firstRow="1" w:lastRow="0" w:firstColumn="1" w:lastColumn="0" w:noHBand="0" w:noVBand="1"/>
            </w:tblPr>
            <w:tblGrid>
              <w:gridCol w:w="3515"/>
              <w:gridCol w:w="4678"/>
              <w:gridCol w:w="814"/>
            </w:tblGrid>
            <w:tr w:rsidR="00B82846" w:rsidRPr="00B82846" w14:paraId="07C7BDBF" w14:textId="77777777" w:rsidTr="00AD60C4">
              <w:tc>
                <w:tcPr>
                  <w:tcW w:w="1951" w:type="pct"/>
                  <w:tcBorders>
                    <w:top w:val="nil"/>
                    <w:left w:val="nil"/>
                    <w:bottom w:val="nil"/>
                    <w:right w:val="nil"/>
                  </w:tcBorders>
                  <w:noWrap/>
                  <w:vAlign w:val="bottom"/>
                  <w:hideMark/>
                </w:tcPr>
                <w:p w14:paraId="7BD6D08D"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Name, type, model of the tank</w:t>
                  </w:r>
                </w:p>
              </w:tc>
              <w:tc>
                <w:tcPr>
                  <w:tcW w:w="2597" w:type="pct"/>
                  <w:tcBorders>
                    <w:top w:val="nil"/>
                    <w:left w:val="nil"/>
                    <w:bottom w:val="single" w:sz="6" w:space="0" w:color="414142"/>
                    <w:right w:val="nil"/>
                  </w:tcBorders>
                  <w:vAlign w:val="center"/>
                  <w:hideMark/>
                </w:tcPr>
                <w:p w14:paraId="7B0BA848"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 </w:t>
                  </w:r>
                </w:p>
              </w:tc>
              <w:tc>
                <w:tcPr>
                  <w:tcW w:w="452" w:type="pct"/>
                  <w:tcBorders>
                    <w:top w:val="nil"/>
                    <w:left w:val="nil"/>
                    <w:bottom w:val="nil"/>
                    <w:right w:val="nil"/>
                  </w:tcBorders>
                  <w:vAlign w:val="center"/>
                  <w:hideMark/>
                </w:tcPr>
                <w:p w14:paraId="0943C420"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 </w:t>
                  </w:r>
                </w:p>
              </w:tc>
            </w:tr>
          </w:tbl>
          <w:p w14:paraId="14C6EBC1" w14:textId="77777777" w:rsidR="00B82846" w:rsidRPr="00B82846" w:rsidRDefault="00B82846" w:rsidP="00AD60C4">
            <w:pPr>
              <w:spacing w:after="0" w:line="240" w:lineRule="auto"/>
              <w:jc w:val="both"/>
              <w:rPr>
                <w:rFonts w:ascii="Times New Roman" w:eastAsia="Times New Roman" w:hAnsi="Times New Roman" w:cs="Times New Roman"/>
                <w:noProof/>
                <w:vanish/>
                <w:kern w:val="0"/>
                <w:sz w:val="24"/>
                <w:szCs w:val="24"/>
                <w:lang w:val="en-US" w:eastAsia="lv-LV"/>
                <w14:ligatures w14:val="none"/>
              </w:rPr>
            </w:pPr>
          </w:p>
          <w:tbl>
            <w:tblPr>
              <w:tblW w:w="5000" w:type="pct"/>
              <w:tblCellMar>
                <w:top w:w="28" w:type="dxa"/>
                <w:left w:w="28" w:type="dxa"/>
                <w:bottom w:w="28" w:type="dxa"/>
                <w:right w:w="28" w:type="dxa"/>
              </w:tblCellMar>
              <w:tblLook w:val="04A0" w:firstRow="1" w:lastRow="0" w:firstColumn="1" w:lastColumn="0" w:noHBand="0" w:noVBand="1"/>
            </w:tblPr>
            <w:tblGrid>
              <w:gridCol w:w="4808"/>
              <w:gridCol w:w="4030"/>
              <w:gridCol w:w="169"/>
            </w:tblGrid>
            <w:tr w:rsidR="00B82846" w:rsidRPr="00B82846" w14:paraId="3728F8CA" w14:textId="77777777" w:rsidTr="00AD60C4">
              <w:trPr>
                <w:trHeight w:val="264"/>
              </w:trPr>
              <w:tc>
                <w:tcPr>
                  <w:tcW w:w="1890" w:type="pct"/>
                  <w:tcBorders>
                    <w:top w:val="nil"/>
                    <w:left w:val="nil"/>
                    <w:bottom w:val="nil"/>
                    <w:right w:val="nil"/>
                  </w:tcBorders>
                  <w:noWrap/>
                  <w:vAlign w:val="bottom"/>
                  <w:hideMark/>
                </w:tcPr>
                <w:p w14:paraId="2E4F1AC3"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Number of the tank assigned by the manufacturer</w:t>
                  </w:r>
                </w:p>
              </w:tc>
              <w:tc>
                <w:tcPr>
                  <w:tcW w:w="2627" w:type="pct"/>
                  <w:tcBorders>
                    <w:top w:val="nil"/>
                    <w:left w:val="nil"/>
                    <w:bottom w:val="single" w:sz="6" w:space="0" w:color="414142"/>
                    <w:right w:val="nil"/>
                  </w:tcBorders>
                  <w:vAlign w:val="center"/>
                  <w:hideMark/>
                </w:tcPr>
                <w:p w14:paraId="2BC287E7"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 </w:t>
                  </w:r>
                </w:p>
              </w:tc>
              <w:tc>
                <w:tcPr>
                  <w:tcW w:w="483" w:type="pct"/>
                  <w:tcBorders>
                    <w:top w:val="nil"/>
                    <w:left w:val="nil"/>
                    <w:bottom w:val="nil"/>
                    <w:right w:val="nil"/>
                  </w:tcBorders>
                  <w:vAlign w:val="center"/>
                  <w:hideMark/>
                </w:tcPr>
                <w:p w14:paraId="60E47352"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 </w:t>
                  </w:r>
                </w:p>
              </w:tc>
            </w:tr>
          </w:tbl>
          <w:p w14:paraId="39DD3BB8" w14:textId="77777777" w:rsidR="00B82846" w:rsidRPr="00B82846" w:rsidRDefault="00B82846" w:rsidP="00AD60C4">
            <w:pPr>
              <w:spacing w:after="0" w:line="240" w:lineRule="auto"/>
              <w:jc w:val="both"/>
              <w:rPr>
                <w:rFonts w:ascii="Times New Roman" w:eastAsia="Times New Roman" w:hAnsi="Times New Roman" w:cs="Times New Roman"/>
                <w:noProof/>
                <w:vanish/>
                <w:kern w:val="0"/>
                <w:sz w:val="24"/>
                <w:szCs w:val="24"/>
                <w:lang w:val="en-US" w:eastAsia="lv-LV"/>
                <w14:ligatures w14:val="none"/>
              </w:rPr>
            </w:pPr>
          </w:p>
          <w:tbl>
            <w:tblPr>
              <w:tblW w:w="5000" w:type="pct"/>
              <w:tblCellMar>
                <w:top w:w="28" w:type="dxa"/>
                <w:left w:w="28" w:type="dxa"/>
                <w:bottom w:w="28" w:type="dxa"/>
                <w:right w:w="28" w:type="dxa"/>
              </w:tblCellMar>
              <w:tblLook w:val="04A0" w:firstRow="1" w:lastRow="0" w:firstColumn="1" w:lastColumn="0" w:noHBand="0" w:noVBand="1"/>
            </w:tblPr>
            <w:tblGrid>
              <w:gridCol w:w="4535"/>
              <w:gridCol w:w="3884"/>
              <w:gridCol w:w="588"/>
            </w:tblGrid>
            <w:tr w:rsidR="00B82846" w:rsidRPr="00B82846" w14:paraId="487BAD3E" w14:textId="77777777" w:rsidTr="00AD60C4">
              <w:tc>
                <w:tcPr>
                  <w:tcW w:w="2265" w:type="pct"/>
                  <w:tcBorders>
                    <w:top w:val="nil"/>
                    <w:left w:val="nil"/>
                    <w:bottom w:val="nil"/>
                    <w:right w:val="nil"/>
                  </w:tcBorders>
                  <w:noWrap/>
                  <w:vAlign w:val="bottom"/>
                  <w:hideMark/>
                </w:tcPr>
                <w:p w14:paraId="7748CF9E"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Month and year of the manufacture of the tank</w:t>
                  </w:r>
                </w:p>
              </w:tc>
              <w:tc>
                <w:tcPr>
                  <w:tcW w:w="2282" w:type="pct"/>
                  <w:tcBorders>
                    <w:top w:val="nil"/>
                    <w:left w:val="nil"/>
                    <w:bottom w:val="single" w:sz="6" w:space="0" w:color="414142"/>
                    <w:right w:val="nil"/>
                  </w:tcBorders>
                  <w:vAlign w:val="center"/>
                  <w:hideMark/>
                </w:tcPr>
                <w:p w14:paraId="3F51CF11"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 </w:t>
                  </w:r>
                </w:p>
              </w:tc>
              <w:tc>
                <w:tcPr>
                  <w:tcW w:w="452" w:type="pct"/>
                  <w:tcBorders>
                    <w:top w:val="nil"/>
                    <w:left w:val="nil"/>
                    <w:bottom w:val="nil"/>
                    <w:right w:val="nil"/>
                  </w:tcBorders>
                  <w:vAlign w:val="center"/>
                  <w:hideMark/>
                </w:tcPr>
                <w:p w14:paraId="4081A3F4"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 </w:t>
                  </w:r>
                </w:p>
              </w:tc>
            </w:tr>
          </w:tbl>
          <w:p w14:paraId="4BB2090D"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 </w:t>
            </w:r>
          </w:p>
        </w:tc>
      </w:tr>
    </w:tbl>
    <w:p w14:paraId="38EDAAD6"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0BFB60D"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(Next page)</w:t>
      </w:r>
    </w:p>
    <w:p w14:paraId="25B7D030"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7BA9583" w14:textId="77777777" w:rsidR="00B82846" w:rsidRPr="00B82846" w:rsidRDefault="00B82846" w:rsidP="00B82846">
      <w:pPr>
        <w:shd w:val="clear" w:color="auto" w:fill="FFFFFF"/>
        <w:spacing w:after="0" w:line="240" w:lineRule="auto"/>
        <w:jc w:val="center"/>
        <w:rPr>
          <w:rFonts w:ascii="Times New Roman" w:hAnsi="Times New Roman"/>
          <w:b/>
          <w:noProof/>
          <w:kern w:val="0"/>
          <w:sz w:val="24"/>
          <w:lang w:val="en-US"/>
        </w:rPr>
      </w:pPr>
      <w:r w:rsidRPr="00B82846">
        <w:rPr>
          <w:rFonts w:ascii="Times New Roman" w:hAnsi="Times New Roman"/>
          <w:b/>
          <w:noProof/>
          <w:kern w:val="0"/>
          <w:sz w:val="24"/>
          <w:lang w:val="en-US"/>
        </w:rPr>
        <w:t>I. General information</w:t>
      </w:r>
    </w:p>
    <w:p w14:paraId="6C066E6C"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CellMar>
          <w:top w:w="24" w:type="dxa"/>
          <w:left w:w="24" w:type="dxa"/>
          <w:bottom w:w="24" w:type="dxa"/>
          <w:right w:w="24" w:type="dxa"/>
        </w:tblCellMar>
        <w:tblLook w:val="04A0" w:firstRow="1" w:lastRow="0" w:firstColumn="1" w:lastColumn="0" w:noHBand="0" w:noVBand="1"/>
      </w:tblPr>
      <w:tblGrid>
        <w:gridCol w:w="4960"/>
        <w:gridCol w:w="4111"/>
      </w:tblGrid>
      <w:tr w:rsidR="00B82846" w:rsidRPr="00B82846" w14:paraId="4A25DD40" w14:textId="77777777" w:rsidTr="00AD60C4">
        <w:tc>
          <w:tcPr>
            <w:tcW w:w="1900" w:type="pct"/>
            <w:tcBorders>
              <w:top w:val="nil"/>
              <w:left w:val="nil"/>
              <w:bottom w:val="nil"/>
              <w:right w:val="nil"/>
            </w:tcBorders>
            <w:noWrap/>
            <w:vAlign w:val="bottom"/>
            <w:hideMark/>
          </w:tcPr>
          <w:p w14:paraId="4DC7090A"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1. Manufacturer of the tank and the address thereof</w:t>
            </w:r>
          </w:p>
        </w:tc>
        <w:tc>
          <w:tcPr>
            <w:tcW w:w="3100" w:type="pct"/>
            <w:tcBorders>
              <w:top w:val="nil"/>
              <w:left w:val="nil"/>
              <w:bottom w:val="single" w:sz="6" w:space="0" w:color="414142"/>
              <w:right w:val="nil"/>
            </w:tcBorders>
            <w:hideMark/>
          </w:tcPr>
          <w:p w14:paraId="67B29C5F"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 </w:t>
            </w:r>
          </w:p>
        </w:tc>
      </w:tr>
      <w:tr w:rsidR="00B82846" w:rsidRPr="00B82846" w14:paraId="50F2D026" w14:textId="77777777" w:rsidTr="00AD60C4">
        <w:tc>
          <w:tcPr>
            <w:tcW w:w="1900" w:type="pct"/>
            <w:tcBorders>
              <w:top w:val="nil"/>
              <w:left w:val="nil"/>
              <w:bottom w:val="nil"/>
              <w:right w:val="nil"/>
            </w:tcBorders>
            <w:noWrap/>
            <w:vAlign w:val="bottom"/>
            <w:hideMark/>
          </w:tcPr>
          <w:p w14:paraId="29A5B9F1"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2. Possessor of the tank and the address thereof</w:t>
            </w:r>
          </w:p>
        </w:tc>
        <w:tc>
          <w:tcPr>
            <w:tcW w:w="3100" w:type="pct"/>
            <w:tcBorders>
              <w:top w:val="single" w:sz="6" w:space="0" w:color="414142"/>
              <w:left w:val="nil"/>
              <w:bottom w:val="single" w:sz="6" w:space="0" w:color="414142"/>
              <w:right w:val="nil"/>
            </w:tcBorders>
            <w:hideMark/>
          </w:tcPr>
          <w:p w14:paraId="55DB1649"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 </w:t>
            </w:r>
          </w:p>
        </w:tc>
      </w:tr>
    </w:tbl>
    <w:p w14:paraId="0E2835A6"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79ECDBD"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(Next page)</w:t>
      </w:r>
    </w:p>
    <w:p w14:paraId="62479A7C"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FFE642E" w14:textId="77777777" w:rsidR="00B82846" w:rsidRPr="00B82846" w:rsidRDefault="00B82846" w:rsidP="00B82846">
      <w:pPr>
        <w:shd w:val="clear" w:color="auto" w:fill="FFFFFF"/>
        <w:spacing w:after="0" w:line="240" w:lineRule="auto"/>
        <w:jc w:val="center"/>
        <w:rPr>
          <w:rFonts w:ascii="Times New Roman" w:hAnsi="Times New Roman"/>
          <w:b/>
          <w:noProof/>
          <w:kern w:val="0"/>
          <w:sz w:val="24"/>
          <w:lang w:val="en-US"/>
        </w:rPr>
      </w:pPr>
      <w:r w:rsidRPr="00B82846">
        <w:rPr>
          <w:rFonts w:ascii="Times New Roman" w:hAnsi="Times New Roman"/>
          <w:b/>
          <w:noProof/>
          <w:kern w:val="0"/>
          <w:sz w:val="24"/>
          <w:lang w:val="en-US"/>
        </w:rPr>
        <w:t>II. Description of the tank</w:t>
      </w:r>
    </w:p>
    <w:p w14:paraId="0D563073"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CellMar>
          <w:top w:w="24" w:type="dxa"/>
          <w:left w:w="24" w:type="dxa"/>
          <w:bottom w:w="24" w:type="dxa"/>
          <w:right w:w="24" w:type="dxa"/>
        </w:tblCellMar>
        <w:tblLook w:val="04A0" w:firstRow="1" w:lastRow="0" w:firstColumn="1" w:lastColumn="0" w:noHBand="0" w:noVBand="1"/>
      </w:tblPr>
      <w:tblGrid>
        <w:gridCol w:w="5530"/>
        <w:gridCol w:w="3541"/>
      </w:tblGrid>
      <w:tr w:rsidR="00B82846" w:rsidRPr="00B82846" w14:paraId="3E0E950A" w14:textId="77777777" w:rsidTr="00AD60C4">
        <w:tc>
          <w:tcPr>
            <w:tcW w:w="3048" w:type="pct"/>
            <w:tcBorders>
              <w:top w:val="nil"/>
              <w:left w:val="nil"/>
              <w:bottom w:val="nil"/>
              <w:right w:val="nil"/>
            </w:tcBorders>
            <w:vAlign w:val="bottom"/>
            <w:hideMark/>
          </w:tcPr>
          <w:p w14:paraId="3E8D6972"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3. Type approval number</w:t>
            </w:r>
          </w:p>
        </w:tc>
        <w:tc>
          <w:tcPr>
            <w:tcW w:w="1952" w:type="pct"/>
            <w:tcBorders>
              <w:top w:val="nil"/>
              <w:left w:val="nil"/>
              <w:bottom w:val="single" w:sz="6" w:space="0" w:color="414142"/>
              <w:right w:val="nil"/>
            </w:tcBorders>
            <w:hideMark/>
          </w:tcPr>
          <w:p w14:paraId="521300B2"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 </w:t>
            </w:r>
          </w:p>
        </w:tc>
      </w:tr>
      <w:tr w:rsidR="00B82846" w:rsidRPr="00B82846" w14:paraId="4DB26B75" w14:textId="77777777" w:rsidTr="00AD60C4">
        <w:tc>
          <w:tcPr>
            <w:tcW w:w="3048" w:type="pct"/>
            <w:tcBorders>
              <w:top w:val="nil"/>
              <w:left w:val="nil"/>
              <w:bottom w:val="nil"/>
              <w:right w:val="nil"/>
            </w:tcBorders>
            <w:vAlign w:val="bottom"/>
            <w:hideMark/>
          </w:tcPr>
          <w:p w14:paraId="50787B72"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4. Code of the tank</w:t>
            </w:r>
          </w:p>
        </w:tc>
        <w:tc>
          <w:tcPr>
            <w:tcW w:w="1952" w:type="pct"/>
            <w:tcBorders>
              <w:top w:val="single" w:sz="6" w:space="0" w:color="414142"/>
              <w:left w:val="nil"/>
              <w:bottom w:val="single" w:sz="6" w:space="0" w:color="414142"/>
              <w:right w:val="nil"/>
            </w:tcBorders>
            <w:hideMark/>
          </w:tcPr>
          <w:p w14:paraId="3924A3F3"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 </w:t>
            </w:r>
          </w:p>
        </w:tc>
      </w:tr>
      <w:tr w:rsidR="00B82846" w:rsidRPr="00B82846" w14:paraId="7B4598CE" w14:textId="77777777" w:rsidTr="00AD60C4">
        <w:tc>
          <w:tcPr>
            <w:tcW w:w="3048" w:type="pct"/>
            <w:tcBorders>
              <w:top w:val="nil"/>
              <w:left w:val="nil"/>
              <w:bottom w:val="nil"/>
              <w:right w:val="nil"/>
            </w:tcBorders>
            <w:vAlign w:val="bottom"/>
            <w:hideMark/>
          </w:tcPr>
          <w:p w14:paraId="50D13A99"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5. Substances or groups of substances for the transportation of which the tank is designed</w:t>
            </w:r>
          </w:p>
        </w:tc>
        <w:tc>
          <w:tcPr>
            <w:tcW w:w="1952" w:type="pct"/>
            <w:tcBorders>
              <w:top w:val="single" w:sz="6" w:space="0" w:color="414142"/>
              <w:left w:val="nil"/>
              <w:bottom w:val="single" w:sz="6" w:space="0" w:color="414142"/>
              <w:right w:val="nil"/>
            </w:tcBorders>
            <w:hideMark/>
          </w:tcPr>
          <w:p w14:paraId="05C1EA49"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 </w:t>
            </w:r>
          </w:p>
        </w:tc>
      </w:tr>
      <w:tr w:rsidR="00B82846" w:rsidRPr="00B82846" w14:paraId="28F44DA3" w14:textId="77777777" w:rsidTr="00AD60C4">
        <w:tc>
          <w:tcPr>
            <w:tcW w:w="3048" w:type="pct"/>
            <w:tcBorders>
              <w:top w:val="nil"/>
              <w:left w:val="nil"/>
              <w:bottom w:val="nil"/>
              <w:right w:val="nil"/>
            </w:tcBorders>
            <w:vAlign w:val="bottom"/>
            <w:hideMark/>
          </w:tcPr>
          <w:p w14:paraId="38041012"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6. Test pressure (manometric) (bar)</w:t>
            </w:r>
          </w:p>
        </w:tc>
        <w:tc>
          <w:tcPr>
            <w:tcW w:w="1952" w:type="pct"/>
            <w:tcBorders>
              <w:top w:val="single" w:sz="6" w:space="0" w:color="414142"/>
              <w:left w:val="nil"/>
              <w:bottom w:val="single" w:sz="6" w:space="0" w:color="414142"/>
              <w:right w:val="nil"/>
            </w:tcBorders>
            <w:hideMark/>
          </w:tcPr>
          <w:p w14:paraId="0EE9587C"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 </w:t>
            </w:r>
          </w:p>
        </w:tc>
      </w:tr>
      <w:tr w:rsidR="00B82846" w:rsidRPr="00B82846" w14:paraId="2CF801B4" w14:textId="77777777" w:rsidTr="00AD60C4">
        <w:tc>
          <w:tcPr>
            <w:tcW w:w="3048" w:type="pct"/>
            <w:tcBorders>
              <w:top w:val="nil"/>
              <w:left w:val="nil"/>
              <w:bottom w:val="nil"/>
              <w:right w:val="nil"/>
            </w:tcBorders>
            <w:vAlign w:val="bottom"/>
            <w:hideMark/>
          </w:tcPr>
          <w:p w14:paraId="3F532FB8"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7. External calculation pressure (bar)</w:t>
            </w:r>
          </w:p>
        </w:tc>
        <w:tc>
          <w:tcPr>
            <w:tcW w:w="1952" w:type="pct"/>
            <w:tcBorders>
              <w:top w:val="single" w:sz="6" w:space="0" w:color="414142"/>
              <w:left w:val="nil"/>
              <w:bottom w:val="single" w:sz="6" w:space="0" w:color="414142"/>
              <w:right w:val="nil"/>
            </w:tcBorders>
            <w:hideMark/>
          </w:tcPr>
          <w:p w14:paraId="755A86F3"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 </w:t>
            </w:r>
          </w:p>
        </w:tc>
      </w:tr>
      <w:tr w:rsidR="00B82846" w:rsidRPr="00B82846" w14:paraId="7F2DFA40" w14:textId="77777777" w:rsidTr="00AD60C4">
        <w:tc>
          <w:tcPr>
            <w:tcW w:w="3048" w:type="pct"/>
            <w:tcBorders>
              <w:top w:val="nil"/>
              <w:left w:val="nil"/>
              <w:bottom w:val="nil"/>
              <w:right w:val="nil"/>
            </w:tcBorders>
            <w:vAlign w:val="bottom"/>
            <w:hideMark/>
          </w:tcPr>
          <w:p w14:paraId="41661FBF"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8. Volume of compartments and total volume of the tank (litres)</w:t>
            </w:r>
          </w:p>
        </w:tc>
        <w:tc>
          <w:tcPr>
            <w:tcW w:w="1952" w:type="pct"/>
            <w:tcBorders>
              <w:top w:val="single" w:sz="6" w:space="0" w:color="414142"/>
              <w:left w:val="nil"/>
              <w:bottom w:val="single" w:sz="6" w:space="0" w:color="414142"/>
              <w:right w:val="nil"/>
            </w:tcBorders>
            <w:hideMark/>
          </w:tcPr>
          <w:p w14:paraId="05DCB590"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 </w:t>
            </w:r>
          </w:p>
        </w:tc>
      </w:tr>
      <w:tr w:rsidR="00B82846" w:rsidRPr="00B82846" w14:paraId="7F9A7035" w14:textId="77777777" w:rsidTr="00AD60C4">
        <w:tc>
          <w:tcPr>
            <w:tcW w:w="3048" w:type="pct"/>
            <w:tcBorders>
              <w:top w:val="nil"/>
              <w:left w:val="nil"/>
              <w:bottom w:val="nil"/>
              <w:right w:val="nil"/>
            </w:tcBorders>
            <w:vAlign w:val="bottom"/>
            <w:hideMark/>
          </w:tcPr>
          <w:p w14:paraId="21E65825"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9. Operating temperature</w:t>
            </w:r>
          </w:p>
        </w:tc>
        <w:tc>
          <w:tcPr>
            <w:tcW w:w="1952" w:type="pct"/>
            <w:tcBorders>
              <w:top w:val="single" w:sz="6" w:space="0" w:color="414142"/>
              <w:left w:val="nil"/>
              <w:bottom w:val="single" w:sz="6" w:space="0" w:color="414142"/>
              <w:right w:val="nil"/>
            </w:tcBorders>
            <w:hideMark/>
          </w:tcPr>
          <w:p w14:paraId="1CD056B0"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 </w:t>
            </w:r>
          </w:p>
        </w:tc>
      </w:tr>
      <w:tr w:rsidR="00B82846" w:rsidRPr="00B82846" w14:paraId="41B145E1" w14:textId="77777777" w:rsidTr="00AD60C4">
        <w:tc>
          <w:tcPr>
            <w:tcW w:w="3048" w:type="pct"/>
            <w:tcBorders>
              <w:top w:val="nil"/>
              <w:left w:val="nil"/>
              <w:bottom w:val="nil"/>
              <w:right w:val="nil"/>
            </w:tcBorders>
            <w:vAlign w:val="bottom"/>
            <w:hideMark/>
          </w:tcPr>
          <w:p w14:paraId="62CF8C06"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lastRenderedPageBreak/>
              <w:t>10. Month and date of the initial technical testing</w:t>
            </w:r>
          </w:p>
        </w:tc>
        <w:tc>
          <w:tcPr>
            <w:tcW w:w="1952" w:type="pct"/>
            <w:tcBorders>
              <w:top w:val="single" w:sz="6" w:space="0" w:color="414142"/>
              <w:left w:val="nil"/>
              <w:bottom w:val="single" w:sz="6" w:space="0" w:color="414142"/>
              <w:right w:val="nil"/>
            </w:tcBorders>
            <w:hideMark/>
          </w:tcPr>
          <w:p w14:paraId="4F3BBC3D"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 </w:t>
            </w:r>
          </w:p>
        </w:tc>
      </w:tr>
      <w:tr w:rsidR="00B82846" w:rsidRPr="00B82846" w14:paraId="6A497367" w14:textId="77777777" w:rsidTr="00AD60C4">
        <w:tc>
          <w:tcPr>
            <w:tcW w:w="3048" w:type="pct"/>
            <w:tcBorders>
              <w:top w:val="nil"/>
              <w:left w:val="nil"/>
              <w:bottom w:val="nil"/>
              <w:right w:val="nil"/>
            </w:tcBorders>
            <w:vAlign w:val="bottom"/>
            <w:hideMark/>
          </w:tcPr>
          <w:p w14:paraId="48D29AC9"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11. Material and thickness of the body of the tank</w:t>
            </w:r>
          </w:p>
          <w:p w14:paraId="5288E6E3"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(body, end walls, partition walls, wave dampers) and reference to the material standards</w:t>
            </w:r>
          </w:p>
        </w:tc>
        <w:tc>
          <w:tcPr>
            <w:tcW w:w="1952" w:type="pct"/>
            <w:tcBorders>
              <w:top w:val="single" w:sz="6" w:space="0" w:color="414142"/>
              <w:left w:val="nil"/>
              <w:bottom w:val="single" w:sz="6" w:space="0" w:color="414142"/>
              <w:right w:val="nil"/>
            </w:tcBorders>
            <w:hideMark/>
          </w:tcPr>
          <w:p w14:paraId="690E7272"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 </w:t>
            </w:r>
          </w:p>
        </w:tc>
      </w:tr>
      <w:tr w:rsidR="00B82846" w:rsidRPr="00B82846" w14:paraId="52F318A2" w14:textId="77777777" w:rsidTr="00AD60C4">
        <w:tc>
          <w:tcPr>
            <w:tcW w:w="3048" w:type="pct"/>
            <w:tcBorders>
              <w:top w:val="nil"/>
              <w:left w:val="nil"/>
              <w:bottom w:val="nil"/>
              <w:right w:val="nil"/>
            </w:tcBorders>
            <w:vAlign w:val="bottom"/>
            <w:hideMark/>
          </w:tcPr>
          <w:p w14:paraId="1EDD1727"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12. Material of the protective lining (if applicable) of the tank and reference to material standards</w:t>
            </w:r>
          </w:p>
        </w:tc>
        <w:tc>
          <w:tcPr>
            <w:tcW w:w="1952" w:type="pct"/>
            <w:tcBorders>
              <w:top w:val="single" w:sz="6" w:space="0" w:color="414142"/>
              <w:left w:val="nil"/>
              <w:bottom w:val="single" w:sz="6" w:space="0" w:color="414142"/>
              <w:right w:val="nil"/>
            </w:tcBorders>
            <w:hideMark/>
          </w:tcPr>
          <w:p w14:paraId="22CDF9C1"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 </w:t>
            </w:r>
          </w:p>
        </w:tc>
      </w:tr>
      <w:tr w:rsidR="00B82846" w:rsidRPr="00B82846" w14:paraId="1B908580" w14:textId="77777777" w:rsidTr="00AD60C4">
        <w:tc>
          <w:tcPr>
            <w:tcW w:w="3048" w:type="pct"/>
            <w:tcBorders>
              <w:top w:val="nil"/>
              <w:left w:val="nil"/>
              <w:bottom w:val="nil"/>
              <w:right w:val="nil"/>
            </w:tcBorders>
            <w:vAlign w:val="bottom"/>
            <w:hideMark/>
          </w:tcPr>
          <w:p w14:paraId="5304EF8B"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13. For a tank filled or discharged under pressure, the maximum allowable working pressure (bar)</w:t>
            </w:r>
          </w:p>
        </w:tc>
        <w:tc>
          <w:tcPr>
            <w:tcW w:w="1952" w:type="pct"/>
            <w:tcBorders>
              <w:top w:val="single" w:sz="6" w:space="0" w:color="414142"/>
              <w:left w:val="nil"/>
              <w:bottom w:val="single" w:sz="6" w:space="0" w:color="414142"/>
              <w:right w:val="nil"/>
            </w:tcBorders>
            <w:hideMark/>
          </w:tcPr>
          <w:p w14:paraId="7F668886"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 </w:t>
            </w:r>
          </w:p>
        </w:tc>
      </w:tr>
      <w:tr w:rsidR="00B82846" w:rsidRPr="00B82846" w14:paraId="1FAB171E" w14:textId="77777777" w:rsidTr="00AD60C4">
        <w:tc>
          <w:tcPr>
            <w:tcW w:w="3048" w:type="pct"/>
            <w:tcBorders>
              <w:top w:val="nil"/>
              <w:left w:val="nil"/>
              <w:bottom w:val="nil"/>
              <w:right w:val="nil"/>
            </w:tcBorders>
            <w:vAlign w:val="bottom"/>
            <w:hideMark/>
          </w:tcPr>
          <w:p w14:paraId="125E4D0E"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14. Accompanying documents:</w:t>
            </w:r>
          </w:p>
        </w:tc>
        <w:tc>
          <w:tcPr>
            <w:tcW w:w="1952" w:type="pct"/>
            <w:tcBorders>
              <w:top w:val="single" w:sz="6" w:space="0" w:color="414142"/>
              <w:left w:val="nil"/>
              <w:bottom w:val="nil"/>
              <w:right w:val="nil"/>
            </w:tcBorders>
            <w:hideMark/>
          </w:tcPr>
          <w:p w14:paraId="46BEC57D"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 </w:t>
            </w:r>
          </w:p>
        </w:tc>
      </w:tr>
    </w:tbl>
    <w:p w14:paraId="01A2910D"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vanish/>
          <w:kern w:val="0"/>
          <w:sz w:val="24"/>
          <w:szCs w:val="24"/>
          <w:lang w:val="en-US" w:eastAsia="lv-LV"/>
          <w14:ligatures w14:val="none"/>
        </w:rPr>
      </w:pPr>
    </w:p>
    <w:tbl>
      <w:tblPr>
        <w:tblW w:w="5000" w:type="pct"/>
        <w:tblCellMar>
          <w:top w:w="28" w:type="dxa"/>
          <w:left w:w="28" w:type="dxa"/>
          <w:bottom w:w="28" w:type="dxa"/>
          <w:right w:w="28" w:type="dxa"/>
        </w:tblCellMar>
        <w:tblLook w:val="04A0" w:firstRow="1" w:lastRow="0" w:firstColumn="1" w:lastColumn="0" w:noHBand="0" w:noVBand="1"/>
      </w:tblPr>
      <w:tblGrid>
        <w:gridCol w:w="1110"/>
        <w:gridCol w:w="7961"/>
      </w:tblGrid>
      <w:tr w:rsidR="00B82846" w:rsidRPr="00B82846" w14:paraId="048863E1" w14:textId="77777777" w:rsidTr="00AD60C4">
        <w:tc>
          <w:tcPr>
            <w:tcW w:w="612" w:type="pct"/>
            <w:tcBorders>
              <w:top w:val="nil"/>
              <w:left w:val="nil"/>
              <w:bottom w:val="nil"/>
              <w:right w:val="nil"/>
            </w:tcBorders>
            <w:noWrap/>
            <w:vAlign w:val="bottom"/>
            <w:hideMark/>
          </w:tcPr>
          <w:p w14:paraId="54A34735"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14.1.</w:t>
            </w:r>
          </w:p>
        </w:tc>
        <w:tc>
          <w:tcPr>
            <w:tcW w:w="4388" w:type="pct"/>
            <w:tcBorders>
              <w:top w:val="nil"/>
              <w:left w:val="nil"/>
              <w:bottom w:val="single" w:sz="6" w:space="0" w:color="414142"/>
              <w:right w:val="nil"/>
            </w:tcBorders>
            <w:vAlign w:val="center"/>
            <w:hideMark/>
          </w:tcPr>
          <w:p w14:paraId="16EFB1E5"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 </w:t>
            </w:r>
          </w:p>
        </w:tc>
      </w:tr>
      <w:tr w:rsidR="00B82846" w:rsidRPr="00B82846" w14:paraId="62058D36" w14:textId="77777777" w:rsidTr="00AD60C4">
        <w:tc>
          <w:tcPr>
            <w:tcW w:w="612" w:type="pct"/>
            <w:tcBorders>
              <w:top w:val="nil"/>
              <w:left w:val="nil"/>
              <w:bottom w:val="nil"/>
              <w:right w:val="nil"/>
            </w:tcBorders>
            <w:noWrap/>
            <w:vAlign w:val="bottom"/>
            <w:hideMark/>
          </w:tcPr>
          <w:p w14:paraId="7F6C5F5D"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14.2.</w:t>
            </w:r>
          </w:p>
        </w:tc>
        <w:tc>
          <w:tcPr>
            <w:tcW w:w="4388" w:type="pct"/>
            <w:tcBorders>
              <w:top w:val="single" w:sz="6" w:space="0" w:color="414142"/>
              <w:left w:val="nil"/>
              <w:bottom w:val="single" w:sz="6" w:space="0" w:color="414142"/>
              <w:right w:val="nil"/>
            </w:tcBorders>
            <w:vAlign w:val="center"/>
            <w:hideMark/>
          </w:tcPr>
          <w:p w14:paraId="7B936E90"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 </w:t>
            </w:r>
          </w:p>
        </w:tc>
      </w:tr>
    </w:tbl>
    <w:p w14:paraId="0A07370C"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vanish/>
          <w:kern w:val="0"/>
          <w:sz w:val="24"/>
          <w:szCs w:val="24"/>
          <w:lang w:val="en-US" w:eastAsia="lv-LV"/>
          <w14:ligatures w14:val="none"/>
        </w:rPr>
      </w:pPr>
    </w:p>
    <w:tbl>
      <w:tblPr>
        <w:tblW w:w="5000" w:type="pct"/>
        <w:tblCellMar>
          <w:top w:w="24" w:type="dxa"/>
          <w:left w:w="24" w:type="dxa"/>
          <w:bottom w:w="24" w:type="dxa"/>
          <w:right w:w="24" w:type="dxa"/>
        </w:tblCellMar>
        <w:tblLook w:val="04A0" w:firstRow="1" w:lastRow="0" w:firstColumn="1" w:lastColumn="0" w:noHBand="0" w:noVBand="1"/>
      </w:tblPr>
      <w:tblGrid>
        <w:gridCol w:w="725"/>
        <w:gridCol w:w="4063"/>
        <w:gridCol w:w="4283"/>
      </w:tblGrid>
      <w:tr w:rsidR="00B82846" w:rsidRPr="00B82846" w14:paraId="460019F3" w14:textId="77777777" w:rsidTr="00AD60C4">
        <w:tc>
          <w:tcPr>
            <w:tcW w:w="2579" w:type="pct"/>
            <w:gridSpan w:val="2"/>
            <w:tcBorders>
              <w:top w:val="nil"/>
              <w:left w:val="nil"/>
              <w:bottom w:val="nil"/>
              <w:right w:val="nil"/>
            </w:tcBorders>
            <w:noWrap/>
            <w:vAlign w:val="bottom"/>
            <w:hideMark/>
          </w:tcPr>
          <w:p w14:paraId="51D78673"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Tank possessor, position of the authorised person</w:t>
            </w:r>
          </w:p>
        </w:tc>
        <w:tc>
          <w:tcPr>
            <w:tcW w:w="2421" w:type="pct"/>
            <w:tcBorders>
              <w:top w:val="nil"/>
              <w:left w:val="nil"/>
              <w:bottom w:val="single" w:sz="6" w:space="0" w:color="414142"/>
              <w:right w:val="nil"/>
            </w:tcBorders>
            <w:hideMark/>
          </w:tcPr>
          <w:p w14:paraId="544DC15E"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 </w:t>
            </w:r>
          </w:p>
        </w:tc>
      </w:tr>
      <w:tr w:rsidR="00B82846" w:rsidRPr="00B82846" w14:paraId="1C6A3F2A" w14:textId="77777777" w:rsidTr="00AD60C4">
        <w:tc>
          <w:tcPr>
            <w:tcW w:w="390" w:type="pct"/>
            <w:tcBorders>
              <w:top w:val="nil"/>
              <w:left w:val="nil"/>
              <w:bottom w:val="nil"/>
              <w:right w:val="nil"/>
            </w:tcBorders>
            <w:hideMark/>
          </w:tcPr>
          <w:p w14:paraId="0CF06136"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 </w:t>
            </w:r>
          </w:p>
        </w:tc>
        <w:tc>
          <w:tcPr>
            <w:tcW w:w="2188" w:type="pct"/>
            <w:tcBorders>
              <w:top w:val="nil"/>
              <w:left w:val="nil"/>
              <w:bottom w:val="nil"/>
              <w:right w:val="nil"/>
            </w:tcBorders>
            <w:vAlign w:val="bottom"/>
            <w:hideMark/>
          </w:tcPr>
          <w:p w14:paraId="7CCE179A"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signature</w:t>
            </w:r>
          </w:p>
        </w:tc>
        <w:tc>
          <w:tcPr>
            <w:tcW w:w="2421" w:type="pct"/>
            <w:tcBorders>
              <w:top w:val="single" w:sz="6" w:space="0" w:color="414142"/>
              <w:left w:val="nil"/>
              <w:bottom w:val="single" w:sz="6" w:space="0" w:color="414142"/>
              <w:right w:val="nil"/>
            </w:tcBorders>
            <w:hideMark/>
          </w:tcPr>
          <w:p w14:paraId="096C57A0"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 </w:t>
            </w:r>
          </w:p>
        </w:tc>
      </w:tr>
      <w:tr w:rsidR="00B82846" w:rsidRPr="00B82846" w14:paraId="236589EF" w14:textId="77777777" w:rsidTr="00AD60C4">
        <w:tc>
          <w:tcPr>
            <w:tcW w:w="390" w:type="pct"/>
            <w:tcBorders>
              <w:top w:val="nil"/>
              <w:left w:val="nil"/>
              <w:bottom w:val="nil"/>
              <w:right w:val="nil"/>
            </w:tcBorders>
            <w:hideMark/>
          </w:tcPr>
          <w:p w14:paraId="3305DDEA"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 </w:t>
            </w:r>
          </w:p>
        </w:tc>
        <w:tc>
          <w:tcPr>
            <w:tcW w:w="2188" w:type="pct"/>
            <w:tcBorders>
              <w:top w:val="nil"/>
              <w:left w:val="nil"/>
              <w:bottom w:val="nil"/>
              <w:right w:val="nil"/>
            </w:tcBorders>
            <w:vAlign w:val="bottom"/>
            <w:hideMark/>
          </w:tcPr>
          <w:p w14:paraId="031F2192"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given name and surname</w:t>
            </w:r>
          </w:p>
        </w:tc>
        <w:tc>
          <w:tcPr>
            <w:tcW w:w="2421" w:type="pct"/>
            <w:tcBorders>
              <w:top w:val="single" w:sz="6" w:space="0" w:color="414142"/>
              <w:left w:val="nil"/>
              <w:bottom w:val="single" w:sz="6" w:space="0" w:color="414142"/>
              <w:right w:val="nil"/>
            </w:tcBorders>
            <w:hideMark/>
          </w:tcPr>
          <w:p w14:paraId="5C577D0F"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 </w:t>
            </w:r>
          </w:p>
        </w:tc>
      </w:tr>
    </w:tbl>
    <w:p w14:paraId="09696C5F"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vanish/>
          <w:kern w:val="0"/>
          <w:sz w:val="24"/>
          <w:szCs w:val="24"/>
          <w:lang w:val="en-US" w:eastAsia="lv-LV"/>
          <w14:ligatures w14:val="none"/>
        </w:rPr>
      </w:pPr>
    </w:p>
    <w:tbl>
      <w:tblPr>
        <w:tblW w:w="5000" w:type="pct"/>
        <w:tblCellMar>
          <w:top w:w="24" w:type="dxa"/>
          <w:left w:w="24" w:type="dxa"/>
          <w:bottom w:w="24" w:type="dxa"/>
          <w:right w:w="24" w:type="dxa"/>
        </w:tblCellMar>
        <w:tblLook w:val="04A0" w:firstRow="1" w:lastRow="0" w:firstColumn="1" w:lastColumn="0" w:noHBand="0" w:noVBand="1"/>
      </w:tblPr>
      <w:tblGrid>
        <w:gridCol w:w="1111"/>
        <w:gridCol w:w="4350"/>
        <w:gridCol w:w="3610"/>
      </w:tblGrid>
      <w:tr w:rsidR="00B82846" w:rsidRPr="00B82846" w14:paraId="51F0DA40" w14:textId="77777777" w:rsidTr="00AD60C4">
        <w:tc>
          <w:tcPr>
            <w:tcW w:w="600" w:type="pct"/>
            <w:tcBorders>
              <w:top w:val="nil"/>
              <w:left w:val="nil"/>
              <w:bottom w:val="nil"/>
              <w:right w:val="nil"/>
            </w:tcBorders>
            <w:noWrap/>
            <w:vAlign w:val="bottom"/>
            <w:hideMark/>
          </w:tcPr>
          <w:p w14:paraId="2C6F241F"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Date</w:t>
            </w:r>
          </w:p>
        </w:tc>
        <w:tc>
          <w:tcPr>
            <w:tcW w:w="2350" w:type="pct"/>
            <w:tcBorders>
              <w:top w:val="nil"/>
              <w:left w:val="nil"/>
              <w:bottom w:val="single" w:sz="6" w:space="0" w:color="414142"/>
              <w:right w:val="nil"/>
            </w:tcBorders>
            <w:hideMark/>
          </w:tcPr>
          <w:p w14:paraId="3EC98829"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 </w:t>
            </w:r>
          </w:p>
        </w:tc>
        <w:tc>
          <w:tcPr>
            <w:tcW w:w="1950" w:type="pct"/>
            <w:tcBorders>
              <w:top w:val="nil"/>
              <w:left w:val="nil"/>
              <w:bottom w:val="nil"/>
              <w:right w:val="nil"/>
            </w:tcBorders>
            <w:hideMark/>
          </w:tcPr>
          <w:p w14:paraId="547970FF"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 </w:t>
            </w:r>
          </w:p>
        </w:tc>
      </w:tr>
    </w:tbl>
    <w:p w14:paraId="1FF1AD82"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59A090E"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(Next page)</w:t>
      </w:r>
    </w:p>
    <w:p w14:paraId="515A13BC"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7B3EF3D" w14:textId="77777777" w:rsidR="00B82846" w:rsidRPr="00B82846" w:rsidRDefault="00B82846" w:rsidP="00B82846">
      <w:pPr>
        <w:shd w:val="clear" w:color="auto" w:fill="FFFFFF"/>
        <w:spacing w:after="0" w:line="240" w:lineRule="auto"/>
        <w:jc w:val="center"/>
        <w:rPr>
          <w:rFonts w:ascii="Times New Roman" w:hAnsi="Times New Roman"/>
          <w:b/>
          <w:noProof/>
          <w:kern w:val="0"/>
          <w:sz w:val="24"/>
          <w:lang w:val="en-US"/>
        </w:rPr>
      </w:pPr>
      <w:r w:rsidRPr="00B82846">
        <w:rPr>
          <w:rFonts w:ascii="Times New Roman" w:hAnsi="Times New Roman"/>
          <w:b/>
          <w:noProof/>
          <w:kern w:val="0"/>
          <w:sz w:val="24"/>
          <w:lang w:val="en-US"/>
        </w:rPr>
        <w:t>III. Information on safety devices</w:t>
      </w:r>
    </w:p>
    <w:p w14:paraId="1CEDA5C5"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504"/>
        <w:gridCol w:w="1328"/>
        <w:gridCol w:w="1351"/>
        <w:gridCol w:w="1701"/>
        <w:gridCol w:w="1266"/>
        <w:gridCol w:w="1905"/>
      </w:tblGrid>
      <w:tr w:rsidR="00B82846" w:rsidRPr="00B82846" w14:paraId="1F451CF5" w14:textId="77777777" w:rsidTr="00AD60C4">
        <w:tc>
          <w:tcPr>
            <w:tcW w:w="840" w:type="pct"/>
            <w:tcBorders>
              <w:top w:val="outset" w:sz="6" w:space="0" w:color="414142"/>
              <w:left w:val="outset" w:sz="6" w:space="0" w:color="414142"/>
              <w:bottom w:val="outset" w:sz="6" w:space="0" w:color="414142"/>
              <w:right w:val="outset" w:sz="6" w:space="0" w:color="414142"/>
            </w:tcBorders>
            <w:vAlign w:val="center"/>
            <w:hideMark/>
          </w:tcPr>
          <w:p w14:paraId="63FD294A" w14:textId="77777777" w:rsidR="00B82846" w:rsidRPr="00B82846" w:rsidRDefault="00B82846" w:rsidP="00AD60C4">
            <w:pPr>
              <w:spacing w:after="0" w:line="240" w:lineRule="auto"/>
              <w:jc w:val="center"/>
              <w:rPr>
                <w:rFonts w:ascii="Times New Roman" w:hAnsi="Times New Roman"/>
                <w:noProof/>
                <w:kern w:val="0"/>
                <w:sz w:val="24"/>
                <w:lang w:val="en-US"/>
              </w:rPr>
            </w:pPr>
            <w:r w:rsidRPr="00B82846">
              <w:rPr>
                <w:rFonts w:ascii="Times New Roman" w:hAnsi="Times New Roman"/>
                <w:noProof/>
                <w:kern w:val="0"/>
                <w:sz w:val="24"/>
                <w:lang w:val="en-US"/>
              </w:rPr>
              <w:t>Type of the safety device and name of the manufacturer thereof</w:t>
            </w:r>
          </w:p>
        </w:tc>
        <w:tc>
          <w:tcPr>
            <w:tcW w:w="688" w:type="pct"/>
            <w:tcBorders>
              <w:top w:val="outset" w:sz="6" w:space="0" w:color="414142"/>
              <w:left w:val="outset" w:sz="6" w:space="0" w:color="414142"/>
              <w:bottom w:val="outset" w:sz="6" w:space="0" w:color="414142"/>
              <w:right w:val="outset" w:sz="6" w:space="0" w:color="414142"/>
            </w:tcBorders>
            <w:vAlign w:val="center"/>
            <w:hideMark/>
          </w:tcPr>
          <w:p w14:paraId="0225FAF7" w14:textId="77777777" w:rsidR="00B82846" w:rsidRPr="00B82846" w:rsidRDefault="00B82846" w:rsidP="00AD60C4">
            <w:pPr>
              <w:spacing w:after="0" w:line="240" w:lineRule="auto"/>
              <w:jc w:val="center"/>
              <w:rPr>
                <w:rFonts w:ascii="Times New Roman" w:hAnsi="Times New Roman"/>
                <w:noProof/>
                <w:kern w:val="0"/>
                <w:sz w:val="24"/>
                <w:lang w:val="en-US"/>
              </w:rPr>
            </w:pPr>
            <w:r w:rsidRPr="00B82846">
              <w:rPr>
                <w:rFonts w:ascii="Times New Roman" w:hAnsi="Times New Roman"/>
                <w:noProof/>
                <w:kern w:val="0"/>
                <w:sz w:val="24"/>
                <w:lang w:val="en-US"/>
              </w:rPr>
              <w:t>Number assigned by the manufacturer</w:t>
            </w:r>
          </w:p>
        </w:tc>
        <w:tc>
          <w:tcPr>
            <w:tcW w:w="755" w:type="pct"/>
            <w:tcBorders>
              <w:top w:val="outset" w:sz="6" w:space="0" w:color="414142"/>
              <w:left w:val="outset" w:sz="6" w:space="0" w:color="414142"/>
              <w:bottom w:val="outset" w:sz="6" w:space="0" w:color="414142"/>
              <w:right w:val="outset" w:sz="6" w:space="0" w:color="414142"/>
            </w:tcBorders>
            <w:vAlign w:val="center"/>
            <w:hideMark/>
          </w:tcPr>
          <w:p w14:paraId="06198B9C" w14:textId="77777777" w:rsidR="00B82846" w:rsidRPr="00B82846" w:rsidRDefault="00B82846" w:rsidP="00AD60C4">
            <w:pPr>
              <w:spacing w:after="0" w:line="240" w:lineRule="auto"/>
              <w:jc w:val="center"/>
              <w:rPr>
                <w:rFonts w:ascii="Times New Roman" w:hAnsi="Times New Roman"/>
                <w:noProof/>
                <w:kern w:val="0"/>
                <w:sz w:val="24"/>
                <w:lang w:val="en-US"/>
              </w:rPr>
            </w:pPr>
            <w:r w:rsidRPr="00B82846">
              <w:rPr>
                <w:rFonts w:ascii="Times New Roman" w:hAnsi="Times New Roman"/>
                <w:noProof/>
                <w:kern w:val="0"/>
                <w:sz w:val="24"/>
                <w:lang w:val="en-US"/>
              </w:rPr>
              <w:t>Place of installation</w:t>
            </w:r>
          </w:p>
        </w:tc>
        <w:tc>
          <w:tcPr>
            <w:tcW w:w="948" w:type="pct"/>
            <w:tcBorders>
              <w:top w:val="outset" w:sz="6" w:space="0" w:color="414142"/>
              <w:left w:val="outset" w:sz="6" w:space="0" w:color="414142"/>
              <w:bottom w:val="outset" w:sz="6" w:space="0" w:color="414142"/>
              <w:right w:val="outset" w:sz="6" w:space="0" w:color="414142"/>
            </w:tcBorders>
            <w:vAlign w:val="center"/>
            <w:hideMark/>
          </w:tcPr>
          <w:p w14:paraId="1D0D83CB" w14:textId="77777777" w:rsidR="00B82846" w:rsidRPr="00B82846" w:rsidRDefault="00B82846" w:rsidP="00AD60C4">
            <w:pPr>
              <w:spacing w:after="0" w:line="240" w:lineRule="auto"/>
              <w:jc w:val="center"/>
              <w:rPr>
                <w:rFonts w:ascii="Times New Roman" w:eastAsia="Times New Roman" w:hAnsi="Times New Roman" w:cs="Times New Roman"/>
                <w:noProof/>
                <w:kern w:val="0"/>
                <w:sz w:val="24"/>
                <w:szCs w:val="24"/>
                <w:lang w:val="en-US"/>
                <w14:ligatures w14:val="none"/>
              </w:rPr>
            </w:pPr>
            <w:r w:rsidRPr="00B82846">
              <w:rPr>
                <w:rFonts w:ascii="Times New Roman" w:hAnsi="Times New Roman"/>
                <w:noProof/>
                <w:kern w:val="0"/>
                <w:sz w:val="24"/>
                <w:lang w:val="en-US"/>
              </w:rPr>
              <w:t>Cross-sectional area of the valve (mm</w:t>
            </w:r>
            <w:r w:rsidRPr="00B82846">
              <w:rPr>
                <w:rFonts w:ascii="Times New Roman" w:hAnsi="Times New Roman"/>
                <w:noProof/>
                <w:kern w:val="0"/>
                <w:sz w:val="24"/>
                <w:vertAlign w:val="superscript"/>
                <w:lang w:val="en-US"/>
              </w:rPr>
              <w:t>2</w:t>
            </w:r>
            <w:r w:rsidRPr="00B82846">
              <w:rPr>
                <w:rFonts w:ascii="Times New Roman" w:hAnsi="Times New Roman"/>
                <w:noProof/>
                <w:kern w:val="0"/>
                <w:sz w:val="24"/>
                <w:lang w:val="en-US"/>
              </w:rPr>
              <w:t>)</w:t>
            </w:r>
          </w:p>
        </w:tc>
        <w:tc>
          <w:tcPr>
            <w:tcW w:w="708" w:type="pct"/>
            <w:tcBorders>
              <w:top w:val="outset" w:sz="6" w:space="0" w:color="414142"/>
              <w:left w:val="outset" w:sz="6" w:space="0" w:color="414142"/>
              <w:bottom w:val="outset" w:sz="6" w:space="0" w:color="414142"/>
              <w:right w:val="outset" w:sz="6" w:space="0" w:color="414142"/>
            </w:tcBorders>
            <w:vAlign w:val="center"/>
            <w:hideMark/>
          </w:tcPr>
          <w:p w14:paraId="2A85BBFC" w14:textId="77777777" w:rsidR="00B82846" w:rsidRPr="00B82846" w:rsidRDefault="00B82846" w:rsidP="00AD60C4">
            <w:pPr>
              <w:spacing w:after="0" w:line="240" w:lineRule="auto"/>
              <w:jc w:val="center"/>
              <w:rPr>
                <w:rFonts w:ascii="Times New Roman" w:hAnsi="Times New Roman"/>
                <w:noProof/>
                <w:kern w:val="0"/>
                <w:sz w:val="24"/>
                <w:lang w:val="en-US"/>
              </w:rPr>
            </w:pPr>
            <w:r w:rsidRPr="00B82846">
              <w:rPr>
                <w:rFonts w:ascii="Times New Roman" w:hAnsi="Times New Roman"/>
                <w:noProof/>
                <w:kern w:val="0"/>
                <w:sz w:val="24"/>
                <w:lang w:val="en-US"/>
              </w:rPr>
              <w:t>Flowrate</w:t>
            </w:r>
          </w:p>
        </w:tc>
        <w:tc>
          <w:tcPr>
            <w:tcW w:w="1061" w:type="pct"/>
            <w:tcBorders>
              <w:top w:val="outset" w:sz="6" w:space="0" w:color="414142"/>
              <w:left w:val="outset" w:sz="6" w:space="0" w:color="414142"/>
              <w:bottom w:val="outset" w:sz="6" w:space="0" w:color="414142"/>
              <w:right w:val="outset" w:sz="6" w:space="0" w:color="414142"/>
            </w:tcBorders>
            <w:vAlign w:val="center"/>
            <w:hideMark/>
          </w:tcPr>
          <w:p w14:paraId="67897472" w14:textId="77777777" w:rsidR="00B82846" w:rsidRPr="00B82846" w:rsidRDefault="00B82846" w:rsidP="00AD60C4">
            <w:pPr>
              <w:spacing w:after="0" w:line="240" w:lineRule="auto"/>
              <w:jc w:val="center"/>
              <w:rPr>
                <w:rFonts w:ascii="Times New Roman" w:hAnsi="Times New Roman"/>
                <w:noProof/>
                <w:kern w:val="0"/>
                <w:sz w:val="24"/>
                <w:lang w:val="en-US"/>
              </w:rPr>
            </w:pPr>
            <w:r w:rsidRPr="00B82846">
              <w:rPr>
                <w:rFonts w:ascii="Times New Roman" w:hAnsi="Times New Roman"/>
                <w:noProof/>
                <w:kern w:val="0"/>
                <w:sz w:val="24"/>
                <w:lang w:val="en-US"/>
              </w:rPr>
              <w:t>Initial lift pressure and range of the initial lift pressure (bar)</w:t>
            </w:r>
          </w:p>
        </w:tc>
      </w:tr>
      <w:tr w:rsidR="00B82846" w:rsidRPr="00B82846" w14:paraId="294A9440" w14:textId="77777777" w:rsidTr="00AD60C4">
        <w:tc>
          <w:tcPr>
            <w:tcW w:w="840" w:type="pct"/>
            <w:tcBorders>
              <w:top w:val="outset" w:sz="6" w:space="0" w:color="414142"/>
              <w:left w:val="outset" w:sz="6" w:space="0" w:color="414142"/>
              <w:bottom w:val="outset" w:sz="6" w:space="0" w:color="414142"/>
              <w:right w:val="outset" w:sz="6" w:space="0" w:color="414142"/>
            </w:tcBorders>
            <w:vAlign w:val="center"/>
            <w:hideMark/>
          </w:tcPr>
          <w:p w14:paraId="3974B593"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 </w:t>
            </w:r>
          </w:p>
        </w:tc>
        <w:tc>
          <w:tcPr>
            <w:tcW w:w="688" w:type="pct"/>
            <w:tcBorders>
              <w:top w:val="outset" w:sz="6" w:space="0" w:color="414142"/>
              <w:left w:val="outset" w:sz="6" w:space="0" w:color="414142"/>
              <w:bottom w:val="outset" w:sz="6" w:space="0" w:color="414142"/>
              <w:right w:val="outset" w:sz="6" w:space="0" w:color="414142"/>
            </w:tcBorders>
            <w:vAlign w:val="center"/>
            <w:hideMark/>
          </w:tcPr>
          <w:p w14:paraId="4D66A8AF"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 </w:t>
            </w:r>
          </w:p>
        </w:tc>
        <w:tc>
          <w:tcPr>
            <w:tcW w:w="755" w:type="pct"/>
            <w:tcBorders>
              <w:top w:val="outset" w:sz="6" w:space="0" w:color="414142"/>
              <w:left w:val="outset" w:sz="6" w:space="0" w:color="414142"/>
              <w:bottom w:val="outset" w:sz="6" w:space="0" w:color="414142"/>
              <w:right w:val="outset" w:sz="6" w:space="0" w:color="414142"/>
            </w:tcBorders>
            <w:vAlign w:val="center"/>
            <w:hideMark/>
          </w:tcPr>
          <w:p w14:paraId="76622B12"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 </w:t>
            </w:r>
          </w:p>
        </w:tc>
        <w:tc>
          <w:tcPr>
            <w:tcW w:w="948" w:type="pct"/>
            <w:tcBorders>
              <w:top w:val="outset" w:sz="6" w:space="0" w:color="414142"/>
              <w:left w:val="outset" w:sz="6" w:space="0" w:color="414142"/>
              <w:bottom w:val="outset" w:sz="6" w:space="0" w:color="414142"/>
              <w:right w:val="outset" w:sz="6" w:space="0" w:color="414142"/>
            </w:tcBorders>
            <w:vAlign w:val="center"/>
            <w:hideMark/>
          </w:tcPr>
          <w:p w14:paraId="2F1B4827"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 </w:t>
            </w:r>
          </w:p>
        </w:tc>
        <w:tc>
          <w:tcPr>
            <w:tcW w:w="708" w:type="pct"/>
            <w:tcBorders>
              <w:top w:val="outset" w:sz="6" w:space="0" w:color="414142"/>
              <w:left w:val="outset" w:sz="6" w:space="0" w:color="414142"/>
              <w:bottom w:val="outset" w:sz="6" w:space="0" w:color="414142"/>
              <w:right w:val="outset" w:sz="6" w:space="0" w:color="414142"/>
            </w:tcBorders>
            <w:vAlign w:val="center"/>
            <w:hideMark/>
          </w:tcPr>
          <w:p w14:paraId="44ABC853"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 </w:t>
            </w:r>
          </w:p>
        </w:tc>
        <w:tc>
          <w:tcPr>
            <w:tcW w:w="1061" w:type="pct"/>
            <w:tcBorders>
              <w:top w:val="outset" w:sz="6" w:space="0" w:color="414142"/>
              <w:left w:val="outset" w:sz="6" w:space="0" w:color="414142"/>
              <w:bottom w:val="outset" w:sz="6" w:space="0" w:color="414142"/>
              <w:right w:val="outset" w:sz="6" w:space="0" w:color="414142"/>
            </w:tcBorders>
            <w:vAlign w:val="center"/>
            <w:hideMark/>
          </w:tcPr>
          <w:p w14:paraId="0D30EEEC"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 </w:t>
            </w:r>
          </w:p>
        </w:tc>
      </w:tr>
    </w:tbl>
    <w:p w14:paraId="2D261DCA"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A518D40"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(Next page)</w:t>
      </w:r>
    </w:p>
    <w:p w14:paraId="15A492F0"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5A5CDFD" w14:textId="77777777" w:rsidR="00B82846" w:rsidRPr="00B82846" w:rsidRDefault="00B82846" w:rsidP="00B82846">
      <w:pPr>
        <w:shd w:val="clear" w:color="auto" w:fill="FFFFFF"/>
        <w:spacing w:after="0" w:line="240" w:lineRule="auto"/>
        <w:jc w:val="center"/>
        <w:rPr>
          <w:rFonts w:ascii="Times New Roman" w:hAnsi="Times New Roman"/>
          <w:b/>
          <w:noProof/>
          <w:kern w:val="0"/>
          <w:sz w:val="24"/>
          <w:lang w:val="en-US"/>
        </w:rPr>
      </w:pPr>
      <w:r w:rsidRPr="00B82846">
        <w:rPr>
          <w:rFonts w:ascii="Times New Roman" w:hAnsi="Times New Roman"/>
          <w:b/>
          <w:noProof/>
          <w:kern w:val="0"/>
          <w:sz w:val="24"/>
          <w:lang w:val="en-US"/>
        </w:rPr>
        <w:t>IV. Information on locking devices</w:t>
      </w:r>
    </w:p>
    <w:p w14:paraId="24DC43B8"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540"/>
        <w:gridCol w:w="1540"/>
        <w:gridCol w:w="1539"/>
        <w:gridCol w:w="1539"/>
        <w:gridCol w:w="1539"/>
        <w:gridCol w:w="1358"/>
      </w:tblGrid>
      <w:tr w:rsidR="00B82846" w:rsidRPr="00B82846" w14:paraId="62E98E35" w14:textId="77777777" w:rsidTr="00AD60C4">
        <w:tc>
          <w:tcPr>
            <w:tcW w:w="850" w:type="pct"/>
            <w:vMerge w:val="restart"/>
            <w:tcBorders>
              <w:top w:val="outset" w:sz="6" w:space="0" w:color="414142"/>
              <w:left w:val="outset" w:sz="6" w:space="0" w:color="414142"/>
              <w:bottom w:val="outset" w:sz="6" w:space="0" w:color="414142"/>
              <w:right w:val="outset" w:sz="6" w:space="0" w:color="414142"/>
            </w:tcBorders>
            <w:vAlign w:val="center"/>
            <w:hideMark/>
          </w:tcPr>
          <w:p w14:paraId="311EB765" w14:textId="77777777" w:rsidR="00B82846" w:rsidRPr="00B82846" w:rsidRDefault="00B82846" w:rsidP="00AD60C4">
            <w:pPr>
              <w:spacing w:after="0" w:line="240" w:lineRule="auto"/>
              <w:jc w:val="center"/>
              <w:rPr>
                <w:rFonts w:ascii="Times New Roman" w:hAnsi="Times New Roman"/>
                <w:noProof/>
                <w:kern w:val="0"/>
                <w:sz w:val="24"/>
                <w:lang w:val="en-US"/>
              </w:rPr>
            </w:pPr>
            <w:r w:rsidRPr="00B82846">
              <w:rPr>
                <w:rFonts w:ascii="Times New Roman" w:hAnsi="Times New Roman"/>
                <w:noProof/>
                <w:kern w:val="0"/>
                <w:sz w:val="24"/>
                <w:lang w:val="en-US"/>
              </w:rPr>
              <w:t>Name</w:t>
            </w:r>
          </w:p>
        </w:tc>
        <w:tc>
          <w:tcPr>
            <w:tcW w:w="4150" w:type="pct"/>
            <w:gridSpan w:val="5"/>
            <w:tcBorders>
              <w:top w:val="outset" w:sz="6" w:space="0" w:color="414142"/>
              <w:left w:val="outset" w:sz="6" w:space="0" w:color="414142"/>
              <w:bottom w:val="outset" w:sz="6" w:space="0" w:color="414142"/>
              <w:right w:val="outset" w:sz="6" w:space="0" w:color="414142"/>
            </w:tcBorders>
            <w:vAlign w:val="center"/>
            <w:hideMark/>
          </w:tcPr>
          <w:p w14:paraId="026E7776" w14:textId="77777777" w:rsidR="00B82846" w:rsidRPr="00B82846" w:rsidRDefault="00B82846" w:rsidP="00AD60C4">
            <w:pPr>
              <w:spacing w:after="0" w:line="240" w:lineRule="auto"/>
              <w:jc w:val="center"/>
              <w:rPr>
                <w:rFonts w:ascii="Times New Roman" w:hAnsi="Times New Roman"/>
                <w:noProof/>
                <w:kern w:val="0"/>
                <w:sz w:val="24"/>
                <w:lang w:val="en-US"/>
              </w:rPr>
            </w:pPr>
            <w:r w:rsidRPr="00B82846">
              <w:rPr>
                <w:rFonts w:ascii="Times New Roman" w:hAnsi="Times New Roman"/>
                <w:noProof/>
                <w:kern w:val="0"/>
                <w:sz w:val="24"/>
                <w:lang w:val="en-US"/>
              </w:rPr>
              <w:t>Description</w:t>
            </w:r>
          </w:p>
        </w:tc>
      </w:tr>
      <w:tr w:rsidR="00B82846" w:rsidRPr="00B82846" w14:paraId="6CA99363" w14:textId="77777777" w:rsidTr="00AD60C4">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350164C5" w14:textId="77777777" w:rsidR="00B82846" w:rsidRPr="00B82846" w:rsidRDefault="00B82846" w:rsidP="00AD60C4">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850" w:type="pct"/>
            <w:vMerge w:val="restart"/>
            <w:tcBorders>
              <w:top w:val="outset" w:sz="6" w:space="0" w:color="414142"/>
              <w:left w:val="outset" w:sz="6" w:space="0" w:color="414142"/>
              <w:bottom w:val="outset" w:sz="6" w:space="0" w:color="414142"/>
              <w:right w:val="outset" w:sz="6" w:space="0" w:color="414142"/>
            </w:tcBorders>
            <w:vAlign w:val="center"/>
            <w:hideMark/>
          </w:tcPr>
          <w:p w14:paraId="1183980F" w14:textId="77777777" w:rsidR="00B82846" w:rsidRPr="00B82846" w:rsidRDefault="00B82846" w:rsidP="00AD60C4">
            <w:pPr>
              <w:spacing w:after="0" w:line="240" w:lineRule="auto"/>
              <w:jc w:val="center"/>
              <w:rPr>
                <w:rFonts w:ascii="Times New Roman" w:hAnsi="Times New Roman"/>
                <w:noProof/>
                <w:kern w:val="0"/>
                <w:sz w:val="24"/>
                <w:lang w:val="en-US"/>
              </w:rPr>
            </w:pPr>
            <w:r w:rsidRPr="00B82846">
              <w:rPr>
                <w:rFonts w:ascii="Times New Roman" w:hAnsi="Times New Roman"/>
                <w:noProof/>
                <w:kern w:val="0"/>
                <w:sz w:val="24"/>
                <w:lang w:val="en-US"/>
              </w:rPr>
              <w:t>Nominal opening</w:t>
            </w:r>
          </w:p>
          <w:p w14:paraId="006D3DA9" w14:textId="77777777" w:rsidR="00B82846" w:rsidRPr="00B82846" w:rsidRDefault="00B82846" w:rsidP="00AD60C4">
            <w:pPr>
              <w:spacing w:after="0" w:line="240" w:lineRule="auto"/>
              <w:jc w:val="center"/>
              <w:rPr>
                <w:rFonts w:ascii="Times New Roman" w:hAnsi="Times New Roman"/>
                <w:noProof/>
                <w:kern w:val="0"/>
                <w:sz w:val="24"/>
                <w:lang w:val="en-US"/>
              </w:rPr>
            </w:pPr>
            <w:r w:rsidRPr="00B82846">
              <w:rPr>
                <w:rFonts w:ascii="Times New Roman" w:hAnsi="Times New Roman"/>
                <w:noProof/>
                <w:kern w:val="0"/>
                <w:sz w:val="24"/>
                <w:lang w:val="en-US"/>
              </w:rPr>
              <w:t>(mm)</w:t>
            </w:r>
          </w:p>
        </w:tc>
        <w:tc>
          <w:tcPr>
            <w:tcW w:w="850" w:type="pct"/>
            <w:vMerge w:val="restart"/>
            <w:tcBorders>
              <w:top w:val="outset" w:sz="6" w:space="0" w:color="414142"/>
              <w:left w:val="outset" w:sz="6" w:space="0" w:color="414142"/>
              <w:bottom w:val="outset" w:sz="6" w:space="0" w:color="414142"/>
              <w:right w:val="outset" w:sz="6" w:space="0" w:color="414142"/>
            </w:tcBorders>
            <w:vAlign w:val="center"/>
            <w:hideMark/>
          </w:tcPr>
          <w:p w14:paraId="79E3376F" w14:textId="77777777" w:rsidR="00B82846" w:rsidRPr="00B82846" w:rsidRDefault="00B82846" w:rsidP="00AD60C4">
            <w:pPr>
              <w:spacing w:after="0" w:line="240" w:lineRule="auto"/>
              <w:jc w:val="center"/>
              <w:rPr>
                <w:rFonts w:ascii="Times New Roman" w:hAnsi="Times New Roman"/>
                <w:noProof/>
                <w:kern w:val="0"/>
                <w:sz w:val="24"/>
                <w:lang w:val="en-US"/>
              </w:rPr>
            </w:pPr>
            <w:r w:rsidRPr="00B82846">
              <w:rPr>
                <w:rFonts w:ascii="Times New Roman" w:hAnsi="Times New Roman"/>
                <w:noProof/>
                <w:kern w:val="0"/>
                <w:sz w:val="24"/>
                <w:lang w:val="en-US"/>
              </w:rPr>
              <w:t>nominal pressure</w:t>
            </w:r>
          </w:p>
          <w:p w14:paraId="1CD2A2A0" w14:textId="77777777" w:rsidR="00B82846" w:rsidRPr="00B82846" w:rsidRDefault="00B82846" w:rsidP="00AD60C4">
            <w:pPr>
              <w:spacing w:after="0" w:line="240" w:lineRule="auto"/>
              <w:jc w:val="center"/>
              <w:rPr>
                <w:rFonts w:ascii="Times New Roman" w:hAnsi="Times New Roman"/>
                <w:noProof/>
                <w:kern w:val="0"/>
                <w:sz w:val="24"/>
                <w:lang w:val="en-US"/>
              </w:rPr>
            </w:pPr>
            <w:r w:rsidRPr="00B82846">
              <w:rPr>
                <w:rFonts w:ascii="Times New Roman" w:hAnsi="Times New Roman"/>
                <w:noProof/>
                <w:kern w:val="0"/>
                <w:sz w:val="24"/>
                <w:lang w:val="en-US"/>
              </w:rPr>
              <w:t>(bar)</w:t>
            </w:r>
          </w:p>
        </w:tc>
        <w:tc>
          <w:tcPr>
            <w:tcW w:w="2500" w:type="pct"/>
            <w:gridSpan w:val="3"/>
            <w:tcBorders>
              <w:top w:val="outset" w:sz="6" w:space="0" w:color="414142"/>
              <w:left w:val="outset" w:sz="6" w:space="0" w:color="414142"/>
              <w:bottom w:val="outset" w:sz="6" w:space="0" w:color="414142"/>
              <w:right w:val="outset" w:sz="6" w:space="0" w:color="414142"/>
            </w:tcBorders>
            <w:vAlign w:val="center"/>
            <w:hideMark/>
          </w:tcPr>
          <w:p w14:paraId="57B59889" w14:textId="77777777" w:rsidR="00B82846" w:rsidRPr="00B82846" w:rsidRDefault="00B82846" w:rsidP="00AD60C4">
            <w:pPr>
              <w:spacing w:after="0" w:line="240" w:lineRule="auto"/>
              <w:jc w:val="center"/>
              <w:rPr>
                <w:rFonts w:ascii="Times New Roman" w:hAnsi="Times New Roman"/>
                <w:noProof/>
                <w:kern w:val="0"/>
                <w:sz w:val="24"/>
                <w:lang w:val="en-US"/>
              </w:rPr>
            </w:pPr>
            <w:r w:rsidRPr="00B82846">
              <w:rPr>
                <w:rFonts w:ascii="Times New Roman" w:hAnsi="Times New Roman"/>
                <w:noProof/>
                <w:kern w:val="0"/>
                <w:sz w:val="24"/>
                <w:lang w:val="en-US"/>
              </w:rPr>
              <w:t>operational parameters</w:t>
            </w:r>
          </w:p>
        </w:tc>
      </w:tr>
      <w:tr w:rsidR="00B82846" w:rsidRPr="00B82846" w14:paraId="25A35750" w14:textId="77777777" w:rsidTr="00AD60C4">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0883214" w14:textId="77777777" w:rsidR="00B82846" w:rsidRPr="00B82846" w:rsidRDefault="00B82846" w:rsidP="00AD60C4">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3F5FF82" w14:textId="77777777" w:rsidR="00B82846" w:rsidRPr="00B82846" w:rsidRDefault="00B82846" w:rsidP="00AD60C4">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4F57FAB0" w14:textId="77777777" w:rsidR="00B82846" w:rsidRPr="00B82846" w:rsidRDefault="00B82846" w:rsidP="00AD60C4">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7D391151" w14:textId="77777777" w:rsidR="00B82846" w:rsidRPr="00B82846" w:rsidRDefault="00B82846" w:rsidP="00AD60C4">
            <w:pPr>
              <w:spacing w:after="0" w:line="240" w:lineRule="auto"/>
              <w:jc w:val="center"/>
              <w:rPr>
                <w:rFonts w:ascii="Times New Roman" w:hAnsi="Times New Roman"/>
                <w:noProof/>
                <w:kern w:val="0"/>
                <w:sz w:val="24"/>
                <w:lang w:val="en-US"/>
              </w:rPr>
            </w:pPr>
            <w:r w:rsidRPr="00B82846">
              <w:rPr>
                <w:rFonts w:ascii="Times New Roman" w:hAnsi="Times New Roman"/>
                <w:noProof/>
                <w:kern w:val="0"/>
                <w:sz w:val="24"/>
                <w:lang w:val="en-US"/>
              </w:rPr>
              <w:t>working pressure</w:t>
            </w:r>
          </w:p>
          <w:p w14:paraId="115A5966" w14:textId="77777777" w:rsidR="00B82846" w:rsidRPr="00B82846" w:rsidRDefault="00B82846" w:rsidP="00AD60C4">
            <w:pPr>
              <w:spacing w:after="0" w:line="240" w:lineRule="auto"/>
              <w:jc w:val="center"/>
              <w:rPr>
                <w:rFonts w:ascii="Times New Roman" w:hAnsi="Times New Roman"/>
                <w:noProof/>
                <w:kern w:val="0"/>
                <w:sz w:val="24"/>
                <w:lang w:val="en-US"/>
              </w:rPr>
            </w:pPr>
            <w:r w:rsidRPr="00B82846">
              <w:rPr>
                <w:rFonts w:ascii="Times New Roman" w:hAnsi="Times New Roman"/>
                <w:noProof/>
                <w:kern w:val="0"/>
                <w:sz w:val="24"/>
                <w:lang w:val="en-US"/>
              </w:rPr>
              <w:t>(bar)</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52245307" w14:textId="77777777" w:rsidR="00B82846" w:rsidRPr="00B82846" w:rsidRDefault="00B82846" w:rsidP="00AD60C4">
            <w:pPr>
              <w:spacing w:after="0" w:line="240" w:lineRule="auto"/>
              <w:jc w:val="center"/>
              <w:rPr>
                <w:rFonts w:ascii="Times New Roman" w:hAnsi="Times New Roman"/>
                <w:noProof/>
                <w:kern w:val="0"/>
                <w:sz w:val="24"/>
                <w:lang w:val="en-US"/>
              </w:rPr>
            </w:pPr>
            <w:r w:rsidRPr="00B82846">
              <w:rPr>
                <w:rFonts w:ascii="Times New Roman" w:hAnsi="Times New Roman"/>
                <w:noProof/>
                <w:kern w:val="0"/>
                <w:sz w:val="24"/>
                <w:lang w:val="en-US"/>
              </w:rPr>
              <w:t>working temperature</w:t>
            </w:r>
          </w:p>
          <w:p w14:paraId="56921D7E" w14:textId="77777777" w:rsidR="00B82846" w:rsidRPr="00B82846" w:rsidRDefault="00B82846" w:rsidP="00AD60C4">
            <w:pPr>
              <w:spacing w:after="0" w:line="240" w:lineRule="auto"/>
              <w:jc w:val="center"/>
              <w:rPr>
                <w:rFonts w:ascii="Times New Roman" w:eastAsia="Times New Roman" w:hAnsi="Times New Roman" w:cs="Times New Roman"/>
                <w:noProof/>
                <w:kern w:val="0"/>
                <w:sz w:val="24"/>
                <w:szCs w:val="24"/>
                <w:lang w:val="en-US"/>
                <w14:ligatures w14:val="none"/>
              </w:rPr>
            </w:pPr>
            <w:r w:rsidRPr="00B82846">
              <w:rPr>
                <w:rFonts w:ascii="Times New Roman" w:hAnsi="Times New Roman"/>
                <w:noProof/>
                <w:kern w:val="0"/>
                <w:sz w:val="24"/>
                <w:lang w:val="en-US"/>
              </w:rPr>
              <w:t>(</w:t>
            </w:r>
            <w:r w:rsidRPr="00B82846">
              <w:rPr>
                <w:rFonts w:ascii="Times New Roman" w:hAnsi="Times New Roman"/>
                <w:noProof/>
                <w:kern w:val="0"/>
                <w:sz w:val="24"/>
                <w:vertAlign w:val="superscript"/>
                <w:lang w:val="en-US"/>
              </w:rPr>
              <w:t>o</w:t>
            </w:r>
            <w:r w:rsidRPr="00B82846">
              <w:rPr>
                <w:rFonts w:ascii="Times New Roman" w:hAnsi="Times New Roman"/>
                <w:noProof/>
                <w:kern w:val="0"/>
                <w:sz w:val="24"/>
                <w:lang w:val="en-US"/>
              </w:rPr>
              <w:t>C)</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3E823E78" w14:textId="77777777" w:rsidR="00B82846" w:rsidRPr="00B82846" w:rsidRDefault="00B82846" w:rsidP="00AD60C4">
            <w:pPr>
              <w:spacing w:after="0" w:line="240" w:lineRule="auto"/>
              <w:jc w:val="center"/>
              <w:rPr>
                <w:rFonts w:ascii="Times New Roman" w:hAnsi="Times New Roman"/>
                <w:noProof/>
                <w:kern w:val="0"/>
                <w:sz w:val="24"/>
                <w:lang w:val="en-US"/>
              </w:rPr>
            </w:pPr>
            <w:r w:rsidRPr="00B82846">
              <w:rPr>
                <w:rFonts w:ascii="Times New Roman" w:hAnsi="Times New Roman"/>
                <w:noProof/>
                <w:kern w:val="0"/>
                <w:sz w:val="24"/>
                <w:lang w:val="en-US"/>
              </w:rPr>
              <w:t>body material</w:t>
            </w:r>
          </w:p>
        </w:tc>
      </w:tr>
      <w:tr w:rsidR="00B82846" w:rsidRPr="00B82846" w14:paraId="37AFC7E4" w14:textId="77777777" w:rsidTr="00AD60C4">
        <w:trPr>
          <w:trHeight w:val="240"/>
        </w:trPr>
        <w:tc>
          <w:tcPr>
            <w:tcW w:w="850" w:type="pct"/>
            <w:tcBorders>
              <w:top w:val="outset" w:sz="6" w:space="0" w:color="414142"/>
              <w:left w:val="outset" w:sz="6" w:space="0" w:color="414142"/>
              <w:bottom w:val="outset" w:sz="6" w:space="0" w:color="414142"/>
              <w:right w:val="outset" w:sz="6" w:space="0" w:color="414142"/>
            </w:tcBorders>
            <w:vAlign w:val="center"/>
            <w:hideMark/>
          </w:tcPr>
          <w:p w14:paraId="06596A1D"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 </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2F488A0B"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 </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0CE4819F"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 </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354D5806"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 </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7336BEE9"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 </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1646DD98"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 </w:t>
            </w:r>
          </w:p>
        </w:tc>
      </w:tr>
    </w:tbl>
    <w:p w14:paraId="6D944E17"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D84C782" w14:textId="77777777" w:rsidR="00B82846" w:rsidRPr="00B82846" w:rsidRDefault="00B82846" w:rsidP="00B82846">
      <w:pPr>
        <w:keepNext/>
        <w:keepLines/>
        <w:shd w:val="clear" w:color="auto" w:fill="FFFFFF"/>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lastRenderedPageBreak/>
        <w:t>(Next page)</w:t>
      </w:r>
    </w:p>
    <w:p w14:paraId="19E6A982" w14:textId="77777777" w:rsidR="00B82846" w:rsidRPr="00B82846" w:rsidRDefault="00B82846" w:rsidP="00B82846">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101ADA1" w14:textId="77777777" w:rsidR="00B82846" w:rsidRPr="00B82846" w:rsidRDefault="00B82846" w:rsidP="00B82846">
      <w:pPr>
        <w:keepNext/>
        <w:keepLines/>
        <w:shd w:val="clear" w:color="auto" w:fill="FFFFFF"/>
        <w:spacing w:after="0" w:line="240" w:lineRule="auto"/>
        <w:jc w:val="center"/>
        <w:rPr>
          <w:rFonts w:ascii="Times New Roman" w:hAnsi="Times New Roman"/>
          <w:b/>
          <w:noProof/>
          <w:kern w:val="0"/>
          <w:sz w:val="24"/>
          <w:lang w:val="en-US"/>
        </w:rPr>
      </w:pPr>
      <w:r w:rsidRPr="00B82846">
        <w:rPr>
          <w:rFonts w:ascii="Times New Roman" w:hAnsi="Times New Roman"/>
          <w:b/>
          <w:noProof/>
          <w:kern w:val="0"/>
          <w:sz w:val="24"/>
          <w:lang w:val="en-US"/>
        </w:rPr>
        <w:t>V. Specialist responsible for the technical condition of the tank</w:t>
      </w:r>
    </w:p>
    <w:p w14:paraId="786EC550" w14:textId="77777777" w:rsidR="00B82846" w:rsidRPr="00B82846" w:rsidRDefault="00B82846" w:rsidP="00B82846">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3677"/>
        <w:gridCol w:w="2611"/>
        <w:gridCol w:w="2767"/>
      </w:tblGrid>
      <w:tr w:rsidR="00B82846" w:rsidRPr="00B82846" w14:paraId="56DE7A49" w14:textId="77777777" w:rsidTr="00AD60C4">
        <w:tc>
          <w:tcPr>
            <w:tcW w:w="2030" w:type="pct"/>
            <w:tcBorders>
              <w:top w:val="outset" w:sz="6" w:space="0" w:color="414142"/>
              <w:left w:val="outset" w:sz="6" w:space="0" w:color="414142"/>
              <w:bottom w:val="outset" w:sz="6" w:space="0" w:color="414142"/>
              <w:right w:val="outset" w:sz="6" w:space="0" w:color="414142"/>
            </w:tcBorders>
            <w:vAlign w:val="center"/>
            <w:hideMark/>
          </w:tcPr>
          <w:p w14:paraId="4C94875F" w14:textId="77777777" w:rsidR="00B82846" w:rsidRPr="00B82846" w:rsidRDefault="00B82846" w:rsidP="00AD60C4">
            <w:pPr>
              <w:keepNext/>
              <w:keepLines/>
              <w:spacing w:after="0" w:line="240" w:lineRule="auto"/>
              <w:jc w:val="center"/>
              <w:rPr>
                <w:rFonts w:ascii="Times New Roman" w:hAnsi="Times New Roman"/>
                <w:noProof/>
                <w:kern w:val="0"/>
                <w:sz w:val="24"/>
                <w:lang w:val="en-US"/>
              </w:rPr>
            </w:pPr>
            <w:r w:rsidRPr="00B82846">
              <w:rPr>
                <w:rFonts w:ascii="Times New Roman" w:hAnsi="Times New Roman"/>
                <w:noProof/>
                <w:kern w:val="0"/>
                <w:sz w:val="24"/>
                <w:lang w:val="en-US"/>
              </w:rPr>
              <w:t>Number and date of issue of the order</w:t>
            </w:r>
          </w:p>
        </w:tc>
        <w:tc>
          <w:tcPr>
            <w:tcW w:w="1441" w:type="pct"/>
            <w:tcBorders>
              <w:top w:val="outset" w:sz="6" w:space="0" w:color="414142"/>
              <w:left w:val="outset" w:sz="6" w:space="0" w:color="414142"/>
              <w:bottom w:val="outset" w:sz="6" w:space="0" w:color="414142"/>
              <w:right w:val="outset" w:sz="6" w:space="0" w:color="414142"/>
            </w:tcBorders>
            <w:vAlign w:val="center"/>
            <w:hideMark/>
          </w:tcPr>
          <w:p w14:paraId="791A2458" w14:textId="77777777" w:rsidR="00B82846" w:rsidRPr="00B82846" w:rsidRDefault="00B82846" w:rsidP="00AD60C4">
            <w:pPr>
              <w:keepNext/>
              <w:keepLines/>
              <w:spacing w:after="0" w:line="240" w:lineRule="auto"/>
              <w:jc w:val="center"/>
              <w:rPr>
                <w:rFonts w:ascii="Times New Roman" w:hAnsi="Times New Roman"/>
                <w:noProof/>
                <w:kern w:val="0"/>
                <w:sz w:val="24"/>
                <w:lang w:val="en-US"/>
              </w:rPr>
            </w:pPr>
            <w:r w:rsidRPr="00B82846">
              <w:rPr>
                <w:rFonts w:ascii="Times New Roman" w:hAnsi="Times New Roman"/>
                <w:noProof/>
                <w:kern w:val="0"/>
                <w:sz w:val="24"/>
                <w:lang w:val="en-US"/>
              </w:rPr>
              <w:t>Position, given name and surname of the</w:t>
            </w:r>
          </w:p>
          <w:p w14:paraId="7AF14631" w14:textId="77777777" w:rsidR="00B82846" w:rsidRPr="00B82846" w:rsidRDefault="00B82846" w:rsidP="00AD60C4">
            <w:pPr>
              <w:keepNext/>
              <w:keepLines/>
              <w:spacing w:after="0" w:line="240" w:lineRule="auto"/>
              <w:jc w:val="center"/>
              <w:rPr>
                <w:rFonts w:ascii="Times New Roman" w:hAnsi="Times New Roman"/>
                <w:noProof/>
                <w:kern w:val="0"/>
                <w:sz w:val="24"/>
                <w:lang w:val="en-US"/>
              </w:rPr>
            </w:pPr>
            <w:r w:rsidRPr="00B82846">
              <w:rPr>
                <w:rFonts w:ascii="Times New Roman" w:hAnsi="Times New Roman"/>
                <w:noProof/>
                <w:kern w:val="0"/>
                <w:sz w:val="24"/>
                <w:lang w:val="en-US"/>
              </w:rPr>
              <w:t>responsible specialist</w:t>
            </w:r>
          </w:p>
        </w:tc>
        <w:tc>
          <w:tcPr>
            <w:tcW w:w="1528" w:type="pct"/>
            <w:tcBorders>
              <w:top w:val="outset" w:sz="6" w:space="0" w:color="414142"/>
              <w:left w:val="outset" w:sz="6" w:space="0" w:color="414142"/>
              <w:bottom w:val="outset" w:sz="6" w:space="0" w:color="414142"/>
              <w:right w:val="outset" w:sz="6" w:space="0" w:color="414142"/>
            </w:tcBorders>
            <w:vAlign w:val="center"/>
            <w:hideMark/>
          </w:tcPr>
          <w:p w14:paraId="151EBA51" w14:textId="77777777" w:rsidR="00B82846" w:rsidRPr="00B82846" w:rsidRDefault="00B82846" w:rsidP="00AD60C4">
            <w:pPr>
              <w:keepNext/>
              <w:keepLines/>
              <w:spacing w:after="0" w:line="240" w:lineRule="auto"/>
              <w:jc w:val="center"/>
              <w:rPr>
                <w:rFonts w:ascii="Times New Roman" w:hAnsi="Times New Roman"/>
                <w:noProof/>
                <w:kern w:val="0"/>
                <w:sz w:val="24"/>
                <w:lang w:val="en-US"/>
              </w:rPr>
            </w:pPr>
            <w:r w:rsidRPr="00B82846">
              <w:rPr>
                <w:rFonts w:ascii="Times New Roman" w:hAnsi="Times New Roman"/>
                <w:noProof/>
                <w:kern w:val="0"/>
                <w:sz w:val="24"/>
                <w:lang w:val="en-US"/>
              </w:rPr>
              <w:t>Signature of the responsible specialist</w:t>
            </w:r>
          </w:p>
        </w:tc>
      </w:tr>
      <w:tr w:rsidR="00B82846" w:rsidRPr="00B82846" w14:paraId="424011E5" w14:textId="77777777" w:rsidTr="00AD60C4">
        <w:tc>
          <w:tcPr>
            <w:tcW w:w="2030" w:type="pct"/>
            <w:tcBorders>
              <w:top w:val="outset" w:sz="6" w:space="0" w:color="414142"/>
              <w:left w:val="outset" w:sz="6" w:space="0" w:color="414142"/>
              <w:bottom w:val="outset" w:sz="6" w:space="0" w:color="414142"/>
              <w:right w:val="outset" w:sz="6" w:space="0" w:color="414142"/>
            </w:tcBorders>
            <w:vAlign w:val="center"/>
            <w:hideMark/>
          </w:tcPr>
          <w:p w14:paraId="30061996"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 </w:t>
            </w:r>
          </w:p>
        </w:tc>
        <w:tc>
          <w:tcPr>
            <w:tcW w:w="1441" w:type="pct"/>
            <w:tcBorders>
              <w:top w:val="outset" w:sz="6" w:space="0" w:color="414142"/>
              <w:left w:val="outset" w:sz="6" w:space="0" w:color="414142"/>
              <w:bottom w:val="outset" w:sz="6" w:space="0" w:color="414142"/>
              <w:right w:val="outset" w:sz="6" w:space="0" w:color="414142"/>
            </w:tcBorders>
            <w:vAlign w:val="center"/>
            <w:hideMark/>
          </w:tcPr>
          <w:p w14:paraId="75106BE0"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 </w:t>
            </w:r>
          </w:p>
        </w:tc>
        <w:tc>
          <w:tcPr>
            <w:tcW w:w="1528" w:type="pct"/>
            <w:tcBorders>
              <w:top w:val="outset" w:sz="6" w:space="0" w:color="414142"/>
              <w:left w:val="outset" w:sz="6" w:space="0" w:color="414142"/>
              <w:bottom w:val="outset" w:sz="6" w:space="0" w:color="414142"/>
              <w:right w:val="outset" w:sz="6" w:space="0" w:color="414142"/>
            </w:tcBorders>
            <w:vAlign w:val="center"/>
            <w:hideMark/>
          </w:tcPr>
          <w:p w14:paraId="12076F28"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 </w:t>
            </w:r>
          </w:p>
        </w:tc>
      </w:tr>
    </w:tbl>
    <w:p w14:paraId="2EFB5928"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B981AA3"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(Next page)</w:t>
      </w:r>
    </w:p>
    <w:p w14:paraId="1542C785"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DECE6CC" w14:textId="77777777" w:rsidR="00B82846" w:rsidRPr="00B82846" w:rsidRDefault="00B82846" w:rsidP="00B82846">
      <w:pPr>
        <w:shd w:val="clear" w:color="auto" w:fill="FFFFFF"/>
        <w:spacing w:after="0" w:line="240" w:lineRule="auto"/>
        <w:jc w:val="center"/>
        <w:rPr>
          <w:rFonts w:ascii="Times New Roman" w:hAnsi="Times New Roman"/>
          <w:b/>
          <w:noProof/>
          <w:kern w:val="0"/>
          <w:sz w:val="24"/>
          <w:lang w:val="en-US"/>
        </w:rPr>
      </w:pPr>
      <w:r w:rsidRPr="00B82846">
        <w:rPr>
          <w:rFonts w:ascii="Times New Roman" w:hAnsi="Times New Roman"/>
          <w:b/>
          <w:noProof/>
          <w:kern w:val="0"/>
          <w:sz w:val="24"/>
          <w:lang w:val="en-US"/>
        </w:rPr>
        <w:t>VI. Information on repairs, reconstruction, replacement of devices of the tank</w:t>
      </w:r>
    </w:p>
    <w:p w14:paraId="445F03C4" w14:textId="77777777" w:rsidR="00B82846" w:rsidRPr="00B82846" w:rsidRDefault="00B82846" w:rsidP="00B82846">
      <w:pPr>
        <w:shd w:val="clear" w:color="auto" w:fill="FFFFFF"/>
        <w:spacing w:after="0" w:line="240" w:lineRule="auto"/>
        <w:jc w:val="center"/>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739"/>
        <w:gridCol w:w="3841"/>
        <w:gridCol w:w="3475"/>
      </w:tblGrid>
      <w:tr w:rsidR="00B82846" w:rsidRPr="00B82846" w14:paraId="0C9D586D" w14:textId="77777777" w:rsidTr="00AD60C4">
        <w:tc>
          <w:tcPr>
            <w:tcW w:w="960" w:type="pct"/>
            <w:tcBorders>
              <w:top w:val="outset" w:sz="6" w:space="0" w:color="414142"/>
              <w:left w:val="outset" w:sz="6" w:space="0" w:color="414142"/>
              <w:bottom w:val="outset" w:sz="6" w:space="0" w:color="414142"/>
              <w:right w:val="outset" w:sz="6" w:space="0" w:color="414142"/>
            </w:tcBorders>
            <w:vAlign w:val="center"/>
            <w:hideMark/>
          </w:tcPr>
          <w:p w14:paraId="0C204003" w14:textId="77777777" w:rsidR="00B82846" w:rsidRPr="00B82846" w:rsidRDefault="00B82846" w:rsidP="00AD60C4">
            <w:pPr>
              <w:spacing w:after="0" w:line="240" w:lineRule="auto"/>
              <w:jc w:val="center"/>
              <w:rPr>
                <w:rFonts w:ascii="Times New Roman" w:hAnsi="Times New Roman"/>
                <w:noProof/>
                <w:kern w:val="0"/>
                <w:sz w:val="24"/>
                <w:lang w:val="en-US"/>
              </w:rPr>
            </w:pPr>
            <w:r w:rsidRPr="00B82846">
              <w:rPr>
                <w:rFonts w:ascii="Times New Roman" w:hAnsi="Times New Roman"/>
                <w:noProof/>
                <w:kern w:val="0"/>
                <w:sz w:val="24"/>
                <w:lang w:val="en-US"/>
              </w:rPr>
              <w:t>Date</w:t>
            </w:r>
          </w:p>
        </w:tc>
        <w:tc>
          <w:tcPr>
            <w:tcW w:w="2121" w:type="pct"/>
            <w:tcBorders>
              <w:top w:val="outset" w:sz="6" w:space="0" w:color="414142"/>
              <w:left w:val="outset" w:sz="6" w:space="0" w:color="414142"/>
              <w:bottom w:val="outset" w:sz="6" w:space="0" w:color="414142"/>
              <w:right w:val="outset" w:sz="6" w:space="0" w:color="414142"/>
            </w:tcBorders>
            <w:vAlign w:val="center"/>
            <w:hideMark/>
          </w:tcPr>
          <w:p w14:paraId="4C446358" w14:textId="77777777" w:rsidR="00B82846" w:rsidRPr="00B82846" w:rsidRDefault="00B82846" w:rsidP="00AD60C4">
            <w:pPr>
              <w:spacing w:after="0" w:line="240" w:lineRule="auto"/>
              <w:jc w:val="center"/>
              <w:rPr>
                <w:rFonts w:ascii="Times New Roman" w:hAnsi="Times New Roman"/>
                <w:noProof/>
                <w:kern w:val="0"/>
                <w:sz w:val="24"/>
                <w:lang w:val="en-US"/>
              </w:rPr>
            </w:pPr>
            <w:r w:rsidRPr="00B82846">
              <w:rPr>
                <w:rFonts w:ascii="Times New Roman" w:hAnsi="Times New Roman"/>
                <w:noProof/>
                <w:kern w:val="0"/>
                <w:sz w:val="24"/>
                <w:lang w:val="en-US"/>
              </w:rPr>
              <w:t>Description of the activity</w:t>
            </w:r>
          </w:p>
        </w:tc>
        <w:tc>
          <w:tcPr>
            <w:tcW w:w="1919" w:type="pct"/>
            <w:tcBorders>
              <w:top w:val="outset" w:sz="6" w:space="0" w:color="414142"/>
              <w:left w:val="outset" w:sz="6" w:space="0" w:color="414142"/>
              <w:bottom w:val="outset" w:sz="6" w:space="0" w:color="414142"/>
              <w:right w:val="outset" w:sz="6" w:space="0" w:color="414142"/>
            </w:tcBorders>
            <w:vAlign w:val="center"/>
            <w:hideMark/>
          </w:tcPr>
          <w:p w14:paraId="76A3FFE8" w14:textId="77777777" w:rsidR="00B82846" w:rsidRPr="00B82846" w:rsidRDefault="00B82846" w:rsidP="00AD60C4">
            <w:pPr>
              <w:spacing w:after="0" w:line="240" w:lineRule="auto"/>
              <w:jc w:val="center"/>
              <w:rPr>
                <w:rFonts w:ascii="Times New Roman" w:hAnsi="Times New Roman"/>
                <w:noProof/>
                <w:kern w:val="0"/>
                <w:sz w:val="24"/>
                <w:lang w:val="en-US"/>
              </w:rPr>
            </w:pPr>
            <w:r w:rsidRPr="00B82846">
              <w:rPr>
                <w:rFonts w:ascii="Times New Roman" w:hAnsi="Times New Roman"/>
                <w:noProof/>
                <w:kern w:val="0"/>
                <w:sz w:val="24"/>
                <w:lang w:val="en-US"/>
              </w:rPr>
              <w:t>Signature of the responsible employee</w:t>
            </w:r>
          </w:p>
        </w:tc>
      </w:tr>
      <w:tr w:rsidR="00B82846" w:rsidRPr="00B82846" w14:paraId="6148363E" w14:textId="77777777" w:rsidTr="00AD60C4">
        <w:trPr>
          <w:trHeight w:val="240"/>
        </w:trPr>
        <w:tc>
          <w:tcPr>
            <w:tcW w:w="960" w:type="pct"/>
            <w:tcBorders>
              <w:top w:val="outset" w:sz="6" w:space="0" w:color="414142"/>
              <w:left w:val="outset" w:sz="6" w:space="0" w:color="414142"/>
              <w:bottom w:val="outset" w:sz="6" w:space="0" w:color="414142"/>
              <w:right w:val="outset" w:sz="6" w:space="0" w:color="414142"/>
            </w:tcBorders>
            <w:vAlign w:val="center"/>
            <w:hideMark/>
          </w:tcPr>
          <w:p w14:paraId="0B560BDE"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 </w:t>
            </w:r>
          </w:p>
        </w:tc>
        <w:tc>
          <w:tcPr>
            <w:tcW w:w="2121" w:type="pct"/>
            <w:tcBorders>
              <w:top w:val="outset" w:sz="6" w:space="0" w:color="414142"/>
              <w:left w:val="outset" w:sz="6" w:space="0" w:color="414142"/>
              <w:bottom w:val="outset" w:sz="6" w:space="0" w:color="414142"/>
              <w:right w:val="outset" w:sz="6" w:space="0" w:color="414142"/>
            </w:tcBorders>
            <w:vAlign w:val="center"/>
            <w:hideMark/>
          </w:tcPr>
          <w:p w14:paraId="7F11F4F3"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 </w:t>
            </w:r>
          </w:p>
        </w:tc>
        <w:tc>
          <w:tcPr>
            <w:tcW w:w="1919" w:type="pct"/>
            <w:tcBorders>
              <w:top w:val="outset" w:sz="6" w:space="0" w:color="414142"/>
              <w:left w:val="outset" w:sz="6" w:space="0" w:color="414142"/>
              <w:bottom w:val="outset" w:sz="6" w:space="0" w:color="414142"/>
              <w:right w:val="outset" w:sz="6" w:space="0" w:color="414142"/>
            </w:tcBorders>
            <w:vAlign w:val="center"/>
            <w:hideMark/>
          </w:tcPr>
          <w:p w14:paraId="6EEEFC0B"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 </w:t>
            </w:r>
          </w:p>
        </w:tc>
      </w:tr>
    </w:tbl>
    <w:p w14:paraId="2A55D94B"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A7DD3E2"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Notes.</w:t>
      </w:r>
    </w:p>
    <w:p w14:paraId="08366371"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1. At least 10 pages shall be provided for this section.</w:t>
      </w:r>
    </w:p>
    <w:p w14:paraId="29918D77"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2. Technical documentation regarding any changes in construction and materials shall be attached.</w:t>
      </w:r>
    </w:p>
    <w:p w14:paraId="4FECD689"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BEF2A79"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(Next page)</w:t>
      </w:r>
    </w:p>
    <w:p w14:paraId="313D4298"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6308482" w14:textId="77777777" w:rsidR="00B82846" w:rsidRPr="00B82846" w:rsidRDefault="00B82846" w:rsidP="00B82846">
      <w:pPr>
        <w:shd w:val="clear" w:color="auto" w:fill="FFFFFF"/>
        <w:spacing w:after="0" w:line="240" w:lineRule="auto"/>
        <w:jc w:val="center"/>
        <w:rPr>
          <w:rFonts w:ascii="Times New Roman" w:hAnsi="Times New Roman"/>
          <w:b/>
          <w:noProof/>
          <w:kern w:val="0"/>
          <w:sz w:val="24"/>
          <w:lang w:val="en-US"/>
        </w:rPr>
      </w:pPr>
      <w:r w:rsidRPr="00B82846">
        <w:rPr>
          <w:rFonts w:ascii="Times New Roman" w:hAnsi="Times New Roman"/>
          <w:b/>
          <w:noProof/>
          <w:kern w:val="0"/>
          <w:sz w:val="24"/>
          <w:lang w:val="en-US"/>
        </w:rPr>
        <w:t>VII. Information on tests of the tank</w:t>
      </w:r>
    </w:p>
    <w:p w14:paraId="5E58270C"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554"/>
        <w:gridCol w:w="2244"/>
        <w:gridCol w:w="1425"/>
        <w:gridCol w:w="1635"/>
        <w:gridCol w:w="2197"/>
      </w:tblGrid>
      <w:tr w:rsidR="00B82846" w:rsidRPr="00B82846" w14:paraId="5C2484FC" w14:textId="77777777" w:rsidTr="00AD60C4">
        <w:tc>
          <w:tcPr>
            <w:tcW w:w="858" w:type="pct"/>
            <w:tcBorders>
              <w:top w:val="outset" w:sz="6" w:space="0" w:color="414142"/>
              <w:left w:val="outset" w:sz="6" w:space="0" w:color="414142"/>
              <w:bottom w:val="outset" w:sz="6" w:space="0" w:color="414142"/>
              <w:right w:val="outset" w:sz="6" w:space="0" w:color="414142"/>
            </w:tcBorders>
            <w:vAlign w:val="center"/>
            <w:hideMark/>
          </w:tcPr>
          <w:p w14:paraId="76DEDD8F" w14:textId="77777777" w:rsidR="00B82846" w:rsidRPr="00B82846" w:rsidRDefault="00B82846" w:rsidP="00AD60C4">
            <w:pPr>
              <w:spacing w:after="0" w:line="240" w:lineRule="auto"/>
              <w:jc w:val="center"/>
              <w:rPr>
                <w:rFonts w:ascii="Times New Roman" w:hAnsi="Times New Roman"/>
                <w:noProof/>
                <w:kern w:val="0"/>
                <w:sz w:val="24"/>
                <w:lang w:val="en-US"/>
              </w:rPr>
            </w:pPr>
            <w:r w:rsidRPr="00B82846">
              <w:rPr>
                <w:rFonts w:ascii="Times New Roman" w:hAnsi="Times New Roman"/>
                <w:noProof/>
                <w:kern w:val="0"/>
                <w:sz w:val="24"/>
                <w:lang w:val="en-US"/>
              </w:rPr>
              <w:t>Date of the test</w:t>
            </w:r>
          </w:p>
        </w:tc>
        <w:tc>
          <w:tcPr>
            <w:tcW w:w="1239" w:type="pct"/>
            <w:tcBorders>
              <w:top w:val="outset" w:sz="6" w:space="0" w:color="414142"/>
              <w:left w:val="outset" w:sz="6" w:space="0" w:color="414142"/>
              <w:bottom w:val="outset" w:sz="6" w:space="0" w:color="414142"/>
              <w:right w:val="outset" w:sz="6" w:space="0" w:color="414142"/>
            </w:tcBorders>
            <w:vAlign w:val="center"/>
            <w:hideMark/>
          </w:tcPr>
          <w:p w14:paraId="5EE6ADDC" w14:textId="77777777" w:rsidR="00B82846" w:rsidRPr="00B82846" w:rsidRDefault="00B82846" w:rsidP="00AD60C4">
            <w:pPr>
              <w:spacing w:after="0" w:line="240" w:lineRule="auto"/>
              <w:jc w:val="center"/>
              <w:rPr>
                <w:rFonts w:ascii="Times New Roman" w:hAnsi="Times New Roman"/>
                <w:noProof/>
                <w:kern w:val="0"/>
                <w:sz w:val="24"/>
                <w:lang w:val="en-US"/>
              </w:rPr>
            </w:pPr>
            <w:r w:rsidRPr="00B82846">
              <w:rPr>
                <w:rFonts w:ascii="Times New Roman" w:hAnsi="Times New Roman"/>
                <w:noProof/>
                <w:kern w:val="0"/>
                <w:sz w:val="24"/>
                <w:lang w:val="en-US"/>
              </w:rPr>
              <w:t>Date and number of the protocol</w:t>
            </w:r>
          </w:p>
        </w:tc>
        <w:tc>
          <w:tcPr>
            <w:tcW w:w="787" w:type="pct"/>
            <w:tcBorders>
              <w:top w:val="outset" w:sz="6" w:space="0" w:color="414142"/>
              <w:left w:val="outset" w:sz="6" w:space="0" w:color="414142"/>
              <w:bottom w:val="outset" w:sz="6" w:space="0" w:color="414142"/>
              <w:right w:val="outset" w:sz="6" w:space="0" w:color="414142"/>
            </w:tcBorders>
            <w:vAlign w:val="center"/>
            <w:hideMark/>
          </w:tcPr>
          <w:p w14:paraId="52A8B4F3" w14:textId="77777777" w:rsidR="00B82846" w:rsidRPr="00B82846" w:rsidRDefault="00B82846" w:rsidP="00AD60C4">
            <w:pPr>
              <w:spacing w:after="0" w:line="240" w:lineRule="auto"/>
              <w:jc w:val="center"/>
              <w:rPr>
                <w:rFonts w:ascii="Times New Roman" w:hAnsi="Times New Roman"/>
                <w:noProof/>
                <w:kern w:val="0"/>
                <w:sz w:val="24"/>
                <w:lang w:val="en-US"/>
              </w:rPr>
            </w:pPr>
            <w:r w:rsidRPr="00B82846">
              <w:rPr>
                <w:rFonts w:ascii="Times New Roman" w:hAnsi="Times New Roman"/>
                <w:noProof/>
                <w:kern w:val="0"/>
                <w:sz w:val="24"/>
                <w:lang w:val="en-US"/>
              </w:rPr>
              <w:t>Type of the test</w:t>
            </w:r>
          </w:p>
        </w:tc>
        <w:tc>
          <w:tcPr>
            <w:tcW w:w="903" w:type="pct"/>
            <w:tcBorders>
              <w:top w:val="outset" w:sz="6" w:space="0" w:color="414142"/>
              <w:left w:val="outset" w:sz="6" w:space="0" w:color="414142"/>
              <w:bottom w:val="outset" w:sz="6" w:space="0" w:color="414142"/>
              <w:right w:val="outset" w:sz="6" w:space="0" w:color="414142"/>
            </w:tcBorders>
            <w:vAlign w:val="center"/>
            <w:hideMark/>
          </w:tcPr>
          <w:p w14:paraId="2D32BAED" w14:textId="77777777" w:rsidR="00B82846" w:rsidRPr="00B82846" w:rsidRDefault="00B82846" w:rsidP="00AD60C4">
            <w:pPr>
              <w:spacing w:after="0" w:line="240" w:lineRule="auto"/>
              <w:jc w:val="center"/>
              <w:rPr>
                <w:rFonts w:ascii="Times New Roman" w:hAnsi="Times New Roman"/>
                <w:noProof/>
                <w:kern w:val="0"/>
                <w:sz w:val="24"/>
                <w:lang w:val="en-US"/>
              </w:rPr>
            </w:pPr>
            <w:r w:rsidRPr="00B82846">
              <w:rPr>
                <w:rFonts w:ascii="Times New Roman" w:hAnsi="Times New Roman"/>
                <w:noProof/>
                <w:kern w:val="0"/>
                <w:sz w:val="24"/>
                <w:lang w:val="en-US"/>
              </w:rPr>
              <w:t>Result of the test</w:t>
            </w:r>
          </w:p>
        </w:tc>
        <w:tc>
          <w:tcPr>
            <w:tcW w:w="1213" w:type="pct"/>
            <w:tcBorders>
              <w:top w:val="outset" w:sz="6" w:space="0" w:color="414142"/>
              <w:left w:val="outset" w:sz="6" w:space="0" w:color="414142"/>
              <w:bottom w:val="outset" w:sz="6" w:space="0" w:color="414142"/>
              <w:right w:val="outset" w:sz="6" w:space="0" w:color="414142"/>
            </w:tcBorders>
            <w:vAlign w:val="center"/>
            <w:hideMark/>
          </w:tcPr>
          <w:p w14:paraId="0E39D81D" w14:textId="77777777" w:rsidR="00B82846" w:rsidRPr="00B82846" w:rsidRDefault="00B82846" w:rsidP="00AD60C4">
            <w:pPr>
              <w:spacing w:after="0" w:line="240" w:lineRule="auto"/>
              <w:jc w:val="center"/>
              <w:rPr>
                <w:rFonts w:ascii="Times New Roman" w:hAnsi="Times New Roman"/>
                <w:noProof/>
                <w:kern w:val="0"/>
                <w:sz w:val="24"/>
                <w:lang w:val="en-US"/>
              </w:rPr>
            </w:pPr>
            <w:r w:rsidRPr="00B82846">
              <w:rPr>
                <w:rFonts w:ascii="Times New Roman" w:hAnsi="Times New Roman"/>
                <w:noProof/>
                <w:kern w:val="0"/>
                <w:sz w:val="24"/>
                <w:lang w:val="en-US"/>
              </w:rPr>
              <w:t>Date of the next test</w:t>
            </w:r>
          </w:p>
        </w:tc>
      </w:tr>
      <w:tr w:rsidR="00B82846" w:rsidRPr="00B82846" w14:paraId="765266A5" w14:textId="77777777" w:rsidTr="00AD60C4">
        <w:tc>
          <w:tcPr>
            <w:tcW w:w="858" w:type="pct"/>
            <w:tcBorders>
              <w:top w:val="outset" w:sz="6" w:space="0" w:color="414142"/>
              <w:left w:val="outset" w:sz="6" w:space="0" w:color="414142"/>
              <w:bottom w:val="outset" w:sz="6" w:space="0" w:color="414142"/>
              <w:right w:val="outset" w:sz="6" w:space="0" w:color="414142"/>
            </w:tcBorders>
            <w:vAlign w:val="center"/>
            <w:hideMark/>
          </w:tcPr>
          <w:p w14:paraId="000E9716"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 </w:t>
            </w:r>
          </w:p>
        </w:tc>
        <w:tc>
          <w:tcPr>
            <w:tcW w:w="1239" w:type="pct"/>
            <w:tcBorders>
              <w:top w:val="outset" w:sz="6" w:space="0" w:color="414142"/>
              <w:left w:val="outset" w:sz="6" w:space="0" w:color="414142"/>
              <w:bottom w:val="outset" w:sz="6" w:space="0" w:color="414142"/>
              <w:right w:val="outset" w:sz="6" w:space="0" w:color="414142"/>
            </w:tcBorders>
            <w:vAlign w:val="center"/>
            <w:hideMark/>
          </w:tcPr>
          <w:p w14:paraId="4AC6CACF"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 </w:t>
            </w:r>
          </w:p>
        </w:tc>
        <w:tc>
          <w:tcPr>
            <w:tcW w:w="787" w:type="pct"/>
            <w:tcBorders>
              <w:top w:val="outset" w:sz="6" w:space="0" w:color="414142"/>
              <w:left w:val="outset" w:sz="6" w:space="0" w:color="414142"/>
              <w:bottom w:val="outset" w:sz="6" w:space="0" w:color="414142"/>
              <w:right w:val="outset" w:sz="6" w:space="0" w:color="414142"/>
            </w:tcBorders>
            <w:vAlign w:val="center"/>
            <w:hideMark/>
          </w:tcPr>
          <w:p w14:paraId="475F3A4C"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 </w:t>
            </w:r>
          </w:p>
        </w:tc>
        <w:tc>
          <w:tcPr>
            <w:tcW w:w="903" w:type="pct"/>
            <w:tcBorders>
              <w:top w:val="outset" w:sz="6" w:space="0" w:color="414142"/>
              <w:left w:val="outset" w:sz="6" w:space="0" w:color="414142"/>
              <w:bottom w:val="outset" w:sz="6" w:space="0" w:color="414142"/>
              <w:right w:val="outset" w:sz="6" w:space="0" w:color="414142"/>
            </w:tcBorders>
            <w:vAlign w:val="center"/>
            <w:hideMark/>
          </w:tcPr>
          <w:p w14:paraId="2B4C4795"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 </w:t>
            </w:r>
          </w:p>
        </w:tc>
        <w:tc>
          <w:tcPr>
            <w:tcW w:w="1213" w:type="pct"/>
            <w:tcBorders>
              <w:top w:val="outset" w:sz="6" w:space="0" w:color="414142"/>
              <w:left w:val="outset" w:sz="6" w:space="0" w:color="414142"/>
              <w:bottom w:val="outset" w:sz="6" w:space="0" w:color="414142"/>
              <w:right w:val="outset" w:sz="6" w:space="0" w:color="414142"/>
            </w:tcBorders>
            <w:vAlign w:val="center"/>
            <w:hideMark/>
          </w:tcPr>
          <w:p w14:paraId="2862EE08"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 </w:t>
            </w:r>
          </w:p>
        </w:tc>
      </w:tr>
    </w:tbl>
    <w:p w14:paraId="5238BB8E"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5801AEA"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Notes.</w:t>
      </w:r>
    </w:p>
    <w:p w14:paraId="7E956529"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1. At least 3 pages shall be provided for this section.</w:t>
      </w:r>
    </w:p>
    <w:p w14:paraId="4456D426"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2. The type of test shall be marked with “P” if it is an initial or periodic inspection and with “L” if it is an intermediate inspection.</w:t>
      </w:r>
    </w:p>
    <w:p w14:paraId="52159231"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0963A38"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(Next page)</w:t>
      </w:r>
    </w:p>
    <w:p w14:paraId="3E4436B5"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9F398B7" w14:textId="77777777" w:rsidR="00B82846" w:rsidRPr="00B82846" w:rsidRDefault="00B82846" w:rsidP="00B82846">
      <w:pPr>
        <w:shd w:val="clear" w:color="auto" w:fill="FFFFFF"/>
        <w:spacing w:after="0" w:line="240" w:lineRule="auto"/>
        <w:jc w:val="center"/>
        <w:rPr>
          <w:rFonts w:ascii="Times New Roman" w:hAnsi="Times New Roman"/>
          <w:b/>
          <w:noProof/>
          <w:kern w:val="0"/>
          <w:sz w:val="24"/>
          <w:lang w:val="en-US"/>
        </w:rPr>
      </w:pPr>
      <w:r w:rsidRPr="00B82846">
        <w:rPr>
          <w:rFonts w:ascii="Times New Roman" w:hAnsi="Times New Roman"/>
          <w:b/>
          <w:noProof/>
          <w:kern w:val="0"/>
          <w:sz w:val="24"/>
          <w:lang w:val="en-US"/>
        </w:rPr>
        <w:t>VIII. Registration of the tank</w:t>
      </w:r>
    </w:p>
    <w:p w14:paraId="713691F3"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CellMar>
          <w:top w:w="24" w:type="dxa"/>
          <w:left w:w="24" w:type="dxa"/>
          <w:bottom w:w="24" w:type="dxa"/>
          <w:right w:w="24" w:type="dxa"/>
        </w:tblCellMar>
        <w:tblLook w:val="04A0" w:firstRow="1" w:lastRow="0" w:firstColumn="1" w:lastColumn="0" w:noHBand="0" w:noVBand="1"/>
      </w:tblPr>
      <w:tblGrid>
        <w:gridCol w:w="7573"/>
        <w:gridCol w:w="887"/>
        <w:gridCol w:w="611"/>
      </w:tblGrid>
      <w:tr w:rsidR="00B82846" w:rsidRPr="00B82846" w14:paraId="6680D851" w14:textId="77777777" w:rsidTr="00AD60C4">
        <w:tc>
          <w:tcPr>
            <w:tcW w:w="2617" w:type="pct"/>
            <w:tcBorders>
              <w:top w:val="nil"/>
              <w:left w:val="nil"/>
              <w:bottom w:val="nil"/>
              <w:right w:val="nil"/>
            </w:tcBorders>
            <w:noWrap/>
            <w:vAlign w:val="bottom"/>
            <w:hideMark/>
          </w:tcPr>
          <w:p w14:paraId="5589FF94"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The tank has been registered in the register of dangerous equipment under No.</w:t>
            </w:r>
          </w:p>
        </w:tc>
        <w:tc>
          <w:tcPr>
            <w:tcW w:w="1268" w:type="pct"/>
            <w:tcBorders>
              <w:top w:val="nil"/>
              <w:left w:val="nil"/>
              <w:bottom w:val="single" w:sz="6" w:space="0" w:color="414142"/>
              <w:right w:val="nil"/>
            </w:tcBorders>
            <w:hideMark/>
          </w:tcPr>
          <w:p w14:paraId="2A1EA49D"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 </w:t>
            </w:r>
          </w:p>
        </w:tc>
        <w:tc>
          <w:tcPr>
            <w:tcW w:w="1116" w:type="pct"/>
            <w:tcBorders>
              <w:top w:val="nil"/>
              <w:left w:val="nil"/>
              <w:bottom w:val="nil"/>
              <w:right w:val="nil"/>
            </w:tcBorders>
            <w:hideMark/>
          </w:tcPr>
          <w:p w14:paraId="749DD853"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 </w:t>
            </w:r>
          </w:p>
        </w:tc>
      </w:tr>
    </w:tbl>
    <w:p w14:paraId="77F7987A"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vanish/>
          <w:kern w:val="0"/>
          <w:sz w:val="24"/>
          <w:szCs w:val="24"/>
          <w:lang w:val="en-US" w:eastAsia="lv-LV"/>
          <w14:ligatures w14:val="none"/>
        </w:rPr>
      </w:pPr>
    </w:p>
    <w:tbl>
      <w:tblPr>
        <w:tblW w:w="5000" w:type="pct"/>
        <w:tblCellMar>
          <w:top w:w="28" w:type="dxa"/>
          <w:left w:w="28" w:type="dxa"/>
          <w:bottom w:w="28" w:type="dxa"/>
          <w:right w:w="28" w:type="dxa"/>
        </w:tblCellMar>
        <w:tblLook w:val="04A0" w:firstRow="1" w:lastRow="0" w:firstColumn="1" w:lastColumn="0" w:noHBand="0" w:noVBand="1"/>
      </w:tblPr>
      <w:tblGrid>
        <w:gridCol w:w="5509"/>
        <w:gridCol w:w="3562"/>
      </w:tblGrid>
      <w:tr w:rsidR="00B82846" w:rsidRPr="00B82846" w14:paraId="7FB53BDF" w14:textId="77777777" w:rsidTr="00AD60C4">
        <w:tc>
          <w:tcPr>
            <w:tcW w:w="5000" w:type="pct"/>
            <w:gridSpan w:val="2"/>
            <w:tcBorders>
              <w:top w:val="nil"/>
              <w:left w:val="nil"/>
              <w:bottom w:val="nil"/>
              <w:right w:val="nil"/>
            </w:tcBorders>
            <w:vAlign w:val="bottom"/>
            <w:hideMark/>
          </w:tcPr>
          <w:p w14:paraId="70A18697"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The document contains ___________________ numbered pages</w:t>
            </w:r>
          </w:p>
        </w:tc>
      </w:tr>
      <w:tr w:rsidR="00B82846" w:rsidRPr="00B82846" w14:paraId="7757AE95" w14:textId="77777777" w:rsidTr="00AD60C4">
        <w:tc>
          <w:tcPr>
            <w:tcW w:w="5000" w:type="pct"/>
            <w:gridSpan w:val="2"/>
            <w:tcBorders>
              <w:top w:val="nil"/>
              <w:left w:val="nil"/>
              <w:bottom w:val="nil"/>
              <w:right w:val="nil"/>
            </w:tcBorders>
            <w:vAlign w:val="bottom"/>
            <w:hideMark/>
          </w:tcPr>
          <w:p w14:paraId="66C6E54D"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Appendices on ____________________ pages</w:t>
            </w:r>
          </w:p>
        </w:tc>
      </w:tr>
      <w:tr w:rsidR="00B82846" w:rsidRPr="00B82846" w14:paraId="78443EB9" w14:textId="77777777" w:rsidTr="00AD60C4">
        <w:tc>
          <w:tcPr>
            <w:tcW w:w="5000" w:type="pct"/>
            <w:gridSpan w:val="2"/>
            <w:tcBorders>
              <w:top w:val="nil"/>
              <w:left w:val="nil"/>
              <w:bottom w:val="nil"/>
              <w:right w:val="nil"/>
            </w:tcBorders>
            <w:vAlign w:val="bottom"/>
            <w:hideMark/>
          </w:tcPr>
          <w:p w14:paraId="79D194BE"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The document contains ______________ pages sewn together in total</w:t>
            </w:r>
          </w:p>
        </w:tc>
      </w:tr>
      <w:tr w:rsidR="00B82846" w:rsidRPr="00B82846" w14:paraId="5E654B9F" w14:textId="77777777" w:rsidTr="00AD60C4">
        <w:tc>
          <w:tcPr>
            <w:tcW w:w="2735" w:type="pct"/>
            <w:tcBorders>
              <w:top w:val="nil"/>
              <w:left w:val="nil"/>
              <w:bottom w:val="nil"/>
              <w:right w:val="nil"/>
            </w:tcBorders>
            <w:noWrap/>
            <w:vAlign w:val="bottom"/>
            <w:hideMark/>
          </w:tcPr>
          <w:p w14:paraId="6D27293A"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Position of the responsible person of the inspection body</w:t>
            </w:r>
          </w:p>
        </w:tc>
        <w:tc>
          <w:tcPr>
            <w:tcW w:w="2265" w:type="pct"/>
            <w:tcBorders>
              <w:top w:val="nil"/>
              <w:left w:val="nil"/>
              <w:bottom w:val="single" w:sz="6" w:space="0" w:color="414142"/>
              <w:right w:val="nil"/>
            </w:tcBorders>
            <w:vAlign w:val="center"/>
            <w:hideMark/>
          </w:tcPr>
          <w:p w14:paraId="1265972D"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 </w:t>
            </w:r>
          </w:p>
        </w:tc>
      </w:tr>
    </w:tbl>
    <w:p w14:paraId="6F130E64"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vanish/>
          <w:kern w:val="0"/>
          <w:sz w:val="24"/>
          <w:szCs w:val="24"/>
          <w:lang w:val="en-US" w:eastAsia="lv-LV"/>
          <w14:ligatures w14:val="none"/>
        </w:rPr>
      </w:pPr>
    </w:p>
    <w:tbl>
      <w:tblPr>
        <w:tblW w:w="5000" w:type="pct"/>
        <w:tblCellMar>
          <w:top w:w="24" w:type="dxa"/>
          <w:left w:w="24" w:type="dxa"/>
          <w:bottom w:w="24" w:type="dxa"/>
          <w:right w:w="24" w:type="dxa"/>
        </w:tblCellMar>
        <w:tblLook w:val="04A0" w:firstRow="1" w:lastRow="0" w:firstColumn="1" w:lastColumn="0" w:noHBand="0" w:noVBand="1"/>
      </w:tblPr>
      <w:tblGrid>
        <w:gridCol w:w="185"/>
        <w:gridCol w:w="1800"/>
        <w:gridCol w:w="4679"/>
        <w:gridCol w:w="2407"/>
      </w:tblGrid>
      <w:tr w:rsidR="00B82846" w:rsidRPr="00B82846" w14:paraId="11C24696" w14:textId="77777777" w:rsidTr="00AD60C4">
        <w:tc>
          <w:tcPr>
            <w:tcW w:w="102" w:type="pct"/>
            <w:tcBorders>
              <w:top w:val="nil"/>
              <w:left w:val="nil"/>
              <w:bottom w:val="nil"/>
              <w:right w:val="nil"/>
            </w:tcBorders>
            <w:hideMark/>
          </w:tcPr>
          <w:p w14:paraId="491C074A"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 </w:t>
            </w:r>
          </w:p>
        </w:tc>
        <w:tc>
          <w:tcPr>
            <w:tcW w:w="992" w:type="pct"/>
            <w:tcBorders>
              <w:top w:val="nil"/>
              <w:left w:val="nil"/>
              <w:bottom w:val="nil"/>
              <w:right w:val="nil"/>
            </w:tcBorders>
            <w:vAlign w:val="bottom"/>
            <w:hideMark/>
          </w:tcPr>
          <w:p w14:paraId="5350908D"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signature</w:t>
            </w:r>
          </w:p>
        </w:tc>
        <w:tc>
          <w:tcPr>
            <w:tcW w:w="2579" w:type="pct"/>
            <w:tcBorders>
              <w:top w:val="nil"/>
              <w:left w:val="nil"/>
              <w:bottom w:val="single" w:sz="6" w:space="0" w:color="414142"/>
              <w:right w:val="nil"/>
            </w:tcBorders>
            <w:hideMark/>
          </w:tcPr>
          <w:p w14:paraId="54C655ED"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 </w:t>
            </w:r>
          </w:p>
        </w:tc>
        <w:tc>
          <w:tcPr>
            <w:tcW w:w="1327" w:type="pct"/>
            <w:tcBorders>
              <w:top w:val="nil"/>
              <w:left w:val="nil"/>
              <w:bottom w:val="nil"/>
              <w:right w:val="nil"/>
            </w:tcBorders>
            <w:hideMark/>
          </w:tcPr>
          <w:p w14:paraId="57DB43BB"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 </w:t>
            </w:r>
          </w:p>
        </w:tc>
      </w:tr>
      <w:tr w:rsidR="00B82846" w:rsidRPr="00B82846" w14:paraId="1B3F3792" w14:textId="77777777" w:rsidTr="00AD60C4">
        <w:tc>
          <w:tcPr>
            <w:tcW w:w="102" w:type="pct"/>
            <w:tcBorders>
              <w:top w:val="nil"/>
              <w:left w:val="nil"/>
              <w:bottom w:val="nil"/>
              <w:right w:val="nil"/>
            </w:tcBorders>
            <w:hideMark/>
          </w:tcPr>
          <w:p w14:paraId="651AA050"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 </w:t>
            </w:r>
          </w:p>
        </w:tc>
        <w:tc>
          <w:tcPr>
            <w:tcW w:w="992" w:type="pct"/>
            <w:tcBorders>
              <w:top w:val="nil"/>
              <w:left w:val="nil"/>
              <w:bottom w:val="nil"/>
              <w:right w:val="nil"/>
            </w:tcBorders>
            <w:vAlign w:val="bottom"/>
            <w:hideMark/>
          </w:tcPr>
          <w:p w14:paraId="49850344"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given name and surname</w:t>
            </w:r>
          </w:p>
        </w:tc>
        <w:tc>
          <w:tcPr>
            <w:tcW w:w="2579" w:type="pct"/>
            <w:tcBorders>
              <w:top w:val="single" w:sz="6" w:space="0" w:color="414142"/>
              <w:left w:val="nil"/>
              <w:bottom w:val="single" w:sz="6" w:space="0" w:color="414142"/>
              <w:right w:val="nil"/>
            </w:tcBorders>
            <w:hideMark/>
          </w:tcPr>
          <w:p w14:paraId="0EDB1841"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 </w:t>
            </w:r>
          </w:p>
        </w:tc>
        <w:tc>
          <w:tcPr>
            <w:tcW w:w="1327" w:type="pct"/>
            <w:tcBorders>
              <w:top w:val="nil"/>
              <w:left w:val="nil"/>
              <w:bottom w:val="nil"/>
              <w:right w:val="nil"/>
            </w:tcBorders>
            <w:hideMark/>
          </w:tcPr>
          <w:p w14:paraId="063E3335"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 </w:t>
            </w:r>
          </w:p>
        </w:tc>
      </w:tr>
    </w:tbl>
    <w:p w14:paraId="6343A22C"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vanish/>
          <w:kern w:val="0"/>
          <w:sz w:val="24"/>
          <w:szCs w:val="24"/>
          <w:lang w:val="en-US" w:eastAsia="lv-LV"/>
          <w14:ligatures w14:val="none"/>
        </w:rPr>
      </w:pPr>
    </w:p>
    <w:tbl>
      <w:tblPr>
        <w:tblW w:w="5000" w:type="pct"/>
        <w:tblCellMar>
          <w:top w:w="28" w:type="dxa"/>
          <w:left w:w="28" w:type="dxa"/>
          <w:bottom w:w="28" w:type="dxa"/>
          <w:right w:w="28" w:type="dxa"/>
        </w:tblCellMar>
        <w:tblLook w:val="04A0" w:firstRow="1" w:lastRow="0" w:firstColumn="1" w:lastColumn="0" w:noHBand="0" w:noVBand="1"/>
      </w:tblPr>
      <w:tblGrid>
        <w:gridCol w:w="1984"/>
        <w:gridCol w:w="4819"/>
        <w:gridCol w:w="2268"/>
      </w:tblGrid>
      <w:tr w:rsidR="00B82846" w:rsidRPr="00B82846" w14:paraId="5E2C1058" w14:textId="77777777" w:rsidTr="00AD60C4">
        <w:tc>
          <w:tcPr>
            <w:tcW w:w="1094" w:type="pct"/>
            <w:tcBorders>
              <w:top w:val="nil"/>
              <w:left w:val="nil"/>
              <w:bottom w:val="nil"/>
              <w:right w:val="nil"/>
            </w:tcBorders>
            <w:noWrap/>
            <w:vAlign w:val="bottom"/>
            <w:hideMark/>
          </w:tcPr>
          <w:p w14:paraId="34B14C6D"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Place, date</w:t>
            </w:r>
          </w:p>
        </w:tc>
        <w:tc>
          <w:tcPr>
            <w:tcW w:w="2656" w:type="pct"/>
            <w:tcBorders>
              <w:top w:val="nil"/>
              <w:left w:val="nil"/>
              <w:bottom w:val="single" w:sz="6" w:space="0" w:color="414142"/>
              <w:right w:val="nil"/>
            </w:tcBorders>
            <w:vAlign w:val="center"/>
            <w:hideMark/>
          </w:tcPr>
          <w:p w14:paraId="10CDAE4B"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 </w:t>
            </w:r>
          </w:p>
        </w:tc>
        <w:tc>
          <w:tcPr>
            <w:tcW w:w="1250" w:type="pct"/>
            <w:tcBorders>
              <w:top w:val="nil"/>
              <w:left w:val="nil"/>
              <w:bottom w:val="nil"/>
              <w:right w:val="nil"/>
            </w:tcBorders>
            <w:vAlign w:val="center"/>
            <w:hideMark/>
          </w:tcPr>
          <w:p w14:paraId="3DA42BAB" w14:textId="77777777" w:rsidR="00B82846" w:rsidRPr="00B82846" w:rsidRDefault="00B82846" w:rsidP="00AD60C4">
            <w:pPr>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 </w:t>
            </w:r>
          </w:p>
        </w:tc>
      </w:tr>
    </w:tbl>
    <w:p w14:paraId="5B7BD5E9"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8CA3299" w14:textId="77777777" w:rsidR="00B82846" w:rsidRPr="00B82846" w:rsidRDefault="00B82846" w:rsidP="00B82846">
      <w:pPr>
        <w:shd w:val="clear" w:color="auto" w:fill="FFFFFF"/>
        <w:spacing w:after="0" w:line="240" w:lineRule="auto"/>
        <w:jc w:val="center"/>
        <w:rPr>
          <w:rFonts w:ascii="Times New Roman" w:hAnsi="Times New Roman"/>
          <w:b/>
          <w:noProof/>
          <w:kern w:val="0"/>
          <w:sz w:val="24"/>
          <w:lang w:val="en-US"/>
        </w:rPr>
      </w:pPr>
      <w:r w:rsidRPr="00B82846">
        <w:rPr>
          <w:rFonts w:ascii="Times New Roman" w:hAnsi="Times New Roman"/>
          <w:b/>
          <w:noProof/>
          <w:kern w:val="0"/>
          <w:sz w:val="24"/>
          <w:lang w:val="en-US"/>
        </w:rPr>
        <w:t>IX. Instructions for completing and drawing up the document</w:t>
      </w:r>
    </w:p>
    <w:p w14:paraId="4003E116"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FDEEA19"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1. The document shall be accompanied by the following:</w:t>
      </w:r>
    </w:p>
    <w:p w14:paraId="55C7AA81" w14:textId="77777777" w:rsidR="00B82846" w:rsidRPr="00B82846" w:rsidRDefault="00B82846" w:rsidP="00B82846">
      <w:pPr>
        <w:shd w:val="clear" w:color="auto" w:fill="FFFFFF"/>
        <w:spacing w:after="0" w:line="240" w:lineRule="auto"/>
        <w:ind w:firstLine="709"/>
        <w:jc w:val="both"/>
        <w:rPr>
          <w:rFonts w:ascii="Times New Roman" w:hAnsi="Times New Roman"/>
          <w:noProof/>
          <w:kern w:val="0"/>
          <w:sz w:val="24"/>
          <w:lang w:val="en-US"/>
        </w:rPr>
      </w:pPr>
      <w:r w:rsidRPr="00B82846">
        <w:rPr>
          <w:rFonts w:ascii="Times New Roman" w:hAnsi="Times New Roman"/>
          <w:noProof/>
          <w:kern w:val="0"/>
          <w:sz w:val="24"/>
          <w:lang w:val="en-US"/>
        </w:rPr>
        <w:t>1.1. the functional diagram of the tank;</w:t>
      </w:r>
    </w:p>
    <w:p w14:paraId="67E50694" w14:textId="77777777" w:rsidR="00B82846" w:rsidRPr="00B82846" w:rsidRDefault="00B82846" w:rsidP="00B82846">
      <w:pPr>
        <w:shd w:val="clear" w:color="auto" w:fill="FFFFFF"/>
        <w:spacing w:after="0" w:line="240" w:lineRule="auto"/>
        <w:ind w:firstLine="709"/>
        <w:jc w:val="both"/>
        <w:rPr>
          <w:rFonts w:ascii="Times New Roman" w:hAnsi="Times New Roman"/>
          <w:noProof/>
          <w:kern w:val="0"/>
          <w:sz w:val="24"/>
          <w:lang w:val="en-US"/>
        </w:rPr>
      </w:pPr>
      <w:r w:rsidRPr="00B82846">
        <w:rPr>
          <w:rFonts w:ascii="Times New Roman" w:hAnsi="Times New Roman"/>
          <w:noProof/>
          <w:kern w:val="0"/>
          <w:sz w:val="24"/>
          <w:lang w:val="en-US"/>
        </w:rPr>
        <w:t>1.2. the summary drawing of the tank;</w:t>
      </w:r>
    </w:p>
    <w:p w14:paraId="583A554C" w14:textId="77777777" w:rsidR="00B82846" w:rsidRPr="00B82846" w:rsidRDefault="00B82846" w:rsidP="00B82846">
      <w:pPr>
        <w:shd w:val="clear" w:color="auto" w:fill="FFFFFF"/>
        <w:spacing w:after="0" w:line="240" w:lineRule="auto"/>
        <w:ind w:firstLine="709"/>
        <w:jc w:val="both"/>
        <w:rPr>
          <w:rFonts w:ascii="Times New Roman" w:hAnsi="Times New Roman"/>
          <w:noProof/>
          <w:kern w:val="0"/>
          <w:sz w:val="24"/>
          <w:lang w:val="en-US"/>
        </w:rPr>
      </w:pPr>
      <w:r w:rsidRPr="00B82846">
        <w:rPr>
          <w:rFonts w:ascii="Times New Roman" w:hAnsi="Times New Roman"/>
          <w:noProof/>
          <w:kern w:val="0"/>
          <w:sz w:val="24"/>
          <w:lang w:val="en-US"/>
        </w:rPr>
        <w:t>1.3. material certificates of the tank;</w:t>
      </w:r>
    </w:p>
    <w:p w14:paraId="50E73646" w14:textId="77777777" w:rsidR="00B82846" w:rsidRPr="00B82846" w:rsidRDefault="00B82846" w:rsidP="00B82846">
      <w:pPr>
        <w:shd w:val="clear" w:color="auto" w:fill="FFFFFF"/>
        <w:spacing w:after="0" w:line="240" w:lineRule="auto"/>
        <w:ind w:firstLine="709"/>
        <w:jc w:val="both"/>
        <w:rPr>
          <w:rFonts w:ascii="Times New Roman" w:hAnsi="Times New Roman"/>
          <w:noProof/>
          <w:kern w:val="0"/>
          <w:sz w:val="24"/>
          <w:lang w:val="en-US"/>
        </w:rPr>
      </w:pPr>
      <w:r w:rsidRPr="00B82846">
        <w:rPr>
          <w:rFonts w:ascii="Times New Roman" w:hAnsi="Times New Roman"/>
          <w:noProof/>
          <w:kern w:val="0"/>
          <w:sz w:val="24"/>
          <w:lang w:val="en-US"/>
        </w:rPr>
        <w:t>1.4. protocols of technical inspections of the tank.</w:t>
      </w:r>
    </w:p>
    <w:p w14:paraId="511A0A53"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F0AE565"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2. Where necessary, the document shall be supplemented with other sections.</w:t>
      </w:r>
    </w:p>
    <w:p w14:paraId="100F4C54"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5EFF713"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3. The text part of the document shall be drawn up as a computer printout.</w:t>
      </w:r>
    </w:p>
    <w:p w14:paraId="51E67575"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134F661" w14:textId="77777777" w:rsidR="00B82846" w:rsidRPr="00B82846" w:rsidRDefault="00B82846" w:rsidP="00B82846">
      <w:pPr>
        <w:shd w:val="clear" w:color="auto" w:fill="FFFFFF"/>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4. The size of the document shall correspond to an A4 format page.</w:t>
      </w:r>
    </w:p>
    <w:p w14:paraId="37DC97CB"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4B81533" w14:textId="77777777" w:rsidR="00B82846" w:rsidRPr="00B82846" w:rsidRDefault="00B82846" w:rsidP="00B8284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511FFD2" w14:textId="77777777" w:rsidR="00B82846" w:rsidRPr="00B82846" w:rsidRDefault="00B82846" w:rsidP="00B82846">
      <w:pPr>
        <w:shd w:val="clear" w:color="auto" w:fill="FFFFFF"/>
        <w:tabs>
          <w:tab w:val="left" w:pos="7797"/>
        </w:tabs>
        <w:spacing w:after="0" w:line="240" w:lineRule="auto"/>
        <w:jc w:val="both"/>
        <w:rPr>
          <w:rFonts w:ascii="Times New Roman" w:hAnsi="Times New Roman"/>
          <w:noProof/>
          <w:kern w:val="0"/>
          <w:sz w:val="24"/>
          <w:lang w:val="en-US"/>
        </w:rPr>
      </w:pPr>
      <w:r w:rsidRPr="00B82846">
        <w:rPr>
          <w:rFonts w:ascii="Times New Roman" w:hAnsi="Times New Roman"/>
          <w:noProof/>
          <w:kern w:val="0"/>
          <w:sz w:val="24"/>
          <w:lang w:val="en-US"/>
        </w:rPr>
        <w:t>Minister for Economics</w:t>
      </w:r>
      <w:r w:rsidRPr="00B82846">
        <w:rPr>
          <w:rFonts w:ascii="Times New Roman" w:hAnsi="Times New Roman"/>
          <w:noProof/>
          <w:kern w:val="0"/>
          <w:sz w:val="24"/>
          <w:lang w:val="en-US"/>
        </w:rPr>
        <w:tab/>
        <w:t>A. Kampars</w:t>
      </w:r>
    </w:p>
    <w:p w14:paraId="5E900144" w14:textId="77777777" w:rsidR="00B82846" w:rsidRPr="00B82846" w:rsidRDefault="00B82846" w:rsidP="00B82846">
      <w:pPr>
        <w:spacing w:after="0" w:line="240" w:lineRule="auto"/>
        <w:jc w:val="both"/>
        <w:rPr>
          <w:rFonts w:ascii="Times New Roman" w:hAnsi="Times New Roman" w:cs="Times New Roman"/>
          <w:noProof/>
          <w:kern w:val="0"/>
          <w:sz w:val="24"/>
          <w:szCs w:val="24"/>
          <w:lang w:val="en-US"/>
        </w:rPr>
      </w:pPr>
    </w:p>
    <w:sectPr w:rsidR="00B82846" w:rsidRPr="00B82846" w:rsidSect="00953590">
      <w:headerReference w:type="even" r:id="rId11"/>
      <w:headerReference w:type="default" r:id="rId12"/>
      <w:footerReference w:type="even" r:id="rId13"/>
      <w:footerReference w:type="default" r:id="rId14"/>
      <w:headerReference w:type="first" r:id="rId15"/>
      <w:footerReference w:type="first" r:id="rId16"/>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CB0663" w14:textId="77777777" w:rsidR="0023347E" w:rsidRPr="00B82846" w:rsidRDefault="0023347E" w:rsidP="00FB28CB">
      <w:pPr>
        <w:spacing w:after="0" w:line="240" w:lineRule="auto"/>
        <w:rPr>
          <w:noProof/>
          <w:kern w:val="0"/>
          <w:lang w:val="en-US"/>
        </w:rPr>
      </w:pPr>
      <w:r w:rsidRPr="00B82846">
        <w:rPr>
          <w:noProof/>
          <w:kern w:val="0"/>
          <w:lang w:val="en-US"/>
        </w:rPr>
        <w:separator/>
      </w:r>
    </w:p>
  </w:endnote>
  <w:endnote w:type="continuationSeparator" w:id="0">
    <w:p w14:paraId="26C3F7A1" w14:textId="77777777" w:rsidR="0023347E" w:rsidRPr="00B82846" w:rsidRDefault="0023347E" w:rsidP="00FB28CB">
      <w:pPr>
        <w:spacing w:after="0" w:line="240" w:lineRule="auto"/>
        <w:rPr>
          <w:noProof/>
          <w:kern w:val="0"/>
          <w:lang w:val="en-US"/>
        </w:rPr>
      </w:pPr>
      <w:r w:rsidRPr="00B82846">
        <w:rPr>
          <w:noProof/>
          <w:kern w:val="0"/>
          <w:lang w:val="en-US"/>
        </w:rPr>
        <w:continuationSeparator/>
      </w:r>
    </w:p>
  </w:endnote>
  <w:endnote w:type="continuationNotice" w:id="1">
    <w:p w14:paraId="5752B1ED" w14:textId="77777777" w:rsidR="0023347E" w:rsidRDefault="0023347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E84D24" w14:textId="77777777" w:rsidR="00B82846" w:rsidRDefault="00B828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E4D073" w14:textId="77777777" w:rsidR="00605E35" w:rsidRPr="00B82846" w:rsidRDefault="00605E35" w:rsidP="00605E35">
    <w:pPr>
      <w:pStyle w:val="Footer"/>
      <w:tabs>
        <w:tab w:val="right" w:pos="9072"/>
      </w:tabs>
      <w:rPr>
        <w:rFonts w:ascii="Times New Roman" w:hAnsi="Times New Roman" w:cs="Times New Roman"/>
        <w:noProof/>
        <w:kern w:val="0"/>
        <w:sz w:val="20"/>
        <w:szCs w:val="20"/>
        <w:lang w:val="en-US"/>
      </w:rPr>
    </w:pPr>
  </w:p>
  <w:p w14:paraId="3667BA32" w14:textId="2A5B76EB" w:rsidR="004E7F4D" w:rsidRPr="00B82846" w:rsidRDefault="00605E35" w:rsidP="00605E35">
    <w:pPr>
      <w:pStyle w:val="Footer"/>
      <w:tabs>
        <w:tab w:val="right" w:pos="9072"/>
      </w:tabs>
      <w:rPr>
        <w:rFonts w:ascii="Times New Roman" w:hAnsi="Times New Roman" w:cs="Times New Roman"/>
        <w:noProof/>
        <w:kern w:val="0"/>
        <w:sz w:val="20"/>
        <w:szCs w:val="20"/>
        <w:lang w:val="en-US"/>
      </w:rPr>
    </w:pPr>
    <w:r w:rsidRPr="00B82846">
      <w:rPr>
        <w:rFonts w:ascii="Times New Roman" w:hAnsi="Times New Roman" w:cs="Times New Roman"/>
        <w:noProof/>
        <w:kern w:val="0"/>
        <w:sz w:val="20"/>
        <w:szCs w:val="20"/>
        <w:lang w:val="en-US"/>
      </w:rPr>
      <w:t xml:space="preserve">Translation </w:t>
    </w:r>
    <w:r w:rsidRPr="00B82846">
      <w:rPr>
        <w:rFonts w:ascii="Times New Roman" w:hAnsi="Times New Roman" w:cs="Times New Roman"/>
        <w:noProof/>
        <w:kern w:val="0"/>
        <w:sz w:val="20"/>
        <w:szCs w:val="20"/>
        <w:lang w:val="en-US"/>
      </w:rPr>
      <w:fldChar w:fldCharType="begin"/>
    </w:r>
    <w:r w:rsidRPr="00B82846">
      <w:rPr>
        <w:rFonts w:ascii="Times New Roman" w:hAnsi="Times New Roman" w:cs="Times New Roman"/>
        <w:noProof/>
        <w:kern w:val="0"/>
        <w:sz w:val="20"/>
        <w:szCs w:val="20"/>
        <w:lang w:val="en-US"/>
      </w:rPr>
      <w:instrText>symbol 169 \f "UnivrstyRoman TL" \s 8</w:instrText>
    </w:r>
    <w:r w:rsidRPr="00B82846">
      <w:rPr>
        <w:rFonts w:ascii="Times New Roman" w:hAnsi="Times New Roman" w:cs="Times New Roman"/>
        <w:noProof/>
        <w:kern w:val="0"/>
        <w:sz w:val="20"/>
        <w:szCs w:val="20"/>
        <w:lang w:val="en-US"/>
      </w:rPr>
      <w:fldChar w:fldCharType="separate"/>
    </w:r>
    <w:r w:rsidRPr="00B82846">
      <w:rPr>
        <w:rFonts w:ascii="Times New Roman" w:hAnsi="Times New Roman" w:cs="Times New Roman"/>
        <w:noProof/>
        <w:kern w:val="0"/>
        <w:sz w:val="20"/>
        <w:szCs w:val="20"/>
        <w:lang w:val="en-US"/>
      </w:rPr>
      <w:t>©</w:t>
    </w:r>
    <w:r w:rsidRPr="00B82846">
      <w:rPr>
        <w:rFonts w:ascii="Times New Roman" w:hAnsi="Times New Roman" w:cs="Times New Roman"/>
        <w:noProof/>
        <w:kern w:val="0"/>
        <w:sz w:val="20"/>
        <w:szCs w:val="20"/>
        <w:lang w:val="en-US"/>
      </w:rPr>
      <w:fldChar w:fldCharType="end"/>
    </w:r>
    <w:r w:rsidRPr="00B82846">
      <w:rPr>
        <w:rFonts w:ascii="Times New Roman" w:hAnsi="Times New Roman" w:cs="Times New Roman"/>
        <w:noProof/>
        <w:kern w:val="0"/>
        <w:sz w:val="20"/>
        <w:szCs w:val="20"/>
        <w:lang w:val="en-US"/>
      </w:rPr>
      <w:t xml:space="preserve"> 2024 Valsts valodas centrs (State Language Centre)</w:t>
    </w:r>
    <w:r w:rsidRPr="00B82846">
      <w:rPr>
        <w:rFonts w:ascii="Times New Roman" w:hAnsi="Times New Roman" w:cs="Times New Roman"/>
        <w:noProof/>
        <w:kern w:val="0"/>
        <w:sz w:val="20"/>
        <w:szCs w:val="20"/>
        <w:lang w:val="en-US"/>
      </w:rPr>
      <w:tab/>
    </w:r>
    <w:r w:rsidRPr="00B82846">
      <w:rPr>
        <w:rStyle w:val="PageNumber"/>
        <w:rFonts w:ascii="Times New Roman" w:hAnsi="Times New Roman" w:cs="Times New Roman"/>
        <w:noProof/>
        <w:kern w:val="0"/>
        <w:sz w:val="20"/>
        <w:szCs w:val="20"/>
        <w:lang w:val="en-US"/>
      </w:rPr>
      <w:fldChar w:fldCharType="begin"/>
    </w:r>
    <w:r w:rsidRPr="00B82846">
      <w:rPr>
        <w:rStyle w:val="PageNumber"/>
        <w:rFonts w:ascii="Times New Roman" w:hAnsi="Times New Roman" w:cs="Times New Roman"/>
        <w:noProof/>
        <w:kern w:val="0"/>
        <w:sz w:val="20"/>
        <w:szCs w:val="20"/>
        <w:lang w:val="en-US"/>
      </w:rPr>
      <w:instrText xml:space="preserve"> PAGE </w:instrText>
    </w:r>
    <w:r w:rsidRPr="00B82846">
      <w:rPr>
        <w:rStyle w:val="PageNumber"/>
        <w:rFonts w:ascii="Times New Roman" w:hAnsi="Times New Roman" w:cs="Times New Roman"/>
        <w:noProof/>
        <w:kern w:val="0"/>
        <w:sz w:val="20"/>
        <w:szCs w:val="20"/>
        <w:lang w:val="en-US"/>
      </w:rPr>
      <w:fldChar w:fldCharType="separate"/>
    </w:r>
    <w:r w:rsidRPr="00B82846">
      <w:rPr>
        <w:rStyle w:val="PageNumber"/>
        <w:rFonts w:ascii="Times New Roman" w:hAnsi="Times New Roman" w:cs="Times New Roman"/>
        <w:noProof/>
        <w:kern w:val="0"/>
        <w:sz w:val="20"/>
        <w:szCs w:val="20"/>
        <w:lang w:val="en-US"/>
      </w:rPr>
      <w:t>2</w:t>
    </w:r>
    <w:r w:rsidRPr="00B82846">
      <w:rPr>
        <w:rStyle w:val="PageNumber"/>
        <w:rFonts w:ascii="Times New Roman" w:hAnsi="Times New Roman" w:cs="Times New Roman"/>
        <w:noProof/>
        <w:kern w:val="0"/>
        <w:sz w:val="20"/>
        <w:szCs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2CED75" w14:textId="77777777" w:rsidR="00757101" w:rsidRPr="00B82846" w:rsidRDefault="00757101" w:rsidP="00757101">
    <w:pPr>
      <w:pStyle w:val="Footer"/>
      <w:rPr>
        <w:rFonts w:ascii="Times New Roman" w:hAnsi="Times New Roman" w:cs="Times New Roman"/>
        <w:noProof/>
        <w:kern w:val="0"/>
        <w:sz w:val="20"/>
        <w:szCs w:val="20"/>
        <w:lang w:val="en-US"/>
      </w:rPr>
    </w:pPr>
  </w:p>
  <w:p w14:paraId="0CD31A7D" w14:textId="08E06928" w:rsidR="004E7F4D" w:rsidRPr="00B82846" w:rsidRDefault="00757101">
    <w:pPr>
      <w:pStyle w:val="Footer"/>
      <w:rPr>
        <w:rFonts w:ascii="Times New Roman" w:hAnsi="Times New Roman" w:cs="Times New Roman"/>
        <w:noProof/>
        <w:kern w:val="0"/>
        <w:sz w:val="20"/>
        <w:szCs w:val="20"/>
        <w:lang w:val="en-US"/>
      </w:rPr>
    </w:pPr>
    <w:r w:rsidRPr="00B82846">
      <w:rPr>
        <w:rFonts w:ascii="Times New Roman" w:hAnsi="Times New Roman" w:cs="Times New Roman"/>
        <w:noProof/>
        <w:kern w:val="0"/>
        <w:sz w:val="20"/>
        <w:szCs w:val="20"/>
        <w:lang w:val="en-US"/>
      </w:rPr>
      <w:t xml:space="preserve">Translation </w:t>
    </w:r>
    <w:r w:rsidRPr="00B82846">
      <w:rPr>
        <w:rFonts w:ascii="Times New Roman" w:hAnsi="Times New Roman" w:cs="Times New Roman"/>
        <w:noProof/>
        <w:kern w:val="0"/>
        <w:sz w:val="20"/>
        <w:szCs w:val="20"/>
        <w:lang w:val="en-US"/>
      </w:rPr>
      <w:fldChar w:fldCharType="begin"/>
    </w:r>
    <w:r w:rsidRPr="00B82846">
      <w:rPr>
        <w:rFonts w:ascii="Times New Roman" w:hAnsi="Times New Roman" w:cs="Times New Roman"/>
        <w:noProof/>
        <w:kern w:val="0"/>
        <w:sz w:val="20"/>
        <w:szCs w:val="20"/>
        <w:lang w:val="en-US"/>
      </w:rPr>
      <w:instrText>symbol 169 \f "UnivrstyRoman TL" \s 8</w:instrText>
    </w:r>
    <w:r w:rsidRPr="00B82846">
      <w:rPr>
        <w:rFonts w:ascii="Times New Roman" w:hAnsi="Times New Roman" w:cs="Times New Roman"/>
        <w:noProof/>
        <w:kern w:val="0"/>
        <w:sz w:val="20"/>
        <w:szCs w:val="20"/>
        <w:lang w:val="en-US"/>
      </w:rPr>
      <w:fldChar w:fldCharType="separate"/>
    </w:r>
    <w:r w:rsidRPr="00B82846">
      <w:rPr>
        <w:rFonts w:ascii="Times New Roman" w:hAnsi="Times New Roman" w:cs="Times New Roman"/>
        <w:noProof/>
        <w:kern w:val="0"/>
        <w:sz w:val="20"/>
        <w:szCs w:val="20"/>
        <w:lang w:val="en-US"/>
      </w:rPr>
      <w:t>©</w:t>
    </w:r>
    <w:r w:rsidRPr="00B82846">
      <w:rPr>
        <w:rFonts w:ascii="Times New Roman" w:hAnsi="Times New Roman" w:cs="Times New Roman"/>
        <w:noProof/>
        <w:kern w:val="0"/>
        <w:sz w:val="20"/>
        <w:szCs w:val="20"/>
        <w:lang w:val="en-US"/>
      </w:rPr>
      <w:fldChar w:fldCharType="end"/>
    </w:r>
    <w:r w:rsidRPr="00B82846">
      <w:rPr>
        <w:rFonts w:ascii="Times New Roman" w:hAnsi="Times New Roman" w:cs="Times New Roman"/>
        <w:noProof/>
        <w:kern w:val="0"/>
        <w:sz w:val="20"/>
        <w:szCs w:val="20"/>
        <w:lang w:val="en-US"/>
      </w:rPr>
      <w:t xml:space="preserve"> 2024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A9599B" w14:textId="77777777" w:rsidR="0023347E" w:rsidRPr="00B82846" w:rsidRDefault="0023347E" w:rsidP="00FB28CB">
      <w:pPr>
        <w:spacing w:after="0" w:line="240" w:lineRule="auto"/>
        <w:rPr>
          <w:noProof/>
          <w:kern w:val="0"/>
          <w:lang w:val="en-US"/>
        </w:rPr>
      </w:pPr>
      <w:r w:rsidRPr="00B82846">
        <w:rPr>
          <w:noProof/>
          <w:kern w:val="0"/>
          <w:lang w:val="en-US"/>
        </w:rPr>
        <w:separator/>
      </w:r>
    </w:p>
  </w:footnote>
  <w:footnote w:type="continuationSeparator" w:id="0">
    <w:p w14:paraId="364757BD" w14:textId="77777777" w:rsidR="0023347E" w:rsidRPr="00B82846" w:rsidRDefault="0023347E" w:rsidP="00FB28CB">
      <w:pPr>
        <w:spacing w:after="0" w:line="240" w:lineRule="auto"/>
        <w:rPr>
          <w:noProof/>
          <w:kern w:val="0"/>
          <w:lang w:val="en-US"/>
        </w:rPr>
      </w:pPr>
      <w:r w:rsidRPr="00B82846">
        <w:rPr>
          <w:noProof/>
          <w:kern w:val="0"/>
          <w:lang w:val="en-US"/>
        </w:rPr>
        <w:continuationSeparator/>
      </w:r>
    </w:p>
  </w:footnote>
  <w:footnote w:type="continuationNotice" w:id="1">
    <w:p w14:paraId="49091D98" w14:textId="77777777" w:rsidR="0023347E" w:rsidRDefault="0023347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1D73C3" w14:textId="77777777" w:rsidR="00B82846" w:rsidRDefault="00B8284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A6A1FA" w14:textId="77777777" w:rsidR="00B82846" w:rsidRDefault="00B8284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C63E18" w14:textId="77777777" w:rsidR="00B82846" w:rsidRDefault="00B828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227C"/>
    <w:rsid w:val="0002532E"/>
    <w:rsid w:val="00052489"/>
    <w:rsid w:val="000D458A"/>
    <w:rsid w:val="0016227C"/>
    <w:rsid w:val="001629DD"/>
    <w:rsid w:val="001D6B57"/>
    <w:rsid w:val="001F181F"/>
    <w:rsid w:val="002173A4"/>
    <w:rsid w:val="0023347E"/>
    <w:rsid w:val="002C6DC4"/>
    <w:rsid w:val="00371F7D"/>
    <w:rsid w:val="003E6A15"/>
    <w:rsid w:val="00440CD8"/>
    <w:rsid w:val="004454AB"/>
    <w:rsid w:val="004469F5"/>
    <w:rsid w:val="004D775A"/>
    <w:rsid w:val="004E7F4D"/>
    <w:rsid w:val="004F61AE"/>
    <w:rsid w:val="0052147E"/>
    <w:rsid w:val="005610C7"/>
    <w:rsid w:val="00564499"/>
    <w:rsid w:val="00581328"/>
    <w:rsid w:val="00605E35"/>
    <w:rsid w:val="00641CE0"/>
    <w:rsid w:val="00672A02"/>
    <w:rsid w:val="00757101"/>
    <w:rsid w:val="00772D7B"/>
    <w:rsid w:val="007B2D29"/>
    <w:rsid w:val="007C397E"/>
    <w:rsid w:val="007C4F5A"/>
    <w:rsid w:val="007F3E9C"/>
    <w:rsid w:val="008411C8"/>
    <w:rsid w:val="008824E4"/>
    <w:rsid w:val="0089716F"/>
    <w:rsid w:val="0091072E"/>
    <w:rsid w:val="00913D7A"/>
    <w:rsid w:val="009234EB"/>
    <w:rsid w:val="00953590"/>
    <w:rsid w:val="00954D62"/>
    <w:rsid w:val="00964D47"/>
    <w:rsid w:val="0099083C"/>
    <w:rsid w:val="00994854"/>
    <w:rsid w:val="009B297E"/>
    <w:rsid w:val="00A37BB6"/>
    <w:rsid w:val="00A55892"/>
    <w:rsid w:val="00A65E5B"/>
    <w:rsid w:val="00B077F2"/>
    <w:rsid w:val="00B24DBD"/>
    <w:rsid w:val="00B82846"/>
    <w:rsid w:val="00B91AA7"/>
    <w:rsid w:val="00BE69CA"/>
    <w:rsid w:val="00C1584D"/>
    <w:rsid w:val="00C23398"/>
    <w:rsid w:val="00C30354"/>
    <w:rsid w:val="00C32349"/>
    <w:rsid w:val="00CA469E"/>
    <w:rsid w:val="00D07F48"/>
    <w:rsid w:val="00D1009E"/>
    <w:rsid w:val="00D226C8"/>
    <w:rsid w:val="00D61025"/>
    <w:rsid w:val="00DA1340"/>
    <w:rsid w:val="00E12FC3"/>
    <w:rsid w:val="00E41EAC"/>
    <w:rsid w:val="00E52BF9"/>
    <w:rsid w:val="00E6138A"/>
    <w:rsid w:val="00E651C5"/>
    <w:rsid w:val="00F22D59"/>
    <w:rsid w:val="00F3535C"/>
    <w:rsid w:val="00F40F99"/>
    <w:rsid w:val="00F81202"/>
    <w:rsid w:val="00F964ED"/>
    <w:rsid w:val="00FB28C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7C12D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DA134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semiHidden/>
    <w:unhideWhenUsed/>
    <w:rsid w:val="00DA1340"/>
    <w:rPr>
      <w:color w:val="0000FF"/>
      <w:u w:val="single"/>
    </w:rPr>
  </w:style>
  <w:style w:type="character" w:styleId="FollowedHyperlink">
    <w:name w:val="FollowedHyperlink"/>
    <w:basedOn w:val="DefaultParagraphFont"/>
    <w:uiPriority w:val="99"/>
    <w:semiHidden/>
    <w:unhideWhenUsed/>
    <w:rsid w:val="00DA1340"/>
    <w:rPr>
      <w:color w:val="800080"/>
      <w:u w:val="single"/>
    </w:rPr>
  </w:style>
  <w:style w:type="paragraph" w:customStyle="1" w:styleId="tv213">
    <w:name w:val="tv213"/>
    <w:basedOn w:val="Normal"/>
    <w:rsid w:val="00DA134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abojumupamats">
    <w:name w:val="labojumu_pamats"/>
    <w:basedOn w:val="Normal"/>
    <w:rsid w:val="00DA134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fontsize2">
    <w:name w:val="fontsize2"/>
    <w:basedOn w:val="DefaultParagraphFont"/>
    <w:rsid w:val="00DA1340"/>
  </w:style>
  <w:style w:type="paragraph" w:styleId="NormalWeb">
    <w:name w:val="Normal (Web)"/>
    <w:basedOn w:val="Normal"/>
    <w:uiPriority w:val="99"/>
    <w:semiHidden/>
    <w:unhideWhenUsed/>
    <w:rsid w:val="00DA134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Header">
    <w:name w:val="header"/>
    <w:basedOn w:val="Normal"/>
    <w:link w:val="HeaderChar"/>
    <w:uiPriority w:val="99"/>
    <w:unhideWhenUsed/>
    <w:rsid w:val="00FB28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FB28CB"/>
  </w:style>
  <w:style w:type="paragraph" w:styleId="Footer">
    <w:name w:val="footer"/>
    <w:basedOn w:val="Normal"/>
    <w:link w:val="FooterChar"/>
    <w:unhideWhenUsed/>
    <w:rsid w:val="00FB28CB"/>
    <w:pPr>
      <w:tabs>
        <w:tab w:val="center" w:pos="4513"/>
        <w:tab w:val="right" w:pos="9026"/>
      </w:tabs>
      <w:spacing w:after="0" w:line="240" w:lineRule="auto"/>
    </w:pPr>
  </w:style>
  <w:style w:type="character" w:customStyle="1" w:styleId="FooterChar">
    <w:name w:val="Footer Char"/>
    <w:basedOn w:val="DefaultParagraphFont"/>
    <w:link w:val="Footer"/>
    <w:uiPriority w:val="99"/>
    <w:rsid w:val="00FB28CB"/>
  </w:style>
  <w:style w:type="paragraph" w:styleId="ListParagraph">
    <w:name w:val="List Paragraph"/>
    <w:basedOn w:val="Normal"/>
    <w:uiPriority w:val="34"/>
    <w:qFormat/>
    <w:rsid w:val="00B077F2"/>
    <w:pPr>
      <w:ind w:left="720"/>
      <w:contextualSpacing/>
    </w:pPr>
  </w:style>
  <w:style w:type="character" w:styleId="PageNumber">
    <w:name w:val="page number"/>
    <w:basedOn w:val="DefaultParagraphFont"/>
    <w:rsid w:val="00605E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41429739">
      <w:bodyDiv w:val="1"/>
      <w:marLeft w:val="0"/>
      <w:marRight w:val="0"/>
      <w:marTop w:val="0"/>
      <w:marBottom w:val="0"/>
      <w:divBdr>
        <w:top w:val="none" w:sz="0" w:space="0" w:color="auto"/>
        <w:left w:val="none" w:sz="0" w:space="0" w:color="auto"/>
        <w:bottom w:val="none" w:sz="0" w:space="0" w:color="auto"/>
        <w:right w:val="none" w:sz="0" w:space="0" w:color="auto"/>
      </w:divBdr>
      <w:divsChild>
        <w:div w:id="1456366449">
          <w:marLeft w:val="0"/>
          <w:marRight w:val="0"/>
          <w:marTop w:val="480"/>
          <w:marBottom w:val="240"/>
          <w:divBdr>
            <w:top w:val="none" w:sz="0" w:space="0" w:color="auto"/>
            <w:left w:val="none" w:sz="0" w:space="0" w:color="auto"/>
            <w:bottom w:val="none" w:sz="0" w:space="0" w:color="auto"/>
            <w:right w:val="none" w:sz="0" w:space="0" w:color="auto"/>
          </w:divBdr>
        </w:div>
        <w:div w:id="83452671">
          <w:marLeft w:val="0"/>
          <w:marRight w:val="0"/>
          <w:marTop w:val="0"/>
          <w:marBottom w:val="567"/>
          <w:divBdr>
            <w:top w:val="none" w:sz="0" w:space="0" w:color="auto"/>
            <w:left w:val="none" w:sz="0" w:space="0" w:color="auto"/>
            <w:bottom w:val="none" w:sz="0" w:space="0" w:color="auto"/>
            <w:right w:val="none" w:sz="0" w:space="0" w:color="auto"/>
          </w:divBdr>
        </w:div>
        <w:div w:id="1883592096">
          <w:marLeft w:val="0"/>
          <w:marRight w:val="0"/>
          <w:marTop w:val="0"/>
          <w:marBottom w:val="567"/>
          <w:divBdr>
            <w:top w:val="none" w:sz="0" w:space="0" w:color="auto"/>
            <w:left w:val="none" w:sz="0" w:space="0" w:color="auto"/>
            <w:bottom w:val="none" w:sz="0" w:space="0" w:color="auto"/>
            <w:right w:val="none" w:sz="0" w:space="0" w:color="auto"/>
          </w:divBdr>
        </w:div>
        <w:div w:id="207110049">
          <w:marLeft w:val="0"/>
          <w:marRight w:val="0"/>
          <w:marTop w:val="0"/>
          <w:marBottom w:val="0"/>
          <w:divBdr>
            <w:top w:val="none" w:sz="0" w:space="0" w:color="auto"/>
            <w:left w:val="none" w:sz="0" w:space="0" w:color="auto"/>
            <w:bottom w:val="none" w:sz="0" w:space="0" w:color="auto"/>
            <w:right w:val="none" w:sz="0" w:space="0" w:color="auto"/>
          </w:divBdr>
        </w:div>
        <w:div w:id="500898789">
          <w:marLeft w:val="0"/>
          <w:marRight w:val="0"/>
          <w:marTop w:val="0"/>
          <w:marBottom w:val="0"/>
          <w:divBdr>
            <w:top w:val="none" w:sz="0" w:space="0" w:color="auto"/>
            <w:left w:val="none" w:sz="0" w:space="0" w:color="auto"/>
            <w:bottom w:val="none" w:sz="0" w:space="0" w:color="auto"/>
            <w:right w:val="none" w:sz="0" w:space="0" w:color="auto"/>
          </w:divBdr>
        </w:div>
        <w:div w:id="1115902144">
          <w:marLeft w:val="0"/>
          <w:marRight w:val="0"/>
          <w:marTop w:val="0"/>
          <w:marBottom w:val="0"/>
          <w:divBdr>
            <w:top w:val="none" w:sz="0" w:space="0" w:color="auto"/>
            <w:left w:val="none" w:sz="0" w:space="0" w:color="auto"/>
            <w:bottom w:val="none" w:sz="0" w:space="0" w:color="auto"/>
            <w:right w:val="none" w:sz="0" w:space="0" w:color="auto"/>
          </w:divBdr>
        </w:div>
        <w:div w:id="2124684643">
          <w:marLeft w:val="0"/>
          <w:marRight w:val="0"/>
          <w:marTop w:val="0"/>
          <w:marBottom w:val="0"/>
          <w:divBdr>
            <w:top w:val="none" w:sz="0" w:space="0" w:color="auto"/>
            <w:left w:val="none" w:sz="0" w:space="0" w:color="auto"/>
            <w:bottom w:val="none" w:sz="0" w:space="0" w:color="auto"/>
            <w:right w:val="none" w:sz="0" w:space="0" w:color="auto"/>
          </w:divBdr>
        </w:div>
        <w:div w:id="1614436048">
          <w:marLeft w:val="0"/>
          <w:marRight w:val="0"/>
          <w:marTop w:val="0"/>
          <w:marBottom w:val="0"/>
          <w:divBdr>
            <w:top w:val="none" w:sz="0" w:space="0" w:color="auto"/>
            <w:left w:val="none" w:sz="0" w:space="0" w:color="auto"/>
            <w:bottom w:val="none" w:sz="0" w:space="0" w:color="auto"/>
            <w:right w:val="none" w:sz="0" w:space="0" w:color="auto"/>
          </w:divBdr>
        </w:div>
        <w:div w:id="214589832">
          <w:marLeft w:val="0"/>
          <w:marRight w:val="0"/>
          <w:marTop w:val="0"/>
          <w:marBottom w:val="0"/>
          <w:divBdr>
            <w:top w:val="none" w:sz="0" w:space="0" w:color="auto"/>
            <w:left w:val="none" w:sz="0" w:space="0" w:color="auto"/>
            <w:bottom w:val="none" w:sz="0" w:space="0" w:color="auto"/>
            <w:right w:val="none" w:sz="0" w:space="0" w:color="auto"/>
          </w:divBdr>
        </w:div>
        <w:div w:id="1405108835">
          <w:marLeft w:val="0"/>
          <w:marRight w:val="0"/>
          <w:marTop w:val="0"/>
          <w:marBottom w:val="0"/>
          <w:divBdr>
            <w:top w:val="none" w:sz="0" w:space="0" w:color="auto"/>
            <w:left w:val="none" w:sz="0" w:space="0" w:color="auto"/>
            <w:bottom w:val="none" w:sz="0" w:space="0" w:color="auto"/>
            <w:right w:val="none" w:sz="0" w:space="0" w:color="auto"/>
          </w:divBdr>
        </w:div>
        <w:div w:id="1990088177">
          <w:marLeft w:val="0"/>
          <w:marRight w:val="0"/>
          <w:marTop w:val="0"/>
          <w:marBottom w:val="0"/>
          <w:divBdr>
            <w:top w:val="none" w:sz="0" w:space="0" w:color="auto"/>
            <w:left w:val="none" w:sz="0" w:space="0" w:color="auto"/>
            <w:bottom w:val="none" w:sz="0" w:space="0" w:color="auto"/>
            <w:right w:val="none" w:sz="0" w:space="0" w:color="auto"/>
          </w:divBdr>
        </w:div>
        <w:div w:id="442455335">
          <w:marLeft w:val="0"/>
          <w:marRight w:val="0"/>
          <w:marTop w:val="0"/>
          <w:marBottom w:val="0"/>
          <w:divBdr>
            <w:top w:val="none" w:sz="0" w:space="0" w:color="auto"/>
            <w:left w:val="none" w:sz="0" w:space="0" w:color="auto"/>
            <w:bottom w:val="none" w:sz="0" w:space="0" w:color="auto"/>
            <w:right w:val="none" w:sz="0" w:space="0" w:color="auto"/>
          </w:divBdr>
        </w:div>
        <w:div w:id="1779913114">
          <w:marLeft w:val="0"/>
          <w:marRight w:val="0"/>
          <w:marTop w:val="0"/>
          <w:marBottom w:val="0"/>
          <w:divBdr>
            <w:top w:val="none" w:sz="0" w:space="0" w:color="auto"/>
            <w:left w:val="none" w:sz="0" w:space="0" w:color="auto"/>
            <w:bottom w:val="none" w:sz="0" w:space="0" w:color="auto"/>
            <w:right w:val="none" w:sz="0" w:space="0" w:color="auto"/>
          </w:divBdr>
        </w:div>
        <w:div w:id="493452118">
          <w:marLeft w:val="0"/>
          <w:marRight w:val="0"/>
          <w:marTop w:val="0"/>
          <w:marBottom w:val="0"/>
          <w:divBdr>
            <w:top w:val="none" w:sz="0" w:space="0" w:color="auto"/>
            <w:left w:val="none" w:sz="0" w:space="0" w:color="auto"/>
            <w:bottom w:val="none" w:sz="0" w:space="0" w:color="auto"/>
            <w:right w:val="none" w:sz="0" w:space="0" w:color="auto"/>
          </w:divBdr>
        </w:div>
        <w:div w:id="1134059612">
          <w:marLeft w:val="0"/>
          <w:marRight w:val="0"/>
          <w:marTop w:val="0"/>
          <w:marBottom w:val="0"/>
          <w:divBdr>
            <w:top w:val="none" w:sz="0" w:space="0" w:color="auto"/>
            <w:left w:val="none" w:sz="0" w:space="0" w:color="auto"/>
            <w:bottom w:val="none" w:sz="0" w:space="0" w:color="auto"/>
            <w:right w:val="none" w:sz="0" w:space="0" w:color="auto"/>
          </w:divBdr>
        </w:div>
        <w:div w:id="1082604711">
          <w:marLeft w:val="0"/>
          <w:marRight w:val="0"/>
          <w:marTop w:val="0"/>
          <w:marBottom w:val="0"/>
          <w:divBdr>
            <w:top w:val="none" w:sz="0" w:space="0" w:color="auto"/>
            <w:left w:val="none" w:sz="0" w:space="0" w:color="auto"/>
            <w:bottom w:val="none" w:sz="0" w:space="0" w:color="auto"/>
            <w:right w:val="none" w:sz="0" w:space="0" w:color="auto"/>
          </w:divBdr>
        </w:div>
        <w:div w:id="1846090788">
          <w:marLeft w:val="0"/>
          <w:marRight w:val="0"/>
          <w:marTop w:val="0"/>
          <w:marBottom w:val="0"/>
          <w:divBdr>
            <w:top w:val="none" w:sz="0" w:space="0" w:color="auto"/>
            <w:left w:val="none" w:sz="0" w:space="0" w:color="auto"/>
            <w:bottom w:val="none" w:sz="0" w:space="0" w:color="auto"/>
            <w:right w:val="none" w:sz="0" w:space="0" w:color="auto"/>
          </w:divBdr>
        </w:div>
        <w:div w:id="863130092">
          <w:marLeft w:val="0"/>
          <w:marRight w:val="0"/>
          <w:marTop w:val="0"/>
          <w:marBottom w:val="0"/>
          <w:divBdr>
            <w:top w:val="none" w:sz="0" w:space="0" w:color="auto"/>
            <w:left w:val="none" w:sz="0" w:space="0" w:color="auto"/>
            <w:bottom w:val="none" w:sz="0" w:space="0" w:color="auto"/>
            <w:right w:val="none" w:sz="0" w:space="0" w:color="auto"/>
          </w:divBdr>
        </w:div>
        <w:div w:id="1632518864">
          <w:marLeft w:val="0"/>
          <w:marRight w:val="0"/>
          <w:marTop w:val="0"/>
          <w:marBottom w:val="0"/>
          <w:divBdr>
            <w:top w:val="none" w:sz="0" w:space="0" w:color="auto"/>
            <w:left w:val="none" w:sz="0" w:space="0" w:color="auto"/>
            <w:bottom w:val="none" w:sz="0" w:space="0" w:color="auto"/>
            <w:right w:val="none" w:sz="0" w:space="0" w:color="auto"/>
          </w:divBdr>
        </w:div>
        <w:div w:id="891503295">
          <w:marLeft w:val="0"/>
          <w:marRight w:val="0"/>
          <w:marTop w:val="0"/>
          <w:marBottom w:val="0"/>
          <w:divBdr>
            <w:top w:val="none" w:sz="0" w:space="0" w:color="auto"/>
            <w:left w:val="none" w:sz="0" w:space="0" w:color="auto"/>
            <w:bottom w:val="none" w:sz="0" w:space="0" w:color="auto"/>
            <w:right w:val="none" w:sz="0" w:space="0" w:color="auto"/>
          </w:divBdr>
        </w:div>
        <w:div w:id="582615941">
          <w:marLeft w:val="0"/>
          <w:marRight w:val="0"/>
          <w:marTop w:val="0"/>
          <w:marBottom w:val="0"/>
          <w:divBdr>
            <w:top w:val="none" w:sz="0" w:space="0" w:color="auto"/>
            <w:left w:val="none" w:sz="0" w:space="0" w:color="auto"/>
            <w:bottom w:val="none" w:sz="0" w:space="0" w:color="auto"/>
            <w:right w:val="none" w:sz="0" w:space="0" w:color="auto"/>
          </w:divBdr>
        </w:div>
        <w:div w:id="327833376">
          <w:marLeft w:val="0"/>
          <w:marRight w:val="0"/>
          <w:marTop w:val="0"/>
          <w:marBottom w:val="0"/>
          <w:divBdr>
            <w:top w:val="none" w:sz="0" w:space="0" w:color="auto"/>
            <w:left w:val="none" w:sz="0" w:space="0" w:color="auto"/>
            <w:bottom w:val="none" w:sz="0" w:space="0" w:color="auto"/>
            <w:right w:val="none" w:sz="0" w:space="0" w:color="auto"/>
          </w:divBdr>
        </w:div>
        <w:div w:id="207957801">
          <w:marLeft w:val="0"/>
          <w:marRight w:val="0"/>
          <w:marTop w:val="0"/>
          <w:marBottom w:val="0"/>
          <w:divBdr>
            <w:top w:val="none" w:sz="0" w:space="0" w:color="auto"/>
            <w:left w:val="none" w:sz="0" w:space="0" w:color="auto"/>
            <w:bottom w:val="none" w:sz="0" w:space="0" w:color="auto"/>
            <w:right w:val="none" w:sz="0" w:space="0" w:color="auto"/>
          </w:divBdr>
        </w:div>
        <w:div w:id="1081416368">
          <w:marLeft w:val="0"/>
          <w:marRight w:val="0"/>
          <w:marTop w:val="0"/>
          <w:marBottom w:val="0"/>
          <w:divBdr>
            <w:top w:val="none" w:sz="0" w:space="0" w:color="auto"/>
            <w:left w:val="none" w:sz="0" w:space="0" w:color="auto"/>
            <w:bottom w:val="none" w:sz="0" w:space="0" w:color="auto"/>
            <w:right w:val="none" w:sz="0" w:space="0" w:color="auto"/>
          </w:divBdr>
        </w:div>
        <w:div w:id="1840193000">
          <w:marLeft w:val="0"/>
          <w:marRight w:val="0"/>
          <w:marTop w:val="0"/>
          <w:marBottom w:val="0"/>
          <w:divBdr>
            <w:top w:val="none" w:sz="0" w:space="0" w:color="auto"/>
            <w:left w:val="none" w:sz="0" w:space="0" w:color="auto"/>
            <w:bottom w:val="none" w:sz="0" w:space="0" w:color="auto"/>
            <w:right w:val="none" w:sz="0" w:space="0" w:color="auto"/>
          </w:divBdr>
        </w:div>
        <w:div w:id="1565987165">
          <w:marLeft w:val="0"/>
          <w:marRight w:val="0"/>
          <w:marTop w:val="0"/>
          <w:marBottom w:val="0"/>
          <w:divBdr>
            <w:top w:val="none" w:sz="0" w:space="0" w:color="auto"/>
            <w:left w:val="none" w:sz="0" w:space="0" w:color="auto"/>
            <w:bottom w:val="none" w:sz="0" w:space="0" w:color="auto"/>
            <w:right w:val="none" w:sz="0" w:space="0" w:color="auto"/>
          </w:divBdr>
        </w:div>
        <w:div w:id="909194950">
          <w:marLeft w:val="0"/>
          <w:marRight w:val="0"/>
          <w:marTop w:val="0"/>
          <w:marBottom w:val="0"/>
          <w:divBdr>
            <w:top w:val="none" w:sz="0" w:space="0" w:color="auto"/>
            <w:left w:val="none" w:sz="0" w:space="0" w:color="auto"/>
            <w:bottom w:val="none" w:sz="0" w:space="0" w:color="auto"/>
            <w:right w:val="none" w:sz="0" w:space="0" w:color="auto"/>
          </w:divBdr>
        </w:div>
        <w:div w:id="1887643246">
          <w:marLeft w:val="0"/>
          <w:marRight w:val="0"/>
          <w:marTop w:val="0"/>
          <w:marBottom w:val="0"/>
          <w:divBdr>
            <w:top w:val="none" w:sz="0" w:space="0" w:color="auto"/>
            <w:left w:val="none" w:sz="0" w:space="0" w:color="auto"/>
            <w:bottom w:val="none" w:sz="0" w:space="0" w:color="auto"/>
            <w:right w:val="none" w:sz="0" w:space="0" w:color="auto"/>
          </w:divBdr>
        </w:div>
        <w:div w:id="1292251541">
          <w:marLeft w:val="0"/>
          <w:marRight w:val="0"/>
          <w:marTop w:val="0"/>
          <w:marBottom w:val="0"/>
          <w:divBdr>
            <w:top w:val="none" w:sz="0" w:space="0" w:color="auto"/>
            <w:left w:val="none" w:sz="0" w:space="0" w:color="auto"/>
            <w:bottom w:val="none" w:sz="0" w:space="0" w:color="auto"/>
            <w:right w:val="none" w:sz="0" w:space="0" w:color="auto"/>
          </w:divBdr>
        </w:div>
        <w:div w:id="662007264">
          <w:marLeft w:val="0"/>
          <w:marRight w:val="0"/>
          <w:marTop w:val="0"/>
          <w:marBottom w:val="0"/>
          <w:divBdr>
            <w:top w:val="none" w:sz="0" w:space="0" w:color="auto"/>
            <w:left w:val="none" w:sz="0" w:space="0" w:color="auto"/>
            <w:bottom w:val="none" w:sz="0" w:space="0" w:color="auto"/>
            <w:right w:val="none" w:sz="0" w:space="0" w:color="auto"/>
          </w:divBdr>
        </w:div>
        <w:div w:id="1395664594">
          <w:marLeft w:val="0"/>
          <w:marRight w:val="0"/>
          <w:marTop w:val="0"/>
          <w:marBottom w:val="0"/>
          <w:divBdr>
            <w:top w:val="none" w:sz="0" w:space="0" w:color="auto"/>
            <w:left w:val="none" w:sz="0" w:space="0" w:color="auto"/>
            <w:bottom w:val="none" w:sz="0" w:space="0" w:color="auto"/>
            <w:right w:val="none" w:sz="0" w:space="0" w:color="auto"/>
          </w:divBdr>
        </w:div>
        <w:div w:id="1711683926">
          <w:marLeft w:val="0"/>
          <w:marRight w:val="0"/>
          <w:marTop w:val="0"/>
          <w:marBottom w:val="0"/>
          <w:divBdr>
            <w:top w:val="none" w:sz="0" w:space="0" w:color="auto"/>
            <w:left w:val="none" w:sz="0" w:space="0" w:color="auto"/>
            <w:bottom w:val="none" w:sz="0" w:space="0" w:color="auto"/>
            <w:right w:val="none" w:sz="0" w:space="0" w:color="auto"/>
          </w:divBdr>
        </w:div>
        <w:div w:id="780150985">
          <w:marLeft w:val="0"/>
          <w:marRight w:val="0"/>
          <w:marTop w:val="0"/>
          <w:marBottom w:val="0"/>
          <w:divBdr>
            <w:top w:val="none" w:sz="0" w:space="0" w:color="auto"/>
            <w:left w:val="none" w:sz="0" w:space="0" w:color="auto"/>
            <w:bottom w:val="none" w:sz="0" w:space="0" w:color="auto"/>
            <w:right w:val="none" w:sz="0" w:space="0" w:color="auto"/>
          </w:divBdr>
        </w:div>
        <w:div w:id="1062749733">
          <w:marLeft w:val="0"/>
          <w:marRight w:val="0"/>
          <w:marTop w:val="0"/>
          <w:marBottom w:val="0"/>
          <w:divBdr>
            <w:top w:val="none" w:sz="0" w:space="0" w:color="auto"/>
            <w:left w:val="none" w:sz="0" w:space="0" w:color="auto"/>
            <w:bottom w:val="none" w:sz="0" w:space="0" w:color="auto"/>
            <w:right w:val="none" w:sz="0" w:space="0" w:color="auto"/>
          </w:divBdr>
        </w:div>
        <w:div w:id="599409185">
          <w:marLeft w:val="0"/>
          <w:marRight w:val="0"/>
          <w:marTop w:val="0"/>
          <w:marBottom w:val="0"/>
          <w:divBdr>
            <w:top w:val="none" w:sz="0" w:space="0" w:color="auto"/>
            <w:left w:val="none" w:sz="0" w:space="0" w:color="auto"/>
            <w:bottom w:val="none" w:sz="0" w:space="0" w:color="auto"/>
            <w:right w:val="none" w:sz="0" w:space="0" w:color="auto"/>
          </w:divBdr>
        </w:div>
        <w:div w:id="351959431">
          <w:marLeft w:val="0"/>
          <w:marRight w:val="0"/>
          <w:marTop w:val="0"/>
          <w:marBottom w:val="0"/>
          <w:divBdr>
            <w:top w:val="none" w:sz="0" w:space="0" w:color="auto"/>
            <w:left w:val="none" w:sz="0" w:space="0" w:color="auto"/>
            <w:bottom w:val="none" w:sz="0" w:space="0" w:color="auto"/>
            <w:right w:val="none" w:sz="0" w:space="0" w:color="auto"/>
          </w:divBdr>
        </w:div>
        <w:div w:id="1441562566">
          <w:marLeft w:val="0"/>
          <w:marRight w:val="0"/>
          <w:marTop w:val="0"/>
          <w:marBottom w:val="0"/>
          <w:divBdr>
            <w:top w:val="none" w:sz="0" w:space="0" w:color="auto"/>
            <w:left w:val="none" w:sz="0" w:space="0" w:color="auto"/>
            <w:bottom w:val="none" w:sz="0" w:space="0" w:color="auto"/>
            <w:right w:val="none" w:sz="0" w:space="0" w:color="auto"/>
          </w:divBdr>
        </w:div>
        <w:div w:id="158080613">
          <w:marLeft w:val="0"/>
          <w:marRight w:val="0"/>
          <w:marTop w:val="0"/>
          <w:marBottom w:val="0"/>
          <w:divBdr>
            <w:top w:val="none" w:sz="0" w:space="0" w:color="auto"/>
            <w:left w:val="none" w:sz="0" w:space="0" w:color="auto"/>
            <w:bottom w:val="none" w:sz="0" w:space="0" w:color="auto"/>
            <w:right w:val="none" w:sz="0" w:space="0" w:color="auto"/>
          </w:divBdr>
        </w:div>
        <w:div w:id="292291150">
          <w:marLeft w:val="0"/>
          <w:marRight w:val="0"/>
          <w:marTop w:val="0"/>
          <w:marBottom w:val="0"/>
          <w:divBdr>
            <w:top w:val="none" w:sz="0" w:space="0" w:color="auto"/>
            <w:left w:val="none" w:sz="0" w:space="0" w:color="auto"/>
            <w:bottom w:val="none" w:sz="0" w:space="0" w:color="auto"/>
            <w:right w:val="none" w:sz="0" w:space="0" w:color="auto"/>
          </w:divBdr>
        </w:div>
        <w:div w:id="2019044492">
          <w:marLeft w:val="0"/>
          <w:marRight w:val="0"/>
          <w:marTop w:val="0"/>
          <w:marBottom w:val="0"/>
          <w:divBdr>
            <w:top w:val="none" w:sz="0" w:space="0" w:color="auto"/>
            <w:left w:val="none" w:sz="0" w:space="0" w:color="auto"/>
            <w:bottom w:val="none" w:sz="0" w:space="0" w:color="auto"/>
            <w:right w:val="none" w:sz="0" w:space="0" w:color="auto"/>
          </w:divBdr>
        </w:div>
        <w:div w:id="157767221">
          <w:marLeft w:val="0"/>
          <w:marRight w:val="0"/>
          <w:marTop w:val="0"/>
          <w:marBottom w:val="0"/>
          <w:divBdr>
            <w:top w:val="none" w:sz="0" w:space="0" w:color="auto"/>
            <w:left w:val="none" w:sz="0" w:space="0" w:color="auto"/>
            <w:bottom w:val="none" w:sz="0" w:space="0" w:color="auto"/>
            <w:right w:val="none" w:sz="0" w:space="0" w:color="auto"/>
          </w:divBdr>
        </w:div>
        <w:div w:id="1425149885">
          <w:marLeft w:val="0"/>
          <w:marRight w:val="0"/>
          <w:marTop w:val="0"/>
          <w:marBottom w:val="0"/>
          <w:divBdr>
            <w:top w:val="none" w:sz="0" w:space="0" w:color="auto"/>
            <w:left w:val="none" w:sz="0" w:space="0" w:color="auto"/>
            <w:bottom w:val="none" w:sz="0" w:space="0" w:color="auto"/>
            <w:right w:val="none" w:sz="0" w:space="0" w:color="auto"/>
          </w:divBdr>
        </w:div>
        <w:div w:id="1292518449">
          <w:marLeft w:val="0"/>
          <w:marRight w:val="0"/>
          <w:marTop w:val="0"/>
          <w:marBottom w:val="0"/>
          <w:divBdr>
            <w:top w:val="none" w:sz="0" w:space="0" w:color="auto"/>
            <w:left w:val="none" w:sz="0" w:space="0" w:color="auto"/>
            <w:bottom w:val="none" w:sz="0" w:space="0" w:color="auto"/>
            <w:right w:val="none" w:sz="0" w:space="0" w:color="auto"/>
          </w:divBdr>
        </w:div>
        <w:div w:id="518542857">
          <w:marLeft w:val="0"/>
          <w:marRight w:val="0"/>
          <w:marTop w:val="0"/>
          <w:marBottom w:val="0"/>
          <w:divBdr>
            <w:top w:val="none" w:sz="0" w:space="0" w:color="auto"/>
            <w:left w:val="none" w:sz="0" w:space="0" w:color="auto"/>
            <w:bottom w:val="none" w:sz="0" w:space="0" w:color="auto"/>
            <w:right w:val="none" w:sz="0" w:space="0" w:color="auto"/>
          </w:divBdr>
        </w:div>
        <w:div w:id="1189025993">
          <w:marLeft w:val="0"/>
          <w:marRight w:val="0"/>
          <w:marTop w:val="0"/>
          <w:marBottom w:val="0"/>
          <w:divBdr>
            <w:top w:val="none" w:sz="0" w:space="0" w:color="auto"/>
            <w:left w:val="none" w:sz="0" w:space="0" w:color="auto"/>
            <w:bottom w:val="none" w:sz="0" w:space="0" w:color="auto"/>
            <w:right w:val="none" w:sz="0" w:space="0" w:color="auto"/>
          </w:divBdr>
        </w:div>
        <w:div w:id="1430661009">
          <w:marLeft w:val="0"/>
          <w:marRight w:val="0"/>
          <w:marTop w:val="0"/>
          <w:marBottom w:val="0"/>
          <w:divBdr>
            <w:top w:val="none" w:sz="0" w:space="0" w:color="auto"/>
            <w:left w:val="none" w:sz="0" w:space="0" w:color="auto"/>
            <w:bottom w:val="none" w:sz="0" w:space="0" w:color="auto"/>
            <w:right w:val="none" w:sz="0" w:space="0" w:color="auto"/>
          </w:divBdr>
        </w:div>
        <w:div w:id="61680354">
          <w:marLeft w:val="0"/>
          <w:marRight w:val="0"/>
          <w:marTop w:val="0"/>
          <w:marBottom w:val="0"/>
          <w:divBdr>
            <w:top w:val="none" w:sz="0" w:space="0" w:color="auto"/>
            <w:left w:val="none" w:sz="0" w:space="0" w:color="auto"/>
            <w:bottom w:val="none" w:sz="0" w:space="0" w:color="auto"/>
            <w:right w:val="none" w:sz="0" w:space="0" w:color="auto"/>
          </w:divBdr>
        </w:div>
        <w:div w:id="1119297533">
          <w:marLeft w:val="0"/>
          <w:marRight w:val="0"/>
          <w:marTop w:val="0"/>
          <w:marBottom w:val="0"/>
          <w:divBdr>
            <w:top w:val="none" w:sz="0" w:space="0" w:color="auto"/>
            <w:left w:val="none" w:sz="0" w:space="0" w:color="auto"/>
            <w:bottom w:val="none" w:sz="0" w:space="0" w:color="auto"/>
            <w:right w:val="none" w:sz="0" w:space="0" w:color="auto"/>
          </w:divBdr>
        </w:div>
        <w:div w:id="1024287392">
          <w:marLeft w:val="0"/>
          <w:marRight w:val="0"/>
          <w:marTop w:val="0"/>
          <w:marBottom w:val="0"/>
          <w:divBdr>
            <w:top w:val="none" w:sz="0" w:space="0" w:color="auto"/>
            <w:left w:val="none" w:sz="0" w:space="0" w:color="auto"/>
            <w:bottom w:val="none" w:sz="0" w:space="0" w:color="auto"/>
            <w:right w:val="none" w:sz="0" w:space="0" w:color="auto"/>
          </w:divBdr>
        </w:div>
        <w:div w:id="852496213">
          <w:marLeft w:val="0"/>
          <w:marRight w:val="0"/>
          <w:marTop w:val="0"/>
          <w:marBottom w:val="0"/>
          <w:divBdr>
            <w:top w:val="none" w:sz="0" w:space="0" w:color="auto"/>
            <w:left w:val="none" w:sz="0" w:space="0" w:color="auto"/>
            <w:bottom w:val="none" w:sz="0" w:space="0" w:color="auto"/>
            <w:right w:val="none" w:sz="0" w:space="0" w:color="auto"/>
          </w:divBdr>
        </w:div>
        <w:div w:id="1147162836">
          <w:marLeft w:val="0"/>
          <w:marRight w:val="0"/>
          <w:marTop w:val="0"/>
          <w:marBottom w:val="0"/>
          <w:divBdr>
            <w:top w:val="none" w:sz="0" w:space="0" w:color="auto"/>
            <w:left w:val="none" w:sz="0" w:space="0" w:color="auto"/>
            <w:bottom w:val="none" w:sz="0" w:space="0" w:color="auto"/>
            <w:right w:val="none" w:sz="0" w:space="0" w:color="auto"/>
          </w:divBdr>
        </w:div>
        <w:div w:id="1682320517">
          <w:marLeft w:val="0"/>
          <w:marRight w:val="0"/>
          <w:marTop w:val="0"/>
          <w:marBottom w:val="0"/>
          <w:divBdr>
            <w:top w:val="none" w:sz="0" w:space="0" w:color="auto"/>
            <w:left w:val="none" w:sz="0" w:space="0" w:color="auto"/>
            <w:bottom w:val="none" w:sz="0" w:space="0" w:color="auto"/>
            <w:right w:val="none" w:sz="0" w:space="0" w:color="auto"/>
          </w:divBdr>
        </w:div>
        <w:div w:id="1923174466">
          <w:marLeft w:val="0"/>
          <w:marRight w:val="0"/>
          <w:marTop w:val="0"/>
          <w:marBottom w:val="0"/>
          <w:divBdr>
            <w:top w:val="none" w:sz="0" w:space="0" w:color="auto"/>
            <w:left w:val="none" w:sz="0" w:space="0" w:color="auto"/>
            <w:bottom w:val="none" w:sz="0" w:space="0" w:color="auto"/>
            <w:right w:val="none" w:sz="0" w:space="0" w:color="auto"/>
          </w:divBdr>
        </w:div>
        <w:div w:id="278145392">
          <w:marLeft w:val="0"/>
          <w:marRight w:val="0"/>
          <w:marTop w:val="0"/>
          <w:marBottom w:val="0"/>
          <w:divBdr>
            <w:top w:val="none" w:sz="0" w:space="0" w:color="auto"/>
            <w:left w:val="none" w:sz="0" w:space="0" w:color="auto"/>
            <w:bottom w:val="none" w:sz="0" w:space="0" w:color="auto"/>
            <w:right w:val="none" w:sz="0" w:space="0" w:color="auto"/>
          </w:divBdr>
        </w:div>
        <w:div w:id="1313563430">
          <w:marLeft w:val="0"/>
          <w:marRight w:val="0"/>
          <w:marTop w:val="0"/>
          <w:marBottom w:val="0"/>
          <w:divBdr>
            <w:top w:val="none" w:sz="0" w:space="0" w:color="auto"/>
            <w:left w:val="none" w:sz="0" w:space="0" w:color="auto"/>
            <w:bottom w:val="none" w:sz="0" w:space="0" w:color="auto"/>
            <w:right w:val="none" w:sz="0" w:space="0" w:color="auto"/>
          </w:divBdr>
        </w:div>
        <w:div w:id="1215393312">
          <w:marLeft w:val="0"/>
          <w:marRight w:val="0"/>
          <w:marTop w:val="0"/>
          <w:marBottom w:val="0"/>
          <w:divBdr>
            <w:top w:val="none" w:sz="0" w:space="0" w:color="auto"/>
            <w:left w:val="none" w:sz="0" w:space="0" w:color="auto"/>
            <w:bottom w:val="none" w:sz="0" w:space="0" w:color="auto"/>
            <w:right w:val="none" w:sz="0" w:space="0" w:color="auto"/>
          </w:divBdr>
        </w:div>
        <w:div w:id="1936939525">
          <w:marLeft w:val="0"/>
          <w:marRight w:val="0"/>
          <w:marTop w:val="0"/>
          <w:marBottom w:val="0"/>
          <w:divBdr>
            <w:top w:val="none" w:sz="0" w:space="0" w:color="auto"/>
            <w:left w:val="none" w:sz="0" w:space="0" w:color="auto"/>
            <w:bottom w:val="none" w:sz="0" w:space="0" w:color="auto"/>
            <w:right w:val="none" w:sz="0" w:space="0" w:color="auto"/>
          </w:divBdr>
        </w:div>
        <w:div w:id="281769582">
          <w:marLeft w:val="0"/>
          <w:marRight w:val="0"/>
          <w:marTop w:val="0"/>
          <w:marBottom w:val="0"/>
          <w:divBdr>
            <w:top w:val="none" w:sz="0" w:space="0" w:color="auto"/>
            <w:left w:val="none" w:sz="0" w:space="0" w:color="auto"/>
            <w:bottom w:val="none" w:sz="0" w:space="0" w:color="auto"/>
            <w:right w:val="none" w:sz="0" w:space="0" w:color="auto"/>
          </w:divBdr>
        </w:div>
        <w:div w:id="17971059">
          <w:marLeft w:val="0"/>
          <w:marRight w:val="0"/>
          <w:marTop w:val="0"/>
          <w:marBottom w:val="0"/>
          <w:divBdr>
            <w:top w:val="none" w:sz="0" w:space="0" w:color="auto"/>
            <w:left w:val="none" w:sz="0" w:space="0" w:color="auto"/>
            <w:bottom w:val="none" w:sz="0" w:space="0" w:color="auto"/>
            <w:right w:val="none" w:sz="0" w:space="0" w:color="auto"/>
          </w:divBdr>
        </w:div>
        <w:div w:id="1621911215">
          <w:marLeft w:val="0"/>
          <w:marRight w:val="0"/>
          <w:marTop w:val="0"/>
          <w:marBottom w:val="0"/>
          <w:divBdr>
            <w:top w:val="none" w:sz="0" w:space="0" w:color="auto"/>
            <w:left w:val="none" w:sz="0" w:space="0" w:color="auto"/>
            <w:bottom w:val="none" w:sz="0" w:space="0" w:color="auto"/>
            <w:right w:val="none" w:sz="0" w:space="0" w:color="auto"/>
          </w:divBdr>
        </w:div>
        <w:div w:id="1544635843">
          <w:marLeft w:val="0"/>
          <w:marRight w:val="0"/>
          <w:marTop w:val="0"/>
          <w:marBottom w:val="0"/>
          <w:divBdr>
            <w:top w:val="none" w:sz="0" w:space="0" w:color="auto"/>
            <w:left w:val="none" w:sz="0" w:space="0" w:color="auto"/>
            <w:bottom w:val="none" w:sz="0" w:space="0" w:color="auto"/>
            <w:right w:val="none" w:sz="0" w:space="0" w:color="auto"/>
          </w:divBdr>
        </w:div>
        <w:div w:id="1715353028">
          <w:marLeft w:val="0"/>
          <w:marRight w:val="0"/>
          <w:marTop w:val="0"/>
          <w:marBottom w:val="0"/>
          <w:divBdr>
            <w:top w:val="none" w:sz="0" w:space="0" w:color="auto"/>
            <w:left w:val="none" w:sz="0" w:space="0" w:color="auto"/>
            <w:bottom w:val="none" w:sz="0" w:space="0" w:color="auto"/>
            <w:right w:val="none" w:sz="0" w:space="0" w:color="auto"/>
          </w:divBdr>
        </w:div>
        <w:div w:id="955792832">
          <w:marLeft w:val="0"/>
          <w:marRight w:val="0"/>
          <w:marTop w:val="0"/>
          <w:marBottom w:val="0"/>
          <w:divBdr>
            <w:top w:val="none" w:sz="0" w:space="0" w:color="auto"/>
            <w:left w:val="none" w:sz="0" w:space="0" w:color="auto"/>
            <w:bottom w:val="none" w:sz="0" w:space="0" w:color="auto"/>
            <w:right w:val="none" w:sz="0" w:space="0" w:color="auto"/>
          </w:divBdr>
        </w:div>
        <w:div w:id="230848231">
          <w:marLeft w:val="0"/>
          <w:marRight w:val="0"/>
          <w:marTop w:val="0"/>
          <w:marBottom w:val="0"/>
          <w:divBdr>
            <w:top w:val="none" w:sz="0" w:space="0" w:color="auto"/>
            <w:left w:val="none" w:sz="0" w:space="0" w:color="auto"/>
            <w:bottom w:val="none" w:sz="0" w:space="0" w:color="auto"/>
            <w:right w:val="none" w:sz="0" w:space="0" w:color="auto"/>
          </w:divBdr>
        </w:div>
        <w:div w:id="670302448">
          <w:marLeft w:val="0"/>
          <w:marRight w:val="0"/>
          <w:marTop w:val="0"/>
          <w:marBottom w:val="0"/>
          <w:divBdr>
            <w:top w:val="none" w:sz="0" w:space="0" w:color="auto"/>
            <w:left w:val="none" w:sz="0" w:space="0" w:color="auto"/>
            <w:bottom w:val="none" w:sz="0" w:space="0" w:color="auto"/>
            <w:right w:val="none" w:sz="0" w:space="0" w:color="auto"/>
          </w:divBdr>
        </w:div>
        <w:div w:id="199707514">
          <w:marLeft w:val="0"/>
          <w:marRight w:val="0"/>
          <w:marTop w:val="0"/>
          <w:marBottom w:val="0"/>
          <w:divBdr>
            <w:top w:val="none" w:sz="0" w:space="0" w:color="auto"/>
            <w:left w:val="none" w:sz="0" w:space="0" w:color="auto"/>
            <w:bottom w:val="none" w:sz="0" w:space="0" w:color="auto"/>
            <w:right w:val="none" w:sz="0" w:space="0" w:color="auto"/>
          </w:divBdr>
        </w:div>
        <w:div w:id="688990325">
          <w:marLeft w:val="0"/>
          <w:marRight w:val="0"/>
          <w:marTop w:val="0"/>
          <w:marBottom w:val="0"/>
          <w:divBdr>
            <w:top w:val="none" w:sz="0" w:space="0" w:color="auto"/>
            <w:left w:val="none" w:sz="0" w:space="0" w:color="auto"/>
            <w:bottom w:val="none" w:sz="0" w:space="0" w:color="auto"/>
            <w:right w:val="none" w:sz="0" w:space="0" w:color="auto"/>
          </w:divBdr>
        </w:div>
        <w:div w:id="681929329">
          <w:marLeft w:val="0"/>
          <w:marRight w:val="0"/>
          <w:marTop w:val="0"/>
          <w:marBottom w:val="0"/>
          <w:divBdr>
            <w:top w:val="none" w:sz="0" w:space="0" w:color="auto"/>
            <w:left w:val="none" w:sz="0" w:space="0" w:color="auto"/>
            <w:bottom w:val="none" w:sz="0" w:space="0" w:color="auto"/>
            <w:right w:val="none" w:sz="0" w:space="0" w:color="auto"/>
          </w:divBdr>
        </w:div>
        <w:div w:id="443885659">
          <w:marLeft w:val="0"/>
          <w:marRight w:val="0"/>
          <w:marTop w:val="0"/>
          <w:marBottom w:val="0"/>
          <w:divBdr>
            <w:top w:val="none" w:sz="0" w:space="0" w:color="auto"/>
            <w:left w:val="none" w:sz="0" w:space="0" w:color="auto"/>
            <w:bottom w:val="none" w:sz="0" w:space="0" w:color="auto"/>
            <w:right w:val="none" w:sz="0" w:space="0" w:color="auto"/>
          </w:divBdr>
        </w:div>
        <w:div w:id="1166019689">
          <w:marLeft w:val="0"/>
          <w:marRight w:val="0"/>
          <w:marTop w:val="0"/>
          <w:marBottom w:val="0"/>
          <w:divBdr>
            <w:top w:val="none" w:sz="0" w:space="0" w:color="auto"/>
            <w:left w:val="none" w:sz="0" w:space="0" w:color="auto"/>
            <w:bottom w:val="none" w:sz="0" w:space="0" w:color="auto"/>
            <w:right w:val="none" w:sz="0" w:space="0" w:color="auto"/>
          </w:divBdr>
        </w:div>
        <w:div w:id="617496327">
          <w:marLeft w:val="0"/>
          <w:marRight w:val="0"/>
          <w:marTop w:val="0"/>
          <w:marBottom w:val="0"/>
          <w:divBdr>
            <w:top w:val="none" w:sz="0" w:space="0" w:color="auto"/>
            <w:left w:val="none" w:sz="0" w:space="0" w:color="auto"/>
            <w:bottom w:val="none" w:sz="0" w:space="0" w:color="auto"/>
            <w:right w:val="none" w:sz="0" w:space="0" w:color="auto"/>
          </w:divBdr>
        </w:div>
        <w:div w:id="2144153148">
          <w:marLeft w:val="0"/>
          <w:marRight w:val="0"/>
          <w:marTop w:val="0"/>
          <w:marBottom w:val="0"/>
          <w:divBdr>
            <w:top w:val="none" w:sz="0" w:space="0" w:color="auto"/>
            <w:left w:val="none" w:sz="0" w:space="0" w:color="auto"/>
            <w:bottom w:val="none" w:sz="0" w:space="0" w:color="auto"/>
            <w:right w:val="none" w:sz="0" w:space="0" w:color="auto"/>
          </w:divBdr>
        </w:div>
        <w:div w:id="1021249496">
          <w:marLeft w:val="0"/>
          <w:marRight w:val="0"/>
          <w:marTop w:val="0"/>
          <w:marBottom w:val="0"/>
          <w:divBdr>
            <w:top w:val="none" w:sz="0" w:space="0" w:color="auto"/>
            <w:left w:val="none" w:sz="0" w:space="0" w:color="auto"/>
            <w:bottom w:val="none" w:sz="0" w:space="0" w:color="auto"/>
            <w:right w:val="none" w:sz="0" w:space="0" w:color="auto"/>
          </w:divBdr>
        </w:div>
        <w:div w:id="1723671787">
          <w:marLeft w:val="0"/>
          <w:marRight w:val="0"/>
          <w:marTop w:val="0"/>
          <w:marBottom w:val="0"/>
          <w:divBdr>
            <w:top w:val="none" w:sz="0" w:space="0" w:color="auto"/>
            <w:left w:val="none" w:sz="0" w:space="0" w:color="auto"/>
            <w:bottom w:val="none" w:sz="0" w:space="0" w:color="auto"/>
            <w:right w:val="none" w:sz="0" w:space="0" w:color="auto"/>
          </w:divBdr>
        </w:div>
        <w:div w:id="1394740598">
          <w:marLeft w:val="0"/>
          <w:marRight w:val="0"/>
          <w:marTop w:val="0"/>
          <w:marBottom w:val="0"/>
          <w:divBdr>
            <w:top w:val="none" w:sz="0" w:space="0" w:color="auto"/>
            <w:left w:val="none" w:sz="0" w:space="0" w:color="auto"/>
            <w:bottom w:val="none" w:sz="0" w:space="0" w:color="auto"/>
            <w:right w:val="none" w:sz="0" w:space="0" w:color="auto"/>
          </w:divBdr>
        </w:div>
        <w:div w:id="2055156681">
          <w:marLeft w:val="0"/>
          <w:marRight w:val="0"/>
          <w:marTop w:val="0"/>
          <w:marBottom w:val="0"/>
          <w:divBdr>
            <w:top w:val="none" w:sz="0" w:space="0" w:color="auto"/>
            <w:left w:val="none" w:sz="0" w:space="0" w:color="auto"/>
            <w:bottom w:val="none" w:sz="0" w:space="0" w:color="auto"/>
            <w:right w:val="none" w:sz="0" w:space="0" w:color="auto"/>
          </w:divBdr>
        </w:div>
        <w:div w:id="1279871594">
          <w:marLeft w:val="0"/>
          <w:marRight w:val="0"/>
          <w:marTop w:val="0"/>
          <w:marBottom w:val="0"/>
          <w:divBdr>
            <w:top w:val="none" w:sz="0" w:space="0" w:color="auto"/>
            <w:left w:val="none" w:sz="0" w:space="0" w:color="auto"/>
            <w:bottom w:val="none" w:sz="0" w:space="0" w:color="auto"/>
            <w:right w:val="none" w:sz="0" w:space="0" w:color="auto"/>
          </w:divBdr>
        </w:div>
        <w:div w:id="1418282916">
          <w:marLeft w:val="0"/>
          <w:marRight w:val="0"/>
          <w:marTop w:val="0"/>
          <w:marBottom w:val="0"/>
          <w:divBdr>
            <w:top w:val="none" w:sz="0" w:space="0" w:color="auto"/>
            <w:left w:val="none" w:sz="0" w:space="0" w:color="auto"/>
            <w:bottom w:val="none" w:sz="0" w:space="0" w:color="auto"/>
            <w:right w:val="none" w:sz="0" w:space="0" w:color="auto"/>
          </w:divBdr>
        </w:div>
        <w:div w:id="1812097116">
          <w:marLeft w:val="0"/>
          <w:marRight w:val="0"/>
          <w:marTop w:val="0"/>
          <w:marBottom w:val="0"/>
          <w:divBdr>
            <w:top w:val="none" w:sz="0" w:space="0" w:color="auto"/>
            <w:left w:val="none" w:sz="0" w:space="0" w:color="auto"/>
            <w:bottom w:val="none" w:sz="0" w:space="0" w:color="auto"/>
            <w:right w:val="none" w:sz="0" w:space="0" w:color="auto"/>
          </w:divBdr>
        </w:div>
        <w:div w:id="1114792470">
          <w:marLeft w:val="0"/>
          <w:marRight w:val="0"/>
          <w:marTop w:val="0"/>
          <w:marBottom w:val="0"/>
          <w:divBdr>
            <w:top w:val="none" w:sz="0" w:space="0" w:color="auto"/>
            <w:left w:val="none" w:sz="0" w:space="0" w:color="auto"/>
            <w:bottom w:val="none" w:sz="0" w:space="0" w:color="auto"/>
            <w:right w:val="none" w:sz="0" w:space="0" w:color="auto"/>
          </w:divBdr>
        </w:div>
        <w:div w:id="266357379">
          <w:marLeft w:val="0"/>
          <w:marRight w:val="0"/>
          <w:marTop w:val="0"/>
          <w:marBottom w:val="0"/>
          <w:divBdr>
            <w:top w:val="none" w:sz="0" w:space="0" w:color="auto"/>
            <w:left w:val="none" w:sz="0" w:space="0" w:color="auto"/>
            <w:bottom w:val="none" w:sz="0" w:space="0" w:color="auto"/>
            <w:right w:val="none" w:sz="0" w:space="0" w:color="auto"/>
          </w:divBdr>
        </w:div>
        <w:div w:id="398329072">
          <w:marLeft w:val="0"/>
          <w:marRight w:val="0"/>
          <w:marTop w:val="0"/>
          <w:marBottom w:val="0"/>
          <w:divBdr>
            <w:top w:val="none" w:sz="0" w:space="0" w:color="auto"/>
            <w:left w:val="none" w:sz="0" w:space="0" w:color="auto"/>
            <w:bottom w:val="none" w:sz="0" w:space="0" w:color="auto"/>
            <w:right w:val="none" w:sz="0" w:space="0" w:color="auto"/>
          </w:divBdr>
        </w:div>
        <w:div w:id="1761027692">
          <w:marLeft w:val="0"/>
          <w:marRight w:val="0"/>
          <w:marTop w:val="0"/>
          <w:marBottom w:val="0"/>
          <w:divBdr>
            <w:top w:val="none" w:sz="0" w:space="0" w:color="auto"/>
            <w:left w:val="none" w:sz="0" w:space="0" w:color="auto"/>
            <w:bottom w:val="none" w:sz="0" w:space="0" w:color="auto"/>
            <w:right w:val="none" w:sz="0" w:space="0" w:color="auto"/>
          </w:divBdr>
        </w:div>
        <w:div w:id="155533471">
          <w:marLeft w:val="0"/>
          <w:marRight w:val="0"/>
          <w:marTop w:val="0"/>
          <w:marBottom w:val="0"/>
          <w:divBdr>
            <w:top w:val="none" w:sz="0" w:space="0" w:color="auto"/>
            <w:left w:val="none" w:sz="0" w:space="0" w:color="auto"/>
            <w:bottom w:val="none" w:sz="0" w:space="0" w:color="auto"/>
            <w:right w:val="none" w:sz="0" w:space="0" w:color="auto"/>
          </w:divBdr>
        </w:div>
        <w:div w:id="728266725">
          <w:marLeft w:val="0"/>
          <w:marRight w:val="0"/>
          <w:marTop w:val="0"/>
          <w:marBottom w:val="0"/>
          <w:divBdr>
            <w:top w:val="none" w:sz="0" w:space="0" w:color="auto"/>
            <w:left w:val="none" w:sz="0" w:space="0" w:color="auto"/>
            <w:bottom w:val="none" w:sz="0" w:space="0" w:color="auto"/>
            <w:right w:val="none" w:sz="0" w:space="0" w:color="auto"/>
          </w:divBdr>
        </w:div>
        <w:div w:id="1062678960">
          <w:marLeft w:val="0"/>
          <w:marRight w:val="0"/>
          <w:marTop w:val="0"/>
          <w:marBottom w:val="0"/>
          <w:divBdr>
            <w:top w:val="none" w:sz="0" w:space="0" w:color="auto"/>
            <w:left w:val="none" w:sz="0" w:space="0" w:color="auto"/>
            <w:bottom w:val="none" w:sz="0" w:space="0" w:color="auto"/>
            <w:right w:val="none" w:sz="0" w:space="0" w:color="auto"/>
          </w:divBdr>
        </w:div>
        <w:div w:id="922683726">
          <w:marLeft w:val="0"/>
          <w:marRight w:val="0"/>
          <w:marTop w:val="0"/>
          <w:marBottom w:val="0"/>
          <w:divBdr>
            <w:top w:val="none" w:sz="0" w:space="0" w:color="auto"/>
            <w:left w:val="none" w:sz="0" w:space="0" w:color="auto"/>
            <w:bottom w:val="none" w:sz="0" w:space="0" w:color="auto"/>
            <w:right w:val="none" w:sz="0" w:space="0" w:color="auto"/>
          </w:divBdr>
        </w:div>
        <w:div w:id="1884948988">
          <w:marLeft w:val="0"/>
          <w:marRight w:val="0"/>
          <w:marTop w:val="0"/>
          <w:marBottom w:val="0"/>
          <w:divBdr>
            <w:top w:val="none" w:sz="0" w:space="0" w:color="auto"/>
            <w:left w:val="none" w:sz="0" w:space="0" w:color="auto"/>
            <w:bottom w:val="none" w:sz="0" w:space="0" w:color="auto"/>
            <w:right w:val="none" w:sz="0" w:space="0" w:color="auto"/>
          </w:divBdr>
        </w:div>
        <w:div w:id="529877212">
          <w:marLeft w:val="0"/>
          <w:marRight w:val="0"/>
          <w:marTop w:val="0"/>
          <w:marBottom w:val="0"/>
          <w:divBdr>
            <w:top w:val="none" w:sz="0" w:space="0" w:color="auto"/>
            <w:left w:val="none" w:sz="0" w:space="0" w:color="auto"/>
            <w:bottom w:val="none" w:sz="0" w:space="0" w:color="auto"/>
            <w:right w:val="none" w:sz="0" w:space="0" w:color="auto"/>
          </w:divBdr>
        </w:div>
        <w:div w:id="935096954">
          <w:marLeft w:val="0"/>
          <w:marRight w:val="0"/>
          <w:marTop w:val="0"/>
          <w:marBottom w:val="0"/>
          <w:divBdr>
            <w:top w:val="none" w:sz="0" w:space="0" w:color="auto"/>
            <w:left w:val="none" w:sz="0" w:space="0" w:color="auto"/>
            <w:bottom w:val="none" w:sz="0" w:space="0" w:color="auto"/>
            <w:right w:val="none" w:sz="0" w:space="0" w:color="auto"/>
          </w:divBdr>
        </w:div>
        <w:div w:id="1328705384">
          <w:marLeft w:val="0"/>
          <w:marRight w:val="0"/>
          <w:marTop w:val="0"/>
          <w:marBottom w:val="0"/>
          <w:divBdr>
            <w:top w:val="none" w:sz="0" w:space="0" w:color="auto"/>
            <w:left w:val="none" w:sz="0" w:space="0" w:color="auto"/>
            <w:bottom w:val="none" w:sz="0" w:space="0" w:color="auto"/>
            <w:right w:val="none" w:sz="0" w:space="0" w:color="auto"/>
          </w:divBdr>
        </w:div>
        <w:div w:id="379667482">
          <w:marLeft w:val="0"/>
          <w:marRight w:val="0"/>
          <w:marTop w:val="0"/>
          <w:marBottom w:val="0"/>
          <w:divBdr>
            <w:top w:val="none" w:sz="0" w:space="0" w:color="auto"/>
            <w:left w:val="none" w:sz="0" w:space="0" w:color="auto"/>
            <w:bottom w:val="none" w:sz="0" w:space="0" w:color="auto"/>
            <w:right w:val="none" w:sz="0" w:space="0" w:color="auto"/>
          </w:divBdr>
        </w:div>
        <w:div w:id="1056926912">
          <w:marLeft w:val="0"/>
          <w:marRight w:val="0"/>
          <w:marTop w:val="0"/>
          <w:marBottom w:val="0"/>
          <w:divBdr>
            <w:top w:val="none" w:sz="0" w:space="0" w:color="auto"/>
            <w:left w:val="none" w:sz="0" w:space="0" w:color="auto"/>
            <w:bottom w:val="none" w:sz="0" w:space="0" w:color="auto"/>
            <w:right w:val="none" w:sz="0" w:space="0" w:color="auto"/>
          </w:divBdr>
        </w:div>
        <w:div w:id="685789518">
          <w:marLeft w:val="0"/>
          <w:marRight w:val="0"/>
          <w:marTop w:val="0"/>
          <w:marBottom w:val="0"/>
          <w:divBdr>
            <w:top w:val="none" w:sz="0" w:space="0" w:color="auto"/>
            <w:left w:val="none" w:sz="0" w:space="0" w:color="auto"/>
            <w:bottom w:val="none" w:sz="0" w:space="0" w:color="auto"/>
            <w:right w:val="none" w:sz="0" w:space="0" w:color="auto"/>
          </w:divBdr>
        </w:div>
        <w:div w:id="1034158479">
          <w:marLeft w:val="0"/>
          <w:marRight w:val="0"/>
          <w:marTop w:val="0"/>
          <w:marBottom w:val="0"/>
          <w:divBdr>
            <w:top w:val="none" w:sz="0" w:space="0" w:color="auto"/>
            <w:left w:val="none" w:sz="0" w:space="0" w:color="auto"/>
            <w:bottom w:val="none" w:sz="0" w:space="0" w:color="auto"/>
            <w:right w:val="none" w:sz="0" w:space="0" w:color="auto"/>
          </w:divBdr>
        </w:div>
        <w:div w:id="1638955541">
          <w:marLeft w:val="0"/>
          <w:marRight w:val="0"/>
          <w:marTop w:val="0"/>
          <w:marBottom w:val="0"/>
          <w:divBdr>
            <w:top w:val="none" w:sz="0" w:space="0" w:color="auto"/>
            <w:left w:val="none" w:sz="0" w:space="0" w:color="auto"/>
            <w:bottom w:val="none" w:sz="0" w:space="0" w:color="auto"/>
            <w:right w:val="none" w:sz="0" w:space="0" w:color="auto"/>
          </w:divBdr>
        </w:div>
        <w:div w:id="643580678">
          <w:marLeft w:val="0"/>
          <w:marRight w:val="0"/>
          <w:marTop w:val="0"/>
          <w:marBottom w:val="0"/>
          <w:divBdr>
            <w:top w:val="none" w:sz="0" w:space="0" w:color="auto"/>
            <w:left w:val="none" w:sz="0" w:space="0" w:color="auto"/>
            <w:bottom w:val="none" w:sz="0" w:space="0" w:color="auto"/>
            <w:right w:val="none" w:sz="0" w:space="0" w:color="auto"/>
          </w:divBdr>
        </w:div>
        <w:div w:id="1675917359">
          <w:marLeft w:val="0"/>
          <w:marRight w:val="0"/>
          <w:marTop w:val="0"/>
          <w:marBottom w:val="0"/>
          <w:divBdr>
            <w:top w:val="none" w:sz="0" w:space="0" w:color="auto"/>
            <w:left w:val="none" w:sz="0" w:space="0" w:color="auto"/>
            <w:bottom w:val="none" w:sz="0" w:space="0" w:color="auto"/>
            <w:right w:val="none" w:sz="0" w:space="0" w:color="auto"/>
          </w:divBdr>
        </w:div>
        <w:div w:id="1025326360">
          <w:marLeft w:val="0"/>
          <w:marRight w:val="0"/>
          <w:marTop w:val="0"/>
          <w:marBottom w:val="0"/>
          <w:divBdr>
            <w:top w:val="none" w:sz="0" w:space="0" w:color="auto"/>
            <w:left w:val="none" w:sz="0" w:space="0" w:color="auto"/>
            <w:bottom w:val="none" w:sz="0" w:space="0" w:color="auto"/>
            <w:right w:val="none" w:sz="0" w:space="0" w:color="auto"/>
          </w:divBdr>
        </w:div>
        <w:div w:id="1593775512">
          <w:marLeft w:val="0"/>
          <w:marRight w:val="0"/>
          <w:marTop w:val="0"/>
          <w:marBottom w:val="0"/>
          <w:divBdr>
            <w:top w:val="none" w:sz="0" w:space="0" w:color="auto"/>
            <w:left w:val="none" w:sz="0" w:space="0" w:color="auto"/>
            <w:bottom w:val="none" w:sz="0" w:space="0" w:color="auto"/>
            <w:right w:val="none" w:sz="0" w:space="0" w:color="auto"/>
          </w:divBdr>
        </w:div>
        <w:div w:id="103119708">
          <w:marLeft w:val="0"/>
          <w:marRight w:val="0"/>
          <w:marTop w:val="0"/>
          <w:marBottom w:val="0"/>
          <w:divBdr>
            <w:top w:val="none" w:sz="0" w:space="0" w:color="auto"/>
            <w:left w:val="none" w:sz="0" w:space="0" w:color="auto"/>
            <w:bottom w:val="none" w:sz="0" w:space="0" w:color="auto"/>
            <w:right w:val="none" w:sz="0" w:space="0" w:color="auto"/>
          </w:divBdr>
        </w:div>
        <w:div w:id="910117956">
          <w:marLeft w:val="0"/>
          <w:marRight w:val="0"/>
          <w:marTop w:val="0"/>
          <w:marBottom w:val="0"/>
          <w:divBdr>
            <w:top w:val="none" w:sz="0" w:space="0" w:color="auto"/>
            <w:left w:val="none" w:sz="0" w:space="0" w:color="auto"/>
            <w:bottom w:val="none" w:sz="0" w:space="0" w:color="auto"/>
            <w:right w:val="none" w:sz="0" w:space="0" w:color="auto"/>
          </w:divBdr>
        </w:div>
        <w:div w:id="1987516242">
          <w:marLeft w:val="0"/>
          <w:marRight w:val="0"/>
          <w:marTop w:val="0"/>
          <w:marBottom w:val="0"/>
          <w:divBdr>
            <w:top w:val="none" w:sz="0" w:space="0" w:color="auto"/>
            <w:left w:val="none" w:sz="0" w:space="0" w:color="auto"/>
            <w:bottom w:val="none" w:sz="0" w:space="0" w:color="auto"/>
            <w:right w:val="none" w:sz="0" w:space="0" w:color="auto"/>
          </w:divBdr>
        </w:div>
        <w:div w:id="976687026">
          <w:marLeft w:val="0"/>
          <w:marRight w:val="0"/>
          <w:marTop w:val="0"/>
          <w:marBottom w:val="0"/>
          <w:divBdr>
            <w:top w:val="none" w:sz="0" w:space="0" w:color="auto"/>
            <w:left w:val="none" w:sz="0" w:space="0" w:color="auto"/>
            <w:bottom w:val="none" w:sz="0" w:space="0" w:color="auto"/>
            <w:right w:val="none" w:sz="0" w:space="0" w:color="auto"/>
          </w:divBdr>
        </w:div>
        <w:div w:id="757601620">
          <w:marLeft w:val="0"/>
          <w:marRight w:val="0"/>
          <w:marTop w:val="0"/>
          <w:marBottom w:val="0"/>
          <w:divBdr>
            <w:top w:val="none" w:sz="0" w:space="0" w:color="auto"/>
            <w:left w:val="none" w:sz="0" w:space="0" w:color="auto"/>
            <w:bottom w:val="none" w:sz="0" w:space="0" w:color="auto"/>
            <w:right w:val="none" w:sz="0" w:space="0" w:color="auto"/>
          </w:divBdr>
        </w:div>
        <w:div w:id="1371883749">
          <w:marLeft w:val="0"/>
          <w:marRight w:val="0"/>
          <w:marTop w:val="0"/>
          <w:marBottom w:val="0"/>
          <w:divBdr>
            <w:top w:val="none" w:sz="0" w:space="0" w:color="auto"/>
            <w:left w:val="none" w:sz="0" w:space="0" w:color="auto"/>
            <w:bottom w:val="none" w:sz="0" w:space="0" w:color="auto"/>
            <w:right w:val="none" w:sz="0" w:space="0" w:color="auto"/>
          </w:divBdr>
        </w:div>
        <w:div w:id="210265627">
          <w:marLeft w:val="0"/>
          <w:marRight w:val="0"/>
          <w:marTop w:val="0"/>
          <w:marBottom w:val="0"/>
          <w:divBdr>
            <w:top w:val="none" w:sz="0" w:space="0" w:color="auto"/>
            <w:left w:val="none" w:sz="0" w:space="0" w:color="auto"/>
            <w:bottom w:val="none" w:sz="0" w:space="0" w:color="auto"/>
            <w:right w:val="none" w:sz="0" w:space="0" w:color="auto"/>
          </w:divBdr>
        </w:div>
        <w:div w:id="1281645494">
          <w:marLeft w:val="0"/>
          <w:marRight w:val="0"/>
          <w:marTop w:val="0"/>
          <w:marBottom w:val="0"/>
          <w:divBdr>
            <w:top w:val="none" w:sz="0" w:space="0" w:color="auto"/>
            <w:left w:val="none" w:sz="0" w:space="0" w:color="auto"/>
            <w:bottom w:val="none" w:sz="0" w:space="0" w:color="auto"/>
            <w:right w:val="none" w:sz="0" w:space="0" w:color="auto"/>
          </w:divBdr>
        </w:div>
        <w:div w:id="154300382">
          <w:marLeft w:val="0"/>
          <w:marRight w:val="0"/>
          <w:marTop w:val="0"/>
          <w:marBottom w:val="0"/>
          <w:divBdr>
            <w:top w:val="none" w:sz="0" w:space="0" w:color="auto"/>
            <w:left w:val="none" w:sz="0" w:space="0" w:color="auto"/>
            <w:bottom w:val="none" w:sz="0" w:space="0" w:color="auto"/>
            <w:right w:val="none" w:sz="0" w:space="0" w:color="auto"/>
          </w:divBdr>
        </w:div>
        <w:div w:id="1086534609">
          <w:marLeft w:val="0"/>
          <w:marRight w:val="0"/>
          <w:marTop w:val="0"/>
          <w:marBottom w:val="0"/>
          <w:divBdr>
            <w:top w:val="none" w:sz="0" w:space="0" w:color="auto"/>
            <w:left w:val="none" w:sz="0" w:space="0" w:color="auto"/>
            <w:bottom w:val="none" w:sz="0" w:space="0" w:color="auto"/>
            <w:right w:val="none" w:sz="0" w:space="0" w:color="auto"/>
          </w:divBdr>
        </w:div>
        <w:div w:id="19403219">
          <w:marLeft w:val="0"/>
          <w:marRight w:val="0"/>
          <w:marTop w:val="0"/>
          <w:marBottom w:val="0"/>
          <w:divBdr>
            <w:top w:val="none" w:sz="0" w:space="0" w:color="auto"/>
            <w:left w:val="none" w:sz="0" w:space="0" w:color="auto"/>
            <w:bottom w:val="none" w:sz="0" w:space="0" w:color="auto"/>
            <w:right w:val="none" w:sz="0" w:space="0" w:color="auto"/>
          </w:divBdr>
        </w:div>
        <w:div w:id="1564752140">
          <w:marLeft w:val="0"/>
          <w:marRight w:val="0"/>
          <w:marTop w:val="0"/>
          <w:marBottom w:val="0"/>
          <w:divBdr>
            <w:top w:val="none" w:sz="0" w:space="0" w:color="auto"/>
            <w:left w:val="none" w:sz="0" w:space="0" w:color="auto"/>
            <w:bottom w:val="none" w:sz="0" w:space="0" w:color="auto"/>
            <w:right w:val="none" w:sz="0" w:space="0" w:color="auto"/>
          </w:divBdr>
        </w:div>
        <w:div w:id="254368560">
          <w:marLeft w:val="0"/>
          <w:marRight w:val="0"/>
          <w:marTop w:val="0"/>
          <w:marBottom w:val="0"/>
          <w:divBdr>
            <w:top w:val="none" w:sz="0" w:space="0" w:color="auto"/>
            <w:left w:val="none" w:sz="0" w:space="0" w:color="auto"/>
            <w:bottom w:val="none" w:sz="0" w:space="0" w:color="auto"/>
            <w:right w:val="none" w:sz="0" w:space="0" w:color="auto"/>
          </w:divBdr>
        </w:div>
        <w:div w:id="1697997461">
          <w:marLeft w:val="0"/>
          <w:marRight w:val="0"/>
          <w:marTop w:val="0"/>
          <w:marBottom w:val="0"/>
          <w:divBdr>
            <w:top w:val="none" w:sz="0" w:space="0" w:color="auto"/>
            <w:left w:val="none" w:sz="0" w:space="0" w:color="auto"/>
            <w:bottom w:val="none" w:sz="0" w:space="0" w:color="auto"/>
            <w:right w:val="none" w:sz="0" w:space="0" w:color="auto"/>
          </w:divBdr>
        </w:div>
        <w:div w:id="337003994">
          <w:marLeft w:val="0"/>
          <w:marRight w:val="0"/>
          <w:marTop w:val="0"/>
          <w:marBottom w:val="0"/>
          <w:divBdr>
            <w:top w:val="none" w:sz="0" w:space="0" w:color="auto"/>
            <w:left w:val="none" w:sz="0" w:space="0" w:color="auto"/>
            <w:bottom w:val="none" w:sz="0" w:space="0" w:color="auto"/>
            <w:right w:val="none" w:sz="0" w:space="0" w:color="auto"/>
          </w:divBdr>
        </w:div>
        <w:div w:id="1336804763">
          <w:marLeft w:val="0"/>
          <w:marRight w:val="0"/>
          <w:marTop w:val="0"/>
          <w:marBottom w:val="0"/>
          <w:divBdr>
            <w:top w:val="none" w:sz="0" w:space="0" w:color="auto"/>
            <w:left w:val="none" w:sz="0" w:space="0" w:color="auto"/>
            <w:bottom w:val="none" w:sz="0" w:space="0" w:color="auto"/>
            <w:right w:val="none" w:sz="0" w:space="0" w:color="auto"/>
          </w:divBdr>
        </w:div>
        <w:div w:id="228923918">
          <w:marLeft w:val="0"/>
          <w:marRight w:val="0"/>
          <w:marTop w:val="0"/>
          <w:marBottom w:val="0"/>
          <w:divBdr>
            <w:top w:val="none" w:sz="0" w:space="0" w:color="auto"/>
            <w:left w:val="none" w:sz="0" w:space="0" w:color="auto"/>
            <w:bottom w:val="none" w:sz="0" w:space="0" w:color="auto"/>
            <w:right w:val="none" w:sz="0" w:space="0" w:color="auto"/>
          </w:divBdr>
        </w:div>
        <w:div w:id="200635452">
          <w:marLeft w:val="0"/>
          <w:marRight w:val="0"/>
          <w:marTop w:val="0"/>
          <w:marBottom w:val="0"/>
          <w:divBdr>
            <w:top w:val="none" w:sz="0" w:space="0" w:color="auto"/>
            <w:left w:val="none" w:sz="0" w:space="0" w:color="auto"/>
            <w:bottom w:val="none" w:sz="0" w:space="0" w:color="auto"/>
            <w:right w:val="none" w:sz="0" w:space="0" w:color="auto"/>
          </w:divBdr>
        </w:div>
        <w:div w:id="1198271303">
          <w:marLeft w:val="0"/>
          <w:marRight w:val="0"/>
          <w:marTop w:val="0"/>
          <w:marBottom w:val="0"/>
          <w:divBdr>
            <w:top w:val="none" w:sz="0" w:space="0" w:color="auto"/>
            <w:left w:val="none" w:sz="0" w:space="0" w:color="auto"/>
            <w:bottom w:val="none" w:sz="0" w:space="0" w:color="auto"/>
            <w:right w:val="none" w:sz="0" w:space="0" w:color="auto"/>
          </w:divBdr>
        </w:div>
        <w:div w:id="1400057060">
          <w:marLeft w:val="0"/>
          <w:marRight w:val="0"/>
          <w:marTop w:val="0"/>
          <w:marBottom w:val="0"/>
          <w:divBdr>
            <w:top w:val="none" w:sz="0" w:space="0" w:color="auto"/>
            <w:left w:val="none" w:sz="0" w:space="0" w:color="auto"/>
            <w:bottom w:val="none" w:sz="0" w:space="0" w:color="auto"/>
            <w:right w:val="none" w:sz="0" w:space="0" w:color="auto"/>
          </w:divBdr>
        </w:div>
        <w:div w:id="779645152">
          <w:marLeft w:val="0"/>
          <w:marRight w:val="0"/>
          <w:marTop w:val="0"/>
          <w:marBottom w:val="0"/>
          <w:divBdr>
            <w:top w:val="none" w:sz="0" w:space="0" w:color="auto"/>
            <w:left w:val="none" w:sz="0" w:space="0" w:color="auto"/>
            <w:bottom w:val="none" w:sz="0" w:space="0" w:color="auto"/>
            <w:right w:val="none" w:sz="0" w:space="0" w:color="auto"/>
          </w:divBdr>
        </w:div>
        <w:div w:id="1762024818">
          <w:marLeft w:val="0"/>
          <w:marRight w:val="0"/>
          <w:marTop w:val="0"/>
          <w:marBottom w:val="0"/>
          <w:divBdr>
            <w:top w:val="none" w:sz="0" w:space="0" w:color="auto"/>
            <w:left w:val="none" w:sz="0" w:space="0" w:color="auto"/>
            <w:bottom w:val="none" w:sz="0" w:space="0" w:color="auto"/>
            <w:right w:val="none" w:sz="0" w:space="0" w:color="auto"/>
          </w:divBdr>
        </w:div>
        <w:div w:id="160240220">
          <w:marLeft w:val="0"/>
          <w:marRight w:val="0"/>
          <w:marTop w:val="0"/>
          <w:marBottom w:val="0"/>
          <w:divBdr>
            <w:top w:val="none" w:sz="0" w:space="0" w:color="auto"/>
            <w:left w:val="none" w:sz="0" w:space="0" w:color="auto"/>
            <w:bottom w:val="none" w:sz="0" w:space="0" w:color="auto"/>
            <w:right w:val="none" w:sz="0" w:space="0" w:color="auto"/>
          </w:divBdr>
        </w:div>
        <w:div w:id="1416055102">
          <w:marLeft w:val="0"/>
          <w:marRight w:val="0"/>
          <w:marTop w:val="0"/>
          <w:marBottom w:val="0"/>
          <w:divBdr>
            <w:top w:val="none" w:sz="0" w:space="0" w:color="auto"/>
            <w:left w:val="none" w:sz="0" w:space="0" w:color="auto"/>
            <w:bottom w:val="none" w:sz="0" w:space="0" w:color="auto"/>
            <w:right w:val="none" w:sz="0" w:space="0" w:color="auto"/>
          </w:divBdr>
        </w:div>
        <w:div w:id="1875726050">
          <w:marLeft w:val="0"/>
          <w:marRight w:val="0"/>
          <w:marTop w:val="0"/>
          <w:marBottom w:val="0"/>
          <w:divBdr>
            <w:top w:val="none" w:sz="0" w:space="0" w:color="auto"/>
            <w:left w:val="none" w:sz="0" w:space="0" w:color="auto"/>
            <w:bottom w:val="none" w:sz="0" w:space="0" w:color="auto"/>
            <w:right w:val="none" w:sz="0" w:space="0" w:color="auto"/>
          </w:divBdr>
        </w:div>
        <w:div w:id="1353845240">
          <w:marLeft w:val="0"/>
          <w:marRight w:val="0"/>
          <w:marTop w:val="0"/>
          <w:marBottom w:val="0"/>
          <w:divBdr>
            <w:top w:val="none" w:sz="0" w:space="0" w:color="auto"/>
            <w:left w:val="none" w:sz="0" w:space="0" w:color="auto"/>
            <w:bottom w:val="none" w:sz="0" w:space="0" w:color="auto"/>
            <w:right w:val="none" w:sz="0" w:space="0" w:color="auto"/>
          </w:divBdr>
        </w:div>
        <w:div w:id="63189420">
          <w:marLeft w:val="0"/>
          <w:marRight w:val="0"/>
          <w:marTop w:val="0"/>
          <w:marBottom w:val="0"/>
          <w:divBdr>
            <w:top w:val="none" w:sz="0" w:space="0" w:color="auto"/>
            <w:left w:val="none" w:sz="0" w:space="0" w:color="auto"/>
            <w:bottom w:val="none" w:sz="0" w:space="0" w:color="auto"/>
            <w:right w:val="none" w:sz="0" w:space="0" w:color="auto"/>
          </w:divBdr>
        </w:div>
        <w:div w:id="590700193">
          <w:marLeft w:val="0"/>
          <w:marRight w:val="0"/>
          <w:marTop w:val="0"/>
          <w:marBottom w:val="0"/>
          <w:divBdr>
            <w:top w:val="none" w:sz="0" w:space="0" w:color="auto"/>
            <w:left w:val="none" w:sz="0" w:space="0" w:color="auto"/>
            <w:bottom w:val="none" w:sz="0" w:space="0" w:color="auto"/>
            <w:right w:val="none" w:sz="0" w:space="0" w:color="auto"/>
          </w:divBdr>
        </w:div>
        <w:div w:id="1970939811">
          <w:marLeft w:val="0"/>
          <w:marRight w:val="0"/>
          <w:marTop w:val="0"/>
          <w:marBottom w:val="0"/>
          <w:divBdr>
            <w:top w:val="none" w:sz="0" w:space="0" w:color="auto"/>
            <w:left w:val="none" w:sz="0" w:space="0" w:color="auto"/>
            <w:bottom w:val="none" w:sz="0" w:space="0" w:color="auto"/>
            <w:right w:val="none" w:sz="0" w:space="0" w:color="auto"/>
          </w:divBdr>
        </w:div>
        <w:div w:id="606813831">
          <w:marLeft w:val="0"/>
          <w:marRight w:val="0"/>
          <w:marTop w:val="0"/>
          <w:marBottom w:val="0"/>
          <w:divBdr>
            <w:top w:val="none" w:sz="0" w:space="0" w:color="auto"/>
            <w:left w:val="none" w:sz="0" w:space="0" w:color="auto"/>
            <w:bottom w:val="none" w:sz="0" w:space="0" w:color="auto"/>
            <w:right w:val="none" w:sz="0" w:space="0" w:color="auto"/>
          </w:divBdr>
        </w:div>
        <w:div w:id="1700468471">
          <w:marLeft w:val="0"/>
          <w:marRight w:val="0"/>
          <w:marTop w:val="0"/>
          <w:marBottom w:val="0"/>
          <w:divBdr>
            <w:top w:val="none" w:sz="0" w:space="0" w:color="auto"/>
            <w:left w:val="none" w:sz="0" w:space="0" w:color="auto"/>
            <w:bottom w:val="none" w:sz="0" w:space="0" w:color="auto"/>
            <w:right w:val="none" w:sz="0" w:space="0" w:color="auto"/>
          </w:divBdr>
        </w:div>
        <w:div w:id="2137874312">
          <w:marLeft w:val="0"/>
          <w:marRight w:val="0"/>
          <w:marTop w:val="0"/>
          <w:marBottom w:val="0"/>
          <w:divBdr>
            <w:top w:val="none" w:sz="0" w:space="0" w:color="auto"/>
            <w:left w:val="none" w:sz="0" w:space="0" w:color="auto"/>
            <w:bottom w:val="none" w:sz="0" w:space="0" w:color="auto"/>
            <w:right w:val="none" w:sz="0" w:space="0" w:color="auto"/>
          </w:divBdr>
        </w:div>
        <w:div w:id="347176011">
          <w:marLeft w:val="0"/>
          <w:marRight w:val="0"/>
          <w:marTop w:val="0"/>
          <w:marBottom w:val="0"/>
          <w:divBdr>
            <w:top w:val="none" w:sz="0" w:space="0" w:color="auto"/>
            <w:left w:val="none" w:sz="0" w:space="0" w:color="auto"/>
            <w:bottom w:val="none" w:sz="0" w:space="0" w:color="auto"/>
            <w:right w:val="none" w:sz="0" w:space="0" w:color="auto"/>
          </w:divBdr>
        </w:div>
        <w:div w:id="1727799359">
          <w:marLeft w:val="0"/>
          <w:marRight w:val="0"/>
          <w:marTop w:val="0"/>
          <w:marBottom w:val="0"/>
          <w:divBdr>
            <w:top w:val="none" w:sz="0" w:space="0" w:color="auto"/>
            <w:left w:val="none" w:sz="0" w:space="0" w:color="auto"/>
            <w:bottom w:val="none" w:sz="0" w:space="0" w:color="auto"/>
            <w:right w:val="none" w:sz="0" w:space="0" w:color="auto"/>
          </w:divBdr>
        </w:div>
        <w:div w:id="450589339">
          <w:marLeft w:val="0"/>
          <w:marRight w:val="0"/>
          <w:marTop w:val="0"/>
          <w:marBottom w:val="0"/>
          <w:divBdr>
            <w:top w:val="none" w:sz="0" w:space="0" w:color="auto"/>
            <w:left w:val="none" w:sz="0" w:space="0" w:color="auto"/>
            <w:bottom w:val="none" w:sz="0" w:space="0" w:color="auto"/>
            <w:right w:val="none" w:sz="0" w:space="0" w:color="auto"/>
          </w:divBdr>
        </w:div>
        <w:div w:id="1298334076">
          <w:marLeft w:val="0"/>
          <w:marRight w:val="0"/>
          <w:marTop w:val="0"/>
          <w:marBottom w:val="0"/>
          <w:divBdr>
            <w:top w:val="none" w:sz="0" w:space="0" w:color="auto"/>
            <w:left w:val="none" w:sz="0" w:space="0" w:color="auto"/>
            <w:bottom w:val="none" w:sz="0" w:space="0" w:color="auto"/>
            <w:right w:val="none" w:sz="0" w:space="0" w:color="auto"/>
          </w:divBdr>
        </w:div>
        <w:div w:id="1809476452">
          <w:marLeft w:val="0"/>
          <w:marRight w:val="0"/>
          <w:marTop w:val="0"/>
          <w:marBottom w:val="0"/>
          <w:divBdr>
            <w:top w:val="none" w:sz="0" w:space="0" w:color="auto"/>
            <w:left w:val="none" w:sz="0" w:space="0" w:color="auto"/>
            <w:bottom w:val="none" w:sz="0" w:space="0" w:color="auto"/>
            <w:right w:val="none" w:sz="0" w:space="0" w:color="auto"/>
          </w:divBdr>
        </w:div>
        <w:div w:id="178468284">
          <w:marLeft w:val="0"/>
          <w:marRight w:val="0"/>
          <w:marTop w:val="0"/>
          <w:marBottom w:val="0"/>
          <w:divBdr>
            <w:top w:val="none" w:sz="0" w:space="0" w:color="auto"/>
            <w:left w:val="none" w:sz="0" w:space="0" w:color="auto"/>
            <w:bottom w:val="none" w:sz="0" w:space="0" w:color="auto"/>
            <w:right w:val="none" w:sz="0" w:space="0" w:color="auto"/>
          </w:divBdr>
        </w:div>
        <w:div w:id="2020697954">
          <w:marLeft w:val="0"/>
          <w:marRight w:val="0"/>
          <w:marTop w:val="0"/>
          <w:marBottom w:val="0"/>
          <w:divBdr>
            <w:top w:val="none" w:sz="0" w:space="0" w:color="auto"/>
            <w:left w:val="none" w:sz="0" w:space="0" w:color="auto"/>
            <w:bottom w:val="none" w:sz="0" w:space="0" w:color="auto"/>
            <w:right w:val="none" w:sz="0" w:space="0" w:color="auto"/>
          </w:divBdr>
        </w:div>
        <w:div w:id="1140616654">
          <w:marLeft w:val="0"/>
          <w:marRight w:val="0"/>
          <w:marTop w:val="0"/>
          <w:marBottom w:val="0"/>
          <w:divBdr>
            <w:top w:val="none" w:sz="0" w:space="0" w:color="auto"/>
            <w:left w:val="none" w:sz="0" w:space="0" w:color="auto"/>
            <w:bottom w:val="none" w:sz="0" w:space="0" w:color="auto"/>
            <w:right w:val="none" w:sz="0" w:space="0" w:color="auto"/>
          </w:divBdr>
        </w:div>
        <w:div w:id="739792487">
          <w:marLeft w:val="0"/>
          <w:marRight w:val="0"/>
          <w:marTop w:val="0"/>
          <w:marBottom w:val="0"/>
          <w:divBdr>
            <w:top w:val="none" w:sz="0" w:space="0" w:color="auto"/>
            <w:left w:val="none" w:sz="0" w:space="0" w:color="auto"/>
            <w:bottom w:val="none" w:sz="0" w:space="0" w:color="auto"/>
            <w:right w:val="none" w:sz="0" w:space="0" w:color="auto"/>
          </w:divBdr>
        </w:div>
        <w:div w:id="1233348335">
          <w:marLeft w:val="0"/>
          <w:marRight w:val="0"/>
          <w:marTop w:val="0"/>
          <w:marBottom w:val="0"/>
          <w:divBdr>
            <w:top w:val="none" w:sz="0" w:space="0" w:color="auto"/>
            <w:left w:val="none" w:sz="0" w:space="0" w:color="auto"/>
            <w:bottom w:val="none" w:sz="0" w:space="0" w:color="auto"/>
            <w:right w:val="none" w:sz="0" w:space="0" w:color="auto"/>
          </w:divBdr>
        </w:div>
        <w:div w:id="38360369">
          <w:marLeft w:val="0"/>
          <w:marRight w:val="0"/>
          <w:marTop w:val="0"/>
          <w:marBottom w:val="0"/>
          <w:divBdr>
            <w:top w:val="none" w:sz="0" w:space="0" w:color="auto"/>
            <w:left w:val="none" w:sz="0" w:space="0" w:color="auto"/>
            <w:bottom w:val="none" w:sz="0" w:space="0" w:color="auto"/>
            <w:right w:val="none" w:sz="0" w:space="0" w:color="auto"/>
          </w:divBdr>
        </w:div>
        <w:div w:id="1224753279">
          <w:marLeft w:val="0"/>
          <w:marRight w:val="0"/>
          <w:marTop w:val="0"/>
          <w:marBottom w:val="0"/>
          <w:divBdr>
            <w:top w:val="none" w:sz="0" w:space="0" w:color="auto"/>
            <w:left w:val="none" w:sz="0" w:space="0" w:color="auto"/>
            <w:bottom w:val="none" w:sz="0" w:space="0" w:color="auto"/>
            <w:right w:val="none" w:sz="0" w:space="0" w:color="auto"/>
          </w:divBdr>
        </w:div>
        <w:div w:id="1460032159">
          <w:marLeft w:val="0"/>
          <w:marRight w:val="0"/>
          <w:marTop w:val="0"/>
          <w:marBottom w:val="0"/>
          <w:divBdr>
            <w:top w:val="none" w:sz="0" w:space="0" w:color="auto"/>
            <w:left w:val="none" w:sz="0" w:space="0" w:color="auto"/>
            <w:bottom w:val="none" w:sz="0" w:space="0" w:color="auto"/>
            <w:right w:val="none" w:sz="0" w:space="0" w:color="auto"/>
          </w:divBdr>
        </w:div>
        <w:div w:id="1220288457">
          <w:marLeft w:val="0"/>
          <w:marRight w:val="0"/>
          <w:marTop w:val="0"/>
          <w:marBottom w:val="0"/>
          <w:divBdr>
            <w:top w:val="none" w:sz="0" w:space="0" w:color="auto"/>
            <w:left w:val="none" w:sz="0" w:space="0" w:color="auto"/>
            <w:bottom w:val="none" w:sz="0" w:space="0" w:color="auto"/>
            <w:right w:val="none" w:sz="0" w:space="0" w:color="auto"/>
          </w:divBdr>
        </w:div>
        <w:div w:id="1793741565">
          <w:marLeft w:val="0"/>
          <w:marRight w:val="0"/>
          <w:marTop w:val="0"/>
          <w:marBottom w:val="0"/>
          <w:divBdr>
            <w:top w:val="none" w:sz="0" w:space="0" w:color="auto"/>
            <w:left w:val="none" w:sz="0" w:space="0" w:color="auto"/>
            <w:bottom w:val="none" w:sz="0" w:space="0" w:color="auto"/>
            <w:right w:val="none" w:sz="0" w:space="0" w:color="auto"/>
          </w:divBdr>
        </w:div>
        <w:div w:id="1567718017">
          <w:marLeft w:val="0"/>
          <w:marRight w:val="0"/>
          <w:marTop w:val="0"/>
          <w:marBottom w:val="0"/>
          <w:divBdr>
            <w:top w:val="none" w:sz="0" w:space="0" w:color="auto"/>
            <w:left w:val="none" w:sz="0" w:space="0" w:color="auto"/>
            <w:bottom w:val="none" w:sz="0" w:space="0" w:color="auto"/>
            <w:right w:val="none" w:sz="0" w:space="0" w:color="auto"/>
          </w:divBdr>
        </w:div>
        <w:div w:id="1154377512">
          <w:marLeft w:val="0"/>
          <w:marRight w:val="0"/>
          <w:marTop w:val="0"/>
          <w:marBottom w:val="0"/>
          <w:divBdr>
            <w:top w:val="none" w:sz="0" w:space="0" w:color="auto"/>
            <w:left w:val="none" w:sz="0" w:space="0" w:color="auto"/>
            <w:bottom w:val="none" w:sz="0" w:space="0" w:color="auto"/>
            <w:right w:val="none" w:sz="0" w:space="0" w:color="auto"/>
          </w:divBdr>
        </w:div>
        <w:div w:id="109054251">
          <w:marLeft w:val="0"/>
          <w:marRight w:val="0"/>
          <w:marTop w:val="0"/>
          <w:marBottom w:val="0"/>
          <w:divBdr>
            <w:top w:val="none" w:sz="0" w:space="0" w:color="auto"/>
            <w:left w:val="none" w:sz="0" w:space="0" w:color="auto"/>
            <w:bottom w:val="none" w:sz="0" w:space="0" w:color="auto"/>
            <w:right w:val="none" w:sz="0" w:space="0" w:color="auto"/>
          </w:divBdr>
        </w:div>
        <w:div w:id="1197430237">
          <w:marLeft w:val="0"/>
          <w:marRight w:val="0"/>
          <w:marTop w:val="0"/>
          <w:marBottom w:val="0"/>
          <w:divBdr>
            <w:top w:val="none" w:sz="0" w:space="0" w:color="auto"/>
            <w:left w:val="none" w:sz="0" w:space="0" w:color="auto"/>
            <w:bottom w:val="none" w:sz="0" w:space="0" w:color="auto"/>
            <w:right w:val="none" w:sz="0" w:space="0" w:color="auto"/>
          </w:divBdr>
        </w:div>
        <w:div w:id="364255284">
          <w:marLeft w:val="0"/>
          <w:marRight w:val="0"/>
          <w:marTop w:val="0"/>
          <w:marBottom w:val="0"/>
          <w:divBdr>
            <w:top w:val="none" w:sz="0" w:space="0" w:color="auto"/>
            <w:left w:val="none" w:sz="0" w:space="0" w:color="auto"/>
            <w:bottom w:val="none" w:sz="0" w:space="0" w:color="auto"/>
            <w:right w:val="none" w:sz="0" w:space="0" w:color="auto"/>
          </w:divBdr>
        </w:div>
        <w:div w:id="550507136">
          <w:marLeft w:val="0"/>
          <w:marRight w:val="0"/>
          <w:marTop w:val="0"/>
          <w:marBottom w:val="0"/>
          <w:divBdr>
            <w:top w:val="none" w:sz="0" w:space="0" w:color="auto"/>
            <w:left w:val="none" w:sz="0" w:space="0" w:color="auto"/>
            <w:bottom w:val="none" w:sz="0" w:space="0" w:color="auto"/>
            <w:right w:val="none" w:sz="0" w:space="0" w:color="auto"/>
          </w:divBdr>
        </w:div>
        <w:div w:id="1180855878">
          <w:marLeft w:val="0"/>
          <w:marRight w:val="0"/>
          <w:marTop w:val="0"/>
          <w:marBottom w:val="0"/>
          <w:divBdr>
            <w:top w:val="none" w:sz="0" w:space="0" w:color="auto"/>
            <w:left w:val="none" w:sz="0" w:space="0" w:color="auto"/>
            <w:bottom w:val="none" w:sz="0" w:space="0" w:color="auto"/>
            <w:right w:val="none" w:sz="0" w:space="0" w:color="auto"/>
          </w:divBdr>
        </w:div>
        <w:div w:id="182208925">
          <w:marLeft w:val="0"/>
          <w:marRight w:val="0"/>
          <w:marTop w:val="0"/>
          <w:marBottom w:val="0"/>
          <w:divBdr>
            <w:top w:val="none" w:sz="0" w:space="0" w:color="auto"/>
            <w:left w:val="none" w:sz="0" w:space="0" w:color="auto"/>
            <w:bottom w:val="none" w:sz="0" w:space="0" w:color="auto"/>
            <w:right w:val="none" w:sz="0" w:space="0" w:color="auto"/>
          </w:divBdr>
        </w:div>
        <w:div w:id="531844922">
          <w:marLeft w:val="0"/>
          <w:marRight w:val="0"/>
          <w:marTop w:val="0"/>
          <w:marBottom w:val="0"/>
          <w:divBdr>
            <w:top w:val="none" w:sz="0" w:space="0" w:color="auto"/>
            <w:left w:val="none" w:sz="0" w:space="0" w:color="auto"/>
            <w:bottom w:val="none" w:sz="0" w:space="0" w:color="auto"/>
            <w:right w:val="none" w:sz="0" w:space="0" w:color="auto"/>
          </w:divBdr>
        </w:div>
        <w:div w:id="1964460826">
          <w:marLeft w:val="0"/>
          <w:marRight w:val="0"/>
          <w:marTop w:val="0"/>
          <w:marBottom w:val="0"/>
          <w:divBdr>
            <w:top w:val="none" w:sz="0" w:space="0" w:color="auto"/>
            <w:left w:val="none" w:sz="0" w:space="0" w:color="auto"/>
            <w:bottom w:val="none" w:sz="0" w:space="0" w:color="auto"/>
            <w:right w:val="none" w:sz="0" w:space="0" w:color="auto"/>
          </w:divBdr>
        </w:div>
        <w:div w:id="816267845">
          <w:marLeft w:val="0"/>
          <w:marRight w:val="0"/>
          <w:marTop w:val="0"/>
          <w:marBottom w:val="0"/>
          <w:divBdr>
            <w:top w:val="none" w:sz="0" w:space="0" w:color="auto"/>
            <w:left w:val="none" w:sz="0" w:space="0" w:color="auto"/>
            <w:bottom w:val="none" w:sz="0" w:space="0" w:color="auto"/>
            <w:right w:val="none" w:sz="0" w:space="0" w:color="auto"/>
          </w:divBdr>
        </w:div>
        <w:div w:id="1949464046">
          <w:marLeft w:val="0"/>
          <w:marRight w:val="0"/>
          <w:marTop w:val="0"/>
          <w:marBottom w:val="0"/>
          <w:divBdr>
            <w:top w:val="none" w:sz="0" w:space="0" w:color="auto"/>
            <w:left w:val="none" w:sz="0" w:space="0" w:color="auto"/>
            <w:bottom w:val="none" w:sz="0" w:space="0" w:color="auto"/>
            <w:right w:val="none" w:sz="0" w:space="0" w:color="auto"/>
          </w:divBdr>
        </w:div>
        <w:div w:id="1474373268">
          <w:marLeft w:val="0"/>
          <w:marRight w:val="0"/>
          <w:marTop w:val="0"/>
          <w:marBottom w:val="0"/>
          <w:divBdr>
            <w:top w:val="none" w:sz="0" w:space="0" w:color="auto"/>
            <w:left w:val="none" w:sz="0" w:space="0" w:color="auto"/>
            <w:bottom w:val="none" w:sz="0" w:space="0" w:color="auto"/>
            <w:right w:val="none" w:sz="0" w:space="0" w:color="auto"/>
          </w:divBdr>
        </w:div>
        <w:div w:id="243147970">
          <w:marLeft w:val="0"/>
          <w:marRight w:val="0"/>
          <w:marTop w:val="0"/>
          <w:marBottom w:val="0"/>
          <w:divBdr>
            <w:top w:val="none" w:sz="0" w:space="0" w:color="auto"/>
            <w:left w:val="none" w:sz="0" w:space="0" w:color="auto"/>
            <w:bottom w:val="none" w:sz="0" w:space="0" w:color="auto"/>
            <w:right w:val="none" w:sz="0" w:space="0" w:color="auto"/>
          </w:divBdr>
        </w:div>
        <w:div w:id="794954030">
          <w:marLeft w:val="0"/>
          <w:marRight w:val="0"/>
          <w:marTop w:val="0"/>
          <w:marBottom w:val="0"/>
          <w:divBdr>
            <w:top w:val="none" w:sz="0" w:space="0" w:color="auto"/>
            <w:left w:val="none" w:sz="0" w:space="0" w:color="auto"/>
            <w:bottom w:val="none" w:sz="0" w:space="0" w:color="auto"/>
            <w:right w:val="none" w:sz="0" w:space="0" w:color="auto"/>
          </w:divBdr>
        </w:div>
        <w:div w:id="688870979">
          <w:marLeft w:val="0"/>
          <w:marRight w:val="0"/>
          <w:marTop w:val="0"/>
          <w:marBottom w:val="0"/>
          <w:divBdr>
            <w:top w:val="none" w:sz="0" w:space="0" w:color="auto"/>
            <w:left w:val="none" w:sz="0" w:space="0" w:color="auto"/>
            <w:bottom w:val="none" w:sz="0" w:space="0" w:color="auto"/>
            <w:right w:val="none" w:sz="0" w:space="0" w:color="auto"/>
          </w:divBdr>
        </w:div>
        <w:div w:id="1971551694">
          <w:marLeft w:val="0"/>
          <w:marRight w:val="0"/>
          <w:marTop w:val="0"/>
          <w:marBottom w:val="0"/>
          <w:divBdr>
            <w:top w:val="none" w:sz="0" w:space="0" w:color="auto"/>
            <w:left w:val="none" w:sz="0" w:space="0" w:color="auto"/>
            <w:bottom w:val="none" w:sz="0" w:space="0" w:color="auto"/>
            <w:right w:val="none" w:sz="0" w:space="0" w:color="auto"/>
          </w:divBdr>
        </w:div>
        <w:div w:id="2115125575">
          <w:marLeft w:val="0"/>
          <w:marRight w:val="0"/>
          <w:marTop w:val="0"/>
          <w:marBottom w:val="0"/>
          <w:divBdr>
            <w:top w:val="none" w:sz="0" w:space="0" w:color="auto"/>
            <w:left w:val="none" w:sz="0" w:space="0" w:color="auto"/>
            <w:bottom w:val="none" w:sz="0" w:space="0" w:color="auto"/>
            <w:right w:val="none" w:sz="0" w:space="0" w:color="auto"/>
          </w:divBdr>
        </w:div>
        <w:div w:id="1448281947">
          <w:marLeft w:val="0"/>
          <w:marRight w:val="0"/>
          <w:marTop w:val="135"/>
          <w:marBottom w:val="0"/>
          <w:divBdr>
            <w:top w:val="none" w:sz="0" w:space="0" w:color="auto"/>
            <w:left w:val="none" w:sz="0" w:space="0" w:color="auto"/>
            <w:bottom w:val="none" w:sz="0" w:space="0" w:color="auto"/>
            <w:right w:val="none" w:sz="0" w:space="0" w:color="auto"/>
          </w:divBdr>
        </w:div>
        <w:div w:id="678238989">
          <w:marLeft w:val="0"/>
          <w:marRight w:val="0"/>
          <w:marTop w:val="210"/>
          <w:marBottom w:val="0"/>
          <w:divBdr>
            <w:top w:val="none" w:sz="0" w:space="0" w:color="auto"/>
            <w:left w:val="none" w:sz="0" w:space="0" w:color="auto"/>
            <w:bottom w:val="none" w:sz="0" w:space="0" w:color="auto"/>
            <w:right w:val="none" w:sz="0" w:space="0" w:color="auto"/>
          </w:divBdr>
        </w:div>
        <w:div w:id="1374887381">
          <w:marLeft w:val="0"/>
          <w:marRight w:val="0"/>
          <w:marTop w:val="240"/>
          <w:marBottom w:val="0"/>
          <w:divBdr>
            <w:top w:val="none" w:sz="0" w:space="0" w:color="auto"/>
            <w:left w:val="none" w:sz="0" w:space="0" w:color="auto"/>
            <w:bottom w:val="none" w:sz="0" w:space="0" w:color="auto"/>
            <w:right w:val="none" w:sz="0" w:space="0" w:color="auto"/>
          </w:divBdr>
        </w:div>
        <w:div w:id="2012835519">
          <w:marLeft w:val="150"/>
          <w:marRight w:val="150"/>
          <w:marTop w:val="480"/>
          <w:marBottom w:val="0"/>
          <w:divBdr>
            <w:top w:val="none" w:sz="0" w:space="0" w:color="auto"/>
            <w:left w:val="none" w:sz="0" w:space="0" w:color="auto"/>
            <w:bottom w:val="none" w:sz="0" w:space="0" w:color="auto"/>
            <w:right w:val="none" w:sz="0" w:space="0" w:color="auto"/>
          </w:divBdr>
        </w:div>
        <w:div w:id="1272513101">
          <w:marLeft w:val="0"/>
          <w:marRight w:val="0"/>
          <w:marTop w:val="240"/>
          <w:marBottom w:val="0"/>
          <w:divBdr>
            <w:top w:val="none" w:sz="0" w:space="0" w:color="auto"/>
            <w:left w:val="none" w:sz="0" w:space="0" w:color="auto"/>
            <w:bottom w:val="none" w:sz="0" w:space="0" w:color="auto"/>
            <w:right w:val="none" w:sz="0" w:space="0" w:color="auto"/>
          </w:divBdr>
        </w:div>
        <w:div w:id="1086153340">
          <w:marLeft w:val="0"/>
          <w:marRight w:val="0"/>
          <w:marTop w:val="240"/>
          <w:marBottom w:val="0"/>
          <w:divBdr>
            <w:top w:val="none" w:sz="0" w:space="0" w:color="auto"/>
            <w:left w:val="none" w:sz="0" w:space="0" w:color="auto"/>
            <w:bottom w:val="none" w:sz="0" w:space="0" w:color="auto"/>
            <w:right w:val="none" w:sz="0" w:space="0" w:color="auto"/>
          </w:divBdr>
        </w:div>
        <w:div w:id="1568226075">
          <w:marLeft w:val="150"/>
          <w:marRight w:val="150"/>
          <w:marTop w:val="480"/>
          <w:marBottom w:val="0"/>
          <w:divBdr>
            <w:top w:val="none" w:sz="0" w:space="0" w:color="auto"/>
            <w:left w:val="none" w:sz="0" w:space="0" w:color="auto"/>
            <w:bottom w:val="none" w:sz="0" w:space="0" w:color="auto"/>
            <w:right w:val="none" w:sz="0" w:space="0" w:color="auto"/>
          </w:divBdr>
        </w:div>
        <w:div w:id="1569337052">
          <w:marLeft w:val="0"/>
          <w:marRight w:val="0"/>
          <w:marTop w:val="240"/>
          <w:marBottom w:val="0"/>
          <w:divBdr>
            <w:top w:val="none" w:sz="0" w:space="0" w:color="auto"/>
            <w:left w:val="none" w:sz="0" w:space="0" w:color="auto"/>
            <w:bottom w:val="none" w:sz="0" w:space="0" w:color="auto"/>
            <w:right w:val="none" w:sz="0" w:space="0" w:color="auto"/>
          </w:divBdr>
        </w:div>
        <w:div w:id="1375421429">
          <w:marLeft w:val="0"/>
          <w:marRight w:val="0"/>
          <w:marTop w:val="240"/>
          <w:marBottom w:val="0"/>
          <w:divBdr>
            <w:top w:val="none" w:sz="0" w:space="0" w:color="auto"/>
            <w:left w:val="none" w:sz="0" w:space="0" w:color="auto"/>
            <w:bottom w:val="none" w:sz="0" w:space="0" w:color="auto"/>
            <w:right w:val="none" w:sz="0" w:space="0" w:color="auto"/>
          </w:divBdr>
        </w:div>
        <w:div w:id="904607767">
          <w:marLeft w:val="150"/>
          <w:marRight w:val="150"/>
          <w:marTop w:val="480"/>
          <w:marBottom w:val="0"/>
          <w:divBdr>
            <w:top w:val="none" w:sz="0" w:space="0" w:color="auto"/>
            <w:left w:val="none" w:sz="0" w:space="0" w:color="auto"/>
            <w:bottom w:val="none" w:sz="0" w:space="0" w:color="auto"/>
            <w:right w:val="none" w:sz="0" w:space="0" w:color="auto"/>
          </w:divBdr>
        </w:div>
        <w:div w:id="220022917">
          <w:marLeft w:val="0"/>
          <w:marRight w:val="0"/>
          <w:marTop w:val="240"/>
          <w:marBottom w:val="0"/>
          <w:divBdr>
            <w:top w:val="none" w:sz="0" w:space="0" w:color="auto"/>
            <w:left w:val="none" w:sz="0" w:space="0" w:color="auto"/>
            <w:bottom w:val="none" w:sz="0" w:space="0" w:color="auto"/>
            <w:right w:val="none" w:sz="0" w:space="0" w:color="auto"/>
          </w:divBdr>
        </w:div>
        <w:div w:id="1105004382">
          <w:marLeft w:val="0"/>
          <w:marRight w:val="0"/>
          <w:marTop w:val="240"/>
          <w:marBottom w:val="0"/>
          <w:divBdr>
            <w:top w:val="none" w:sz="0" w:space="0" w:color="auto"/>
            <w:left w:val="none" w:sz="0" w:space="0" w:color="auto"/>
            <w:bottom w:val="none" w:sz="0" w:space="0" w:color="auto"/>
            <w:right w:val="none" w:sz="0" w:space="0" w:color="auto"/>
          </w:divBdr>
        </w:div>
        <w:div w:id="465322420">
          <w:marLeft w:val="150"/>
          <w:marRight w:val="150"/>
          <w:marTop w:val="480"/>
          <w:marBottom w:val="0"/>
          <w:divBdr>
            <w:top w:val="none" w:sz="0" w:space="0" w:color="auto"/>
            <w:left w:val="none" w:sz="0" w:space="0" w:color="auto"/>
            <w:bottom w:val="none" w:sz="0" w:space="0" w:color="auto"/>
            <w:right w:val="none" w:sz="0" w:space="0" w:color="auto"/>
          </w:divBdr>
        </w:div>
        <w:div w:id="23481656">
          <w:marLeft w:val="0"/>
          <w:marRight w:val="0"/>
          <w:marTop w:val="240"/>
          <w:marBottom w:val="0"/>
          <w:divBdr>
            <w:top w:val="none" w:sz="0" w:space="0" w:color="auto"/>
            <w:left w:val="none" w:sz="0" w:space="0" w:color="auto"/>
            <w:bottom w:val="none" w:sz="0" w:space="0" w:color="auto"/>
            <w:right w:val="none" w:sz="0" w:space="0" w:color="auto"/>
          </w:divBdr>
        </w:div>
        <w:div w:id="145391480">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4" ma:contentTypeDescription="Create a new document." ma:contentTypeScope="" ma:versionID="cdb663d30a05544671ab08cf1e25a082">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ac2a317766b6791cf5bb7382cf179073"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3B6BD9-DC6A-4E71-BF49-D10FB7DC9D47}">
  <ds:schemaRefs>
    <ds:schemaRef ds:uri="http://schemas.microsoft.com/sharepoint/v3/contenttype/forms"/>
  </ds:schemaRefs>
</ds:datastoreItem>
</file>

<file path=customXml/itemProps2.xml><?xml version="1.0" encoding="utf-8"?>
<ds:datastoreItem xmlns:ds="http://schemas.openxmlformats.org/officeDocument/2006/customXml" ds:itemID="{CAC521BA-6853-44E0-B1F5-FB4571C0B0D4}">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093E5B12-2638-41F9-A9EA-8A6C0E2678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53137</Words>
  <Characters>30289</Characters>
  <Application>Microsoft Office Word</Application>
  <DocSecurity>0</DocSecurity>
  <Lines>252</Lines>
  <Paragraphs>166</Paragraphs>
  <ScaleCrop>false</ScaleCrop>
  <Company/>
  <LinksUpToDate>false</LinksUpToDate>
  <CharactersWithSpaces>83260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2023-09-25T13:26:00Z</dcterms:created>
  <dcterms:modified xsi:type="dcterms:W3CDTF">2024-06-19T06:42:00Z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