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DEE38" w14:textId="7504BDD3" w:rsidR="00C802D1" w:rsidRDefault="00E347B2" w:rsidP="00C802D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B70F9F">
        <w:rPr>
          <w:rFonts w:ascii="Times New Roman" w:hAnsi="Times New Roman"/>
          <w:i/>
          <w:iCs/>
          <w:sz w:val="24"/>
        </w:rPr>
        <w:t> </w:t>
      </w:r>
      <w:r w:rsidR="00B70F9F" w:rsidRPr="00B70F9F">
        <w:rPr>
          <w:rFonts w:ascii="Times New Roman" w:hAnsi="Times New Roman"/>
          <w:sz w:val="24"/>
          <w:vertAlign w:val="superscript"/>
        </w:rPr>
        <w:t>1</w:t>
      </w:r>
      <w:r>
        <w:rPr>
          <w:rFonts w:ascii="Times New Roman" w:hAnsi="Times New Roman"/>
          <w:sz w:val="24"/>
        </w:rPr>
        <w:t xml:space="preserve"> has adopted and</w:t>
      </w:r>
    </w:p>
    <w:p w14:paraId="4E773681" w14:textId="23D425B3" w:rsidR="00E347B2" w:rsidRDefault="00E347B2" w:rsidP="00C802D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CB6F9C1" w14:textId="32981DA8" w:rsidR="00C802D1" w:rsidRDefault="00C802D1" w:rsidP="00C802D1">
      <w:pPr>
        <w:spacing w:after="0" w:line="240" w:lineRule="auto"/>
        <w:jc w:val="both"/>
        <w:rPr>
          <w:rFonts w:ascii="Times New Roman" w:eastAsia="Times New Roman" w:hAnsi="Times New Roman" w:cs="Times New Roman"/>
          <w:noProof/>
          <w:sz w:val="24"/>
          <w:szCs w:val="24"/>
          <w:lang w:eastAsia="lv-LV"/>
        </w:rPr>
      </w:pPr>
    </w:p>
    <w:p w14:paraId="10B686E2" w14:textId="77777777" w:rsidR="00C802D1" w:rsidRPr="00E347B2" w:rsidRDefault="00C802D1" w:rsidP="00C802D1">
      <w:pPr>
        <w:spacing w:after="0" w:line="240" w:lineRule="auto"/>
        <w:jc w:val="both"/>
        <w:rPr>
          <w:rFonts w:ascii="Times New Roman" w:eastAsia="Times New Roman" w:hAnsi="Times New Roman" w:cs="Times New Roman"/>
          <w:noProof/>
          <w:sz w:val="24"/>
          <w:szCs w:val="24"/>
          <w:lang w:eastAsia="lv-LV"/>
        </w:rPr>
      </w:pPr>
    </w:p>
    <w:p w14:paraId="4E72C596" w14:textId="45613F34" w:rsidR="00E347B2" w:rsidRPr="00C802D1" w:rsidRDefault="00E347B2" w:rsidP="00C802D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Restoration of Ownership Rights to the Land Occupied by Specially Protected Nature Objects</w:t>
      </w:r>
    </w:p>
    <w:p w14:paraId="3EC28316" w14:textId="472BAAA0" w:rsidR="00C802D1" w:rsidRDefault="00C802D1" w:rsidP="00C802D1">
      <w:pPr>
        <w:spacing w:after="0" w:line="240" w:lineRule="auto"/>
        <w:jc w:val="both"/>
        <w:rPr>
          <w:rFonts w:ascii="Times New Roman" w:eastAsia="Times New Roman" w:hAnsi="Times New Roman" w:cs="Times New Roman"/>
          <w:noProof/>
          <w:sz w:val="24"/>
          <w:szCs w:val="24"/>
          <w:lang w:eastAsia="lv-LV"/>
        </w:rPr>
      </w:pPr>
    </w:p>
    <w:p w14:paraId="713D8879" w14:textId="77777777" w:rsidR="00C802D1" w:rsidRPr="00E347B2" w:rsidRDefault="00C802D1" w:rsidP="00C802D1">
      <w:pPr>
        <w:spacing w:after="0" w:line="240" w:lineRule="auto"/>
        <w:jc w:val="both"/>
        <w:rPr>
          <w:rFonts w:ascii="Times New Roman" w:eastAsia="Times New Roman" w:hAnsi="Times New Roman" w:cs="Times New Roman"/>
          <w:noProof/>
          <w:sz w:val="24"/>
          <w:szCs w:val="24"/>
          <w:lang w:eastAsia="lv-LV"/>
        </w:rPr>
      </w:pPr>
    </w:p>
    <w:p w14:paraId="2412EA5A" w14:textId="77777777" w:rsidR="00E347B2" w:rsidRPr="00E347B2" w:rsidRDefault="00E347B2" w:rsidP="00C802D1">
      <w:pPr>
        <w:spacing w:after="0" w:line="240" w:lineRule="auto"/>
        <w:jc w:val="both"/>
        <w:rPr>
          <w:rFonts w:ascii="Times New Roman" w:eastAsia="Times New Roman" w:hAnsi="Times New Roman" w:cs="Times New Roman"/>
          <w:noProof/>
          <w:sz w:val="24"/>
          <w:szCs w:val="24"/>
        </w:rPr>
      </w:pPr>
      <w:bookmarkStart w:id="0" w:name="p1"/>
      <w:bookmarkStart w:id="1" w:name="p-26604"/>
      <w:bookmarkEnd w:id="0"/>
      <w:bookmarkEnd w:id="1"/>
      <w:r>
        <w:rPr>
          <w:rFonts w:ascii="Times New Roman" w:hAnsi="Times New Roman"/>
          <w:b/>
          <w:sz w:val="24"/>
        </w:rPr>
        <w:t xml:space="preserve">Section 1. </w:t>
      </w:r>
      <w:r>
        <w:rPr>
          <w:rFonts w:ascii="Times New Roman" w:hAnsi="Times New Roman"/>
          <w:sz w:val="24"/>
        </w:rPr>
        <w:t>If former landowners or their heirs whose land in accordance with the decision of the Presidium of the Supreme Council On Specially Protected Nature Object Territories in Rural Areas of the Republic of Latvia of 16 April 1992 are occupied by specially protected nature objects or are located in specially protected nature territories have submitted a request for restoration of the land ownership rights to the rural territory council pursuant to the law On Land Privatisation in Rural Areas, the land committee of the corresponding rural territory shall send copies of the documents (request for restoration of the land ownership rights, land parcel plan in accordance with the land survey project, and documents certifying land ownership rights) to the Ministry of Environmental Protection and Regional Development.</w:t>
      </w:r>
    </w:p>
    <w:p w14:paraId="63AD32A3" w14:textId="77777777" w:rsidR="00C802D1" w:rsidRDefault="00C802D1" w:rsidP="00C802D1">
      <w:pPr>
        <w:spacing w:after="0" w:line="240" w:lineRule="auto"/>
        <w:jc w:val="both"/>
        <w:rPr>
          <w:rFonts w:ascii="Times New Roman" w:eastAsia="Times New Roman" w:hAnsi="Times New Roman" w:cs="Times New Roman"/>
          <w:b/>
          <w:bCs/>
          <w:noProof/>
          <w:sz w:val="24"/>
          <w:szCs w:val="24"/>
        </w:rPr>
      </w:pPr>
      <w:bookmarkStart w:id="2" w:name="p2"/>
      <w:bookmarkStart w:id="3" w:name="p-26605"/>
      <w:bookmarkEnd w:id="2"/>
      <w:bookmarkEnd w:id="3"/>
    </w:p>
    <w:p w14:paraId="04B556E4" w14:textId="60A98DAE" w:rsidR="00E347B2" w:rsidRPr="00E347B2" w:rsidRDefault="00E347B2" w:rsidP="00C802D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Experts of the Ministry of Environmental Protection and Regional Development shall evaluate the request referred to in Section 1 of this Law and prepare an opinion within one month from the day of receipt of the request. The expert opinion may be positive if, in accordance with the provisions for conservation and use of specially protected nature territories, limited use of the relevant territories is possible and the land is necessary for the maintenance of buildings owned by former landowners or their heirs.</w:t>
      </w:r>
    </w:p>
    <w:p w14:paraId="70C783B6" w14:textId="77777777" w:rsidR="00C802D1" w:rsidRDefault="00C802D1" w:rsidP="00C802D1">
      <w:pPr>
        <w:spacing w:after="0" w:line="240" w:lineRule="auto"/>
        <w:jc w:val="both"/>
        <w:rPr>
          <w:rFonts w:ascii="Times New Roman" w:eastAsia="Times New Roman" w:hAnsi="Times New Roman" w:cs="Times New Roman"/>
          <w:b/>
          <w:bCs/>
          <w:noProof/>
          <w:sz w:val="24"/>
          <w:szCs w:val="24"/>
        </w:rPr>
      </w:pPr>
      <w:bookmarkStart w:id="4" w:name="p3"/>
      <w:bookmarkStart w:id="5" w:name="p-26606"/>
      <w:bookmarkEnd w:id="4"/>
      <w:bookmarkEnd w:id="5"/>
    </w:p>
    <w:p w14:paraId="3BD3144A" w14:textId="067C7CAC" w:rsidR="00E347B2" w:rsidRPr="00E347B2" w:rsidRDefault="00E347B2" w:rsidP="00C802D1">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If the expert opinion of the Ministry of Environmental Protection and Regional Development is positive, the ownership rights to the land shall be restored in accordance with the procedures laid down in the law within one month after receipt of the expert opinion.</w:t>
      </w:r>
    </w:p>
    <w:p w14:paraId="04ACF04E" w14:textId="77777777" w:rsidR="00C802D1" w:rsidRDefault="00C802D1" w:rsidP="00C802D1">
      <w:pPr>
        <w:spacing w:after="0" w:line="240" w:lineRule="auto"/>
        <w:jc w:val="both"/>
        <w:rPr>
          <w:rFonts w:ascii="Times New Roman" w:eastAsia="Times New Roman" w:hAnsi="Times New Roman" w:cs="Times New Roman"/>
          <w:noProof/>
          <w:sz w:val="24"/>
          <w:szCs w:val="24"/>
        </w:rPr>
      </w:pPr>
      <w:bookmarkStart w:id="6" w:name="26607"/>
      <w:bookmarkEnd w:id="6"/>
    </w:p>
    <w:p w14:paraId="2BBE1BD9" w14:textId="3114C3EC" w:rsidR="00E347B2" w:rsidRPr="00E347B2" w:rsidRDefault="00E347B2" w:rsidP="00C802D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w:t>
      </w:r>
      <w:bookmarkStart w:id="7" w:name="pn-26607"/>
      <w:bookmarkEnd w:id="7"/>
    </w:p>
    <w:p w14:paraId="7D056976" w14:textId="77777777" w:rsidR="00C802D1" w:rsidRDefault="00C802D1" w:rsidP="00C802D1">
      <w:pPr>
        <w:spacing w:after="0" w:line="240" w:lineRule="auto"/>
        <w:jc w:val="both"/>
        <w:rPr>
          <w:rFonts w:ascii="Times New Roman" w:eastAsia="Times New Roman" w:hAnsi="Times New Roman" w:cs="Times New Roman"/>
          <w:noProof/>
          <w:sz w:val="24"/>
          <w:szCs w:val="24"/>
        </w:rPr>
      </w:pPr>
      <w:bookmarkStart w:id="8" w:name="p-26608"/>
      <w:bookmarkEnd w:id="8"/>
    </w:p>
    <w:p w14:paraId="373F19D1" w14:textId="798BA352" w:rsidR="00E347B2" w:rsidRPr="00E347B2" w:rsidRDefault="00E347B2" w:rsidP="004A391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With the coming into force of this Law, the Cabinet Regulation No. 114, Regulations Regarding Restoration of Ownership Rights to the Land Occupied by Specially Protected Nature Objects (</w:t>
      </w:r>
      <w:r>
        <w:rPr>
          <w:rFonts w:ascii="Times New Roman" w:hAnsi="Times New Roman"/>
          <w:i/>
          <w:iCs/>
          <w:sz w:val="24"/>
        </w:rPr>
        <w:t>Latvijas Republikas Saeimas un Ministru Kabineta Ziņotājs</w:t>
      </w:r>
      <w:r>
        <w:rPr>
          <w:rFonts w:ascii="Times New Roman" w:hAnsi="Times New Roman"/>
          <w:sz w:val="24"/>
        </w:rPr>
        <w:t>, 1995, No. 11), issued in accordance with Article 81 of the Constitution is repealed.</w:t>
      </w:r>
      <w:bookmarkStart w:id="9" w:name="pn81"/>
      <w:bookmarkEnd w:id="9"/>
    </w:p>
    <w:p w14:paraId="00895896" w14:textId="77777777" w:rsidR="00C802D1" w:rsidRDefault="00C802D1" w:rsidP="00C802D1">
      <w:pPr>
        <w:spacing w:after="0" w:line="240" w:lineRule="auto"/>
        <w:jc w:val="both"/>
        <w:rPr>
          <w:rFonts w:ascii="Times New Roman" w:eastAsia="Times New Roman" w:hAnsi="Times New Roman" w:cs="Times New Roman"/>
          <w:noProof/>
          <w:sz w:val="24"/>
          <w:szCs w:val="24"/>
          <w:lang w:eastAsia="lv-LV"/>
        </w:rPr>
      </w:pPr>
    </w:p>
    <w:p w14:paraId="27C3604C" w14:textId="77777777" w:rsidR="00C802D1" w:rsidRDefault="00C802D1" w:rsidP="00C802D1">
      <w:pPr>
        <w:spacing w:after="0" w:line="240" w:lineRule="auto"/>
        <w:jc w:val="both"/>
        <w:rPr>
          <w:rFonts w:ascii="Times New Roman" w:eastAsia="Times New Roman" w:hAnsi="Times New Roman" w:cs="Times New Roman"/>
          <w:noProof/>
          <w:sz w:val="24"/>
          <w:szCs w:val="24"/>
          <w:lang w:eastAsia="lv-LV"/>
        </w:rPr>
      </w:pPr>
    </w:p>
    <w:p w14:paraId="0ACE336E" w14:textId="30181AA8" w:rsidR="00E347B2" w:rsidRPr="00E347B2" w:rsidRDefault="00E347B2" w:rsidP="00C802D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14 September 1995.</w:t>
      </w:r>
    </w:p>
    <w:p w14:paraId="1F6DA6FA" w14:textId="77777777" w:rsidR="00C802D1" w:rsidRDefault="00C802D1" w:rsidP="00C802D1">
      <w:pPr>
        <w:spacing w:after="0" w:line="240" w:lineRule="auto"/>
        <w:jc w:val="both"/>
        <w:rPr>
          <w:rFonts w:ascii="Times New Roman" w:eastAsia="Times New Roman" w:hAnsi="Times New Roman" w:cs="Times New Roman"/>
          <w:noProof/>
          <w:sz w:val="24"/>
          <w:szCs w:val="24"/>
          <w:lang w:eastAsia="lv-LV"/>
        </w:rPr>
      </w:pPr>
    </w:p>
    <w:p w14:paraId="6C19DBD9" w14:textId="77777777" w:rsidR="00C802D1" w:rsidRDefault="00C802D1" w:rsidP="00C802D1">
      <w:pPr>
        <w:spacing w:after="0" w:line="240" w:lineRule="auto"/>
        <w:jc w:val="both"/>
        <w:rPr>
          <w:rFonts w:ascii="Times New Roman" w:eastAsia="Times New Roman" w:hAnsi="Times New Roman" w:cs="Times New Roman"/>
          <w:noProof/>
          <w:sz w:val="24"/>
          <w:szCs w:val="24"/>
          <w:lang w:eastAsia="lv-LV"/>
        </w:rPr>
      </w:pPr>
    </w:p>
    <w:p w14:paraId="2397C7E6" w14:textId="65F187A8" w:rsidR="00E347B2" w:rsidRPr="00E347B2" w:rsidRDefault="00E347B2" w:rsidP="00C802D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602B79">
        <w:rPr>
          <w:rFonts w:ascii="Times New Roman" w:hAnsi="Times New Roman"/>
          <w:sz w:val="24"/>
        </w:rPr>
        <w:tab/>
      </w:r>
      <w:r w:rsidR="00602B79">
        <w:rPr>
          <w:rFonts w:ascii="Times New Roman" w:hAnsi="Times New Roman"/>
          <w:sz w:val="24"/>
        </w:rPr>
        <w:tab/>
      </w:r>
      <w:r w:rsidR="00602B79">
        <w:rPr>
          <w:rFonts w:ascii="Times New Roman" w:hAnsi="Times New Roman"/>
          <w:sz w:val="24"/>
        </w:rPr>
        <w:tab/>
      </w:r>
      <w:r w:rsidR="00602B79">
        <w:rPr>
          <w:rFonts w:ascii="Times New Roman" w:hAnsi="Times New Roman"/>
          <w:sz w:val="24"/>
        </w:rPr>
        <w:tab/>
      </w:r>
      <w:r w:rsidR="00602B79">
        <w:rPr>
          <w:rFonts w:ascii="Times New Roman" w:hAnsi="Times New Roman"/>
          <w:sz w:val="24"/>
        </w:rPr>
        <w:tab/>
      </w:r>
      <w:r w:rsidR="00602B79">
        <w:rPr>
          <w:rFonts w:ascii="Times New Roman" w:hAnsi="Times New Roman"/>
          <w:sz w:val="24"/>
        </w:rPr>
        <w:tab/>
      </w:r>
      <w:r w:rsidR="00602B79">
        <w:rPr>
          <w:rFonts w:ascii="Times New Roman" w:hAnsi="Times New Roman"/>
          <w:sz w:val="24"/>
        </w:rPr>
        <w:tab/>
      </w:r>
      <w:r w:rsidR="00602B79">
        <w:rPr>
          <w:rFonts w:ascii="Times New Roman" w:hAnsi="Times New Roman"/>
          <w:sz w:val="24"/>
        </w:rPr>
        <w:tab/>
      </w:r>
      <w:r w:rsidR="00602B79">
        <w:rPr>
          <w:rFonts w:ascii="Times New Roman" w:hAnsi="Times New Roman"/>
          <w:sz w:val="24"/>
        </w:rPr>
        <w:tab/>
      </w:r>
      <w:r w:rsidR="00602B79">
        <w:rPr>
          <w:rFonts w:ascii="Times New Roman" w:hAnsi="Times New Roman"/>
          <w:sz w:val="24"/>
        </w:rPr>
        <w:tab/>
      </w:r>
      <w:r>
        <w:rPr>
          <w:rFonts w:ascii="Times New Roman" w:hAnsi="Times New Roman"/>
          <w:sz w:val="24"/>
        </w:rPr>
        <w:t>G. Ulmanis</w:t>
      </w:r>
    </w:p>
    <w:p w14:paraId="16B66170" w14:textId="77777777" w:rsidR="00C802D1" w:rsidRDefault="00C802D1" w:rsidP="00C802D1">
      <w:pPr>
        <w:spacing w:after="0" w:line="240" w:lineRule="auto"/>
        <w:jc w:val="both"/>
        <w:rPr>
          <w:rFonts w:ascii="Times New Roman" w:eastAsia="Times New Roman" w:hAnsi="Times New Roman" w:cs="Times New Roman"/>
          <w:noProof/>
          <w:sz w:val="24"/>
          <w:szCs w:val="24"/>
          <w:lang w:eastAsia="lv-LV"/>
        </w:rPr>
      </w:pPr>
    </w:p>
    <w:p w14:paraId="10DC7A3B" w14:textId="37140952" w:rsidR="00E347B2" w:rsidRPr="00E347B2" w:rsidRDefault="00E347B2" w:rsidP="00C802D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28 September 1995</w:t>
      </w:r>
    </w:p>
    <w:p w14:paraId="7549DB55" w14:textId="77777777" w:rsidR="00E347B2" w:rsidRPr="00C802D1" w:rsidRDefault="00E347B2" w:rsidP="00C802D1">
      <w:pPr>
        <w:spacing w:after="0" w:line="240" w:lineRule="auto"/>
        <w:jc w:val="both"/>
        <w:rPr>
          <w:rFonts w:ascii="Times New Roman" w:eastAsia="Times New Roman" w:hAnsi="Times New Roman" w:cs="Times New Roman"/>
          <w:noProof/>
          <w:sz w:val="24"/>
          <w:szCs w:val="24"/>
          <w:lang w:eastAsia="lv-LV"/>
        </w:rPr>
      </w:pPr>
    </w:p>
    <w:sectPr w:rsidR="00E347B2" w:rsidRPr="00C802D1" w:rsidSect="00C802D1">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6823" w14:textId="77777777" w:rsidR="0053370B" w:rsidRPr="00E347B2" w:rsidRDefault="0053370B" w:rsidP="00E347B2">
      <w:pPr>
        <w:spacing w:after="0" w:line="240" w:lineRule="auto"/>
        <w:rPr>
          <w:noProof/>
          <w:lang w:val="en-US"/>
        </w:rPr>
      </w:pPr>
      <w:r w:rsidRPr="00E347B2">
        <w:rPr>
          <w:noProof/>
          <w:lang w:val="en-US"/>
        </w:rPr>
        <w:separator/>
      </w:r>
    </w:p>
  </w:endnote>
  <w:endnote w:type="continuationSeparator" w:id="0">
    <w:p w14:paraId="6D17AC24" w14:textId="77777777" w:rsidR="0053370B" w:rsidRPr="00E347B2" w:rsidRDefault="0053370B" w:rsidP="00E347B2">
      <w:pPr>
        <w:spacing w:after="0" w:line="240" w:lineRule="auto"/>
        <w:rPr>
          <w:noProof/>
          <w:lang w:val="en-US"/>
        </w:rPr>
      </w:pPr>
      <w:r w:rsidRPr="00E347B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5CDB" w14:textId="77777777" w:rsidR="00F00A3C" w:rsidRPr="00F00A3C" w:rsidRDefault="00F00A3C" w:rsidP="00F00A3C">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0" w:name="_Hlk32478718"/>
    <w:bookmarkStart w:id="11" w:name="_Hlk32478719"/>
    <w:bookmarkStart w:id="12" w:name="_Hlk60650487"/>
    <w:bookmarkStart w:id="13" w:name="_Hlk60650488"/>
    <w:bookmarkStart w:id="14" w:name="_Hlk60650489"/>
    <w:bookmarkStart w:id="15" w:name="_Hlk60650490"/>
    <w:bookmarkStart w:id="16" w:name="_Hlk92283107"/>
    <w:bookmarkStart w:id="17" w:name="_Hlk92283108"/>
    <w:bookmarkStart w:id="18" w:name="_Hlk92283109"/>
    <w:bookmarkStart w:id="19" w:name="_Hlk92283110"/>
  </w:p>
  <w:p w14:paraId="0DB22796" w14:textId="77777777" w:rsidR="00F00A3C" w:rsidRPr="00F00A3C" w:rsidRDefault="00F00A3C" w:rsidP="00F00A3C">
    <w:pPr>
      <w:tabs>
        <w:tab w:val="center" w:pos="4153"/>
        <w:tab w:val="right" w:pos="8306"/>
      </w:tabs>
      <w:spacing w:after="0" w:line="240" w:lineRule="auto"/>
      <w:rPr>
        <w:rFonts w:ascii="Times New Roman" w:eastAsia="Times New Roman" w:hAnsi="Times New Roman" w:cs="Times New Roman"/>
        <w:snapToGrid w:val="0"/>
        <w:sz w:val="20"/>
        <w:szCs w:val="20"/>
      </w:rPr>
    </w:pPr>
    <w:bookmarkStart w:id="20" w:name="_Hlk32310318"/>
    <w:bookmarkStart w:id="21" w:name="_Hlk32310319"/>
    <w:r w:rsidRPr="00F00A3C">
      <w:rPr>
        <w:rFonts w:ascii="Times New Roman" w:eastAsia="Times New Roman" w:hAnsi="Times New Roman" w:cs="Times New Roman"/>
        <w:snapToGrid w:val="0"/>
        <w:sz w:val="20"/>
        <w:szCs w:val="20"/>
        <w:vertAlign w:val="superscript"/>
      </w:rPr>
      <w:t>1</w:t>
    </w:r>
    <w:r w:rsidRPr="00F00A3C">
      <w:rPr>
        <w:rFonts w:ascii="Times New Roman" w:eastAsia="Times New Roman" w:hAnsi="Times New Roman" w:cs="Times New Roman"/>
        <w:snapToGrid w:val="0"/>
        <w:sz w:val="20"/>
        <w:szCs w:val="20"/>
      </w:rPr>
      <w:t xml:space="preserve"> The Parliament of the Republic of Latvia</w:t>
    </w:r>
  </w:p>
  <w:p w14:paraId="06A559CC" w14:textId="77777777" w:rsidR="00F00A3C" w:rsidRPr="00F00A3C" w:rsidRDefault="00F00A3C" w:rsidP="00F00A3C">
    <w:pPr>
      <w:tabs>
        <w:tab w:val="center" w:pos="4153"/>
        <w:tab w:val="right" w:pos="8306"/>
      </w:tabs>
      <w:spacing w:after="0" w:line="240" w:lineRule="auto"/>
      <w:rPr>
        <w:rFonts w:ascii="Times New Roman" w:eastAsia="Times New Roman" w:hAnsi="Times New Roman" w:cs="Times New Roman"/>
        <w:snapToGrid w:val="0"/>
        <w:sz w:val="20"/>
        <w:szCs w:val="20"/>
      </w:rPr>
    </w:pPr>
  </w:p>
  <w:p w14:paraId="10729259" w14:textId="77777777" w:rsidR="00F00A3C" w:rsidRPr="00F00A3C" w:rsidRDefault="00F00A3C" w:rsidP="00F00A3C">
    <w:pPr>
      <w:tabs>
        <w:tab w:val="center" w:pos="4153"/>
        <w:tab w:val="right" w:pos="8306"/>
      </w:tabs>
      <w:spacing w:after="0" w:line="240" w:lineRule="auto"/>
      <w:rPr>
        <w:rFonts w:ascii="Times New Roman" w:eastAsia="Times New Roman" w:hAnsi="Times New Roman" w:cs="Times New Roman"/>
        <w:snapToGrid w:val="0"/>
        <w:sz w:val="20"/>
        <w:szCs w:val="20"/>
      </w:rPr>
    </w:pPr>
    <w:r w:rsidRPr="00F00A3C">
      <w:rPr>
        <w:rFonts w:ascii="Times New Roman" w:eastAsia="Times New Roman" w:hAnsi="Times New Roman" w:cs="Times New Roman"/>
        <w:snapToGrid w:val="0"/>
        <w:sz w:val="20"/>
        <w:szCs w:val="20"/>
      </w:rPr>
      <w:t xml:space="preserve">Translation </w:t>
    </w:r>
    <w:r w:rsidRPr="00F00A3C">
      <w:rPr>
        <w:rFonts w:ascii="Times New Roman" w:eastAsia="Times New Roman" w:hAnsi="Times New Roman" w:cs="Times New Roman"/>
        <w:snapToGrid w:val="0"/>
        <w:sz w:val="20"/>
        <w:szCs w:val="20"/>
      </w:rPr>
      <w:fldChar w:fldCharType="begin"/>
    </w:r>
    <w:r w:rsidRPr="00F00A3C">
      <w:rPr>
        <w:rFonts w:ascii="Times New Roman" w:eastAsia="Times New Roman" w:hAnsi="Times New Roman" w:cs="Times New Roman"/>
        <w:snapToGrid w:val="0"/>
        <w:sz w:val="20"/>
        <w:szCs w:val="20"/>
      </w:rPr>
      <w:instrText>symbol 169 \f "UnivrstyRoman TL" \s 8</w:instrText>
    </w:r>
    <w:r w:rsidRPr="00F00A3C">
      <w:rPr>
        <w:rFonts w:ascii="Times New Roman" w:eastAsia="Times New Roman" w:hAnsi="Times New Roman" w:cs="Times New Roman"/>
        <w:snapToGrid w:val="0"/>
        <w:sz w:val="20"/>
        <w:szCs w:val="20"/>
      </w:rPr>
      <w:fldChar w:fldCharType="separate"/>
    </w:r>
    <w:r w:rsidRPr="00F00A3C">
      <w:rPr>
        <w:rFonts w:ascii="Times New Roman" w:eastAsia="Times New Roman" w:hAnsi="Times New Roman" w:cs="Times New Roman"/>
        <w:snapToGrid w:val="0"/>
        <w:sz w:val="20"/>
        <w:szCs w:val="20"/>
      </w:rPr>
      <w:t>©</w:t>
    </w:r>
    <w:r w:rsidRPr="00F00A3C">
      <w:rPr>
        <w:rFonts w:ascii="Times New Roman" w:eastAsia="Times New Roman" w:hAnsi="Times New Roman" w:cs="Times New Roman"/>
        <w:snapToGrid w:val="0"/>
        <w:sz w:val="20"/>
        <w:szCs w:val="20"/>
      </w:rPr>
      <w:fldChar w:fldCharType="end"/>
    </w:r>
    <w:r w:rsidRPr="00F00A3C">
      <w:rPr>
        <w:rFonts w:ascii="Times New Roman" w:eastAsia="Times New Roman" w:hAnsi="Times New Roman" w:cs="Times New Roman"/>
        <w:snapToGrid w:val="0"/>
        <w:sz w:val="20"/>
        <w:szCs w:val="20"/>
      </w:rPr>
      <w:t xml:space="preserve"> 2022 Valsts valodas centrs (State Language Centre)</w:t>
    </w:r>
    <w:bookmarkEnd w:id="10"/>
    <w:bookmarkEnd w:id="11"/>
    <w:bookmarkEnd w:id="12"/>
    <w:bookmarkEnd w:id="13"/>
    <w:bookmarkEnd w:id="14"/>
    <w:bookmarkEnd w:id="15"/>
    <w:bookmarkEnd w:id="16"/>
    <w:bookmarkEnd w:id="17"/>
    <w:bookmarkEnd w:id="18"/>
    <w:bookmarkEnd w:id="19"/>
  </w:p>
  <w:bookmarkEnd w:id="20"/>
  <w:bookmarkEnd w:id="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F1CFC" w14:textId="77777777" w:rsidR="0053370B" w:rsidRPr="00E347B2" w:rsidRDefault="0053370B" w:rsidP="00E347B2">
      <w:pPr>
        <w:spacing w:after="0" w:line="240" w:lineRule="auto"/>
        <w:rPr>
          <w:noProof/>
          <w:lang w:val="en-US"/>
        </w:rPr>
      </w:pPr>
      <w:r w:rsidRPr="00E347B2">
        <w:rPr>
          <w:noProof/>
          <w:lang w:val="en-US"/>
        </w:rPr>
        <w:separator/>
      </w:r>
    </w:p>
  </w:footnote>
  <w:footnote w:type="continuationSeparator" w:id="0">
    <w:p w14:paraId="28EF6A5E" w14:textId="77777777" w:rsidR="0053370B" w:rsidRPr="00E347B2" w:rsidRDefault="0053370B" w:rsidP="00E347B2">
      <w:pPr>
        <w:spacing w:after="0" w:line="240" w:lineRule="auto"/>
        <w:rPr>
          <w:noProof/>
          <w:lang w:val="en-US"/>
        </w:rPr>
      </w:pPr>
      <w:r w:rsidRPr="00E347B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EB"/>
    <w:rsid w:val="004A3916"/>
    <w:rsid w:val="004B0DEB"/>
    <w:rsid w:val="0053370B"/>
    <w:rsid w:val="00602B79"/>
    <w:rsid w:val="00612425"/>
    <w:rsid w:val="00910D93"/>
    <w:rsid w:val="00921840"/>
    <w:rsid w:val="00B70F9F"/>
    <w:rsid w:val="00C802D1"/>
    <w:rsid w:val="00E347B2"/>
    <w:rsid w:val="00F00A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48C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E347B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347B2"/>
    <w:rPr>
      <w:color w:val="0000FF"/>
      <w:u w:val="single"/>
    </w:rPr>
  </w:style>
  <w:style w:type="paragraph" w:styleId="Galvene">
    <w:name w:val="header"/>
    <w:basedOn w:val="Parasts"/>
    <w:link w:val="GalveneRakstz"/>
    <w:uiPriority w:val="99"/>
    <w:unhideWhenUsed/>
    <w:rsid w:val="00E347B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347B2"/>
  </w:style>
  <w:style w:type="paragraph" w:styleId="Kjene">
    <w:name w:val="footer"/>
    <w:basedOn w:val="Parasts"/>
    <w:link w:val="KjeneRakstz"/>
    <w:uiPriority w:val="99"/>
    <w:unhideWhenUsed/>
    <w:rsid w:val="00E347B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34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32843">
      <w:bodyDiv w:val="1"/>
      <w:marLeft w:val="0"/>
      <w:marRight w:val="0"/>
      <w:marTop w:val="0"/>
      <w:marBottom w:val="0"/>
      <w:divBdr>
        <w:top w:val="none" w:sz="0" w:space="0" w:color="auto"/>
        <w:left w:val="none" w:sz="0" w:space="0" w:color="auto"/>
        <w:bottom w:val="none" w:sz="0" w:space="0" w:color="auto"/>
        <w:right w:val="none" w:sz="0" w:space="0" w:color="auto"/>
      </w:divBdr>
      <w:divsChild>
        <w:div w:id="464205135">
          <w:marLeft w:val="0"/>
          <w:marRight w:val="0"/>
          <w:marTop w:val="0"/>
          <w:marBottom w:val="0"/>
          <w:divBdr>
            <w:top w:val="none" w:sz="0" w:space="0" w:color="auto"/>
            <w:left w:val="none" w:sz="0" w:space="0" w:color="auto"/>
            <w:bottom w:val="none" w:sz="0" w:space="0" w:color="auto"/>
            <w:right w:val="none" w:sz="0" w:space="0" w:color="auto"/>
          </w:divBdr>
          <w:divsChild>
            <w:div w:id="424035041">
              <w:marLeft w:val="0"/>
              <w:marRight w:val="0"/>
              <w:marTop w:val="0"/>
              <w:marBottom w:val="0"/>
              <w:divBdr>
                <w:top w:val="none" w:sz="0" w:space="0" w:color="auto"/>
                <w:left w:val="none" w:sz="0" w:space="0" w:color="auto"/>
                <w:bottom w:val="none" w:sz="0" w:space="0" w:color="auto"/>
                <w:right w:val="none" w:sz="0" w:space="0" w:color="auto"/>
              </w:divBdr>
            </w:div>
            <w:div w:id="1363241102">
              <w:marLeft w:val="0"/>
              <w:marRight w:val="0"/>
              <w:marTop w:val="0"/>
              <w:marBottom w:val="0"/>
              <w:divBdr>
                <w:top w:val="none" w:sz="0" w:space="0" w:color="auto"/>
                <w:left w:val="none" w:sz="0" w:space="0" w:color="auto"/>
                <w:bottom w:val="none" w:sz="0" w:space="0" w:color="auto"/>
                <w:right w:val="none" w:sz="0" w:space="0" w:color="auto"/>
              </w:divBdr>
            </w:div>
            <w:div w:id="944071528">
              <w:marLeft w:val="0"/>
              <w:marRight w:val="0"/>
              <w:marTop w:val="0"/>
              <w:marBottom w:val="0"/>
              <w:divBdr>
                <w:top w:val="none" w:sz="0" w:space="0" w:color="auto"/>
                <w:left w:val="none" w:sz="0" w:space="0" w:color="auto"/>
                <w:bottom w:val="none" w:sz="0" w:space="0" w:color="auto"/>
                <w:right w:val="none" w:sz="0" w:space="0" w:color="auto"/>
              </w:divBdr>
            </w:div>
            <w:div w:id="1071318728">
              <w:marLeft w:val="0"/>
              <w:marRight w:val="0"/>
              <w:marTop w:val="0"/>
              <w:marBottom w:val="0"/>
              <w:divBdr>
                <w:top w:val="none" w:sz="0" w:space="0" w:color="auto"/>
                <w:left w:val="none" w:sz="0" w:space="0" w:color="auto"/>
                <w:bottom w:val="none" w:sz="0" w:space="0" w:color="auto"/>
                <w:right w:val="none" w:sz="0" w:space="0" w:color="auto"/>
              </w:divBdr>
            </w:div>
            <w:div w:id="1028020395">
              <w:marLeft w:val="0"/>
              <w:marRight w:val="0"/>
              <w:marTop w:val="0"/>
              <w:marBottom w:val="0"/>
              <w:divBdr>
                <w:top w:val="none" w:sz="0" w:space="0" w:color="auto"/>
                <w:left w:val="none" w:sz="0" w:space="0" w:color="auto"/>
                <w:bottom w:val="none" w:sz="0" w:space="0" w:color="auto"/>
                <w:right w:val="none" w:sz="0" w:space="0" w:color="auto"/>
              </w:divBdr>
            </w:div>
            <w:div w:id="825897900">
              <w:marLeft w:val="0"/>
              <w:marRight w:val="0"/>
              <w:marTop w:val="0"/>
              <w:marBottom w:val="0"/>
              <w:divBdr>
                <w:top w:val="none" w:sz="0" w:space="0" w:color="auto"/>
                <w:left w:val="none" w:sz="0" w:space="0" w:color="auto"/>
                <w:bottom w:val="none" w:sz="0" w:space="0" w:color="auto"/>
                <w:right w:val="none" w:sz="0" w:space="0" w:color="auto"/>
              </w:divBdr>
            </w:div>
            <w:div w:id="1811048677">
              <w:marLeft w:val="0"/>
              <w:marRight w:val="0"/>
              <w:marTop w:val="0"/>
              <w:marBottom w:val="0"/>
              <w:divBdr>
                <w:top w:val="none" w:sz="0" w:space="0" w:color="auto"/>
                <w:left w:val="none" w:sz="0" w:space="0" w:color="auto"/>
                <w:bottom w:val="none" w:sz="0" w:space="0" w:color="auto"/>
                <w:right w:val="none" w:sz="0" w:space="0" w:color="auto"/>
              </w:divBdr>
            </w:div>
            <w:div w:id="1367104208">
              <w:marLeft w:val="0"/>
              <w:marRight w:val="0"/>
              <w:marTop w:val="0"/>
              <w:marBottom w:val="0"/>
              <w:divBdr>
                <w:top w:val="none" w:sz="0" w:space="0" w:color="auto"/>
                <w:left w:val="none" w:sz="0" w:space="0" w:color="auto"/>
                <w:bottom w:val="none" w:sz="0" w:space="0" w:color="auto"/>
                <w:right w:val="none" w:sz="0" w:space="0" w:color="auto"/>
              </w:divBdr>
            </w:div>
            <w:div w:id="220561080">
              <w:marLeft w:val="0"/>
              <w:marRight w:val="0"/>
              <w:marTop w:val="0"/>
              <w:marBottom w:val="0"/>
              <w:divBdr>
                <w:top w:val="none" w:sz="0" w:space="0" w:color="auto"/>
                <w:left w:val="none" w:sz="0" w:space="0" w:color="auto"/>
                <w:bottom w:val="none" w:sz="0" w:space="0" w:color="auto"/>
                <w:right w:val="none" w:sz="0" w:space="0" w:color="auto"/>
              </w:divBdr>
            </w:div>
            <w:div w:id="2000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6B4FC2-0712-4F2B-8375-716F04BAAC95}">
  <ds:schemaRefs>
    <ds:schemaRef ds:uri="http://schemas.microsoft.com/sharepoint/v3/contenttype/forms"/>
  </ds:schemaRefs>
</ds:datastoreItem>
</file>

<file path=customXml/itemProps2.xml><?xml version="1.0" encoding="utf-8"?>
<ds:datastoreItem xmlns:ds="http://schemas.openxmlformats.org/officeDocument/2006/customXml" ds:itemID="{07379093-747A-46E5-A5AC-A9DE649CA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7F1F3-EAF4-4BEA-B1CB-9251CA975C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1454</Words>
  <Characters>830</Characters>
  <Application>Microsoft Office Word</Application>
  <DocSecurity>0</DocSecurity>
  <Lines>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2021-09-17T11:33:00Z</dcterms:created>
  <dcterms:modified xsi:type="dcterms:W3CDTF">2022-01-18T09:42:00Z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