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387B" w14:textId="23A6F5BB" w:rsidR="00535A9C" w:rsidRDefault="00535A9C" w:rsidP="00535A9C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i/>
          <w:iCs/>
          <w:sz w:val="24"/>
        </w:rPr>
        <w:t>Saeima</w:t>
      </w:r>
      <w:r w:rsidR="008057EF">
        <w:rPr>
          <w:rFonts w:ascii="Times New Roman" w:hAnsi="Times New Roman"/>
          <w:i/>
          <w:iCs/>
          <w:sz w:val="24"/>
        </w:rPr>
        <w:t> </w:t>
      </w:r>
      <w:r w:rsidR="008057EF" w:rsidRPr="008057EF"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 has adopted and</w:t>
      </w:r>
    </w:p>
    <w:p w14:paraId="2AC6E44A" w14:textId="12F91185" w:rsidR="00535A9C" w:rsidRDefault="00535A9C" w:rsidP="00535A9C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the President has proclaimed the following law:</w:t>
      </w:r>
    </w:p>
    <w:p w14:paraId="7821E199" w14:textId="46D892F5" w:rsidR="00535A9C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7D8A9BE3" w14:textId="77777777" w:rsidR="00535A9C" w:rsidRPr="00A16EBB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2B30A94D" w14:textId="77777777" w:rsidR="00535A9C" w:rsidRPr="00A16EBB" w:rsidRDefault="00535A9C" w:rsidP="00535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</w:rPr>
        <w:t>On the Determination of the State Border Between the Republic of Latvia and the Republic of Belarus</w:t>
      </w:r>
    </w:p>
    <w:p w14:paraId="02FB62F1" w14:textId="77777777" w:rsidR="00535A9C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lv-LV"/>
        </w:rPr>
      </w:pPr>
    </w:p>
    <w:p w14:paraId="46956836" w14:textId="77777777" w:rsidR="00535A9C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lv-LV"/>
        </w:rPr>
      </w:pPr>
    </w:p>
    <w:p w14:paraId="04DBAE37" w14:textId="010F64A9" w:rsidR="00535A9C" w:rsidRPr="00A16EBB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Section 1. </w:t>
      </w:r>
      <w:r>
        <w:rPr>
          <w:rFonts w:ascii="Times New Roman" w:hAnsi="Times New Roman"/>
          <w:sz w:val="24"/>
        </w:rPr>
        <w:t>This Law hereby adopts and approves the Agreement on Determining the State Border Between the Republic of Latvia and the Republic of Belarus (hereinafter – the Agreement) signed on 21 February 1994 in Minsk.</w:t>
      </w:r>
    </w:p>
    <w:p w14:paraId="5CF86854" w14:textId="77777777" w:rsidR="00535A9C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lv-LV"/>
        </w:rPr>
      </w:pPr>
    </w:p>
    <w:p w14:paraId="7AB73324" w14:textId="6CCBAEA9" w:rsidR="00535A9C" w:rsidRPr="00A16EBB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Section 2. </w:t>
      </w:r>
      <w:r>
        <w:rPr>
          <w:rFonts w:ascii="Times New Roman" w:hAnsi="Times New Roman"/>
          <w:sz w:val="24"/>
        </w:rPr>
        <w:t>The Law shall come into force on the day of its proclamation. By this Law shall be proclaimed the Agreement referred to in Section 1 of this Law and the maps appended thereto.</w:t>
      </w:r>
    </w:p>
    <w:p w14:paraId="3698C36B" w14:textId="77777777" w:rsidR="00535A9C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lv-LV"/>
        </w:rPr>
      </w:pPr>
    </w:p>
    <w:p w14:paraId="6131F100" w14:textId="40C73DC0" w:rsidR="00535A9C" w:rsidRPr="00A16EBB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Section 3. </w:t>
      </w:r>
      <w:r>
        <w:rPr>
          <w:rFonts w:ascii="Times New Roman" w:hAnsi="Times New Roman"/>
          <w:sz w:val="24"/>
        </w:rPr>
        <w:t>The Ministry of Foreign Affairs of the Republic of Latvia shall, on the basis of this Law and in accordance with Article 8 of the Agreement, prepare the instruments of ratification for exchange with the Republic of Belarus.</w:t>
      </w:r>
    </w:p>
    <w:p w14:paraId="628FFBFA" w14:textId="77777777" w:rsidR="00535A9C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lv-LV"/>
        </w:rPr>
      </w:pPr>
    </w:p>
    <w:p w14:paraId="53F76FD4" w14:textId="1D8DC374" w:rsidR="00535A9C" w:rsidRPr="00A16EBB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Section 4. </w:t>
      </w:r>
      <w:r>
        <w:rPr>
          <w:rFonts w:ascii="Times New Roman" w:hAnsi="Times New Roman"/>
          <w:sz w:val="24"/>
        </w:rPr>
        <w:t>The Agreement shall come into effect in accordance with the procedures determined in Article 8 thereof.</w:t>
      </w:r>
    </w:p>
    <w:p w14:paraId="68CAC683" w14:textId="77777777" w:rsidR="00535A9C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01948457" w14:textId="77777777" w:rsidR="00535A9C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568A0842" w14:textId="462E8441" w:rsidR="00535A9C" w:rsidRPr="00A16EBB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Law has been adopted by the </w:t>
      </w:r>
      <w:r>
        <w:rPr>
          <w:rFonts w:ascii="Times New Roman" w:hAnsi="Times New Roman"/>
          <w:i/>
          <w:iCs/>
          <w:sz w:val="24"/>
        </w:rPr>
        <w:t>Saeima</w:t>
      </w:r>
      <w:r>
        <w:rPr>
          <w:rFonts w:ascii="Times New Roman" w:hAnsi="Times New Roman"/>
          <w:sz w:val="24"/>
        </w:rPr>
        <w:t xml:space="preserve"> on 10 November 1994.</w:t>
      </w:r>
    </w:p>
    <w:p w14:paraId="21D56358" w14:textId="77777777" w:rsidR="00535A9C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33DB48F" w14:textId="77777777" w:rsidR="00535A9C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086BA991" w14:textId="63A3C524" w:rsidR="00535A9C" w:rsidRPr="00A16EBB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Acting for the President, Chairperson of the </w:t>
      </w:r>
      <w:r>
        <w:rPr>
          <w:rFonts w:ascii="Times New Roman" w:hAnsi="Times New Roman"/>
          <w:i/>
          <w:iCs/>
          <w:sz w:val="24"/>
        </w:rPr>
        <w:t>Saeima</w:t>
      </w:r>
      <w:r w:rsidR="002F3E46">
        <w:rPr>
          <w:rFonts w:ascii="Times New Roman" w:hAnsi="Times New Roman"/>
          <w:sz w:val="24"/>
        </w:rPr>
        <w:tab/>
      </w:r>
      <w:r w:rsidR="002F3E46">
        <w:rPr>
          <w:rFonts w:ascii="Times New Roman" w:hAnsi="Times New Roman"/>
          <w:sz w:val="24"/>
        </w:rPr>
        <w:tab/>
      </w:r>
      <w:r w:rsidR="002F3E46">
        <w:rPr>
          <w:rFonts w:ascii="Times New Roman" w:hAnsi="Times New Roman"/>
          <w:sz w:val="24"/>
        </w:rPr>
        <w:tab/>
      </w:r>
      <w:r w:rsidR="002F3E4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A. Gorbunovs</w:t>
      </w:r>
    </w:p>
    <w:p w14:paraId="0C1FEB12" w14:textId="77777777" w:rsidR="00535A9C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2554CE22" w14:textId="504542C9" w:rsidR="00535A9C" w:rsidRPr="00A16EBB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Adopted 12 November 1994</w:t>
      </w:r>
    </w:p>
    <w:p w14:paraId="4174B981" w14:textId="77777777" w:rsidR="00535A9C" w:rsidRPr="00535A9C" w:rsidRDefault="00535A9C" w:rsidP="00535A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sectPr w:rsidR="00535A9C" w:rsidRPr="00535A9C" w:rsidSect="00535A9C">
      <w:footerReference w:type="first" r:id="rId9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396A" w14:textId="77777777" w:rsidR="00CA33E4" w:rsidRPr="00535A9C" w:rsidRDefault="00CA33E4" w:rsidP="00A16EBB">
      <w:pPr>
        <w:spacing w:after="0" w:line="240" w:lineRule="auto"/>
        <w:rPr>
          <w:noProof/>
          <w:lang w:val="en-US"/>
        </w:rPr>
      </w:pPr>
      <w:r w:rsidRPr="00535A9C">
        <w:rPr>
          <w:noProof/>
          <w:lang w:val="en-US"/>
        </w:rPr>
        <w:separator/>
      </w:r>
    </w:p>
  </w:endnote>
  <w:endnote w:type="continuationSeparator" w:id="0">
    <w:p w14:paraId="36FA80A5" w14:textId="77777777" w:rsidR="00CA33E4" w:rsidRPr="00535A9C" w:rsidRDefault="00CA33E4" w:rsidP="00A16EBB">
      <w:pPr>
        <w:spacing w:after="0" w:line="240" w:lineRule="auto"/>
        <w:rPr>
          <w:noProof/>
          <w:lang w:val="en-US"/>
        </w:rPr>
      </w:pPr>
      <w:r w:rsidRPr="00535A9C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8484" w14:textId="77777777" w:rsidR="00BE59AA" w:rsidRPr="00BE59AA" w:rsidRDefault="00BE59AA" w:rsidP="00BE59AA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  <w:vertAlign w:val="superscript"/>
      </w:rPr>
    </w:pPr>
    <w:bookmarkStart w:id="0" w:name="_Hlk32478718"/>
    <w:bookmarkStart w:id="1" w:name="_Hlk32478719"/>
    <w:bookmarkStart w:id="2" w:name="_Hlk60650487"/>
    <w:bookmarkStart w:id="3" w:name="_Hlk60650488"/>
    <w:bookmarkStart w:id="4" w:name="_Hlk60650489"/>
    <w:bookmarkStart w:id="5" w:name="_Hlk60650490"/>
  </w:p>
  <w:p w14:paraId="78959617" w14:textId="77777777" w:rsidR="00BE59AA" w:rsidRPr="00BE59AA" w:rsidRDefault="00BE59AA" w:rsidP="00BE59AA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</w:rPr>
    </w:pPr>
    <w:bookmarkStart w:id="6" w:name="_Hlk32310318"/>
    <w:bookmarkStart w:id="7" w:name="_Hlk32310319"/>
    <w:r w:rsidRPr="00BE59AA">
      <w:rPr>
        <w:rFonts w:ascii="Times New Roman" w:eastAsia="Times New Roman" w:hAnsi="Times New Roman" w:cs="Times New Roman"/>
        <w:snapToGrid w:val="0"/>
        <w:sz w:val="20"/>
        <w:szCs w:val="20"/>
        <w:vertAlign w:val="superscript"/>
      </w:rPr>
      <w:t>1</w:t>
    </w:r>
    <w:r w:rsidRPr="00BE59AA">
      <w:rPr>
        <w:rFonts w:ascii="Times New Roman" w:eastAsia="Times New Roman" w:hAnsi="Times New Roman" w:cs="Times New Roman"/>
        <w:snapToGrid w:val="0"/>
        <w:sz w:val="20"/>
        <w:szCs w:val="20"/>
      </w:rPr>
      <w:t xml:space="preserve"> The Parliament of the Republic of Latvia</w:t>
    </w:r>
  </w:p>
  <w:p w14:paraId="1DABDDE7" w14:textId="77777777" w:rsidR="00BE59AA" w:rsidRPr="00BE59AA" w:rsidRDefault="00BE59AA" w:rsidP="00BE59AA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</w:rPr>
    </w:pPr>
  </w:p>
  <w:p w14:paraId="656CAFF9" w14:textId="77777777" w:rsidR="00BE59AA" w:rsidRPr="00BE59AA" w:rsidRDefault="00BE59AA" w:rsidP="00BE59AA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</w:rPr>
    </w:pPr>
    <w:r w:rsidRPr="00BE59AA">
      <w:rPr>
        <w:rFonts w:ascii="Times New Roman" w:eastAsia="Times New Roman" w:hAnsi="Times New Roman" w:cs="Times New Roman"/>
        <w:snapToGrid w:val="0"/>
        <w:sz w:val="20"/>
        <w:szCs w:val="20"/>
      </w:rPr>
      <w:t xml:space="preserve">Translation </w:t>
    </w:r>
    <w:r w:rsidRPr="00BE59AA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BE59AA">
      <w:rPr>
        <w:rFonts w:ascii="Times New Roman" w:eastAsia="Times New Roman" w:hAnsi="Times New Roman" w:cs="Times New Roman"/>
        <w:snapToGrid w:val="0"/>
        <w:sz w:val="20"/>
        <w:szCs w:val="20"/>
      </w:rPr>
      <w:instrText>symbol 169 \f "UnivrstyRoman TL" \s 8</w:instrText>
    </w:r>
    <w:r w:rsidRPr="00BE59AA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Pr="00BE59AA">
      <w:rPr>
        <w:rFonts w:ascii="Times New Roman" w:eastAsia="Times New Roman" w:hAnsi="Times New Roman" w:cs="Times New Roman"/>
        <w:snapToGrid w:val="0"/>
        <w:sz w:val="20"/>
        <w:szCs w:val="20"/>
      </w:rPr>
      <w:t>©</w:t>
    </w:r>
    <w:r w:rsidRPr="00BE59AA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 w:rsidRPr="00BE59AA">
      <w:rPr>
        <w:rFonts w:ascii="Times New Roman" w:eastAsia="Times New Roman" w:hAnsi="Times New Roman" w:cs="Times New Roman"/>
        <w:snapToGrid w:val="0"/>
        <w:sz w:val="20"/>
        <w:szCs w:val="20"/>
      </w:rPr>
      <w:t xml:space="preserve"> 2021 Valsts valodas centrs (State Language Centre)</w:t>
    </w:r>
    <w:bookmarkEnd w:id="0"/>
    <w:bookmarkEnd w:id="1"/>
    <w:bookmarkEnd w:id="2"/>
    <w:bookmarkEnd w:id="3"/>
    <w:bookmarkEnd w:id="4"/>
    <w:bookmarkEnd w:id="5"/>
  </w:p>
  <w:bookmarkEnd w:id="6"/>
  <w:bookmarkEnd w:id="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F197" w14:textId="77777777" w:rsidR="00CA33E4" w:rsidRPr="00535A9C" w:rsidRDefault="00CA33E4" w:rsidP="00A16EBB">
      <w:pPr>
        <w:spacing w:after="0" w:line="240" w:lineRule="auto"/>
        <w:rPr>
          <w:noProof/>
          <w:lang w:val="en-US"/>
        </w:rPr>
      </w:pPr>
      <w:r w:rsidRPr="00535A9C">
        <w:rPr>
          <w:noProof/>
          <w:lang w:val="en-US"/>
        </w:rPr>
        <w:separator/>
      </w:r>
    </w:p>
  </w:footnote>
  <w:footnote w:type="continuationSeparator" w:id="0">
    <w:p w14:paraId="43F7B03F" w14:textId="77777777" w:rsidR="00CA33E4" w:rsidRPr="00535A9C" w:rsidRDefault="00CA33E4" w:rsidP="00A16EBB">
      <w:pPr>
        <w:spacing w:after="0" w:line="240" w:lineRule="auto"/>
        <w:rPr>
          <w:noProof/>
          <w:lang w:val="en-US"/>
        </w:rPr>
      </w:pPr>
      <w:r w:rsidRPr="00535A9C">
        <w:rPr>
          <w:noProof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89"/>
    <w:rsid w:val="002F3E46"/>
    <w:rsid w:val="00535A9C"/>
    <w:rsid w:val="00612425"/>
    <w:rsid w:val="008057EF"/>
    <w:rsid w:val="00921840"/>
    <w:rsid w:val="00A16EBB"/>
    <w:rsid w:val="00BE59AA"/>
    <w:rsid w:val="00CA33E4"/>
    <w:rsid w:val="00E54951"/>
    <w:rsid w:val="00E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F99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link w:val="Virsraksts3Rakstz"/>
    <w:uiPriority w:val="9"/>
    <w:qFormat/>
    <w:rsid w:val="00A16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A16EBB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1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A1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6EBB"/>
  </w:style>
  <w:style w:type="paragraph" w:styleId="Kjene">
    <w:name w:val="footer"/>
    <w:basedOn w:val="Parasts"/>
    <w:link w:val="KjeneRakstz"/>
    <w:uiPriority w:val="99"/>
    <w:unhideWhenUsed/>
    <w:rsid w:val="00A1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6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1742F60F5DC847ADA3134B77337160" ma:contentTypeVersion="8" ma:contentTypeDescription="Izveidot jaunu dokumentu." ma:contentTypeScope="" ma:versionID="d88662969294f587880e8ba3f39c3ffd">
  <xsd:schema xmlns:xsd="http://www.w3.org/2001/XMLSchema" xmlns:xs="http://www.w3.org/2001/XMLSchema" xmlns:p="http://schemas.microsoft.com/office/2006/metadata/properties" xmlns:ns2="6cc2d0a5-6e69-4156-a8eb-1c0292fca1c4" targetNamespace="http://schemas.microsoft.com/office/2006/metadata/properties" ma:root="true" ma:fieldsID="ed10f8c55a0ed7ba42296e0d0748bb59" ns2:_="">
    <xsd:import namespace="6cc2d0a5-6e69-4156-a8eb-1c0292fca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d0a5-6e69-4156-a8eb-1c0292fca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229F7D-4070-4AE9-81F3-6E8596B58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ED972-D6E0-4CCF-8F9F-CC20BBE72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2d0a5-6e69-4156-a8eb-1c0292fca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3360C-EF8D-48A4-9CE9-581D2538CC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2021-09-17T12:20:00Z</dcterms:created>
  <dcterms:modified xsi:type="dcterms:W3CDTF">2021-12-06T08:54:00Z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0x0101007C1742F60F5DC847ADA3134B77337160</vt:lpwstr>
  </property>
</Properties>
</file>