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EF" w:rsidRPr="006613EF" w:rsidRDefault="006613EF" w:rsidP="006613EF">
      <w:pPr>
        <w:widowControl w:val="0"/>
        <w:jc w:val="both"/>
        <w:rPr>
          <w:sz w:val="20"/>
          <w:szCs w:val="24"/>
        </w:rPr>
      </w:pPr>
      <w:r w:rsidRPr="006613EF">
        <w:rPr>
          <w:sz w:val="20"/>
          <w:szCs w:val="24"/>
        </w:rPr>
        <w:t>Text consolidated by Valsts valodas centrs (State Language Centre) with amending regulations of:</w:t>
      </w:r>
    </w:p>
    <w:p w:rsidR="006613EF" w:rsidRPr="006613EF" w:rsidRDefault="006613EF" w:rsidP="006613EF">
      <w:pPr>
        <w:pStyle w:val="BlockText"/>
        <w:ind w:left="0" w:right="26"/>
        <w:jc w:val="center"/>
        <w:rPr>
          <w:szCs w:val="24"/>
        </w:rPr>
      </w:pPr>
      <w:r w:rsidRPr="006613EF">
        <w:rPr>
          <w:szCs w:val="24"/>
        </w:rPr>
        <w:t>29</w:t>
      </w:r>
      <w:r w:rsidRPr="006613EF">
        <w:rPr>
          <w:szCs w:val="24"/>
        </w:rPr>
        <w:t xml:space="preserve"> January 201</w:t>
      </w:r>
      <w:r w:rsidRPr="006613EF">
        <w:rPr>
          <w:szCs w:val="24"/>
        </w:rPr>
        <w:t>3</w:t>
      </w:r>
      <w:r w:rsidRPr="006613EF">
        <w:rPr>
          <w:szCs w:val="24"/>
        </w:rPr>
        <w:t xml:space="preserve"> [shall come into force from</w:t>
      </w:r>
      <w:r w:rsidRPr="006613EF">
        <w:rPr>
          <w:szCs w:val="24"/>
        </w:rPr>
        <w:t xml:space="preserve"> 8 February 2013];</w:t>
      </w:r>
    </w:p>
    <w:p w:rsidR="006613EF" w:rsidRPr="006613EF" w:rsidRDefault="006613EF" w:rsidP="006613EF">
      <w:pPr>
        <w:pStyle w:val="BlockText"/>
        <w:ind w:left="0" w:right="26"/>
        <w:jc w:val="center"/>
        <w:rPr>
          <w:szCs w:val="24"/>
        </w:rPr>
      </w:pPr>
      <w:r w:rsidRPr="006613EF">
        <w:rPr>
          <w:szCs w:val="24"/>
        </w:rPr>
        <w:t>28 January 2014 [shall come into force from</w:t>
      </w:r>
      <w:r w:rsidRPr="006613EF">
        <w:rPr>
          <w:szCs w:val="24"/>
        </w:rPr>
        <w:t xml:space="preserve"> 31 January 2014];</w:t>
      </w:r>
    </w:p>
    <w:p w:rsidR="006613EF" w:rsidRPr="006613EF" w:rsidRDefault="006613EF" w:rsidP="006613EF">
      <w:pPr>
        <w:pStyle w:val="BlockText"/>
        <w:ind w:left="0" w:right="26"/>
        <w:jc w:val="center"/>
        <w:rPr>
          <w:szCs w:val="24"/>
        </w:rPr>
      </w:pPr>
      <w:r w:rsidRPr="006613EF">
        <w:rPr>
          <w:szCs w:val="24"/>
        </w:rPr>
        <w:t>14</w:t>
      </w:r>
      <w:r w:rsidRPr="006613EF">
        <w:rPr>
          <w:szCs w:val="24"/>
        </w:rPr>
        <w:t xml:space="preserve"> </w:t>
      </w:r>
      <w:r w:rsidRPr="006613EF">
        <w:rPr>
          <w:szCs w:val="24"/>
        </w:rPr>
        <w:t>October</w:t>
      </w:r>
      <w:r w:rsidRPr="006613EF">
        <w:rPr>
          <w:szCs w:val="24"/>
        </w:rPr>
        <w:t xml:space="preserve"> 2014 [shall come into force from</w:t>
      </w:r>
      <w:r w:rsidRPr="006613EF">
        <w:rPr>
          <w:szCs w:val="24"/>
        </w:rPr>
        <w:t xml:space="preserve"> 17 October 2014];</w:t>
      </w:r>
    </w:p>
    <w:p w:rsidR="006613EF" w:rsidRPr="006613EF" w:rsidRDefault="006613EF" w:rsidP="006613EF">
      <w:pPr>
        <w:pStyle w:val="BlockText"/>
        <w:ind w:left="0" w:right="26"/>
        <w:jc w:val="center"/>
        <w:rPr>
          <w:szCs w:val="24"/>
        </w:rPr>
      </w:pPr>
      <w:r w:rsidRPr="006613EF">
        <w:rPr>
          <w:szCs w:val="24"/>
        </w:rPr>
        <w:t>12</w:t>
      </w:r>
      <w:r w:rsidRPr="006613EF">
        <w:rPr>
          <w:szCs w:val="24"/>
        </w:rPr>
        <w:t xml:space="preserve"> </w:t>
      </w:r>
      <w:r w:rsidRPr="006613EF">
        <w:rPr>
          <w:szCs w:val="24"/>
        </w:rPr>
        <w:t>May 2015</w:t>
      </w:r>
      <w:r w:rsidRPr="006613EF">
        <w:rPr>
          <w:szCs w:val="24"/>
        </w:rPr>
        <w:t xml:space="preserve"> [shall come into force from</w:t>
      </w:r>
      <w:r w:rsidRPr="006613EF">
        <w:rPr>
          <w:szCs w:val="24"/>
        </w:rPr>
        <w:t xml:space="preserve"> 20</w:t>
      </w:r>
      <w:r w:rsidRPr="006613EF">
        <w:rPr>
          <w:szCs w:val="24"/>
        </w:rPr>
        <w:t xml:space="preserve"> </w:t>
      </w:r>
      <w:r w:rsidRPr="006613EF">
        <w:rPr>
          <w:szCs w:val="24"/>
        </w:rPr>
        <w:t>May</w:t>
      </w:r>
      <w:r w:rsidRPr="006613EF">
        <w:rPr>
          <w:szCs w:val="24"/>
        </w:rPr>
        <w:t xml:space="preserve"> 201</w:t>
      </w:r>
      <w:r w:rsidRPr="006613EF">
        <w:rPr>
          <w:szCs w:val="24"/>
        </w:rPr>
        <w:t>5</w:t>
      </w:r>
      <w:r w:rsidRPr="006613EF">
        <w:rPr>
          <w:szCs w:val="24"/>
        </w:rPr>
        <w:t>].</w:t>
      </w:r>
    </w:p>
    <w:p w:rsidR="006613EF" w:rsidRPr="006613EF" w:rsidRDefault="006613EF" w:rsidP="006613EF">
      <w:pPr>
        <w:widowControl w:val="0"/>
        <w:jc w:val="both"/>
        <w:rPr>
          <w:sz w:val="20"/>
          <w:szCs w:val="24"/>
        </w:rPr>
      </w:pPr>
      <w:r w:rsidRPr="006613EF">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613EF" w:rsidRPr="006613EF" w:rsidRDefault="006613EF" w:rsidP="006613EF">
      <w:pPr>
        <w:jc w:val="both"/>
        <w:rPr>
          <w:szCs w:val="24"/>
        </w:rPr>
      </w:pPr>
    </w:p>
    <w:p w:rsidR="006613EF" w:rsidRPr="006613EF" w:rsidRDefault="006613EF" w:rsidP="006613EF">
      <w:pPr>
        <w:jc w:val="both"/>
        <w:rPr>
          <w:szCs w:val="24"/>
        </w:rPr>
      </w:pPr>
    </w:p>
    <w:p w:rsidR="006613EF" w:rsidRPr="006613EF" w:rsidRDefault="006613EF" w:rsidP="006613EF">
      <w:pPr>
        <w:jc w:val="center"/>
        <w:rPr>
          <w:szCs w:val="24"/>
        </w:rPr>
      </w:pPr>
      <w:r w:rsidRPr="006613EF">
        <w:rPr>
          <w:szCs w:val="24"/>
        </w:rPr>
        <w:t>Republic of Latvia</w:t>
      </w:r>
    </w:p>
    <w:p w:rsidR="006613EF" w:rsidRPr="006613EF" w:rsidRDefault="006613EF" w:rsidP="006613EF">
      <w:pPr>
        <w:jc w:val="center"/>
        <w:rPr>
          <w:szCs w:val="24"/>
        </w:rPr>
      </w:pPr>
    </w:p>
    <w:p w:rsidR="002B63DF" w:rsidRPr="002B63DF" w:rsidRDefault="002B63DF" w:rsidP="002B63DF">
      <w:pPr>
        <w:jc w:val="center"/>
        <w:rPr>
          <w:rFonts w:eastAsia="Times New Roman" w:cs="Times New Roman"/>
          <w:bCs/>
          <w:szCs w:val="24"/>
        </w:rPr>
      </w:pPr>
      <w:r>
        <w:t>Cabinet</w:t>
      </w:r>
    </w:p>
    <w:p w:rsidR="003068C2" w:rsidRPr="002B63DF" w:rsidRDefault="00025B7F" w:rsidP="002B63DF">
      <w:pPr>
        <w:jc w:val="center"/>
        <w:rPr>
          <w:rFonts w:eastAsia="Times New Roman" w:cs="Times New Roman"/>
          <w:bCs/>
          <w:szCs w:val="24"/>
        </w:rPr>
      </w:pPr>
      <w:r>
        <w:t>Regulation No. 820</w:t>
      </w:r>
    </w:p>
    <w:p w:rsidR="00025B7F" w:rsidRPr="002B63DF" w:rsidRDefault="002B63DF" w:rsidP="002B63DF">
      <w:pPr>
        <w:jc w:val="center"/>
        <w:rPr>
          <w:rFonts w:eastAsia="Times New Roman" w:cs="Times New Roman"/>
          <w:szCs w:val="24"/>
        </w:rPr>
      </w:pPr>
      <w:r>
        <w:t>Adopted 19 October 2011</w:t>
      </w:r>
    </w:p>
    <w:p w:rsidR="002B63DF" w:rsidRDefault="002B63DF" w:rsidP="00994116">
      <w:pPr>
        <w:jc w:val="both"/>
        <w:rPr>
          <w:rFonts w:eastAsia="Times New Roman" w:cs="Times New Roman"/>
          <w:szCs w:val="24"/>
        </w:rPr>
      </w:pPr>
    </w:p>
    <w:p w:rsidR="002B63DF" w:rsidRPr="00994116" w:rsidRDefault="002B63DF" w:rsidP="00994116">
      <w:pPr>
        <w:jc w:val="both"/>
        <w:rPr>
          <w:rFonts w:eastAsia="Times New Roman" w:cs="Times New Roman"/>
          <w:szCs w:val="24"/>
        </w:rPr>
      </w:pPr>
    </w:p>
    <w:p w:rsidR="00025B7F" w:rsidRPr="002B63DF" w:rsidRDefault="00025B7F" w:rsidP="002B63DF">
      <w:pPr>
        <w:jc w:val="center"/>
        <w:rPr>
          <w:rFonts w:eastAsia="Times New Roman" w:cs="Times New Roman"/>
          <w:b/>
          <w:sz w:val="28"/>
          <w:szCs w:val="24"/>
        </w:rPr>
      </w:pPr>
      <w:bookmarkStart w:id="0" w:name="_GoBack"/>
      <w:r>
        <w:rPr>
          <w:b/>
          <w:sz w:val="28"/>
        </w:rPr>
        <w:t>Doping Control Procedures</w:t>
      </w:r>
    </w:p>
    <w:bookmarkEnd w:id="0"/>
    <w:p w:rsidR="002B63DF" w:rsidRDefault="002B63DF" w:rsidP="00994116">
      <w:pPr>
        <w:jc w:val="both"/>
        <w:rPr>
          <w:rFonts w:eastAsia="Times New Roman" w:cs="Times New Roman"/>
          <w:szCs w:val="24"/>
        </w:rPr>
      </w:pPr>
    </w:p>
    <w:p w:rsidR="002B63DF" w:rsidRPr="00994116" w:rsidRDefault="002B63DF" w:rsidP="00994116">
      <w:pPr>
        <w:jc w:val="both"/>
        <w:rPr>
          <w:rFonts w:eastAsia="Times New Roman" w:cs="Times New Roman"/>
          <w:szCs w:val="24"/>
        </w:rPr>
      </w:pPr>
    </w:p>
    <w:p w:rsidR="002B63DF" w:rsidRPr="002B63DF" w:rsidRDefault="002B63DF" w:rsidP="002B63DF">
      <w:pPr>
        <w:jc w:val="right"/>
        <w:rPr>
          <w:rFonts w:eastAsia="Times New Roman" w:cs="Times New Roman"/>
          <w:i/>
          <w:szCs w:val="24"/>
        </w:rPr>
      </w:pPr>
      <w:r>
        <w:rPr>
          <w:i/>
        </w:rPr>
        <w:t>Issued pursuant to</w:t>
      </w:r>
    </w:p>
    <w:p w:rsidR="00025B7F" w:rsidRPr="002B63DF" w:rsidRDefault="00025B7F" w:rsidP="002B63DF">
      <w:pPr>
        <w:jc w:val="right"/>
        <w:rPr>
          <w:rFonts w:eastAsia="Times New Roman" w:cs="Times New Roman"/>
          <w:i/>
          <w:szCs w:val="24"/>
        </w:rPr>
      </w:pPr>
      <w:r>
        <w:rPr>
          <w:i/>
        </w:rPr>
        <w:t>Section 6, Paragraph five, Clause 4 of the Sports Law</w:t>
      </w:r>
    </w:p>
    <w:p w:rsidR="002B63DF" w:rsidRDefault="002B63DF" w:rsidP="00994116">
      <w:pPr>
        <w:jc w:val="both"/>
        <w:rPr>
          <w:rFonts w:eastAsia="Times New Roman" w:cs="Times New Roman"/>
          <w:szCs w:val="24"/>
        </w:rPr>
      </w:pPr>
    </w:p>
    <w:p w:rsidR="002B63DF" w:rsidRPr="007B57AC" w:rsidRDefault="002B63DF" w:rsidP="00994116">
      <w:pPr>
        <w:jc w:val="both"/>
        <w:rPr>
          <w:rFonts w:eastAsia="Times New Roman" w:cs="Times New Roman"/>
          <w:szCs w:val="24"/>
        </w:rPr>
      </w:pPr>
    </w:p>
    <w:p w:rsidR="00025B7F" w:rsidRPr="002B63DF" w:rsidRDefault="00025B7F" w:rsidP="002B63DF">
      <w:pPr>
        <w:jc w:val="center"/>
        <w:rPr>
          <w:rFonts w:eastAsia="Times New Roman" w:cs="Times New Roman"/>
          <w:b/>
          <w:szCs w:val="24"/>
        </w:rPr>
      </w:pPr>
      <w:bookmarkStart w:id="1" w:name="n1"/>
      <w:bookmarkEnd w:id="1"/>
      <w:r>
        <w:rPr>
          <w:b/>
        </w:rPr>
        <w:t>I. General Provisions</w:t>
      </w:r>
    </w:p>
    <w:p w:rsidR="002B63DF" w:rsidRDefault="002B63DF" w:rsidP="00994116">
      <w:pPr>
        <w:jc w:val="both"/>
        <w:rPr>
          <w:rFonts w:eastAsia="Times New Roman" w:cs="Times New Roman"/>
          <w:szCs w:val="24"/>
        </w:rPr>
      </w:pPr>
      <w:bookmarkStart w:id="2" w:name="p1"/>
      <w:bookmarkStart w:id="3" w:name="p-411408"/>
      <w:bookmarkEnd w:id="2"/>
      <w:bookmarkEnd w:id="3"/>
    </w:p>
    <w:p w:rsidR="00025B7F" w:rsidRPr="00994116" w:rsidRDefault="00025B7F" w:rsidP="00994116">
      <w:pPr>
        <w:jc w:val="both"/>
        <w:rPr>
          <w:rFonts w:eastAsia="Times New Roman" w:cs="Times New Roman"/>
          <w:szCs w:val="24"/>
        </w:rPr>
      </w:pPr>
      <w:r>
        <w:t>1. This Regulation prescribes the doping control procedures.</w:t>
      </w:r>
    </w:p>
    <w:p w:rsidR="002B63DF" w:rsidRDefault="002B63DF" w:rsidP="00994116">
      <w:pPr>
        <w:jc w:val="both"/>
        <w:rPr>
          <w:rFonts w:eastAsia="Times New Roman" w:cs="Times New Roman"/>
          <w:szCs w:val="24"/>
        </w:rPr>
      </w:pPr>
      <w:bookmarkStart w:id="4" w:name="p2"/>
      <w:bookmarkStart w:id="5" w:name="p-411409"/>
      <w:bookmarkEnd w:id="4"/>
      <w:bookmarkEnd w:id="5"/>
    </w:p>
    <w:p w:rsidR="00025B7F" w:rsidRPr="007B57AC" w:rsidRDefault="00025B7F" w:rsidP="00994116">
      <w:pPr>
        <w:jc w:val="both"/>
        <w:rPr>
          <w:rFonts w:eastAsia="Times New Roman" w:cs="Times New Roman"/>
          <w:szCs w:val="24"/>
        </w:rPr>
      </w:pPr>
      <w:r>
        <w:t>2. Doping control for athletes shall be carried out in order to detect the use of prohibited doping substances or doping method referred to in Annex 1 to this Regulation. The prohibited doping substances and doping methods shall be approved in conformity with Annex 1 to the International Convention Against Doping “Prohibited List – International Standard”.</w:t>
      </w:r>
    </w:p>
    <w:p w:rsidR="002B63DF" w:rsidRDefault="002B63DF" w:rsidP="00994116">
      <w:pPr>
        <w:jc w:val="both"/>
        <w:rPr>
          <w:rFonts w:eastAsia="Times New Roman" w:cs="Times New Roman"/>
          <w:szCs w:val="24"/>
        </w:rPr>
      </w:pPr>
      <w:bookmarkStart w:id="6" w:name="n2"/>
      <w:bookmarkEnd w:id="6"/>
    </w:p>
    <w:p w:rsidR="00025B7F" w:rsidRPr="002B63DF" w:rsidRDefault="00025B7F" w:rsidP="002B63DF">
      <w:pPr>
        <w:jc w:val="center"/>
        <w:rPr>
          <w:rFonts w:eastAsia="Times New Roman" w:cs="Times New Roman"/>
          <w:b/>
          <w:szCs w:val="24"/>
        </w:rPr>
      </w:pPr>
      <w:r>
        <w:rPr>
          <w:b/>
        </w:rPr>
        <w:t>II. Institutions Involved in Doping Control and Their Operation</w:t>
      </w:r>
    </w:p>
    <w:p w:rsidR="002B63DF" w:rsidRDefault="002B63DF" w:rsidP="00994116">
      <w:pPr>
        <w:jc w:val="both"/>
        <w:rPr>
          <w:rFonts w:eastAsia="Times New Roman" w:cs="Times New Roman"/>
          <w:szCs w:val="24"/>
        </w:rPr>
      </w:pPr>
      <w:bookmarkStart w:id="7" w:name="p3"/>
      <w:bookmarkStart w:id="8" w:name="p-411411"/>
      <w:bookmarkEnd w:id="7"/>
      <w:bookmarkEnd w:id="8"/>
    </w:p>
    <w:p w:rsidR="00025B7F" w:rsidRPr="00994116" w:rsidRDefault="00025B7F" w:rsidP="00994116">
      <w:pPr>
        <w:jc w:val="both"/>
        <w:rPr>
          <w:rFonts w:eastAsia="Times New Roman" w:cs="Times New Roman"/>
          <w:szCs w:val="24"/>
        </w:rPr>
      </w:pPr>
      <w:r>
        <w:t>3. Doping control measures shall be co-ordinated by the Anti-doping Committee which is an advisory body in the field of doping control.</w:t>
      </w:r>
    </w:p>
    <w:p w:rsidR="002B63DF" w:rsidRDefault="002B63DF" w:rsidP="00994116">
      <w:pPr>
        <w:jc w:val="both"/>
        <w:rPr>
          <w:rFonts w:eastAsia="Times New Roman" w:cs="Times New Roman"/>
          <w:szCs w:val="24"/>
        </w:rPr>
      </w:pPr>
      <w:bookmarkStart w:id="9" w:name="p4"/>
      <w:bookmarkStart w:id="10" w:name="p-411412"/>
      <w:bookmarkEnd w:id="9"/>
      <w:bookmarkEnd w:id="10"/>
    </w:p>
    <w:p w:rsidR="00025B7F" w:rsidRPr="00994116" w:rsidRDefault="00025B7F" w:rsidP="00994116">
      <w:pPr>
        <w:jc w:val="both"/>
        <w:rPr>
          <w:rFonts w:eastAsia="Times New Roman" w:cs="Times New Roman"/>
          <w:szCs w:val="24"/>
        </w:rPr>
      </w:pPr>
      <w:r>
        <w:t>4. Representatives from the Ministry of Education and Science, the Ministry of Health, the association “Latvian Olympic Committee” (hereinafter – the Latvian Olympic Committee) and the association “Council of the Latvian Sports Federations” (hereinafter – the Council of the Latvian Sports Federations) shall be in the composition of the Anti-doping Committee. The Minister for Health shall approve the personnel of the Anti-doping Committee. The work of the Anti-doping Committee shall be managed by the chairperson of the Anti-doping Committee who is a representative of the Ministry of Health. Experts with advisory rights may be invited to a meeting of the Anti-doping Committee.</w:t>
      </w:r>
    </w:p>
    <w:p w:rsidR="002B63DF" w:rsidRDefault="002B63DF" w:rsidP="00994116">
      <w:pPr>
        <w:jc w:val="both"/>
        <w:rPr>
          <w:rFonts w:eastAsia="Times New Roman" w:cs="Times New Roman"/>
          <w:szCs w:val="24"/>
        </w:rPr>
      </w:pPr>
      <w:bookmarkStart w:id="11" w:name="p5"/>
      <w:bookmarkStart w:id="12" w:name="p-411413"/>
      <w:bookmarkEnd w:id="11"/>
      <w:bookmarkEnd w:id="12"/>
    </w:p>
    <w:p w:rsidR="00025B7F" w:rsidRPr="00994116" w:rsidRDefault="00025B7F" w:rsidP="00994116">
      <w:pPr>
        <w:jc w:val="both"/>
        <w:rPr>
          <w:rFonts w:eastAsia="Times New Roman" w:cs="Times New Roman"/>
          <w:szCs w:val="24"/>
        </w:rPr>
      </w:pPr>
      <w:r>
        <w:t>5. The Anti-doping Committee shall have a quorum if at least half of members of the Committee with the right to vote participate in the meeting thereof. Each member of the Anti-doping Committee has one vote.</w:t>
      </w:r>
    </w:p>
    <w:p w:rsidR="002B63DF" w:rsidRDefault="002B63DF" w:rsidP="00994116">
      <w:pPr>
        <w:jc w:val="both"/>
        <w:rPr>
          <w:rFonts w:eastAsia="Times New Roman" w:cs="Times New Roman"/>
          <w:szCs w:val="24"/>
        </w:rPr>
      </w:pPr>
      <w:bookmarkStart w:id="13" w:name="p-411414"/>
      <w:bookmarkEnd w:id="13"/>
    </w:p>
    <w:p w:rsidR="00025B7F" w:rsidRPr="00994116" w:rsidRDefault="00025B7F" w:rsidP="00994116">
      <w:pPr>
        <w:jc w:val="both"/>
        <w:rPr>
          <w:rFonts w:eastAsia="Times New Roman" w:cs="Times New Roman"/>
          <w:szCs w:val="24"/>
        </w:rPr>
      </w:pPr>
      <w:r>
        <w:t>6. Decisions of the Anti-doping Committee shall be taken by open ballot. Decisions shall be taken with a simple majority vote. In the event of a tied vote, the vote of the chairperson of the Anti-doping Committee shall be the deciding vote.</w:t>
      </w:r>
      <w:bookmarkStart w:id="14" w:name="p6"/>
      <w:bookmarkEnd w:id="14"/>
    </w:p>
    <w:p w:rsidR="002B63DF" w:rsidRDefault="002B63DF" w:rsidP="00994116">
      <w:pPr>
        <w:jc w:val="both"/>
        <w:rPr>
          <w:rFonts w:eastAsia="Times New Roman" w:cs="Times New Roman"/>
          <w:szCs w:val="24"/>
        </w:rPr>
      </w:pPr>
      <w:bookmarkStart w:id="15" w:name="p-411415"/>
      <w:bookmarkEnd w:id="15"/>
    </w:p>
    <w:p w:rsidR="00025B7F" w:rsidRPr="00994116" w:rsidRDefault="00025B7F" w:rsidP="00994116">
      <w:pPr>
        <w:jc w:val="both"/>
        <w:rPr>
          <w:rFonts w:eastAsia="Times New Roman" w:cs="Times New Roman"/>
          <w:szCs w:val="24"/>
        </w:rPr>
      </w:pPr>
      <w:r>
        <w:t>7. Secret ballot shall take place if it is requested by at least one third of members of the Anti-doping Committee.</w:t>
      </w:r>
      <w:bookmarkStart w:id="16" w:name="p7"/>
      <w:bookmarkEnd w:id="16"/>
    </w:p>
    <w:p w:rsidR="002B63DF" w:rsidRDefault="002B63DF" w:rsidP="00994116">
      <w:pPr>
        <w:jc w:val="both"/>
        <w:rPr>
          <w:rFonts w:eastAsia="Times New Roman" w:cs="Times New Roman"/>
          <w:szCs w:val="24"/>
        </w:rPr>
      </w:pPr>
      <w:bookmarkStart w:id="17" w:name="p-411416"/>
      <w:bookmarkEnd w:id="17"/>
    </w:p>
    <w:p w:rsidR="00025B7F" w:rsidRPr="00994116" w:rsidRDefault="00025B7F" w:rsidP="00994116">
      <w:pPr>
        <w:jc w:val="both"/>
        <w:rPr>
          <w:rFonts w:eastAsia="Times New Roman" w:cs="Times New Roman"/>
          <w:szCs w:val="24"/>
        </w:rPr>
      </w:pPr>
      <w:r>
        <w:t>8. Minutes shall be taken during meetings of the Anti-doping Committee.</w:t>
      </w:r>
      <w:bookmarkStart w:id="18" w:name="p8"/>
      <w:bookmarkEnd w:id="18"/>
    </w:p>
    <w:p w:rsidR="002B63DF" w:rsidRDefault="002B63DF" w:rsidP="00994116">
      <w:pPr>
        <w:jc w:val="both"/>
        <w:rPr>
          <w:rFonts w:eastAsia="Times New Roman" w:cs="Times New Roman"/>
          <w:szCs w:val="24"/>
        </w:rPr>
      </w:pPr>
      <w:bookmarkStart w:id="19" w:name="p-411417"/>
      <w:bookmarkEnd w:id="19"/>
    </w:p>
    <w:p w:rsidR="00025B7F" w:rsidRPr="007B57AC" w:rsidRDefault="00025B7F" w:rsidP="00994116">
      <w:pPr>
        <w:jc w:val="both"/>
        <w:rPr>
          <w:rFonts w:eastAsia="Times New Roman" w:cs="Times New Roman"/>
          <w:szCs w:val="24"/>
        </w:rPr>
      </w:pPr>
      <w:r>
        <w:t xml:space="preserve">9. The Anti-doping Committee shall approve the Commission of Therapeutic Use of the Anti-doping Committee (hereinafter – the Commission of Therapeutic Use), composed of three sports doctors. The Commission of Therapeutic Use has the right to provide an opinion on a permission for an athlete to use doping substances or doping methods referred to in Annex 1 to </w:t>
      </w:r>
      <w:r>
        <w:lastRenderedPageBreak/>
        <w:t>this Regulation, if the use thereof is the only therapeutic alternative and setting in of a condition dangerous for the life of the athlete is possible, and if the athlete does not obtain additional advantages or possibilities to present better sports results. The athlete shall submit a completed application questionnaire (Annex 2) to the Commission of Therapeutic Use and the relevant medical documentation. The Commission of Therapeutic Use shall act in conformity with the principles laid down in Annex 2 “Standards for Granting Therapeutic Use Exemptions” to the International Convention against Doping in Sport.</w:t>
      </w:r>
      <w:bookmarkStart w:id="20" w:name="p9"/>
      <w:bookmarkEnd w:id="20"/>
    </w:p>
    <w:p w:rsidR="002B63DF" w:rsidRDefault="002B63DF" w:rsidP="00994116">
      <w:pPr>
        <w:jc w:val="both"/>
        <w:rPr>
          <w:rFonts w:eastAsia="Times New Roman" w:cs="Times New Roman"/>
          <w:szCs w:val="24"/>
        </w:rPr>
      </w:pPr>
      <w:bookmarkStart w:id="21" w:name="p10"/>
      <w:bookmarkStart w:id="22" w:name="p-461017"/>
      <w:bookmarkEnd w:id="21"/>
      <w:bookmarkEnd w:id="22"/>
    </w:p>
    <w:p w:rsidR="00025B7F" w:rsidRPr="00994116" w:rsidRDefault="00025B7F" w:rsidP="00994116">
      <w:pPr>
        <w:jc w:val="both"/>
        <w:rPr>
          <w:rFonts w:eastAsia="Times New Roman" w:cs="Times New Roman"/>
          <w:szCs w:val="24"/>
        </w:rPr>
      </w:pPr>
      <w:r>
        <w:t>10. The Anti-doping Committee has the right to propose to carry out doping control for athletes in-competition and out-of competition:</w:t>
      </w:r>
    </w:p>
    <w:p w:rsidR="00025B7F" w:rsidRPr="00994116" w:rsidRDefault="00025B7F" w:rsidP="002B63DF">
      <w:pPr>
        <w:ind w:firstLine="709"/>
        <w:jc w:val="both"/>
        <w:rPr>
          <w:rFonts w:eastAsia="Times New Roman" w:cs="Times New Roman"/>
          <w:szCs w:val="24"/>
        </w:rPr>
      </w:pPr>
      <w:r>
        <w:t>10.1. upon its own initiative in conformity with the doping control plan developed by the State Sports Medicine Centre (hereinafter – the Centre). The Centre shall submit the abovementioned plan to the Anti-doping Committee twice a year for the evaluation and provision of an opinion;</w:t>
      </w:r>
    </w:p>
    <w:p w:rsidR="00025B7F" w:rsidRPr="00994116" w:rsidRDefault="00025B7F" w:rsidP="002B63DF">
      <w:pPr>
        <w:ind w:firstLine="709"/>
        <w:jc w:val="both"/>
        <w:rPr>
          <w:rFonts w:eastAsia="Times New Roman" w:cs="Times New Roman"/>
          <w:szCs w:val="24"/>
        </w:rPr>
      </w:pPr>
      <w:r>
        <w:t>10.2. on the basis of the submission submitted by the relevant sports federation of the sports type represented by the athlete and recognised in Latvia or international federation, the Latvian Olympic Committee, the Council of the Latvian Sports Federations or the Ministry of Education and Science.</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23" w:name="p11"/>
      <w:bookmarkStart w:id="24" w:name="p-461025"/>
      <w:bookmarkEnd w:id="23"/>
      <w:bookmarkEnd w:id="24"/>
    </w:p>
    <w:p w:rsidR="00025B7F" w:rsidRPr="00994116" w:rsidRDefault="00025B7F" w:rsidP="00994116">
      <w:pPr>
        <w:jc w:val="both"/>
        <w:rPr>
          <w:rFonts w:eastAsia="Times New Roman" w:cs="Times New Roman"/>
          <w:szCs w:val="24"/>
        </w:rPr>
      </w:pPr>
      <w:r>
        <w:t>11. The Centre, in developing the doping control plan referred to in Sub-paragraph 10.1 of this Regulation, shall include the following athletes therein:</w:t>
      </w:r>
    </w:p>
    <w:p w:rsidR="00025B7F" w:rsidRPr="00994116" w:rsidRDefault="00025B7F" w:rsidP="002B63DF">
      <w:pPr>
        <w:ind w:firstLine="709"/>
        <w:jc w:val="both"/>
        <w:rPr>
          <w:rFonts w:eastAsia="Times New Roman" w:cs="Times New Roman"/>
          <w:szCs w:val="24"/>
        </w:rPr>
      </w:pPr>
      <w:r>
        <w:t>11.1. the athletes included in the register of athletes to be tested (hereinafter – the Register) regarding whom the Anti-doping Committee shall provide an opinion twice a year. The Anti-doping Committee shall include athletes of the Latvian Olympic unit and those athletes, who have committed doping infringement during the preceding year, in the Register. In order to facilitate the performance of the doping control plan, the athletes included in the Register shall, once in a quarter, submit data to the doping control database of the Centre regarding his or her place of location and time on each day, when they will be available for control one hour a day. The athletes included in the Register have the right to carry out changes to information at any time regarding their place of location and time. The data submitted to the doping control database of the Centre regarding the place of location and time of athletes shall be subject to the data protection requirements;</w:t>
      </w:r>
    </w:p>
    <w:p w:rsidR="00025B7F" w:rsidRPr="00994116" w:rsidRDefault="00025B7F" w:rsidP="002B63DF">
      <w:pPr>
        <w:ind w:firstLine="709"/>
        <w:jc w:val="both"/>
        <w:rPr>
          <w:rFonts w:eastAsia="Times New Roman" w:cs="Times New Roman"/>
          <w:szCs w:val="24"/>
        </w:rPr>
      </w:pPr>
      <w:r>
        <w:t>11.2. other athletes, when evaluating place of venues and time of trainings and competitions, achievements in sports, doping controls previously carried out and results thereof, possible connection of representatives of the relevant sports type with doping use, and other information.</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25" w:name="p12"/>
      <w:bookmarkStart w:id="26" w:name="p-461026"/>
      <w:bookmarkEnd w:id="25"/>
      <w:bookmarkEnd w:id="26"/>
    </w:p>
    <w:p w:rsidR="00025B7F" w:rsidRPr="00994116" w:rsidRDefault="00025B7F" w:rsidP="00994116">
      <w:pPr>
        <w:jc w:val="both"/>
        <w:rPr>
          <w:rFonts w:eastAsia="Times New Roman" w:cs="Times New Roman"/>
          <w:szCs w:val="24"/>
        </w:rPr>
      </w:pPr>
      <w:r>
        <w:t>12. Upon receipt of the submission referred to</w:t>
      </w:r>
      <w:r w:rsidR="006613EF">
        <w:t xml:space="preserve"> </w:t>
      </w:r>
      <w:r>
        <w:t>in Sub-paragraph 10.2 of this Regulation, the Anti-doping Committee shall, within two working days after receipt of the submission, provide an opinion to the Centre on necessity of doping control.</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27" w:name="p13"/>
      <w:bookmarkStart w:id="28" w:name="p-461027"/>
      <w:bookmarkEnd w:id="27"/>
      <w:bookmarkEnd w:id="28"/>
    </w:p>
    <w:p w:rsidR="00025B7F" w:rsidRPr="00994116" w:rsidRDefault="00025B7F" w:rsidP="00994116">
      <w:pPr>
        <w:jc w:val="both"/>
        <w:rPr>
          <w:rFonts w:eastAsia="Times New Roman" w:cs="Times New Roman"/>
          <w:szCs w:val="24"/>
        </w:rPr>
      </w:pPr>
      <w:r>
        <w:t>13. In order to carry out a doping control, the Centre, on the basis of the doping control plan referred to in Sub-paragraph 10.1 of this Regulation or the submission referred to in Sub-paragraph 10.2 of this Regulation, shall obtain blood or urine samples from the relevant athlete in accordance with the procedures laid down in this Regulation.</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29" w:name="p14"/>
      <w:bookmarkStart w:id="30" w:name="p-461028"/>
      <w:bookmarkEnd w:id="29"/>
      <w:bookmarkEnd w:id="30"/>
    </w:p>
    <w:p w:rsidR="00025B7F" w:rsidRPr="00994116" w:rsidRDefault="00025B7F" w:rsidP="00994116">
      <w:pPr>
        <w:jc w:val="both"/>
        <w:rPr>
          <w:rFonts w:eastAsia="Times New Roman" w:cs="Times New Roman"/>
          <w:szCs w:val="24"/>
        </w:rPr>
      </w:pPr>
      <w:r>
        <w:lastRenderedPageBreak/>
        <w:t>14. Urine sample of an athlete shall be taken by an official authorised by the Director of the Centre (hereinafter – the doping controller), but a blood sample shall be taken by a doping controller who concurrently is also a certified medical practitioner.</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31" w:name="p15"/>
      <w:bookmarkStart w:id="32" w:name="p-461029"/>
      <w:bookmarkEnd w:id="31"/>
      <w:bookmarkEnd w:id="32"/>
    </w:p>
    <w:p w:rsidR="00025B7F" w:rsidRPr="00994116" w:rsidRDefault="00025B7F" w:rsidP="00994116">
      <w:pPr>
        <w:jc w:val="both"/>
        <w:rPr>
          <w:rFonts w:eastAsia="Times New Roman" w:cs="Times New Roman"/>
          <w:szCs w:val="24"/>
        </w:rPr>
      </w:pPr>
      <w:r>
        <w:t>15. The Director of the Centre shall submit a written authorisation to the doping controller for the performance of doping control. The Centre shall provide data regarding place and time to the doping controller, when the relevant athlete may be contacted, as well as also issue inventory and documents necessary for the doping control.</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33" w:name="n3"/>
      <w:bookmarkEnd w:id="33"/>
    </w:p>
    <w:p w:rsidR="00025B7F" w:rsidRPr="002B63DF" w:rsidRDefault="00025B7F" w:rsidP="002B63DF">
      <w:pPr>
        <w:jc w:val="center"/>
        <w:rPr>
          <w:rFonts w:eastAsia="Times New Roman" w:cs="Times New Roman"/>
          <w:b/>
          <w:szCs w:val="24"/>
        </w:rPr>
      </w:pPr>
      <w:r>
        <w:rPr>
          <w:b/>
        </w:rPr>
        <w:t>III. Doping Control Measures</w:t>
      </w:r>
    </w:p>
    <w:p w:rsidR="002B63DF" w:rsidRDefault="002B63DF" w:rsidP="00994116">
      <w:pPr>
        <w:jc w:val="both"/>
        <w:rPr>
          <w:rFonts w:eastAsia="Times New Roman" w:cs="Times New Roman"/>
          <w:szCs w:val="24"/>
        </w:rPr>
      </w:pPr>
      <w:bookmarkStart w:id="34" w:name="p16"/>
      <w:bookmarkStart w:id="35" w:name="p-411426"/>
      <w:bookmarkEnd w:id="34"/>
      <w:bookmarkEnd w:id="35"/>
    </w:p>
    <w:p w:rsidR="00025B7F" w:rsidRPr="00994116" w:rsidRDefault="00025B7F" w:rsidP="00994116">
      <w:pPr>
        <w:jc w:val="both"/>
        <w:rPr>
          <w:rFonts w:eastAsia="Times New Roman" w:cs="Times New Roman"/>
          <w:szCs w:val="24"/>
        </w:rPr>
      </w:pPr>
      <w:r>
        <w:t>16. The doping controller shall acquaint the athlete with the submission referred to in Sub-paragraph 10.2 of this Regulation or an extract from the doping control plan, present an authorisation, as well as also hand over an invitation to the athlete to carry out doping control. The athlete shall present a personal identification document and sign for receipt of the invitation. A legal representative or sports specialist authorised by the legal representative of a minor person or of a person without the capacity to act shall sign the invitation to carry out doping control instead of him or her.</w:t>
      </w:r>
    </w:p>
    <w:p w:rsidR="002B63DF" w:rsidRDefault="002B63DF" w:rsidP="00994116">
      <w:pPr>
        <w:jc w:val="both"/>
        <w:rPr>
          <w:rFonts w:eastAsia="Times New Roman" w:cs="Times New Roman"/>
          <w:szCs w:val="24"/>
        </w:rPr>
      </w:pPr>
      <w:bookmarkStart w:id="36" w:name="p17"/>
      <w:bookmarkStart w:id="37" w:name="p-411427"/>
      <w:bookmarkEnd w:id="36"/>
      <w:bookmarkEnd w:id="37"/>
    </w:p>
    <w:p w:rsidR="00025B7F" w:rsidRPr="00994116" w:rsidRDefault="00025B7F" w:rsidP="00994116">
      <w:pPr>
        <w:jc w:val="both"/>
        <w:rPr>
          <w:rFonts w:eastAsia="Times New Roman" w:cs="Times New Roman"/>
          <w:szCs w:val="24"/>
        </w:rPr>
      </w:pPr>
      <w:r>
        <w:t>17. The doping controller shall inform the athlete regarding the doping control procedures, the location of the doping control, as well as also regarding the rights to invite one person to participate in the doping control. Where appropriate, the athlete has the right to invite an interpreter. The doping control for a minor person or a person without the capacity to act shall be carried out only in the presence of his or her legal representative or sports specialist authorised by the legal representative.</w:t>
      </w:r>
    </w:p>
    <w:p w:rsidR="002B63DF" w:rsidRDefault="002B63DF" w:rsidP="00994116">
      <w:pPr>
        <w:jc w:val="both"/>
        <w:rPr>
          <w:rFonts w:eastAsia="Times New Roman" w:cs="Times New Roman"/>
          <w:szCs w:val="24"/>
        </w:rPr>
      </w:pPr>
      <w:bookmarkStart w:id="38" w:name="p18"/>
      <w:bookmarkStart w:id="39" w:name="p-461030"/>
      <w:bookmarkEnd w:id="38"/>
      <w:bookmarkEnd w:id="39"/>
    </w:p>
    <w:p w:rsidR="00025B7F" w:rsidRPr="00994116" w:rsidRDefault="00025B7F" w:rsidP="00994116">
      <w:pPr>
        <w:jc w:val="both"/>
        <w:rPr>
          <w:rFonts w:eastAsia="Times New Roman" w:cs="Times New Roman"/>
          <w:szCs w:val="24"/>
        </w:rPr>
      </w:pPr>
      <w:r>
        <w:t>18. If the doping controller does not meet the athlete at the place and time indicated by the Centre, the doping controller shall notify the Centre thereof in writing.</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40" w:name="p19"/>
      <w:bookmarkStart w:id="41" w:name="p-411429"/>
      <w:bookmarkEnd w:id="40"/>
      <w:bookmarkEnd w:id="41"/>
    </w:p>
    <w:p w:rsidR="00025B7F" w:rsidRPr="00994116" w:rsidRDefault="00025B7F" w:rsidP="00994116">
      <w:pPr>
        <w:jc w:val="both"/>
        <w:rPr>
          <w:rFonts w:eastAsia="Times New Roman" w:cs="Times New Roman"/>
          <w:szCs w:val="24"/>
        </w:rPr>
      </w:pPr>
      <w:r>
        <w:t>19. The doping controller shall request the athlete to arrive at the place of the doping control without delay and shall ensure continuous supervision of the athlete during the doping control. If the athlete is participating in a press conference or in the awarding ceremony, the athlete is allowed to arrive at the place of the doping control later.</w:t>
      </w:r>
    </w:p>
    <w:p w:rsidR="002B63DF" w:rsidRDefault="002B63DF" w:rsidP="00994116">
      <w:pPr>
        <w:jc w:val="both"/>
        <w:rPr>
          <w:rFonts w:eastAsia="Times New Roman" w:cs="Times New Roman"/>
          <w:szCs w:val="24"/>
        </w:rPr>
      </w:pPr>
      <w:bookmarkStart w:id="42" w:name="p20"/>
      <w:bookmarkStart w:id="43" w:name="p-411430"/>
      <w:bookmarkEnd w:id="42"/>
      <w:bookmarkEnd w:id="43"/>
    </w:p>
    <w:p w:rsidR="00025B7F" w:rsidRPr="00994116" w:rsidRDefault="00025B7F" w:rsidP="00994116">
      <w:pPr>
        <w:jc w:val="both"/>
        <w:rPr>
          <w:rFonts w:eastAsia="Times New Roman" w:cs="Times New Roman"/>
          <w:szCs w:val="24"/>
        </w:rPr>
      </w:pPr>
      <w:r>
        <w:t>20. The doping controller shall mark the time of arrival of the athlete at the place of doping control.</w:t>
      </w:r>
    </w:p>
    <w:p w:rsidR="002B63DF" w:rsidRDefault="002B63DF" w:rsidP="00994116">
      <w:pPr>
        <w:jc w:val="both"/>
        <w:rPr>
          <w:rFonts w:eastAsia="Times New Roman" w:cs="Times New Roman"/>
          <w:szCs w:val="24"/>
        </w:rPr>
      </w:pPr>
      <w:bookmarkStart w:id="44" w:name="p21"/>
      <w:bookmarkStart w:id="45" w:name="p-411431"/>
      <w:bookmarkEnd w:id="44"/>
      <w:bookmarkEnd w:id="45"/>
    </w:p>
    <w:p w:rsidR="00025B7F" w:rsidRPr="00994116" w:rsidRDefault="00025B7F" w:rsidP="00994116">
      <w:pPr>
        <w:jc w:val="both"/>
        <w:rPr>
          <w:rFonts w:eastAsia="Times New Roman" w:cs="Times New Roman"/>
          <w:szCs w:val="24"/>
        </w:rPr>
      </w:pPr>
      <w:r>
        <w:t>21. The doping controller shall make sure whether the place of doping control conforms to the following criteria:</w:t>
      </w:r>
    </w:p>
    <w:p w:rsidR="00025B7F" w:rsidRPr="00994116" w:rsidRDefault="00025B7F" w:rsidP="002B63DF">
      <w:pPr>
        <w:ind w:firstLine="709"/>
        <w:jc w:val="both"/>
        <w:rPr>
          <w:rFonts w:eastAsia="Times New Roman" w:cs="Times New Roman"/>
          <w:szCs w:val="24"/>
        </w:rPr>
      </w:pPr>
      <w:r>
        <w:t>21.1. there is a room for the performance of the doping control;</w:t>
      </w:r>
    </w:p>
    <w:p w:rsidR="00025B7F" w:rsidRPr="00994116" w:rsidRDefault="00025B7F" w:rsidP="002B63DF">
      <w:pPr>
        <w:ind w:firstLine="709"/>
        <w:jc w:val="both"/>
        <w:rPr>
          <w:rFonts w:eastAsia="Times New Roman" w:cs="Times New Roman"/>
          <w:szCs w:val="24"/>
        </w:rPr>
      </w:pPr>
      <w:r>
        <w:t>21.2. there is a room where the athlete can make himself or herself ready for the doping control and where the possibility to have a drink is ensured;</w:t>
      </w:r>
    </w:p>
    <w:p w:rsidR="00025B7F" w:rsidRPr="00994116" w:rsidRDefault="00025B7F" w:rsidP="002B63DF">
      <w:pPr>
        <w:ind w:firstLine="709"/>
        <w:jc w:val="both"/>
        <w:rPr>
          <w:rFonts w:eastAsia="Times New Roman" w:cs="Times New Roman"/>
          <w:szCs w:val="24"/>
        </w:rPr>
      </w:pPr>
      <w:r>
        <w:t>21.3. there is a toilet if it is necessary to take urine sample.</w:t>
      </w:r>
    </w:p>
    <w:p w:rsidR="002B63DF" w:rsidRDefault="002B63DF" w:rsidP="00994116">
      <w:pPr>
        <w:jc w:val="both"/>
        <w:rPr>
          <w:rFonts w:eastAsia="Times New Roman" w:cs="Times New Roman"/>
          <w:szCs w:val="24"/>
        </w:rPr>
      </w:pPr>
      <w:bookmarkStart w:id="46" w:name="p22"/>
      <w:bookmarkStart w:id="47" w:name="p-411432"/>
      <w:bookmarkEnd w:id="46"/>
      <w:bookmarkEnd w:id="47"/>
    </w:p>
    <w:p w:rsidR="00025B7F" w:rsidRPr="00994116" w:rsidRDefault="00025B7F" w:rsidP="00994116">
      <w:pPr>
        <w:jc w:val="both"/>
        <w:rPr>
          <w:rFonts w:eastAsia="Times New Roman" w:cs="Times New Roman"/>
          <w:szCs w:val="24"/>
        </w:rPr>
      </w:pPr>
      <w:r>
        <w:t>22. After obtaining of samples, they shall be encoded, using a temporary packaging set on which a seal may be put and a doping control set for urine or blood sample with a code. Each item shall be placed in a separate industrially manufactured packaging, and the packaging must be closed so as items cannot have contact with the environment and inviolability thereof shall be ensured (hereinafter – the individual packaging).</w:t>
      </w:r>
    </w:p>
    <w:p w:rsidR="002B63DF" w:rsidRDefault="002B63DF" w:rsidP="00994116">
      <w:pPr>
        <w:jc w:val="both"/>
        <w:rPr>
          <w:rFonts w:eastAsia="Times New Roman" w:cs="Times New Roman"/>
          <w:szCs w:val="24"/>
        </w:rPr>
      </w:pPr>
      <w:bookmarkStart w:id="48" w:name="p23"/>
      <w:bookmarkStart w:id="49" w:name="p-461031"/>
      <w:bookmarkEnd w:id="48"/>
      <w:bookmarkEnd w:id="49"/>
    </w:p>
    <w:p w:rsidR="00025B7F" w:rsidRPr="00994116" w:rsidRDefault="00025B7F" w:rsidP="00994116">
      <w:pPr>
        <w:jc w:val="both"/>
        <w:rPr>
          <w:rFonts w:eastAsia="Times New Roman" w:cs="Times New Roman"/>
          <w:szCs w:val="24"/>
        </w:rPr>
      </w:pPr>
      <w:r>
        <w:t>23. If the athlete is avoiding sample giving, the doping controller shall inform the Centre thereof without delay in writing.</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50" w:name="n4"/>
      <w:bookmarkEnd w:id="50"/>
    </w:p>
    <w:p w:rsidR="00025B7F" w:rsidRPr="002B63DF" w:rsidRDefault="00025B7F" w:rsidP="002B63DF">
      <w:pPr>
        <w:jc w:val="center"/>
        <w:rPr>
          <w:rFonts w:eastAsia="Times New Roman" w:cs="Times New Roman"/>
          <w:b/>
          <w:szCs w:val="24"/>
        </w:rPr>
      </w:pPr>
      <w:r>
        <w:rPr>
          <w:b/>
        </w:rPr>
        <w:t>IV. Obtaining of Urine Sample</w:t>
      </w:r>
    </w:p>
    <w:p w:rsidR="002B63DF" w:rsidRDefault="002B63DF" w:rsidP="00994116">
      <w:pPr>
        <w:jc w:val="both"/>
        <w:rPr>
          <w:rFonts w:eastAsia="Times New Roman" w:cs="Times New Roman"/>
          <w:szCs w:val="24"/>
        </w:rPr>
      </w:pPr>
      <w:bookmarkStart w:id="51" w:name="p24"/>
      <w:bookmarkStart w:id="52" w:name="p-411435"/>
      <w:bookmarkEnd w:id="51"/>
      <w:bookmarkEnd w:id="52"/>
    </w:p>
    <w:p w:rsidR="00025B7F" w:rsidRPr="00994116" w:rsidRDefault="00025B7F" w:rsidP="00994116">
      <w:pPr>
        <w:jc w:val="both"/>
        <w:rPr>
          <w:rFonts w:eastAsia="Times New Roman" w:cs="Times New Roman"/>
          <w:szCs w:val="24"/>
        </w:rPr>
      </w:pPr>
      <w:r>
        <w:t>24. In order to obtain a urine sample, the doping controller shall ask the athlete to choose one urine collection container in the individual packaging and ascertain that the packaging is not damaged. If the athlete considers that the packaging is damaged, he or she has the right to choose another container.</w:t>
      </w:r>
    </w:p>
    <w:p w:rsidR="002B63DF" w:rsidRDefault="002B63DF" w:rsidP="00994116">
      <w:pPr>
        <w:jc w:val="both"/>
        <w:rPr>
          <w:rFonts w:eastAsia="Times New Roman" w:cs="Times New Roman"/>
          <w:szCs w:val="24"/>
        </w:rPr>
      </w:pPr>
      <w:bookmarkStart w:id="53" w:name="p25"/>
      <w:bookmarkStart w:id="54" w:name="p-411436"/>
      <w:bookmarkEnd w:id="53"/>
      <w:bookmarkEnd w:id="54"/>
    </w:p>
    <w:p w:rsidR="00025B7F" w:rsidRPr="00994116" w:rsidRDefault="00025B7F" w:rsidP="00994116">
      <w:pPr>
        <w:jc w:val="both"/>
        <w:rPr>
          <w:rFonts w:eastAsia="Times New Roman" w:cs="Times New Roman"/>
          <w:szCs w:val="24"/>
        </w:rPr>
      </w:pPr>
      <w:r>
        <w:t>25. The athlete shall transfer the urine sample in a toilet under the supervision of the doping controller of the same gender.</w:t>
      </w:r>
    </w:p>
    <w:p w:rsidR="002B63DF" w:rsidRDefault="002B63DF" w:rsidP="00994116">
      <w:pPr>
        <w:jc w:val="both"/>
        <w:rPr>
          <w:rFonts w:eastAsia="Times New Roman" w:cs="Times New Roman"/>
          <w:szCs w:val="24"/>
        </w:rPr>
      </w:pPr>
      <w:bookmarkStart w:id="55" w:name="p26"/>
      <w:bookmarkStart w:id="56" w:name="p-411437"/>
      <w:bookmarkEnd w:id="55"/>
      <w:bookmarkEnd w:id="56"/>
    </w:p>
    <w:p w:rsidR="00025B7F" w:rsidRPr="00994116" w:rsidRDefault="00025B7F" w:rsidP="00994116">
      <w:pPr>
        <w:jc w:val="both"/>
        <w:rPr>
          <w:rFonts w:eastAsia="Times New Roman" w:cs="Times New Roman"/>
          <w:szCs w:val="24"/>
        </w:rPr>
      </w:pPr>
      <w:r>
        <w:t>26. Volume of the urine sample shall be at least 90 millilitres. If the sample volume is less than 90 millilitres, the urine container with the sample shall be placed in a temporary packaging set, chosen by the athlete from several sets, on which a seal may be put. After collection of sufficient amount of urine both urine samples shall be poured together.</w:t>
      </w:r>
    </w:p>
    <w:p w:rsidR="002B63DF" w:rsidRDefault="002B63DF" w:rsidP="00994116">
      <w:pPr>
        <w:jc w:val="both"/>
        <w:rPr>
          <w:rFonts w:eastAsia="Times New Roman" w:cs="Times New Roman"/>
          <w:szCs w:val="24"/>
        </w:rPr>
      </w:pPr>
      <w:bookmarkStart w:id="57" w:name="p27"/>
      <w:bookmarkStart w:id="58" w:name="p-411438"/>
      <w:bookmarkEnd w:id="57"/>
      <w:bookmarkEnd w:id="58"/>
    </w:p>
    <w:p w:rsidR="00025B7F" w:rsidRPr="00994116" w:rsidRDefault="00025B7F" w:rsidP="00994116">
      <w:pPr>
        <w:jc w:val="both"/>
        <w:rPr>
          <w:rFonts w:eastAsia="Times New Roman" w:cs="Times New Roman"/>
          <w:szCs w:val="24"/>
        </w:rPr>
      </w:pPr>
      <w:r>
        <w:t>27. After collection of the urine sample, the doping controller shall ask the athlete to choose one of several empty doping control sets for urine sample and ascertain that code numbers are the same on all parts of the set (bottles or containers of part A and part B of the sample) and that individual packaging is not damaged. If the athlete considers that the code numbers are not the same or the packaging is damaged, he or she has the right to choose another set.</w:t>
      </w:r>
    </w:p>
    <w:p w:rsidR="002B63DF" w:rsidRDefault="002B63DF" w:rsidP="00994116">
      <w:pPr>
        <w:jc w:val="both"/>
        <w:rPr>
          <w:rFonts w:eastAsia="Times New Roman" w:cs="Times New Roman"/>
          <w:szCs w:val="24"/>
        </w:rPr>
      </w:pPr>
      <w:bookmarkStart w:id="59" w:name="p28"/>
      <w:bookmarkStart w:id="60" w:name="p-411439"/>
      <w:bookmarkEnd w:id="59"/>
      <w:bookmarkEnd w:id="60"/>
    </w:p>
    <w:p w:rsidR="00025B7F" w:rsidRPr="00994116" w:rsidRDefault="00025B7F" w:rsidP="00994116">
      <w:pPr>
        <w:jc w:val="both"/>
        <w:rPr>
          <w:rFonts w:eastAsia="Times New Roman" w:cs="Times New Roman"/>
          <w:szCs w:val="24"/>
        </w:rPr>
      </w:pPr>
      <w:r>
        <w:t>28. According to the instruction of the doping controller the athlete shall pour approximately two thirds of the urine sample in the bottle of part A and one third – in the bottle of part B, close the bottles and encode them, screwing up the lid or placing them in a container.</w:t>
      </w:r>
    </w:p>
    <w:p w:rsidR="002B63DF" w:rsidRDefault="002B63DF" w:rsidP="00994116">
      <w:pPr>
        <w:jc w:val="both"/>
        <w:rPr>
          <w:rFonts w:eastAsia="Times New Roman" w:cs="Times New Roman"/>
          <w:szCs w:val="24"/>
        </w:rPr>
      </w:pPr>
      <w:bookmarkStart w:id="61" w:name="p29"/>
      <w:bookmarkStart w:id="62" w:name="p-411440"/>
      <w:bookmarkEnd w:id="61"/>
      <w:bookmarkEnd w:id="62"/>
    </w:p>
    <w:p w:rsidR="00025B7F" w:rsidRPr="00994116" w:rsidRDefault="00025B7F" w:rsidP="00994116">
      <w:pPr>
        <w:jc w:val="both"/>
        <w:rPr>
          <w:rFonts w:eastAsia="Times New Roman" w:cs="Times New Roman"/>
          <w:szCs w:val="24"/>
        </w:rPr>
      </w:pPr>
      <w:r>
        <w:t>29. The doping controller, by using the remaining urine sample in the collection container, carry out urine specific weight measurements. If specific weight of urine is less than 1,005, a sample shall be taken repeatedly and both obtained samples shall be considered as the doping control sample.</w:t>
      </w:r>
    </w:p>
    <w:p w:rsidR="002B63DF" w:rsidRDefault="002B63DF" w:rsidP="00994116">
      <w:pPr>
        <w:jc w:val="both"/>
        <w:rPr>
          <w:rFonts w:eastAsia="Times New Roman" w:cs="Times New Roman"/>
          <w:szCs w:val="24"/>
        </w:rPr>
      </w:pPr>
      <w:bookmarkStart w:id="63" w:name="n5"/>
      <w:bookmarkEnd w:id="63"/>
    </w:p>
    <w:p w:rsidR="00025B7F" w:rsidRPr="002B63DF" w:rsidRDefault="00025B7F" w:rsidP="002B63DF">
      <w:pPr>
        <w:jc w:val="center"/>
        <w:rPr>
          <w:rFonts w:eastAsia="Times New Roman" w:cs="Times New Roman"/>
          <w:b/>
          <w:szCs w:val="24"/>
        </w:rPr>
      </w:pPr>
      <w:r>
        <w:rPr>
          <w:b/>
        </w:rPr>
        <w:t>Obtaining of Blood Sample</w:t>
      </w:r>
    </w:p>
    <w:p w:rsidR="002B63DF" w:rsidRDefault="002B63DF" w:rsidP="00994116">
      <w:pPr>
        <w:jc w:val="both"/>
        <w:rPr>
          <w:rFonts w:eastAsia="Times New Roman" w:cs="Times New Roman"/>
          <w:szCs w:val="24"/>
        </w:rPr>
      </w:pPr>
      <w:bookmarkStart w:id="64" w:name="p30"/>
      <w:bookmarkStart w:id="65" w:name="p-411442"/>
      <w:bookmarkEnd w:id="64"/>
      <w:bookmarkEnd w:id="65"/>
    </w:p>
    <w:p w:rsidR="00025B7F" w:rsidRPr="00994116" w:rsidRDefault="00025B7F" w:rsidP="00994116">
      <w:pPr>
        <w:jc w:val="both"/>
        <w:rPr>
          <w:rFonts w:eastAsia="Times New Roman" w:cs="Times New Roman"/>
          <w:szCs w:val="24"/>
        </w:rPr>
      </w:pPr>
      <w:r>
        <w:t>30. Before obtaining a blood sample the doping controller shall ensure that the athlete is in a comfortable position in a still state for at least 10 minutes.</w:t>
      </w:r>
    </w:p>
    <w:p w:rsidR="002B63DF" w:rsidRDefault="002B63DF" w:rsidP="00994116">
      <w:pPr>
        <w:jc w:val="both"/>
        <w:rPr>
          <w:rFonts w:eastAsia="Times New Roman" w:cs="Times New Roman"/>
          <w:szCs w:val="24"/>
        </w:rPr>
      </w:pPr>
      <w:bookmarkStart w:id="66" w:name="p31"/>
      <w:bookmarkStart w:id="67" w:name="p-411443"/>
      <w:bookmarkEnd w:id="66"/>
      <w:bookmarkEnd w:id="67"/>
    </w:p>
    <w:p w:rsidR="00025B7F" w:rsidRPr="00994116" w:rsidRDefault="00025B7F" w:rsidP="00994116">
      <w:pPr>
        <w:jc w:val="both"/>
        <w:rPr>
          <w:rFonts w:eastAsia="Times New Roman" w:cs="Times New Roman"/>
          <w:szCs w:val="24"/>
        </w:rPr>
      </w:pPr>
      <w:r>
        <w:t>31. The doping controller shall ask the athlete to choose one of several blood sample doping control sets and ascertain that code numbers on all parts of the set are the same and that the individual packaging is not damaged. If the athlete considers that the code numbers are not the same or the packaging is damaged, he or she has the right to choose another set.</w:t>
      </w:r>
    </w:p>
    <w:p w:rsidR="002B63DF" w:rsidRDefault="002B63DF" w:rsidP="00994116">
      <w:pPr>
        <w:jc w:val="both"/>
        <w:rPr>
          <w:rFonts w:eastAsia="Times New Roman" w:cs="Times New Roman"/>
          <w:szCs w:val="24"/>
        </w:rPr>
      </w:pPr>
      <w:bookmarkStart w:id="68" w:name="p32"/>
      <w:bookmarkStart w:id="69" w:name="p-411444"/>
      <w:bookmarkEnd w:id="68"/>
      <w:bookmarkEnd w:id="69"/>
    </w:p>
    <w:p w:rsidR="00025B7F" w:rsidRPr="00994116" w:rsidRDefault="00025B7F" w:rsidP="00994116">
      <w:pPr>
        <w:jc w:val="both"/>
        <w:rPr>
          <w:rFonts w:eastAsia="Times New Roman" w:cs="Times New Roman"/>
          <w:szCs w:val="24"/>
        </w:rPr>
      </w:pPr>
      <w:r>
        <w:t>32. The doping controller shall clean the athlete's skin with a sterile disinfecting tampon in the part of the athlete's body where a venipuncture carried out will affect the activity of the athlete as less as possible. The doping controller shall take blood sample in two test-tubes of the set for doping control collection (where appropriate, by using a tourniquet) from surface vein and put a bandage on a puncture point. If a tourniquet is used, it shall be taken off immediately after venipuncture and a bandage shall be put on a puncture point.</w:t>
      </w:r>
    </w:p>
    <w:p w:rsidR="002B63DF" w:rsidRDefault="002B63DF" w:rsidP="00994116">
      <w:pPr>
        <w:jc w:val="both"/>
        <w:rPr>
          <w:rFonts w:eastAsia="Times New Roman" w:cs="Times New Roman"/>
          <w:szCs w:val="24"/>
        </w:rPr>
      </w:pPr>
      <w:bookmarkStart w:id="70" w:name="p33"/>
      <w:bookmarkStart w:id="71" w:name="p-411445"/>
      <w:bookmarkEnd w:id="70"/>
      <w:bookmarkEnd w:id="71"/>
    </w:p>
    <w:p w:rsidR="00025B7F" w:rsidRPr="00994116" w:rsidRDefault="00025B7F" w:rsidP="00994116">
      <w:pPr>
        <w:jc w:val="both"/>
        <w:rPr>
          <w:rFonts w:eastAsia="Times New Roman" w:cs="Times New Roman"/>
          <w:szCs w:val="24"/>
        </w:rPr>
      </w:pPr>
      <w:r>
        <w:lastRenderedPageBreak/>
        <w:t>33. The volume of a blood sample shall be at least three millilitres in each test-tube.</w:t>
      </w:r>
    </w:p>
    <w:p w:rsidR="002B63DF" w:rsidRDefault="002B63DF" w:rsidP="00994116">
      <w:pPr>
        <w:jc w:val="both"/>
        <w:rPr>
          <w:rFonts w:eastAsia="Times New Roman" w:cs="Times New Roman"/>
          <w:szCs w:val="24"/>
        </w:rPr>
      </w:pPr>
      <w:bookmarkStart w:id="72" w:name="p34"/>
      <w:bookmarkStart w:id="73" w:name="p-461032"/>
      <w:bookmarkEnd w:id="72"/>
      <w:bookmarkEnd w:id="73"/>
    </w:p>
    <w:p w:rsidR="00025B7F" w:rsidRPr="00994116" w:rsidRDefault="00025B7F" w:rsidP="00994116">
      <w:pPr>
        <w:jc w:val="both"/>
        <w:rPr>
          <w:rFonts w:eastAsia="Times New Roman" w:cs="Times New Roman"/>
          <w:szCs w:val="24"/>
        </w:rPr>
      </w:pPr>
      <w:r>
        <w:t>34. If the blood sample obtained in the first time is less than three millilitres, the doping controller shall take a blood sample repeatedly, however, no more than three times. If the volume of the obtained blood sample is not sufficient, sample taking shall be interrupted and the doping controller shall inform the Centre thereof in writing.</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74" w:name="p35"/>
      <w:bookmarkStart w:id="75" w:name="p-411447"/>
      <w:bookmarkEnd w:id="74"/>
      <w:bookmarkEnd w:id="75"/>
    </w:p>
    <w:p w:rsidR="00025B7F" w:rsidRPr="00994116" w:rsidRDefault="00025B7F" w:rsidP="00994116">
      <w:pPr>
        <w:jc w:val="both"/>
        <w:rPr>
          <w:rFonts w:eastAsia="Times New Roman" w:cs="Times New Roman"/>
          <w:szCs w:val="24"/>
        </w:rPr>
      </w:pPr>
      <w:r>
        <w:t>35. The athlete shall place the test-tubes of part A and part B of blood sample in special containers or boxes and encode them in the presence of the doping controller, placing them in a container or otherwise sealing them in conformity with the instructions by the doping controller.</w:t>
      </w:r>
    </w:p>
    <w:p w:rsidR="002B63DF" w:rsidRDefault="002B63DF" w:rsidP="00994116">
      <w:pPr>
        <w:jc w:val="both"/>
        <w:rPr>
          <w:rFonts w:eastAsia="Times New Roman" w:cs="Times New Roman"/>
          <w:szCs w:val="24"/>
        </w:rPr>
      </w:pPr>
      <w:bookmarkStart w:id="76" w:name="n6"/>
      <w:bookmarkEnd w:id="76"/>
    </w:p>
    <w:p w:rsidR="00025B7F" w:rsidRPr="002B63DF" w:rsidRDefault="00025B7F" w:rsidP="002B63DF">
      <w:pPr>
        <w:jc w:val="center"/>
        <w:rPr>
          <w:rFonts w:eastAsia="Times New Roman" w:cs="Times New Roman"/>
          <w:b/>
          <w:szCs w:val="24"/>
        </w:rPr>
      </w:pPr>
      <w:r>
        <w:rPr>
          <w:b/>
        </w:rPr>
        <w:t>VI. Measures Following Doping Control</w:t>
      </w:r>
    </w:p>
    <w:p w:rsidR="002B63DF" w:rsidRDefault="002B63DF" w:rsidP="00994116">
      <w:pPr>
        <w:jc w:val="both"/>
        <w:rPr>
          <w:rFonts w:eastAsia="Times New Roman" w:cs="Times New Roman"/>
          <w:szCs w:val="24"/>
        </w:rPr>
      </w:pPr>
      <w:bookmarkStart w:id="77" w:name="p36"/>
      <w:bookmarkStart w:id="78" w:name="p-411449"/>
      <w:bookmarkEnd w:id="77"/>
      <w:bookmarkEnd w:id="78"/>
    </w:p>
    <w:p w:rsidR="00025B7F" w:rsidRPr="007B57AC" w:rsidRDefault="00025B7F" w:rsidP="00994116">
      <w:pPr>
        <w:jc w:val="both"/>
        <w:rPr>
          <w:rFonts w:eastAsia="Times New Roman" w:cs="Times New Roman"/>
          <w:szCs w:val="24"/>
        </w:rPr>
      </w:pPr>
      <w:r>
        <w:t>36. The doping controller shall complete a doping control questionnaire (original and three copies thereof) regarding the course of the doping control by using the doping control questionnaire form referred to in Annex 3 to this Regulation. The doping controller shall, without delay, issue one copy of the completed doping control questionnaire to the athlete.</w:t>
      </w:r>
    </w:p>
    <w:p w:rsidR="002B63DF" w:rsidRDefault="002B63DF" w:rsidP="00994116">
      <w:pPr>
        <w:jc w:val="both"/>
        <w:rPr>
          <w:rFonts w:eastAsia="Times New Roman" w:cs="Times New Roman"/>
          <w:szCs w:val="24"/>
        </w:rPr>
      </w:pPr>
      <w:bookmarkStart w:id="79" w:name="p37"/>
      <w:bookmarkStart w:id="80" w:name="p-461033"/>
      <w:bookmarkEnd w:id="79"/>
      <w:bookmarkEnd w:id="80"/>
    </w:p>
    <w:p w:rsidR="00025B7F" w:rsidRPr="00994116" w:rsidRDefault="00025B7F" w:rsidP="00994116">
      <w:pPr>
        <w:jc w:val="both"/>
        <w:rPr>
          <w:rFonts w:eastAsia="Times New Roman" w:cs="Times New Roman"/>
          <w:szCs w:val="24"/>
        </w:rPr>
      </w:pPr>
      <w:r>
        <w:t>37. The doping controller shall submit a doping control questionnaire (original and other two copies thereof) to the Centre during the next working day following the day of performance of the doping control and attach samples obtained during the doping control, and also other documents related to the control.</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81" w:name="p38"/>
      <w:bookmarkStart w:id="82" w:name="p-461034"/>
      <w:bookmarkEnd w:id="81"/>
      <w:bookmarkEnd w:id="82"/>
    </w:p>
    <w:p w:rsidR="00025B7F" w:rsidRPr="00994116" w:rsidRDefault="00025B7F" w:rsidP="00994116">
      <w:pPr>
        <w:jc w:val="both"/>
        <w:rPr>
          <w:rFonts w:eastAsia="Times New Roman" w:cs="Times New Roman"/>
          <w:szCs w:val="24"/>
        </w:rPr>
      </w:pPr>
      <w:r>
        <w:t>38. The Centre shall send a sample, cover letter and a part of the copy of the doping control questionnaire, without presenting personal data of the athlete, to a doping control laboratory which has been accredited in accordance with the criteria laid down by the monitoring group of the Anti-Doping Convention of the Council of Europe (hereinafter – the laboratory).</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83" w:name="p39"/>
      <w:bookmarkStart w:id="84" w:name="p-461035"/>
      <w:bookmarkEnd w:id="83"/>
      <w:bookmarkEnd w:id="84"/>
    </w:p>
    <w:p w:rsidR="00025B7F" w:rsidRPr="007B57AC" w:rsidRDefault="00025B7F" w:rsidP="00994116">
      <w:pPr>
        <w:jc w:val="both"/>
        <w:rPr>
          <w:rFonts w:eastAsia="Times New Roman" w:cs="Times New Roman"/>
          <w:szCs w:val="24"/>
        </w:rPr>
      </w:pPr>
      <w:r>
        <w:t>39. The analysis of part A shall be carried out in the laboratory and the presence of all doping substances and use of doping method shall be determined in the sample if the doping control is carried out in-competition. If the doping control is carried out-of-competition, the use of the doping substances referred to in Paragraphs 1, 2, 3, 4, 5, and 6 of Annex 1 to this Regulations and the use of the doping methods referred to in Paragraph 7 of Annex 1 to this Regulation shall be determined. If the institution, which has requested the doping control, does not indicate it specifically, the laboratory shall carry out analysis in order to determine the presence of other substances. After performance of the sample analysis the laboratory shall send an opinion to the Centre.</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85" w:name="p40"/>
      <w:bookmarkStart w:id="86" w:name="p-461036"/>
      <w:bookmarkEnd w:id="85"/>
      <w:bookmarkEnd w:id="86"/>
    </w:p>
    <w:p w:rsidR="00025B7F" w:rsidRPr="00994116" w:rsidRDefault="00025B7F" w:rsidP="00994116">
      <w:pPr>
        <w:jc w:val="both"/>
        <w:rPr>
          <w:rFonts w:eastAsia="Times New Roman" w:cs="Times New Roman"/>
          <w:szCs w:val="24"/>
        </w:rPr>
      </w:pPr>
      <w:r>
        <w:t>40. If it is indicated in the opinion of the laboratory that doping substances have not been detected in part A of the sample, the Centre shall inform the institution, which has requested the doping control, thereof and send it one copy of the doping control questionnaire and the opinion of the laboratory.</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87" w:name="p41"/>
      <w:bookmarkStart w:id="88" w:name="p-461018"/>
      <w:bookmarkEnd w:id="87"/>
      <w:bookmarkEnd w:id="88"/>
    </w:p>
    <w:p w:rsidR="00025B7F" w:rsidRPr="00994116" w:rsidRDefault="00025B7F" w:rsidP="00994116">
      <w:pPr>
        <w:jc w:val="both"/>
        <w:rPr>
          <w:rFonts w:eastAsia="Times New Roman" w:cs="Times New Roman"/>
          <w:szCs w:val="24"/>
        </w:rPr>
      </w:pPr>
      <w:r>
        <w:t>41. The Centre shall send a submission to the Anti-doping Committee regarding possible doping infringement (the opinion of the laboratory, the doping control questionnaire or other information shall be appended for the submission), if:</w:t>
      </w:r>
    </w:p>
    <w:p w:rsidR="00025B7F" w:rsidRPr="00994116" w:rsidRDefault="00025B7F" w:rsidP="002B63DF">
      <w:pPr>
        <w:ind w:firstLine="709"/>
        <w:jc w:val="both"/>
        <w:rPr>
          <w:rFonts w:eastAsia="Times New Roman" w:cs="Times New Roman"/>
          <w:szCs w:val="24"/>
        </w:rPr>
      </w:pPr>
      <w:r>
        <w:lastRenderedPageBreak/>
        <w:t>41.1. it is indicated in the opinion of the laboratory that a doping substance has been detected in part A of the sample or there is proof regarding administration of a doping method;</w:t>
      </w:r>
    </w:p>
    <w:p w:rsidR="00025B7F" w:rsidRPr="00994116" w:rsidRDefault="00025B7F" w:rsidP="002B63DF">
      <w:pPr>
        <w:ind w:firstLine="709"/>
        <w:jc w:val="both"/>
        <w:rPr>
          <w:rFonts w:eastAsia="Times New Roman" w:cs="Times New Roman"/>
          <w:szCs w:val="24"/>
        </w:rPr>
      </w:pPr>
      <w:r>
        <w:t>41.2. the doping controller has informed the Centre that the athlete is avoiding giving a sample for doping control;</w:t>
      </w:r>
    </w:p>
    <w:p w:rsidR="00025B7F" w:rsidRPr="007B57AC" w:rsidRDefault="00025B7F" w:rsidP="002B63DF">
      <w:pPr>
        <w:ind w:firstLine="709"/>
        <w:jc w:val="both"/>
        <w:rPr>
          <w:rFonts w:eastAsia="Times New Roman" w:cs="Times New Roman"/>
          <w:szCs w:val="24"/>
        </w:rPr>
      </w:pPr>
      <w:r>
        <w:t>41.3. the Centre detects that the athlete has no justifiable reason (for example, accident or sudden illness) in order to justify his or her absence at the indicated place and time according to the report of the doping controller referred to in Paragraph 18 of this Regulation;</w:t>
      </w:r>
    </w:p>
    <w:p w:rsidR="00025B7F" w:rsidRPr="00994116" w:rsidRDefault="00025B7F" w:rsidP="002B63DF">
      <w:pPr>
        <w:ind w:firstLine="709"/>
        <w:jc w:val="both"/>
        <w:rPr>
          <w:rFonts w:eastAsia="Times New Roman" w:cs="Times New Roman"/>
          <w:szCs w:val="24"/>
        </w:rPr>
      </w:pPr>
      <w:r>
        <w:t>41.4. the Centre detects that the athlete included in the Register referred to in Sub-paragraph 11.1 of this Regulation has failed to provide data regarding his or her location after receipt of two reminders sent in a registered letter;</w:t>
      </w:r>
    </w:p>
    <w:p w:rsidR="00025B7F" w:rsidRPr="00994116" w:rsidRDefault="00025B7F" w:rsidP="002B63DF">
      <w:pPr>
        <w:ind w:firstLine="709"/>
        <w:jc w:val="both"/>
        <w:rPr>
          <w:rFonts w:eastAsia="Times New Roman" w:cs="Times New Roman"/>
          <w:szCs w:val="24"/>
        </w:rPr>
      </w:pPr>
      <w:r>
        <w:t>41.5. the Centre detects that the athlete has administered doping substances or used doping methods or that the athlete, athlete's employee or sports specialist has participated in administration of doping substances or use of doping methods for the athlete.</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89" w:name="p42"/>
      <w:bookmarkStart w:id="90" w:name="p-461037"/>
      <w:bookmarkEnd w:id="89"/>
      <w:bookmarkEnd w:id="90"/>
    </w:p>
    <w:p w:rsidR="00025B7F" w:rsidRPr="007B57AC" w:rsidRDefault="00025B7F" w:rsidP="00994116">
      <w:pPr>
        <w:jc w:val="both"/>
        <w:rPr>
          <w:rFonts w:eastAsia="Times New Roman" w:cs="Times New Roman"/>
          <w:szCs w:val="24"/>
        </w:rPr>
      </w:pPr>
      <w:r>
        <w:t>42. The Anti-doping Committee shall, not later than within two working days after receipt, examine the submission referred to in Paragraph 41 of this Regulation and the documents appended thereto and provide an opinion to the Centre on doping infringement.</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91" w:name="p43"/>
      <w:bookmarkStart w:id="92" w:name="p-461038"/>
      <w:bookmarkEnd w:id="91"/>
      <w:bookmarkEnd w:id="92"/>
    </w:p>
    <w:p w:rsidR="00025B7F" w:rsidRPr="00994116" w:rsidRDefault="00025B7F" w:rsidP="00994116">
      <w:pPr>
        <w:jc w:val="both"/>
        <w:rPr>
          <w:rFonts w:eastAsia="Times New Roman" w:cs="Times New Roman"/>
          <w:szCs w:val="24"/>
        </w:rPr>
      </w:pPr>
      <w:r>
        <w:t>43. If the arguments referred to in the submission of the Centre are not sufficient grounds for the provision of an opinion on infringement, the Anti-doping Committee shall examine the explanations provided by the involved persons or, upon request of the athlete, propose to carry out analysis of part B in the laboratory. In this case the relevant athlete or his or her authorised representative has the right to be present when carrying out analysis of part B in the laboratory.</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93" w:name="p44"/>
      <w:bookmarkStart w:id="94" w:name="p-461039"/>
      <w:bookmarkEnd w:id="93"/>
      <w:bookmarkEnd w:id="94"/>
    </w:p>
    <w:p w:rsidR="00025B7F" w:rsidRPr="00994116" w:rsidRDefault="00025B7F" w:rsidP="00994116">
      <w:pPr>
        <w:jc w:val="both"/>
        <w:rPr>
          <w:rFonts w:eastAsia="Times New Roman" w:cs="Times New Roman"/>
          <w:szCs w:val="24"/>
        </w:rPr>
      </w:pPr>
      <w:r>
        <w:t>44. If during examining a case regarding possible doping infringement the Anti-doping Committee considers that the infringement has not occurred, the Anti-doping Committee shall provide an opinion thereon to the Centre. The responsible official of the Centre shall inform the institution, which has requested the doping control, that the doping infringement has not occurred and send it one copy of the doping control questionnaire, opinion of the laboratory and opinion of the Anti-doping Committee.</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95" w:name="p45"/>
      <w:bookmarkStart w:id="96" w:name="p-411460"/>
      <w:bookmarkEnd w:id="95"/>
      <w:bookmarkEnd w:id="96"/>
    </w:p>
    <w:p w:rsidR="00025B7F" w:rsidRPr="007B57AC" w:rsidRDefault="00025B7F" w:rsidP="00994116">
      <w:pPr>
        <w:jc w:val="both"/>
        <w:rPr>
          <w:rFonts w:eastAsia="Times New Roman" w:cs="Times New Roman"/>
          <w:szCs w:val="24"/>
        </w:rPr>
      </w:pPr>
      <w:r>
        <w:t>45. If it is indicated in the opinion of the Anti-doping Committee that a doping infringement has occurred, the Anti-doping Committee shall send one copy of the doping control questionnaire and opinion of the laboratory or other information to the athlete and the sports federation of the sports type represented by the athlete and recognised in Latvia. If the substances referred to in Paragraph 8, 9 or 10 of Annex 1 to this Regulation are detected in the blood or urine sample of the athlete, the Anti-doping Committee shall send a report to law enforcement authorities in a registered letter.</w:t>
      </w:r>
    </w:p>
    <w:p w:rsidR="002B63DF" w:rsidRDefault="002B63DF" w:rsidP="00994116">
      <w:pPr>
        <w:jc w:val="both"/>
        <w:rPr>
          <w:rFonts w:eastAsia="Times New Roman" w:cs="Times New Roman"/>
          <w:szCs w:val="24"/>
        </w:rPr>
      </w:pPr>
      <w:bookmarkStart w:id="97" w:name="p46"/>
      <w:bookmarkStart w:id="98" w:name="p-411461"/>
      <w:bookmarkEnd w:id="97"/>
      <w:bookmarkEnd w:id="98"/>
    </w:p>
    <w:p w:rsidR="00025B7F" w:rsidRPr="00994116" w:rsidRDefault="00025B7F" w:rsidP="00994116">
      <w:pPr>
        <w:jc w:val="both"/>
        <w:rPr>
          <w:rFonts w:eastAsia="Times New Roman" w:cs="Times New Roman"/>
          <w:szCs w:val="24"/>
        </w:rPr>
      </w:pPr>
      <w:r>
        <w:t>46. If it is indicated in the opinion of the Anti-doping Committee that the athlete has avoided carrying out the doping control, the Anti-doping Committee shall send the information thereon to the State Education Quality Service in a registered letter.</w:t>
      </w:r>
    </w:p>
    <w:p w:rsidR="002B63DF" w:rsidRDefault="002B63DF" w:rsidP="00994116">
      <w:pPr>
        <w:jc w:val="both"/>
        <w:rPr>
          <w:rFonts w:eastAsia="Times New Roman" w:cs="Times New Roman"/>
          <w:szCs w:val="24"/>
        </w:rPr>
      </w:pPr>
      <w:bookmarkStart w:id="99" w:name="p47"/>
      <w:bookmarkStart w:id="100" w:name="p-411462"/>
      <w:bookmarkEnd w:id="99"/>
      <w:bookmarkEnd w:id="100"/>
    </w:p>
    <w:p w:rsidR="00025B7F" w:rsidRPr="00994116" w:rsidRDefault="00025B7F" w:rsidP="00994116">
      <w:pPr>
        <w:jc w:val="both"/>
        <w:rPr>
          <w:rFonts w:eastAsia="Times New Roman" w:cs="Times New Roman"/>
          <w:szCs w:val="24"/>
        </w:rPr>
      </w:pPr>
      <w:r>
        <w:t>47. If a submission for performance of the doping control has been submitted by a sports federation recognised in Latvia, an international sports federation, the Latvian Olympic Committee, the Council of the Latvian Sports Federations or the Ministry of the Education and Science, the expenses related to the doping control shall be covered by the submitter.</w:t>
      </w:r>
    </w:p>
    <w:p w:rsidR="002B63DF" w:rsidRDefault="002B63DF" w:rsidP="00994116">
      <w:pPr>
        <w:jc w:val="both"/>
        <w:rPr>
          <w:rFonts w:eastAsia="Times New Roman" w:cs="Times New Roman"/>
          <w:szCs w:val="24"/>
        </w:rPr>
      </w:pPr>
      <w:bookmarkStart w:id="101" w:name="p48"/>
      <w:bookmarkStart w:id="102" w:name="p-461019"/>
      <w:bookmarkEnd w:id="101"/>
      <w:bookmarkEnd w:id="102"/>
    </w:p>
    <w:p w:rsidR="00025B7F" w:rsidRPr="00994116" w:rsidRDefault="00025B7F" w:rsidP="00994116">
      <w:pPr>
        <w:jc w:val="both"/>
        <w:rPr>
          <w:rFonts w:eastAsia="Times New Roman" w:cs="Times New Roman"/>
          <w:szCs w:val="24"/>
        </w:rPr>
      </w:pPr>
      <w:r>
        <w:lastRenderedPageBreak/>
        <w:t>48. If the doping control is carried out upon initiative of the Anti-doping Committee or according to a doping control plan, the expenses related to the doping control shall be covered by the Centre from the State budget resources granted for it.</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103" w:name="n7"/>
      <w:bookmarkEnd w:id="103"/>
    </w:p>
    <w:p w:rsidR="00025B7F" w:rsidRPr="002B63DF" w:rsidRDefault="00025B7F" w:rsidP="002B63DF">
      <w:pPr>
        <w:jc w:val="center"/>
        <w:rPr>
          <w:rFonts w:eastAsia="Times New Roman" w:cs="Times New Roman"/>
          <w:b/>
          <w:szCs w:val="24"/>
        </w:rPr>
      </w:pPr>
      <w:r>
        <w:rPr>
          <w:b/>
        </w:rPr>
        <w:t>VII. Supervision and Control of Conformity with this Regulation and Liability for Infringement Thereof</w:t>
      </w:r>
    </w:p>
    <w:p w:rsidR="002B63DF" w:rsidRDefault="002B63DF" w:rsidP="00994116">
      <w:pPr>
        <w:jc w:val="both"/>
        <w:rPr>
          <w:rFonts w:eastAsia="Times New Roman" w:cs="Times New Roman"/>
          <w:szCs w:val="24"/>
        </w:rPr>
      </w:pPr>
      <w:bookmarkStart w:id="104" w:name="p49"/>
      <w:bookmarkStart w:id="105" w:name="p-461040"/>
      <w:bookmarkEnd w:id="104"/>
      <w:bookmarkEnd w:id="105"/>
    </w:p>
    <w:p w:rsidR="00025B7F" w:rsidRPr="00994116" w:rsidRDefault="00025B7F" w:rsidP="00994116">
      <w:pPr>
        <w:jc w:val="both"/>
        <w:rPr>
          <w:rFonts w:eastAsia="Times New Roman" w:cs="Times New Roman"/>
          <w:szCs w:val="24"/>
        </w:rPr>
      </w:pPr>
      <w:r>
        <w:t>49. The Centre shall organise and coordinate implementation of anti-doping measures of the State, local government and public organisations and take doping control measures in accordance with this Regulation.</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106" w:name="p50"/>
      <w:bookmarkStart w:id="107" w:name="p-548851"/>
      <w:bookmarkEnd w:id="106"/>
      <w:bookmarkEnd w:id="107"/>
    </w:p>
    <w:p w:rsidR="00025B7F" w:rsidRPr="00994116" w:rsidRDefault="00025B7F" w:rsidP="00994116">
      <w:pPr>
        <w:jc w:val="both"/>
        <w:rPr>
          <w:rFonts w:eastAsia="Times New Roman" w:cs="Times New Roman"/>
          <w:szCs w:val="24"/>
        </w:rPr>
      </w:pPr>
      <w:r>
        <w:t>50. The State Education Quality Service shall impose an administrative punishment on athletes for infringements of the doping control procedures.</w:t>
      </w:r>
    </w:p>
    <w:p w:rsidR="00025B7F" w:rsidRPr="007B57AC" w:rsidRDefault="00025B7F" w:rsidP="00994116">
      <w:pPr>
        <w:jc w:val="both"/>
        <w:rPr>
          <w:rFonts w:eastAsia="Times New Roman" w:cs="Times New Roman"/>
          <w:szCs w:val="24"/>
        </w:rPr>
      </w:pPr>
      <w:r>
        <w:rPr>
          <w:i/>
        </w:rPr>
        <w:t>[12 May 2015]</w:t>
      </w:r>
    </w:p>
    <w:p w:rsidR="002B63DF" w:rsidRDefault="002B63DF" w:rsidP="00994116">
      <w:pPr>
        <w:jc w:val="both"/>
        <w:rPr>
          <w:rFonts w:eastAsia="Times New Roman" w:cs="Times New Roman"/>
          <w:szCs w:val="24"/>
        </w:rPr>
      </w:pPr>
      <w:bookmarkStart w:id="108" w:name="p51"/>
      <w:bookmarkStart w:id="109" w:name="p-411467"/>
      <w:bookmarkEnd w:id="108"/>
      <w:bookmarkEnd w:id="109"/>
    </w:p>
    <w:p w:rsidR="00025B7F" w:rsidRPr="007B57AC" w:rsidRDefault="00025B7F" w:rsidP="00994116">
      <w:pPr>
        <w:jc w:val="both"/>
        <w:rPr>
          <w:rFonts w:eastAsia="Times New Roman" w:cs="Times New Roman"/>
          <w:szCs w:val="24"/>
        </w:rPr>
      </w:pPr>
      <w:r>
        <w:t>51. A sports federation recognised in Latvia shall, after receipt of the information referred to in Paragraph 45 of this Regulation, apply a punishment to an athlete for a doping infringement in conformity with the provisions of the relevant international sports federation.</w:t>
      </w:r>
    </w:p>
    <w:p w:rsidR="002B63DF" w:rsidRDefault="002B63DF" w:rsidP="00994116">
      <w:pPr>
        <w:jc w:val="both"/>
        <w:rPr>
          <w:rFonts w:eastAsia="Times New Roman" w:cs="Times New Roman"/>
          <w:szCs w:val="24"/>
        </w:rPr>
      </w:pPr>
      <w:bookmarkStart w:id="110" w:name="p51.1"/>
      <w:bookmarkStart w:id="111" w:name="p-461020"/>
      <w:bookmarkEnd w:id="110"/>
      <w:bookmarkEnd w:id="111"/>
    </w:p>
    <w:p w:rsidR="00025B7F" w:rsidRPr="007B57AC" w:rsidRDefault="00025B7F" w:rsidP="00994116">
      <w:pPr>
        <w:jc w:val="both"/>
        <w:rPr>
          <w:rFonts w:eastAsia="Times New Roman" w:cs="Times New Roman"/>
          <w:szCs w:val="24"/>
        </w:rPr>
      </w:pPr>
      <w:r>
        <w:t>51.</w:t>
      </w:r>
      <w:r>
        <w:rPr>
          <w:vertAlign w:val="superscript"/>
        </w:rPr>
        <w:t>1</w:t>
      </w:r>
      <w:r>
        <w:t xml:space="preserve"> If the athlete is able to prove that the substance found in his or her organism is not used to improve his or her sports condition or to hide the presence of a prohibited substance, such substance shall be regarded as a special substance. The substances referred to in Paragraphs 2 and 3, Sub-paragraphs 5.4, 5.5, and 8.1 of Annex 1, as well as also the methods referred to in Paragraph 7 of Annex 1 to this Regulation shall not be regarded as special substances.</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112" w:name="p51.2"/>
      <w:bookmarkStart w:id="113" w:name="p-461021"/>
      <w:bookmarkEnd w:id="112"/>
      <w:bookmarkEnd w:id="113"/>
    </w:p>
    <w:p w:rsidR="00025B7F" w:rsidRPr="007B57AC" w:rsidRDefault="00025B7F" w:rsidP="00994116">
      <w:pPr>
        <w:jc w:val="both"/>
        <w:rPr>
          <w:rFonts w:eastAsia="Times New Roman" w:cs="Times New Roman"/>
          <w:szCs w:val="24"/>
        </w:rPr>
      </w:pPr>
      <w:r>
        <w:t>51.</w:t>
      </w:r>
      <w:r>
        <w:rPr>
          <w:vertAlign w:val="superscript"/>
        </w:rPr>
        <w:t>2</w:t>
      </w:r>
      <w:r>
        <w:t xml:space="preserve"> The substances referred to in Paragraphs 1, 2, 3, 4, 5, and 6 of Annex 1 and the methods referred to in Paragraph 7 of Annex 1 to this Regulation are prohibited during competition and out-of competition, but the substances referred to in Paragraphs 8, 9, 10, 11, 12, and 13 of this Annex are prohibited only during competition.</w:t>
      </w:r>
    </w:p>
    <w:p w:rsidR="00025B7F" w:rsidRPr="007B57AC" w:rsidRDefault="00025B7F" w:rsidP="00994116">
      <w:pPr>
        <w:jc w:val="both"/>
        <w:rPr>
          <w:rFonts w:eastAsia="Times New Roman" w:cs="Times New Roman"/>
          <w:szCs w:val="24"/>
        </w:rPr>
      </w:pPr>
      <w:r>
        <w:rPr>
          <w:i/>
        </w:rPr>
        <w:t>[29 January 2013]</w:t>
      </w:r>
    </w:p>
    <w:p w:rsidR="002B63DF" w:rsidRDefault="002B63DF" w:rsidP="00994116">
      <w:pPr>
        <w:jc w:val="both"/>
        <w:rPr>
          <w:rFonts w:eastAsia="Times New Roman" w:cs="Times New Roman"/>
          <w:szCs w:val="24"/>
        </w:rPr>
      </w:pPr>
      <w:bookmarkStart w:id="114" w:name="n8"/>
      <w:bookmarkEnd w:id="114"/>
    </w:p>
    <w:p w:rsidR="00025B7F" w:rsidRPr="002B63DF" w:rsidRDefault="00025B7F" w:rsidP="002B63DF">
      <w:pPr>
        <w:jc w:val="center"/>
        <w:rPr>
          <w:rFonts w:eastAsia="Times New Roman" w:cs="Times New Roman"/>
          <w:b/>
          <w:szCs w:val="24"/>
        </w:rPr>
      </w:pPr>
      <w:r>
        <w:rPr>
          <w:b/>
        </w:rPr>
        <w:t>VIII. Closing Provision</w:t>
      </w:r>
    </w:p>
    <w:p w:rsidR="002B63DF" w:rsidRDefault="002B63DF" w:rsidP="00994116">
      <w:pPr>
        <w:jc w:val="both"/>
        <w:rPr>
          <w:rFonts w:eastAsia="Times New Roman" w:cs="Times New Roman"/>
          <w:szCs w:val="24"/>
        </w:rPr>
      </w:pPr>
      <w:bookmarkStart w:id="115" w:name="p-411469"/>
      <w:bookmarkEnd w:id="115"/>
    </w:p>
    <w:p w:rsidR="00025B7F" w:rsidRPr="007B57AC" w:rsidRDefault="00025B7F" w:rsidP="00994116">
      <w:pPr>
        <w:jc w:val="both"/>
        <w:rPr>
          <w:rFonts w:eastAsia="Times New Roman" w:cs="Times New Roman"/>
          <w:szCs w:val="24"/>
        </w:rPr>
      </w:pPr>
      <w:r>
        <w:t>52. Cabinet Regulation No. 974 of 30 November 2004, Doping Control Regulations (</w:t>
      </w:r>
      <w:r>
        <w:rPr>
          <w:i/>
        </w:rPr>
        <w:t>Latvijas Vēstnesis</w:t>
      </w:r>
      <w:r>
        <w:t>, 2004, No. 192; 2006, No. 49; 2007, No. 121; 2008, No. 134; 2009, No. 184; 2010, No. 8).</w:t>
      </w:r>
      <w:bookmarkStart w:id="116" w:name="p52"/>
      <w:bookmarkEnd w:id="116"/>
    </w:p>
    <w:p w:rsidR="002B63DF" w:rsidRDefault="002B63DF" w:rsidP="00994116">
      <w:pPr>
        <w:jc w:val="both"/>
        <w:rPr>
          <w:rFonts w:eastAsia="Times New Roman" w:cs="Times New Roman"/>
          <w:szCs w:val="24"/>
        </w:rPr>
      </w:pPr>
    </w:p>
    <w:p w:rsidR="002B63DF" w:rsidRDefault="002B63DF" w:rsidP="00994116">
      <w:pPr>
        <w:jc w:val="both"/>
        <w:rPr>
          <w:rFonts w:eastAsia="Times New Roman" w:cs="Times New Roman"/>
          <w:szCs w:val="24"/>
        </w:rPr>
      </w:pPr>
    </w:p>
    <w:p w:rsidR="003068C2" w:rsidRPr="00994116" w:rsidRDefault="006613EF" w:rsidP="00994116">
      <w:pPr>
        <w:jc w:val="both"/>
        <w:rPr>
          <w:rFonts w:eastAsia="Times New Roman" w:cs="Times New Roman"/>
          <w:szCs w:val="24"/>
        </w:rPr>
      </w:pPr>
      <w:r>
        <w:t>Prime Minister</w:t>
      </w:r>
      <w:r>
        <w:tab/>
      </w:r>
      <w:r>
        <w:tab/>
      </w:r>
      <w:r>
        <w:tab/>
      </w:r>
      <w:r>
        <w:tab/>
      </w:r>
      <w:r>
        <w:tab/>
      </w:r>
      <w:r>
        <w:tab/>
      </w:r>
      <w:r>
        <w:tab/>
      </w:r>
      <w:r w:rsidR="00025B7F">
        <w:t>V. Dombrovskis</w:t>
      </w:r>
    </w:p>
    <w:p w:rsidR="002B63DF" w:rsidRDefault="002B63DF"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Minister for Health</w:t>
      </w:r>
      <w:r w:rsidR="006613EF">
        <w:tab/>
      </w:r>
      <w:r w:rsidR="006613EF">
        <w:tab/>
      </w:r>
      <w:r w:rsidR="006613EF">
        <w:tab/>
      </w:r>
      <w:r w:rsidR="006613EF">
        <w:tab/>
      </w:r>
      <w:r w:rsidR="006613EF">
        <w:tab/>
      </w:r>
      <w:r w:rsidR="006613EF">
        <w:tab/>
      </w:r>
      <w:r w:rsidR="006613EF">
        <w:tab/>
      </w:r>
      <w:r>
        <w:t>J.Bārzdiņš</w:t>
      </w:r>
    </w:p>
    <w:p w:rsidR="002B63DF" w:rsidRDefault="002B63DF" w:rsidP="00994116">
      <w:pPr>
        <w:jc w:val="both"/>
        <w:rPr>
          <w:rFonts w:eastAsia="Times New Roman" w:cs="Times New Roman"/>
          <w:szCs w:val="24"/>
        </w:rPr>
      </w:pPr>
    </w:p>
    <w:p w:rsidR="002B63DF" w:rsidRDefault="002B63DF">
      <w:pPr>
        <w:rPr>
          <w:rFonts w:eastAsia="Times New Roman" w:cs="Times New Roman"/>
          <w:szCs w:val="24"/>
        </w:rPr>
      </w:pPr>
      <w:r>
        <w:br w:type="page"/>
      </w:r>
    </w:p>
    <w:p w:rsidR="002B63DF" w:rsidRDefault="002B63DF" w:rsidP="00994116">
      <w:pPr>
        <w:jc w:val="both"/>
        <w:rPr>
          <w:rFonts w:eastAsia="Times New Roman" w:cs="Times New Roman"/>
          <w:szCs w:val="24"/>
        </w:rPr>
      </w:pPr>
    </w:p>
    <w:p w:rsidR="003068C2" w:rsidRPr="00C2324B" w:rsidRDefault="00025B7F" w:rsidP="00C2324B">
      <w:pPr>
        <w:jc w:val="right"/>
        <w:rPr>
          <w:rFonts w:eastAsia="Times New Roman" w:cs="Times New Roman"/>
          <w:b/>
          <w:szCs w:val="24"/>
        </w:rPr>
      </w:pPr>
      <w:r>
        <w:rPr>
          <w:b/>
        </w:rPr>
        <w:t>Annex 1</w:t>
      </w:r>
    </w:p>
    <w:p w:rsidR="003068C2" w:rsidRPr="00994116" w:rsidRDefault="00025B7F" w:rsidP="00C2324B">
      <w:pPr>
        <w:jc w:val="right"/>
        <w:rPr>
          <w:rFonts w:eastAsia="Times New Roman" w:cs="Times New Roman"/>
          <w:szCs w:val="24"/>
        </w:rPr>
      </w:pPr>
      <w:r>
        <w:t>Cabinet Regulation No. 820</w:t>
      </w:r>
    </w:p>
    <w:p w:rsidR="00025B7F" w:rsidRDefault="00025B7F" w:rsidP="00C2324B">
      <w:pPr>
        <w:jc w:val="right"/>
        <w:rPr>
          <w:rFonts w:eastAsia="Times New Roman" w:cs="Times New Roman"/>
          <w:szCs w:val="24"/>
        </w:rPr>
      </w:pPr>
      <w:r>
        <w:t>19 October 2011</w:t>
      </w:r>
      <w:bookmarkStart w:id="117" w:name="piel1"/>
      <w:bookmarkEnd w:id="117"/>
    </w:p>
    <w:p w:rsidR="00C2324B" w:rsidRDefault="00C2324B" w:rsidP="00994116">
      <w:pPr>
        <w:jc w:val="both"/>
        <w:rPr>
          <w:rFonts w:eastAsia="Times New Roman" w:cs="Times New Roman"/>
          <w:szCs w:val="24"/>
        </w:rPr>
      </w:pPr>
    </w:p>
    <w:p w:rsidR="00C2324B" w:rsidRPr="00994116" w:rsidRDefault="00C2324B" w:rsidP="00994116">
      <w:pPr>
        <w:jc w:val="both"/>
        <w:rPr>
          <w:rFonts w:eastAsia="Times New Roman" w:cs="Times New Roman"/>
          <w:szCs w:val="24"/>
        </w:rPr>
      </w:pPr>
    </w:p>
    <w:p w:rsidR="00025B7F" w:rsidRPr="00C2324B" w:rsidRDefault="00025B7F" w:rsidP="00C2324B">
      <w:pPr>
        <w:jc w:val="center"/>
        <w:rPr>
          <w:rFonts w:eastAsia="Times New Roman" w:cs="Times New Roman"/>
          <w:b/>
          <w:sz w:val="28"/>
          <w:szCs w:val="24"/>
        </w:rPr>
      </w:pPr>
      <w:bookmarkStart w:id="118" w:name="548856"/>
      <w:bookmarkEnd w:id="118"/>
      <w:r>
        <w:rPr>
          <w:b/>
          <w:sz w:val="28"/>
        </w:rPr>
        <w:t>Prohibited Doping Substances and Doping Methods</w:t>
      </w:r>
    </w:p>
    <w:p w:rsidR="00025B7F" w:rsidRDefault="00025B7F" w:rsidP="00C2324B">
      <w:pPr>
        <w:jc w:val="center"/>
        <w:rPr>
          <w:rFonts w:eastAsia="Times New Roman" w:cs="Times New Roman"/>
          <w:szCs w:val="24"/>
        </w:rPr>
      </w:pPr>
      <w:r>
        <w:rPr>
          <w:i/>
        </w:rPr>
        <w:t>[12 May 2015]</w:t>
      </w:r>
    </w:p>
    <w:p w:rsidR="00C2324B" w:rsidRDefault="00C2324B" w:rsidP="00994116">
      <w:pPr>
        <w:jc w:val="both"/>
        <w:rPr>
          <w:rFonts w:eastAsia="Times New Roman" w:cs="Times New Roman"/>
          <w:szCs w:val="24"/>
        </w:rPr>
      </w:pPr>
    </w:p>
    <w:p w:rsidR="00C2324B" w:rsidRPr="007B57AC" w:rsidRDefault="00C2324B"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1. S0. Non-approved substances.</w:t>
      </w:r>
    </w:p>
    <w:p w:rsidR="00025B7F" w:rsidRPr="00994116" w:rsidRDefault="00025B7F" w:rsidP="00C2324B">
      <w:pPr>
        <w:ind w:firstLine="709"/>
        <w:jc w:val="both"/>
        <w:rPr>
          <w:rFonts w:eastAsia="Times New Roman" w:cs="Times New Roman"/>
          <w:szCs w:val="24"/>
        </w:rPr>
      </w:pPr>
      <w:r>
        <w:t>Any pharmacological substance which is not addressed by any of the subsequent sections of the List and with no current approval by any governmental regulatory health authority for human therapeutic use (e.g. drugs under pre-clinical or clinical development or discontinued, designer drugs, substances approved only for veterinary use) is prohibited at all times.</w:t>
      </w:r>
    </w:p>
    <w:p w:rsidR="00C2324B" w:rsidRDefault="00C2324B"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2. S1. Anabolic agents:</w:t>
      </w:r>
    </w:p>
    <w:p w:rsidR="00025B7F" w:rsidRPr="00994116" w:rsidRDefault="00025B7F" w:rsidP="004527C4">
      <w:pPr>
        <w:ind w:firstLine="709"/>
        <w:jc w:val="both"/>
        <w:rPr>
          <w:rFonts w:eastAsia="Times New Roman" w:cs="Times New Roman"/>
          <w:szCs w:val="24"/>
        </w:rPr>
      </w:pPr>
      <w:r>
        <w:t>2.1. S1.1. anabolic androgenic steroids (AAS):</w:t>
      </w:r>
    </w:p>
    <w:p w:rsidR="00025B7F" w:rsidRPr="00994116" w:rsidRDefault="00025B7F" w:rsidP="004527C4">
      <w:pPr>
        <w:ind w:left="709" w:firstLine="709"/>
        <w:jc w:val="both"/>
        <w:rPr>
          <w:rFonts w:eastAsia="Times New Roman" w:cs="Times New Roman"/>
          <w:szCs w:val="24"/>
        </w:rPr>
      </w:pPr>
      <w:r>
        <w:t>2.1.1. exogenous anabolic androgenic steroids</w:t>
      </w:r>
      <w:r>
        <w:rPr>
          <w:vertAlign w:val="superscript"/>
        </w:rPr>
        <w:t>1</w:t>
      </w:r>
      <w:r>
        <w:t>:</w:t>
      </w:r>
    </w:p>
    <w:p w:rsidR="00025B7F" w:rsidRPr="00994116" w:rsidRDefault="00025B7F" w:rsidP="004527C4">
      <w:pPr>
        <w:ind w:left="1418" w:firstLine="709"/>
        <w:jc w:val="both"/>
        <w:rPr>
          <w:rFonts w:eastAsia="Times New Roman" w:cs="Times New Roman"/>
          <w:i/>
          <w:iCs/>
          <w:szCs w:val="24"/>
        </w:rPr>
      </w:pPr>
      <w:r>
        <w:rPr>
          <w:i/>
        </w:rPr>
        <w:t>1-androstenediol (5α-androst-1-ene-3β,17β-diol)</w:t>
      </w:r>
    </w:p>
    <w:p w:rsidR="00025B7F" w:rsidRPr="00994116" w:rsidRDefault="00025B7F" w:rsidP="004527C4">
      <w:pPr>
        <w:ind w:left="1418" w:firstLine="709"/>
        <w:jc w:val="both"/>
        <w:rPr>
          <w:rFonts w:eastAsia="Times New Roman" w:cs="Times New Roman"/>
          <w:i/>
          <w:iCs/>
          <w:szCs w:val="24"/>
        </w:rPr>
      </w:pPr>
      <w:r>
        <w:rPr>
          <w:i/>
        </w:rPr>
        <w:t>1-androstendione (5α-androst-1-ene-3,17-dione)</w:t>
      </w:r>
    </w:p>
    <w:p w:rsidR="00025B7F" w:rsidRPr="00994116" w:rsidRDefault="00025B7F" w:rsidP="004527C4">
      <w:pPr>
        <w:ind w:left="1418" w:firstLine="709"/>
        <w:jc w:val="both"/>
        <w:rPr>
          <w:rFonts w:eastAsia="Times New Roman" w:cs="Times New Roman"/>
          <w:i/>
          <w:iCs/>
          <w:szCs w:val="24"/>
        </w:rPr>
      </w:pPr>
      <w:r>
        <w:rPr>
          <w:i/>
        </w:rPr>
        <w:t>bolandiol (estr-4-ene-3β,17β-diol)</w:t>
      </w:r>
    </w:p>
    <w:p w:rsidR="00025B7F" w:rsidRPr="00994116" w:rsidRDefault="00025B7F" w:rsidP="004527C4">
      <w:pPr>
        <w:ind w:left="1418" w:firstLine="709"/>
        <w:jc w:val="both"/>
        <w:rPr>
          <w:rFonts w:eastAsia="Times New Roman" w:cs="Times New Roman"/>
          <w:i/>
          <w:iCs/>
          <w:szCs w:val="24"/>
        </w:rPr>
      </w:pPr>
      <w:r>
        <w:rPr>
          <w:i/>
        </w:rPr>
        <w:t>bolasterone</w:t>
      </w:r>
    </w:p>
    <w:p w:rsidR="00025B7F" w:rsidRPr="00994116" w:rsidRDefault="00025B7F" w:rsidP="004527C4">
      <w:pPr>
        <w:ind w:left="1418" w:firstLine="709"/>
        <w:jc w:val="both"/>
        <w:rPr>
          <w:rFonts w:eastAsia="Times New Roman" w:cs="Times New Roman"/>
          <w:i/>
          <w:iCs/>
          <w:szCs w:val="24"/>
        </w:rPr>
      </w:pPr>
      <w:r>
        <w:rPr>
          <w:i/>
        </w:rPr>
        <w:t>boldenone</w:t>
      </w:r>
    </w:p>
    <w:p w:rsidR="00025B7F" w:rsidRPr="00994116" w:rsidRDefault="00025B7F" w:rsidP="004527C4">
      <w:pPr>
        <w:ind w:left="1418" w:firstLine="709"/>
        <w:jc w:val="both"/>
        <w:rPr>
          <w:rFonts w:eastAsia="Times New Roman" w:cs="Times New Roman"/>
          <w:i/>
          <w:iCs/>
          <w:szCs w:val="24"/>
        </w:rPr>
      </w:pPr>
      <w:r>
        <w:rPr>
          <w:i/>
        </w:rPr>
        <w:t>boldione (androsta-1,4-diene-3,17-dione)</w:t>
      </w:r>
    </w:p>
    <w:p w:rsidR="00025B7F" w:rsidRPr="00994116" w:rsidRDefault="00025B7F" w:rsidP="004527C4">
      <w:pPr>
        <w:ind w:left="1418" w:firstLine="709"/>
        <w:jc w:val="both"/>
        <w:rPr>
          <w:rFonts w:eastAsia="Times New Roman" w:cs="Times New Roman"/>
          <w:i/>
          <w:iCs/>
          <w:szCs w:val="24"/>
        </w:rPr>
      </w:pPr>
      <w:r>
        <w:rPr>
          <w:i/>
        </w:rPr>
        <w:t>calusterone</w:t>
      </w:r>
    </w:p>
    <w:p w:rsidR="00025B7F" w:rsidRPr="00994116" w:rsidRDefault="00025B7F" w:rsidP="004527C4">
      <w:pPr>
        <w:ind w:left="1418" w:firstLine="709"/>
        <w:jc w:val="both"/>
        <w:rPr>
          <w:rFonts w:eastAsia="Times New Roman" w:cs="Times New Roman"/>
          <w:i/>
          <w:iCs/>
          <w:szCs w:val="24"/>
        </w:rPr>
      </w:pPr>
      <w:r>
        <w:rPr>
          <w:i/>
        </w:rPr>
        <w:t>clostebol</w:t>
      </w:r>
    </w:p>
    <w:p w:rsidR="00025B7F" w:rsidRPr="00994116" w:rsidRDefault="00025B7F" w:rsidP="004527C4">
      <w:pPr>
        <w:ind w:left="1418" w:firstLine="709"/>
        <w:jc w:val="both"/>
        <w:rPr>
          <w:rFonts w:eastAsia="Times New Roman" w:cs="Times New Roman"/>
          <w:i/>
          <w:iCs/>
          <w:szCs w:val="24"/>
        </w:rPr>
      </w:pPr>
      <w:r>
        <w:rPr>
          <w:i/>
        </w:rPr>
        <w:t>danazol ([1,2]oxazolo[4',5':2,3]pregna-4-en-20-yn-17α-ol)</w:t>
      </w:r>
    </w:p>
    <w:p w:rsidR="00025B7F" w:rsidRPr="00994116" w:rsidRDefault="00025B7F" w:rsidP="004527C4">
      <w:pPr>
        <w:ind w:left="1418" w:firstLine="709"/>
        <w:jc w:val="both"/>
        <w:rPr>
          <w:rFonts w:eastAsia="Times New Roman" w:cs="Times New Roman"/>
          <w:i/>
          <w:iCs/>
          <w:szCs w:val="24"/>
        </w:rPr>
      </w:pPr>
      <w:r>
        <w:rPr>
          <w:i/>
        </w:rPr>
        <w:t>dehydrochlormethyltestosterone (4-chloro-17β-hydroxy-17α-methylandrosta-1,4-dien-3-one)</w:t>
      </w:r>
    </w:p>
    <w:p w:rsidR="00025B7F" w:rsidRPr="00994116" w:rsidRDefault="00025B7F" w:rsidP="004527C4">
      <w:pPr>
        <w:ind w:left="1418" w:firstLine="709"/>
        <w:jc w:val="both"/>
        <w:rPr>
          <w:rFonts w:eastAsia="Times New Roman" w:cs="Times New Roman"/>
          <w:i/>
          <w:iCs/>
          <w:szCs w:val="24"/>
        </w:rPr>
      </w:pPr>
      <w:r>
        <w:rPr>
          <w:i/>
        </w:rPr>
        <w:t>desoxymethyltestosterone (17α-methyl-5α-androst-2-en-17β-ol)</w:t>
      </w:r>
    </w:p>
    <w:p w:rsidR="00025B7F" w:rsidRPr="00994116" w:rsidRDefault="00025B7F" w:rsidP="004527C4">
      <w:pPr>
        <w:ind w:left="1418" w:firstLine="709"/>
        <w:jc w:val="both"/>
        <w:rPr>
          <w:rFonts w:eastAsia="Times New Roman" w:cs="Times New Roman"/>
          <w:i/>
          <w:iCs/>
          <w:szCs w:val="24"/>
        </w:rPr>
      </w:pPr>
      <w:r>
        <w:rPr>
          <w:i/>
        </w:rPr>
        <w:t>drostanolone</w:t>
      </w:r>
    </w:p>
    <w:p w:rsidR="00025B7F" w:rsidRPr="00994116" w:rsidRDefault="00025B7F" w:rsidP="004527C4">
      <w:pPr>
        <w:ind w:left="1418" w:firstLine="709"/>
        <w:jc w:val="both"/>
        <w:rPr>
          <w:rFonts w:eastAsia="Times New Roman" w:cs="Times New Roman"/>
          <w:i/>
          <w:iCs/>
          <w:szCs w:val="24"/>
        </w:rPr>
      </w:pPr>
      <w:r>
        <w:rPr>
          <w:i/>
        </w:rPr>
        <w:t>ethylestrenol (19-norpregna-4-en-17α -ol)</w:t>
      </w:r>
    </w:p>
    <w:p w:rsidR="00025B7F" w:rsidRPr="00994116" w:rsidRDefault="00025B7F" w:rsidP="004527C4">
      <w:pPr>
        <w:ind w:left="1418" w:firstLine="709"/>
        <w:jc w:val="both"/>
        <w:rPr>
          <w:rFonts w:eastAsia="Times New Roman" w:cs="Times New Roman"/>
          <w:i/>
          <w:iCs/>
          <w:szCs w:val="24"/>
        </w:rPr>
      </w:pPr>
      <w:r>
        <w:rPr>
          <w:i/>
        </w:rPr>
        <w:t>fluoxymesterone</w:t>
      </w:r>
    </w:p>
    <w:p w:rsidR="00025B7F" w:rsidRPr="00994116" w:rsidRDefault="00025B7F" w:rsidP="004527C4">
      <w:pPr>
        <w:ind w:left="1418" w:firstLine="709"/>
        <w:jc w:val="both"/>
        <w:rPr>
          <w:rFonts w:eastAsia="Times New Roman" w:cs="Times New Roman"/>
          <w:i/>
          <w:iCs/>
          <w:szCs w:val="24"/>
        </w:rPr>
      </w:pPr>
      <w:r>
        <w:rPr>
          <w:i/>
        </w:rPr>
        <w:t>formebolone</w:t>
      </w:r>
    </w:p>
    <w:p w:rsidR="00025B7F" w:rsidRPr="00994116" w:rsidRDefault="00025B7F" w:rsidP="004527C4">
      <w:pPr>
        <w:ind w:left="1418" w:firstLine="709"/>
        <w:jc w:val="both"/>
        <w:rPr>
          <w:rFonts w:eastAsia="Times New Roman" w:cs="Times New Roman"/>
          <w:i/>
          <w:iCs/>
          <w:szCs w:val="24"/>
        </w:rPr>
      </w:pPr>
      <w:r>
        <w:rPr>
          <w:i/>
        </w:rPr>
        <w:t>furazabol (17α-methyl[1,2,5]oxadiazolo[3',4':2,3]-5α-androstan-17β-ol)</w:t>
      </w:r>
    </w:p>
    <w:p w:rsidR="00025B7F" w:rsidRPr="00994116" w:rsidRDefault="00025B7F" w:rsidP="004527C4">
      <w:pPr>
        <w:ind w:left="1418" w:firstLine="709"/>
        <w:jc w:val="both"/>
        <w:rPr>
          <w:rFonts w:eastAsia="Times New Roman" w:cs="Times New Roman"/>
          <w:i/>
          <w:iCs/>
          <w:szCs w:val="24"/>
        </w:rPr>
      </w:pPr>
      <w:r>
        <w:rPr>
          <w:i/>
        </w:rPr>
        <w:t>gestrinone</w:t>
      </w:r>
    </w:p>
    <w:p w:rsidR="00025B7F" w:rsidRPr="00994116" w:rsidRDefault="00025B7F" w:rsidP="004527C4">
      <w:pPr>
        <w:ind w:left="1418" w:firstLine="709"/>
        <w:jc w:val="both"/>
        <w:rPr>
          <w:rFonts w:eastAsia="Times New Roman" w:cs="Times New Roman"/>
          <w:i/>
          <w:iCs/>
          <w:szCs w:val="24"/>
        </w:rPr>
      </w:pPr>
      <w:r>
        <w:rPr>
          <w:i/>
        </w:rPr>
        <w:t>4-hydroxytestosterone (4,17β-dihydroxyandrost-4-en-3-one)</w:t>
      </w:r>
    </w:p>
    <w:p w:rsidR="00025B7F" w:rsidRPr="00994116" w:rsidRDefault="00025B7F" w:rsidP="004527C4">
      <w:pPr>
        <w:ind w:left="1418" w:firstLine="709"/>
        <w:jc w:val="both"/>
        <w:rPr>
          <w:rFonts w:eastAsia="Times New Roman" w:cs="Times New Roman"/>
          <w:i/>
          <w:iCs/>
          <w:szCs w:val="24"/>
        </w:rPr>
      </w:pPr>
      <w:r>
        <w:rPr>
          <w:i/>
        </w:rPr>
        <w:t>mestanolone</w:t>
      </w:r>
    </w:p>
    <w:p w:rsidR="00025B7F" w:rsidRPr="00994116" w:rsidRDefault="00025B7F" w:rsidP="004527C4">
      <w:pPr>
        <w:ind w:left="1418" w:firstLine="709"/>
        <w:jc w:val="both"/>
        <w:rPr>
          <w:rFonts w:eastAsia="Times New Roman" w:cs="Times New Roman"/>
          <w:i/>
          <w:iCs/>
          <w:szCs w:val="24"/>
        </w:rPr>
      </w:pPr>
      <w:r>
        <w:rPr>
          <w:i/>
        </w:rPr>
        <w:t>mesterolone</w:t>
      </w:r>
    </w:p>
    <w:p w:rsidR="00025B7F" w:rsidRPr="00994116" w:rsidRDefault="00025B7F" w:rsidP="004527C4">
      <w:pPr>
        <w:ind w:left="1418" w:firstLine="709"/>
        <w:jc w:val="both"/>
        <w:rPr>
          <w:rFonts w:eastAsia="Times New Roman" w:cs="Times New Roman"/>
          <w:i/>
          <w:iCs/>
          <w:szCs w:val="24"/>
        </w:rPr>
      </w:pPr>
      <w:r>
        <w:rPr>
          <w:i/>
        </w:rPr>
        <w:t>metandienone (17β-hydroxy-17α-methylandrosta-1,4-dien-3-one)</w:t>
      </w:r>
    </w:p>
    <w:p w:rsidR="00025B7F" w:rsidRPr="00994116" w:rsidRDefault="00025B7F" w:rsidP="004527C4">
      <w:pPr>
        <w:ind w:left="1418" w:firstLine="709"/>
        <w:jc w:val="both"/>
        <w:rPr>
          <w:rFonts w:eastAsia="Times New Roman" w:cs="Times New Roman"/>
          <w:i/>
          <w:iCs/>
          <w:szCs w:val="24"/>
        </w:rPr>
      </w:pPr>
      <w:r>
        <w:rPr>
          <w:i/>
        </w:rPr>
        <w:t>metenolone</w:t>
      </w:r>
    </w:p>
    <w:p w:rsidR="00025B7F" w:rsidRPr="00994116" w:rsidRDefault="00025B7F" w:rsidP="004527C4">
      <w:pPr>
        <w:ind w:left="1418" w:firstLine="709"/>
        <w:jc w:val="both"/>
        <w:rPr>
          <w:rFonts w:eastAsia="Times New Roman" w:cs="Times New Roman"/>
          <w:i/>
          <w:iCs/>
          <w:szCs w:val="24"/>
        </w:rPr>
      </w:pPr>
      <w:r>
        <w:rPr>
          <w:i/>
        </w:rPr>
        <w:t>methandriol</w:t>
      </w:r>
    </w:p>
    <w:p w:rsidR="00025B7F" w:rsidRPr="00994116" w:rsidRDefault="00025B7F" w:rsidP="004527C4">
      <w:pPr>
        <w:ind w:left="1418" w:firstLine="709"/>
        <w:jc w:val="both"/>
        <w:rPr>
          <w:rFonts w:eastAsia="Times New Roman" w:cs="Times New Roman"/>
          <w:i/>
          <w:iCs/>
          <w:szCs w:val="24"/>
        </w:rPr>
      </w:pPr>
      <w:r>
        <w:rPr>
          <w:i/>
        </w:rPr>
        <w:t>methasterone (17β-hydroxy-2α,17α-dimethyl-5α-androstan-3-one)</w:t>
      </w:r>
    </w:p>
    <w:p w:rsidR="00025B7F" w:rsidRPr="00994116" w:rsidRDefault="00025B7F" w:rsidP="004527C4">
      <w:pPr>
        <w:ind w:left="1418" w:firstLine="709"/>
        <w:jc w:val="both"/>
        <w:rPr>
          <w:rFonts w:eastAsia="Times New Roman" w:cs="Times New Roman"/>
          <w:i/>
          <w:iCs/>
          <w:szCs w:val="24"/>
        </w:rPr>
      </w:pPr>
      <w:r>
        <w:rPr>
          <w:i/>
        </w:rPr>
        <w:t>methyldienolone (17β-hydroxy-17α-methylestra-4,9-dien-3-one)</w:t>
      </w:r>
    </w:p>
    <w:p w:rsidR="00025B7F" w:rsidRPr="00994116" w:rsidRDefault="00025B7F" w:rsidP="004527C4">
      <w:pPr>
        <w:ind w:left="1418" w:firstLine="709"/>
        <w:jc w:val="both"/>
        <w:rPr>
          <w:rFonts w:eastAsia="Times New Roman" w:cs="Times New Roman"/>
          <w:i/>
          <w:iCs/>
          <w:szCs w:val="24"/>
        </w:rPr>
      </w:pPr>
      <w:r>
        <w:rPr>
          <w:i/>
        </w:rPr>
        <w:t>methyl-1-testosterone (17β-hydroxy-17α-methyl-5α-androst-1-en-3-one)</w:t>
      </w:r>
    </w:p>
    <w:p w:rsidR="00025B7F" w:rsidRPr="00994116" w:rsidRDefault="00025B7F" w:rsidP="004527C4">
      <w:pPr>
        <w:ind w:left="1418" w:firstLine="709"/>
        <w:jc w:val="both"/>
        <w:rPr>
          <w:rFonts w:eastAsia="Times New Roman" w:cs="Times New Roman"/>
          <w:i/>
          <w:iCs/>
          <w:szCs w:val="24"/>
        </w:rPr>
      </w:pPr>
      <w:r>
        <w:rPr>
          <w:i/>
        </w:rPr>
        <w:t>methylnortestosterone (17β-hydroxy-17α-methylestr-4-en-3-one)</w:t>
      </w:r>
    </w:p>
    <w:p w:rsidR="00025B7F" w:rsidRPr="00994116" w:rsidRDefault="00025B7F" w:rsidP="004527C4">
      <w:pPr>
        <w:ind w:left="1418" w:firstLine="709"/>
        <w:jc w:val="both"/>
        <w:rPr>
          <w:rFonts w:eastAsia="Times New Roman" w:cs="Times New Roman"/>
          <w:i/>
          <w:iCs/>
          <w:szCs w:val="24"/>
        </w:rPr>
      </w:pPr>
      <w:r>
        <w:rPr>
          <w:i/>
        </w:rPr>
        <w:t>methyltestosterone</w:t>
      </w:r>
    </w:p>
    <w:p w:rsidR="00025B7F" w:rsidRPr="00994116" w:rsidRDefault="00025B7F" w:rsidP="004527C4">
      <w:pPr>
        <w:ind w:left="1418" w:firstLine="709"/>
        <w:jc w:val="both"/>
        <w:rPr>
          <w:rFonts w:eastAsia="Times New Roman" w:cs="Times New Roman"/>
          <w:i/>
          <w:iCs/>
          <w:szCs w:val="24"/>
        </w:rPr>
      </w:pPr>
      <w:r>
        <w:rPr>
          <w:i/>
        </w:rPr>
        <w:t>metribolone (methyltrienolone,17β-hydroxy-17α-methylestra-4,9,11-trien-3-one)</w:t>
      </w:r>
    </w:p>
    <w:p w:rsidR="00025B7F" w:rsidRPr="00994116" w:rsidRDefault="00025B7F" w:rsidP="004527C4">
      <w:pPr>
        <w:ind w:left="1418" w:firstLine="709"/>
        <w:jc w:val="both"/>
        <w:rPr>
          <w:rFonts w:eastAsia="Times New Roman" w:cs="Times New Roman"/>
          <w:i/>
          <w:iCs/>
          <w:szCs w:val="24"/>
        </w:rPr>
      </w:pPr>
      <w:r>
        <w:rPr>
          <w:i/>
        </w:rPr>
        <w:lastRenderedPageBreak/>
        <w:t>mibolerone</w:t>
      </w:r>
    </w:p>
    <w:p w:rsidR="00025B7F" w:rsidRPr="00994116" w:rsidRDefault="00025B7F" w:rsidP="004527C4">
      <w:pPr>
        <w:ind w:left="1418" w:firstLine="709"/>
        <w:jc w:val="both"/>
        <w:rPr>
          <w:rFonts w:eastAsia="Times New Roman" w:cs="Times New Roman"/>
          <w:i/>
          <w:iCs/>
          <w:szCs w:val="24"/>
        </w:rPr>
      </w:pPr>
      <w:r>
        <w:rPr>
          <w:i/>
        </w:rPr>
        <w:t>nandrolone</w:t>
      </w:r>
    </w:p>
    <w:p w:rsidR="00025B7F" w:rsidRPr="00994116" w:rsidRDefault="00025B7F" w:rsidP="004527C4">
      <w:pPr>
        <w:ind w:left="1418" w:firstLine="709"/>
        <w:jc w:val="both"/>
        <w:rPr>
          <w:rFonts w:eastAsia="Times New Roman" w:cs="Times New Roman"/>
          <w:i/>
          <w:iCs/>
          <w:szCs w:val="24"/>
        </w:rPr>
      </w:pPr>
      <w:r>
        <w:rPr>
          <w:i/>
        </w:rPr>
        <w:t>19-norandrostenedione (estr-4-ene-3,17-dione)</w:t>
      </w:r>
    </w:p>
    <w:p w:rsidR="00025B7F" w:rsidRPr="00994116" w:rsidRDefault="00025B7F" w:rsidP="004527C4">
      <w:pPr>
        <w:ind w:left="1418" w:firstLine="709"/>
        <w:jc w:val="both"/>
        <w:rPr>
          <w:rFonts w:eastAsia="Times New Roman" w:cs="Times New Roman"/>
          <w:i/>
          <w:iCs/>
          <w:szCs w:val="24"/>
        </w:rPr>
      </w:pPr>
      <w:r>
        <w:rPr>
          <w:i/>
        </w:rPr>
        <w:t>norboletone</w:t>
      </w:r>
    </w:p>
    <w:p w:rsidR="00025B7F" w:rsidRPr="00994116" w:rsidRDefault="00025B7F" w:rsidP="004527C4">
      <w:pPr>
        <w:ind w:left="1418" w:firstLine="709"/>
        <w:jc w:val="both"/>
        <w:rPr>
          <w:rFonts w:eastAsia="Times New Roman" w:cs="Times New Roman"/>
          <w:i/>
          <w:iCs/>
          <w:szCs w:val="24"/>
        </w:rPr>
      </w:pPr>
      <w:r>
        <w:rPr>
          <w:i/>
        </w:rPr>
        <w:t>norclostebol</w:t>
      </w:r>
    </w:p>
    <w:p w:rsidR="00025B7F" w:rsidRPr="00994116" w:rsidRDefault="00025B7F" w:rsidP="004527C4">
      <w:pPr>
        <w:ind w:left="1418" w:firstLine="709"/>
        <w:jc w:val="both"/>
        <w:rPr>
          <w:rFonts w:eastAsia="Times New Roman" w:cs="Times New Roman"/>
          <w:i/>
          <w:iCs/>
          <w:szCs w:val="24"/>
        </w:rPr>
      </w:pPr>
      <w:r>
        <w:rPr>
          <w:i/>
        </w:rPr>
        <w:t>norethandrolone</w:t>
      </w:r>
    </w:p>
    <w:p w:rsidR="00025B7F" w:rsidRPr="00994116" w:rsidRDefault="00025B7F" w:rsidP="004527C4">
      <w:pPr>
        <w:ind w:left="1418" w:firstLine="709"/>
        <w:jc w:val="both"/>
        <w:rPr>
          <w:rFonts w:eastAsia="Times New Roman" w:cs="Times New Roman"/>
          <w:i/>
          <w:iCs/>
          <w:szCs w:val="24"/>
        </w:rPr>
      </w:pPr>
      <w:r>
        <w:rPr>
          <w:i/>
        </w:rPr>
        <w:t>oxabolone</w:t>
      </w:r>
    </w:p>
    <w:p w:rsidR="00025B7F" w:rsidRPr="00994116" w:rsidRDefault="00025B7F" w:rsidP="004527C4">
      <w:pPr>
        <w:ind w:left="1418" w:firstLine="709"/>
        <w:jc w:val="both"/>
        <w:rPr>
          <w:rFonts w:eastAsia="Times New Roman" w:cs="Times New Roman"/>
          <w:i/>
          <w:iCs/>
          <w:szCs w:val="24"/>
        </w:rPr>
      </w:pPr>
      <w:r>
        <w:rPr>
          <w:i/>
        </w:rPr>
        <w:t>oxandrolone</w:t>
      </w:r>
    </w:p>
    <w:p w:rsidR="00025B7F" w:rsidRPr="00994116" w:rsidRDefault="00025B7F" w:rsidP="004527C4">
      <w:pPr>
        <w:ind w:left="1418" w:firstLine="709"/>
        <w:jc w:val="both"/>
        <w:rPr>
          <w:rFonts w:eastAsia="Times New Roman" w:cs="Times New Roman"/>
          <w:i/>
          <w:iCs/>
          <w:szCs w:val="24"/>
        </w:rPr>
      </w:pPr>
      <w:r>
        <w:rPr>
          <w:i/>
        </w:rPr>
        <w:t>oxymesterone</w:t>
      </w:r>
    </w:p>
    <w:p w:rsidR="00025B7F" w:rsidRPr="00994116" w:rsidRDefault="00025B7F" w:rsidP="004527C4">
      <w:pPr>
        <w:ind w:left="1418" w:firstLine="709"/>
        <w:jc w:val="both"/>
        <w:rPr>
          <w:rFonts w:eastAsia="Times New Roman" w:cs="Times New Roman"/>
          <w:i/>
          <w:iCs/>
          <w:szCs w:val="24"/>
        </w:rPr>
      </w:pPr>
      <w:r>
        <w:rPr>
          <w:i/>
        </w:rPr>
        <w:t>oxymetholone</w:t>
      </w:r>
    </w:p>
    <w:p w:rsidR="00025B7F" w:rsidRPr="00994116" w:rsidRDefault="00025B7F" w:rsidP="004527C4">
      <w:pPr>
        <w:ind w:left="1418" w:firstLine="709"/>
        <w:jc w:val="both"/>
        <w:rPr>
          <w:rFonts w:eastAsia="Times New Roman" w:cs="Times New Roman"/>
          <w:i/>
          <w:iCs/>
          <w:szCs w:val="24"/>
        </w:rPr>
      </w:pPr>
      <w:r>
        <w:rPr>
          <w:i/>
        </w:rPr>
        <w:t>prostanozol (17β-[(tetrahydropyran-2-yl)oxy]-1'H-pyrazolo[3,4:2,3]-5α-androstane)</w:t>
      </w:r>
    </w:p>
    <w:p w:rsidR="00025B7F" w:rsidRPr="00994116" w:rsidRDefault="00025B7F" w:rsidP="004527C4">
      <w:pPr>
        <w:ind w:left="1418" w:firstLine="709"/>
        <w:jc w:val="both"/>
        <w:rPr>
          <w:rFonts w:eastAsia="Times New Roman" w:cs="Times New Roman"/>
          <w:i/>
          <w:iCs/>
          <w:szCs w:val="24"/>
        </w:rPr>
      </w:pPr>
      <w:r>
        <w:rPr>
          <w:i/>
        </w:rPr>
        <w:t>quinbolone</w:t>
      </w:r>
    </w:p>
    <w:p w:rsidR="00025B7F" w:rsidRPr="00994116" w:rsidRDefault="00025B7F" w:rsidP="004527C4">
      <w:pPr>
        <w:ind w:left="1418" w:firstLine="709"/>
        <w:jc w:val="both"/>
        <w:rPr>
          <w:rFonts w:eastAsia="Times New Roman" w:cs="Times New Roman"/>
          <w:i/>
          <w:iCs/>
          <w:szCs w:val="24"/>
        </w:rPr>
      </w:pPr>
      <w:r>
        <w:rPr>
          <w:i/>
        </w:rPr>
        <w:t>stanozolol</w:t>
      </w:r>
    </w:p>
    <w:p w:rsidR="00025B7F" w:rsidRPr="00994116" w:rsidRDefault="00025B7F" w:rsidP="004527C4">
      <w:pPr>
        <w:ind w:left="1418" w:firstLine="709"/>
        <w:jc w:val="both"/>
        <w:rPr>
          <w:rFonts w:eastAsia="Times New Roman" w:cs="Times New Roman"/>
          <w:i/>
          <w:iCs/>
          <w:szCs w:val="24"/>
        </w:rPr>
      </w:pPr>
      <w:r>
        <w:rPr>
          <w:i/>
        </w:rPr>
        <w:t>stenbolone</w:t>
      </w:r>
    </w:p>
    <w:p w:rsidR="00025B7F" w:rsidRPr="00994116" w:rsidRDefault="00025B7F" w:rsidP="004527C4">
      <w:pPr>
        <w:ind w:left="1418" w:firstLine="709"/>
        <w:jc w:val="both"/>
        <w:rPr>
          <w:rFonts w:eastAsia="Times New Roman" w:cs="Times New Roman"/>
          <w:i/>
          <w:iCs/>
          <w:szCs w:val="24"/>
        </w:rPr>
      </w:pPr>
      <w:r>
        <w:rPr>
          <w:i/>
        </w:rPr>
        <w:t>1-testosterone (17β-hydroxy-5α-androst-1-en-3-one)</w:t>
      </w:r>
    </w:p>
    <w:p w:rsidR="00025B7F" w:rsidRPr="00994116" w:rsidRDefault="00025B7F" w:rsidP="004527C4">
      <w:pPr>
        <w:ind w:left="1418" w:firstLine="709"/>
        <w:jc w:val="both"/>
        <w:rPr>
          <w:rFonts w:eastAsia="Times New Roman" w:cs="Times New Roman"/>
          <w:i/>
          <w:iCs/>
          <w:szCs w:val="24"/>
        </w:rPr>
      </w:pPr>
      <w:r>
        <w:rPr>
          <w:i/>
        </w:rPr>
        <w:t>tetrahydrogestrinone (17-hydroxy-18a-homo-19-nor-17α-pregna-4,9,11-trien-3-one)</w:t>
      </w:r>
    </w:p>
    <w:p w:rsidR="00025B7F" w:rsidRPr="00994116" w:rsidRDefault="00025B7F" w:rsidP="004527C4">
      <w:pPr>
        <w:ind w:left="1418" w:firstLine="709"/>
        <w:jc w:val="both"/>
        <w:rPr>
          <w:rFonts w:eastAsia="Times New Roman" w:cs="Times New Roman"/>
          <w:i/>
          <w:iCs/>
          <w:szCs w:val="24"/>
        </w:rPr>
      </w:pPr>
      <w:r>
        <w:rPr>
          <w:i/>
        </w:rPr>
        <w:t>trenbolone (17β-hydroxyestr-4,9,11-trien-3-one)</w:t>
      </w:r>
    </w:p>
    <w:p w:rsidR="00025B7F" w:rsidRPr="00994116" w:rsidRDefault="00025B7F" w:rsidP="004527C4">
      <w:pPr>
        <w:ind w:left="1418" w:firstLine="709"/>
        <w:jc w:val="both"/>
        <w:rPr>
          <w:rFonts w:eastAsia="Times New Roman" w:cs="Times New Roman"/>
          <w:szCs w:val="24"/>
        </w:rPr>
      </w:pPr>
      <w:r>
        <w:t>other substances with a similar chemical structure or similar biological effect;</w:t>
      </w:r>
    </w:p>
    <w:p w:rsidR="00025B7F" w:rsidRPr="00994116" w:rsidRDefault="00025B7F" w:rsidP="004527C4">
      <w:pPr>
        <w:ind w:left="709" w:firstLine="709"/>
        <w:jc w:val="both"/>
        <w:rPr>
          <w:rFonts w:eastAsia="Times New Roman" w:cs="Times New Roman"/>
          <w:szCs w:val="24"/>
        </w:rPr>
      </w:pPr>
      <w:r>
        <w:t>2.1.2. endogenous anabolic androgenic steroids</w:t>
      </w:r>
      <w:r>
        <w:rPr>
          <w:vertAlign w:val="superscript"/>
        </w:rPr>
        <w:t>2</w:t>
      </w:r>
      <w:r>
        <w:t>:</w:t>
      </w:r>
    </w:p>
    <w:p w:rsidR="00025B7F" w:rsidRPr="00994116" w:rsidRDefault="00025B7F" w:rsidP="004527C4">
      <w:pPr>
        <w:ind w:left="1418" w:firstLine="709"/>
        <w:jc w:val="both"/>
        <w:rPr>
          <w:rFonts w:eastAsia="Times New Roman" w:cs="Times New Roman"/>
          <w:i/>
          <w:iCs/>
          <w:szCs w:val="24"/>
        </w:rPr>
      </w:pPr>
      <w:r>
        <w:rPr>
          <w:i/>
        </w:rPr>
        <w:t>androstenediol (androst-5-ene-3β,17β-diol)</w:t>
      </w:r>
    </w:p>
    <w:p w:rsidR="00025B7F" w:rsidRPr="00994116" w:rsidRDefault="00025B7F" w:rsidP="004527C4">
      <w:pPr>
        <w:ind w:left="1418" w:firstLine="709"/>
        <w:jc w:val="both"/>
        <w:rPr>
          <w:rFonts w:eastAsia="Times New Roman" w:cs="Times New Roman"/>
          <w:i/>
          <w:iCs/>
          <w:szCs w:val="24"/>
        </w:rPr>
      </w:pPr>
      <w:r>
        <w:rPr>
          <w:i/>
        </w:rPr>
        <w:t>androstenedione (androst-4-ene-3,17-dione)</w:t>
      </w:r>
    </w:p>
    <w:p w:rsidR="00025B7F" w:rsidRPr="00994116" w:rsidRDefault="00025B7F" w:rsidP="004527C4">
      <w:pPr>
        <w:ind w:left="1418" w:firstLine="709"/>
        <w:jc w:val="both"/>
        <w:rPr>
          <w:rFonts w:eastAsia="Times New Roman" w:cs="Times New Roman"/>
          <w:i/>
          <w:iCs/>
          <w:szCs w:val="24"/>
        </w:rPr>
      </w:pPr>
      <w:r>
        <w:rPr>
          <w:i/>
        </w:rPr>
        <w:t>dihydrotestosterone (17β-hydroxy-5α-androstan-3-one)</w:t>
      </w:r>
    </w:p>
    <w:p w:rsidR="00025B7F" w:rsidRPr="00994116" w:rsidRDefault="00025B7F" w:rsidP="004527C4">
      <w:pPr>
        <w:ind w:left="1418" w:firstLine="709"/>
        <w:jc w:val="both"/>
        <w:rPr>
          <w:rFonts w:eastAsia="Times New Roman" w:cs="Times New Roman"/>
          <w:i/>
          <w:iCs/>
          <w:szCs w:val="24"/>
        </w:rPr>
      </w:pPr>
      <w:r>
        <w:rPr>
          <w:i/>
        </w:rPr>
        <w:t>prasterone (dehydroepiandrosterone, DHEA, 3β-hydroxyandrost-5-en-17-one)</w:t>
      </w:r>
    </w:p>
    <w:p w:rsidR="00025B7F" w:rsidRPr="00994116" w:rsidRDefault="00025B7F" w:rsidP="004527C4">
      <w:pPr>
        <w:ind w:left="1418" w:firstLine="709"/>
        <w:jc w:val="both"/>
        <w:rPr>
          <w:rFonts w:eastAsia="Times New Roman" w:cs="Times New Roman"/>
          <w:szCs w:val="24"/>
        </w:rPr>
      </w:pPr>
      <w:r>
        <w:rPr>
          <w:i/>
        </w:rPr>
        <w:t xml:space="preserve">testosterone </w:t>
      </w:r>
      <w:r>
        <w:t>and their metabolites and isomers, including but not limited to:</w:t>
      </w:r>
    </w:p>
    <w:p w:rsidR="00025B7F" w:rsidRPr="00994116" w:rsidRDefault="00025B7F" w:rsidP="004527C4">
      <w:pPr>
        <w:ind w:left="1418" w:firstLine="709"/>
        <w:jc w:val="both"/>
        <w:rPr>
          <w:rFonts w:eastAsia="Times New Roman" w:cs="Times New Roman"/>
          <w:i/>
          <w:iCs/>
          <w:szCs w:val="24"/>
        </w:rPr>
      </w:pPr>
      <w:r>
        <w:rPr>
          <w:i/>
        </w:rPr>
        <w:t>5α-androstane-3α,17α-diol</w:t>
      </w:r>
    </w:p>
    <w:p w:rsidR="00025B7F" w:rsidRPr="00994116" w:rsidRDefault="00025B7F" w:rsidP="004527C4">
      <w:pPr>
        <w:ind w:left="1418" w:firstLine="709"/>
        <w:jc w:val="both"/>
        <w:rPr>
          <w:rFonts w:eastAsia="Times New Roman" w:cs="Times New Roman"/>
          <w:i/>
          <w:iCs/>
          <w:szCs w:val="24"/>
        </w:rPr>
      </w:pPr>
      <w:r>
        <w:rPr>
          <w:i/>
        </w:rPr>
        <w:t>5α-androstane-3α,17β-diol</w:t>
      </w:r>
    </w:p>
    <w:p w:rsidR="00025B7F" w:rsidRPr="00994116" w:rsidRDefault="00025B7F" w:rsidP="004527C4">
      <w:pPr>
        <w:ind w:left="1418" w:firstLine="709"/>
        <w:jc w:val="both"/>
        <w:rPr>
          <w:rFonts w:eastAsia="Times New Roman" w:cs="Times New Roman"/>
          <w:i/>
          <w:iCs/>
          <w:szCs w:val="24"/>
        </w:rPr>
      </w:pPr>
      <w:r>
        <w:rPr>
          <w:i/>
        </w:rPr>
        <w:t>5α-androstane-3β,17α-diol</w:t>
      </w:r>
    </w:p>
    <w:p w:rsidR="00025B7F" w:rsidRPr="00994116" w:rsidRDefault="00025B7F" w:rsidP="004527C4">
      <w:pPr>
        <w:ind w:left="1418" w:firstLine="709"/>
        <w:jc w:val="both"/>
        <w:rPr>
          <w:rFonts w:eastAsia="Times New Roman" w:cs="Times New Roman"/>
          <w:i/>
          <w:iCs/>
          <w:szCs w:val="24"/>
        </w:rPr>
      </w:pPr>
      <w:r>
        <w:rPr>
          <w:i/>
        </w:rPr>
        <w:t>5α-androstane-3β,17β-diol</w:t>
      </w:r>
    </w:p>
    <w:p w:rsidR="00025B7F" w:rsidRPr="00994116" w:rsidRDefault="00025B7F" w:rsidP="004527C4">
      <w:pPr>
        <w:ind w:left="1418" w:firstLine="709"/>
        <w:jc w:val="both"/>
        <w:rPr>
          <w:rFonts w:eastAsia="Times New Roman" w:cs="Times New Roman"/>
          <w:i/>
          <w:iCs/>
          <w:szCs w:val="24"/>
        </w:rPr>
      </w:pPr>
      <w:r>
        <w:rPr>
          <w:i/>
        </w:rPr>
        <w:t>5β-androstane-3α,17β-diol</w:t>
      </w:r>
    </w:p>
    <w:p w:rsidR="00025B7F" w:rsidRPr="00994116" w:rsidRDefault="00025B7F" w:rsidP="004527C4">
      <w:pPr>
        <w:ind w:left="1418" w:firstLine="709"/>
        <w:jc w:val="both"/>
        <w:rPr>
          <w:rFonts w:eastAsia="Times New Roman" w:cs="Times New Roman"/>
          <w:i/>
          <w:iCs/>
          <w:szCs w:val="24"/>
        </w:rPr>
      </w:pPr>
      <w:r>
        <w:rPr>
          <w:i/>
        </w:rPr>
        <w:t>androst-4-ene-3α,17α-diol</w:t>
      </w:r>
    </w:p>
    <w:p w:rsidR="00025B7F" w:rsidRPr="00994116" w:rsidRDefault="00025B7F" w:rsidP="004527C4">
      <w:pPr>
        <w:ind w:left="1418" w:firstLine="709"/>
        <w:jc w:val="both"/>
        <w:rPr>
          <w:rFonts w:eastAsia="Times New Roman" w:cs="Times New Roman"/>
          <w:i/>
          <w:iCs/>
          <w:szCs w:val="24"/>
        </w:rPr>
      </w:pPr>
      <w:r>
        <w:rPr>
          <w:i/>
        </w:rPr>
        <w:t>androst-4-ene-3α,17β-diol</w:t>
      </w:r>
    </w:p>
    <w:p w:rsidR="00025B7F" w:rsidRPr="00994116" w:rsidRDefault="00025B7F" w:rsidP="004527C4">
      <w:pPr>
        <w:ind w:left="1418" w:firstLine="709"/>
        <w:jc w:val="both"/>
        <w:rPr>
          <w:rFonts w:eastAsia="Times New Roman" w:cs="Times New Roman"/>
          <w:i/>
          <w:iCs/>
          <w:szCs w:val="24"/>
        </w:rPr>
      </w:pPr>
      <w:r>
        <w:rPr>
          <w:i/>
        </w:rPr>
        <w:t>androst-4-ene-3β,17α-diol</w:t>
      </w:r>
    </w:p>
    <w:p w:rsidR="00025B7F" w:rsidRPr="00994116" w:rsidRDefault="00025B7F" w:rsidP="004527C4">
      <w:pPr>
        <w:ind w:left="1418" w:firstLine="709"/>
        <w:jc w:val="both"/>
        <w:rPr>
          <w:rFonts w:eastAsia="Times New Roman" w:cs="Times New Roman"/>
          <w:i/>
          <w:iCs/>
          <w:szCs w:val="24"/>
        </w:rPr>
      </w:pPr>
      <w:r>
        <w:rPr>
          <w:i/>
        </w:rPr>
        <w:t>androst-5-ene-3α,17α-diol</w:t>
      </w:r>
    </w:p>
    <w:p w:rsidR="00025B7F" w:rsidRPr="00994116" w:rsidRDefault="00025B7F" w:rsidP="004527C4">
      <w:pPr>
        <w:ind w:left="1418" w:firstLine="709"/>
        <w:jc w:val="both"/>
        <w:rPr>
          <w:rFonts w:eastAsia="Times New Roman" w:cs="Times New Roman"/>
          <w:i/>
          <w:iCs/>
          <w:szCs w:val="24"/>
        </w:rPr>
      </w:pPr>
      <w:r>
        <w:rPr>
          <w:i/>
        </w:rPr>
        <w:t>androst-5-ene-3α,17β-diol</w:t>
      </w:r>
    </w:p>
    <w:p w:rsidR="00025B7F" w:rsidRPr="00994116" w:rsidRDefault="00025B7F" w:rsidP="004527C4">
      <w:pPr>
        <w:ind w:left="1418" w:firstLine="709"/>
        <w:jc w:val="both"/>
        <w:rPr>
          <w:rFonts w:eastAsia="Times New Roman" w:cs="Times New Roman"/>
          <w:i/>
          <w:iCs/>
          <w:szCs w:val="24"/>
        </w:rPr>
      </w:pPr>
      <w:r>
        <w:rPr>
          <w:i/>
        </w:rPr>
        <w:t>androst-5-ene-3β,17α-diol</w:t>
      </w:r>
    </w:p>
    <w:p w:rsidR="00025B7F" w:rsidRPr="00994116" w:rsidRDefault="00025B7F" w:rsidP="004527C4">
      <w:pPr>
        <w:ind w:left="1418" w:firstLine="709"/>
        <w:jc w:val="both"/>
        <w:rPr>
          <w:rFonts w:eastAsia="Times New Roman" w:cs="Times New Roman"/>
          <w:i/>
          <w:iCs/>
          <w:szCs w:val="24"/>
        </w:rPr>
      </w:pPr>
      <w:r>
        <w:rPr>
          <w:i/>
        </w:rPr>
        <w:t>4-androstenediol (androst-4-ene-3β,17β-diol)</w:t>
      </w:r>
    </w:p>
    <w:p w:rsidR="00025B7F" w:rsidRPr="00994116" w:rsidRDefault="00025B7F" w:rsidP="004527C4">
      <w:pPr>
        <w:ind w:left="1418" w:firstLine="709"/>
        <w:jc w:val="both"/>
        <w:rPr>
          <w:rFonts w:eastAsia="Times New Roman" w:cs="Times New Roman"/>
          <w:i/>
          <w:iCs/>
          <w:szCs w:val="24"/>
        </w:rPr>
      </w:pPr>
      <w:r>
        <w:rPr>
          <w:i/>
        </w:rPr>
        <w:t>5-androstenedione (androst-5-ene-3,17-dione)</w:t>
      </w:r>
    </w:p>
    <w:p w:rsidR="00025B7F" w:rsidRPr="00994116" w:rsidRDefault="00025B7F" w:rsidP="004527C4">
      <w:pPr>
        <w:ind w:left="1418" w:firstLine="709"/>
        <w:jc w:val="both"/>
        <w:rPr>
          <w:rFonts w:eastAsia="Times New Roman" w:cs="Times New Roman"/>
          <w:i/>
          <w:iCs/>
          <w:szCs w:val="24"/>
        </w:rPr>
      </w:pPr>
      <w:r>
        <w:rPr>
          <w:i/>
        </w:rPr>
        <w:t>androsterone (3β-hydroxy-5α-androstan-17-one)</w:t>
      </w:r>
    </w:p>
    <w:p w:rsidR="00025B7F" w:rsidRPr="00994116" w:rsidRDefault="00025B7F" w:rsidP="004527C4">
      <w:pPr>
        <w:ind w:left="1418" w:firstLine="709"/>
        <w:jc w:val="both"/>
        <w:rPr>
          <w:rFonts w:eastAsia="Times New Roman" w:cs="Times New Roman"/>
          <w:i/>
          <w:iCs/>
          <w:szCs w:val="24"/>
        </w:rPr>
      </w:pPr>
      <w:r>
        <w:rPr>
          <w:i/>
        </w:rPr>
        <w:t>epi-dihydrotestosterone</w:t>
      </w:r>
    </w:p>
    <w:p w:rsidR="00025B7F" w:rsidRPr="00994116" w:rsidRDefault="00025B7F" w:rsidP="004527C4">
      <w:pPr>
        <w:ind w:left="1418" w:firstLine="709"/>
        <w:jc w:val="both"/>
        <w:rPr>
          <w:rFonts w:eastAsia="Times New Roman" w:cs="Times New Roman"/>
          <w:i/>
          <w:iCs/>
          <w:szCs w:val="24"/>
        </w:rPr>
      </w:pPr>
      <w:r>
        <w:rPr>
          <w:i/>
        </w:rPr>
        <w:t>epitestosterone</w:t>
      </w:r>
    </w:p>
    <w:p w:rsidR="00025B7F" w:rsidRPr="00994116" w:rsidRDefault="00025B7F" w:rsidP="004527C4">
      <w:pPr>
        <w:ind w:left="1418" w:firstLine="709"/>
        <w:jc w:val="both"/>
        <w:rPr>
          <w:rFonts w:eastAsia="Times New Roman" w:cs="Times New Roman"/>
          <w:i/>
          <w:iCs/>
          <w:szCs w:val="24"/>
        </w:rPr>
      </w:pPr>
      <w:r>
        <w:rPr>
          <w:i/>
        </w:rPr>
        <w:t>etiocholanolone</w:t>
      </w:r>
    </w:p>
    <w:p w:rsidR="00025B7F" w:rsidRPr="00994116" w:rsidRDefault="00025B7F" w:rsidP="004527C4">
      <w:pPr>
        <w:ind w:left="1418" w:firstLine="709"/>
        <w:jc w:val="both"/>
        <w:rPr>
          <w:rFonts w:eastAsia="Times New Roman" w:cs="Times New Roman"/>
          <w:i/>
          <w:iCs/>
          <w:szCs w:val="24"/>
        </w:rPr>
      </w:pPr>
      <w:r>
        <w:rPr>
          <w:i/>
        </w:rPr>
        <w:t>7α-hydroxy-DHEA</w:t>
      </w:r>
    </w:p>
    <w:p w:rsidR="00025B7F" w:rsidRPr="00994116" w:rsidRDefault="00025B7F" w:rsidP="004527C4">
      <w:pPr>
        <w:ind w:left="1418" w:firstLine="709"/>
        <w:jc w:val="both"/>
        <w:rPr>
          <w:rFonts w:eastAsia="Times New Roman" w:cs="Times New Roman"/>
          <w:i/>
          <w:iCs/>
          <w:szCs w:val="24"/>
        </w:rPr>
      </w:pPr>
      <w:r>
        <w:rPr>
          <w:i/>
        </w:rPr>
        <w:t>7β-hydroxy-DHEA</w:t>
      </w:r>
    </w:p>
    <w:p w:rsidR="00025B7F" w:rsidRPr="00994116" w:rsidRDefault="00025B7F" w:rsidP="004527C4">
      <w:pPr>
        <w:ind w:left="1418" w:firstLine="709"/>
        <w:jc w:val="both"/>
        <w:rPr>
          <w:rFonts w:eastAsia="Times New Roman" w:cs="Times New Roman"/>
          <w:i/>
          <w:iCs/>
          <w:szCs w:val="24"/>
        </w:rPr>
      </w:pPr>
      <w:r>
        <w:rPr>
          <w:i/>
        </w:rPr>
        <w:t>7-keto-DHEA</w:t>
      </w:r>
    </w:p>
    <w:p w:rsidR="00025B7F" w:rsidRPr="00994116" w:rsidRDefault="00025B7F" w:rsidP="004527C4">
      <w:pPr>
        <w:ind w:left="1418" w:firstLine="709"/>
        <w:jc w:val="both"/>
        <w:rPr>
          <w:rFonts w:eastAsia="Times New Roman" w:cs="Times New Roman"/>
          <w:i/>
          <w:iCs/>
          <w:szCs w:val="24"/>
        </w:rPr>
      </w:pPr>
      <w:r>
        <w:rPr>
          <w:i/>
        </w:rPr>
        <w:t>19-norandrosterone</w:t>
      </w:r>
    </w:p>
    <w:p w:rsidR="00025B7F" w:rsidRPr="00994116" w:rsidRDefault="00025B7F" w:rsidP="004527C4">
      <w:pPr>
        <w:ind w:left="1418" w:firstLine="709"/>
        <w:jc w:val="both"/>
        <w:rPr>
          <w:rFonts w:eastAsia="Times New Roman" w:cs="Times New Roman"/>
          <w:i/>
          <w:iCs/>
          <w:szCs w:val="24"/>
        </w:rPr>
      </w:pPr>
      <w:r>
        <w:rPr>
          <w:i/>
        </w:rPr>
        <w:t>19-noretiocholanolone</w:t>
      </w:r>
    </w:p>
    <w:p w:rsidR="00025B7F" w:rsidRPr="00994116" w:rsidRDefault="00025B7F" w:rsidP="004527C4">
      <w:pPr>
        <w:ind w:firstLine="709"/>
        <w:jc w:val="both"/>
        <w:rPr>
          <w:rFonts w:eastAsia="Times New Roman" w:cs="Times New Roman"/>
          <w:szCs w:val="24"/>
        </w:rPr>
      </w:pPr>
      <w:r>
        <w:t>2.2. S1.2. other anabolic agents including, but not limited to:</w:t>
      </w:r>
    </w:p>
    <w:p w:rsidR="00025B7F" w:rsidRPr="00994116" w:rsidRDefault="00025B7F" w:rsidP="004527C4">
      <w:pPr>
        <w:ind w:left="709" w:firstLine="709"/>
        <w:jc w:val="both"/>
        <w:rPr>
          <w:rFonts w:eastAsia="Times New Roman" w:cs="Times New Roman"/>
          <w:i/>
          <w:iCs/>
          <w:szCs w:val="24"/>
        </w:rPr>
      </w:pPr>
      <w:r>
        <w:rPr>
          <w:i/>
        </w:rPr>
        <w:lastRenderedPageBreak/>
        <w:t>clenbuterol</w:t>
      </w:r>
    </w:p>
    <w:p w:rsidR="00025B7F" w:rsidRPr="00994116" w:rsidRDefault="00025B7F" w:rsidP="004527C4">
      <w:pPr>
        <w:ind w:left="709" w:firstLine="709"/>
        <w:jc w:val="both"/>
        <w:rPr>
          <w:rFonts w:eastAsia="Times New Roman" w:cs="Times New Roman"/>
          <w:szCs w:val="24"/>
        </w:rPr>
      </w:pPr>
      <w:r>
        <w:t xml:space="preserve">selective androgen receptor modulators (SARMs, e.g. </w:t>
      </w:r>
      <w:r>
        <w:rPr>
          <w:i/>
        </w:rPr>
        <w:t xml:space="preserve">andarine </w:t>
      </w:r>
      <w:r>
        <w:t xml:space="preserve">and </w:t>
      </w:r>
      <w:r>
        <w:rPr>
          <w:i/>
        </w:rPr>
        <w:t>ostarine</w:t>
      </w:r>
      <w:r>
        <w:t>)</w:t>
      </w:r>
    </w:p>
    <w:p w:rsidR="00025B7F" w:rsidRPr="00994116" w:rsidRDefault="00025B7F" w:rsidP="004527C4">
      <w:pPr>
        <w:ind w:left="709" w:firstLine="709"/>
        <w:jc w:val="both"/>
        <w:rPr>
          <w:rFonts w:eastAsia="Times New Roman" w:cs="Times New Roman"/>
          <w:i/>
          <w:iCs/>
          <w:szCs w:val="24"/>
        </w:rPr>
      </w:pPr>
      <w:r>
        <w:rPr>
          <w:i/>
        </w:rPr>
        <w:t>tibolone</w:t>
      </w:r>
    </w:p>
    <w:p w:rsidR="00025B7F" w:rsidRPr="00994116" w:rsidRDefault="00025B7F" w:rsidP="004527C4">
      <w:pPr>
        <w:ind w:left="709" w:firstLine="709"/>
        <w:jc w:val="both"/>
        <w:rPr>
          <w:rFonts w:eastAsia="Times New Roman" w:cs="Times New Roman"/>
          <w:i/>
          <w:iCs/>
          <w:szCs w:val="24"/>
        </w:rPr>
      </w:pPr>
      <w:r>
        <w:rPr>
          <w:i/>
        </w:rPr>
        <w:t>zeranol</w:t>
      </w:r>
    </w:p>
    <w:p w:rsidR="00025B7F" w:rsidRPr="00994116" w:rsidRDefault="00025B7F" w:rsidP="004527C4">
      <w:pPr>
        <w:ind w:left="709" w:firstLine="709"/>
        <w:jc w:val="both"/>
        <w:rPr>
          <w:rFonts w:eastAsia="Times New Roman" w:cs="Times New Roman"/>
          <w:szCs w:val="24"/>
        </w:rPr>
      </w:pPr>
      <w:r>
        <w:rPr>
          <w:i/>
        </w:rPr>
        <w:t>zilpaterol</w:t>
      </w:r>
      <w:r>
        <w: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3. S2. Peptide hormones, growth factors, related substances and mimetics:</w:t>
      </w:r>
    </w:p>
    <w:p w:rsidR="00025B7F" w:rsidRPr="00994116" w:rsidRDefault="00025B7F" w:rsidP="004527C4">
      <w:pPr>
        <w:ind w:firstLine="709"/>
        <w:jc w:val="both"/>
        <w:rPr>
          <w:rFonts w:eastAsia="Times New Roman" w:cs="Times New Roman"/>
          <w:szCs w:val="24"/>
        </w:rPr>
      </w:pPr>
      <w:r>
        <w:t>3.1. Erythropoietin-Receptor agonists:</w:t>
      </w:r>
    </w:p>
    <w:p w:rsidR="00025B7F" w:rsidRPr="00994116" w:rsidRDefault="00025B7F" w:rsidP="004527C4">
      <w:pPr>
        <w:ind w:left="709" w:firstLine="709"/>
        <w:jc w:val="both"/>
        <w:rPr>
          <w:rFonts w:eastAsia="Times New Roman" w:cs="Times New Roman"/>
          <w:szCs w:val="24"/>
        </w:rPr>
      </w:pPr>
      <w:r>
        <w:t xml:space="preserve">3.1.1. Erythropoiesis-Stimulating Agents (ESAs) including erythropoietins (EPO), darbepoietin (dEPO), EPO-Fc, methoxy polyethylene glycol-epoetin beta (CERA)EPO-mimetic peptides (EMP) (e.g. CNTO 530 and </w:t>
      </w:r>
      <w:r>
        <w:rPr>
          <w:i/>
        </w:rPr>
        <w:t>peginesatide</w:t>
      </w:r>
      <w:r>
        <w:t>);</w:t>
      </w:r>
    </w:p>
    <w:p w:rsidR="00025B7F" w:rsidRPr="00994116" w:rsidRDefault="00025B7F" w:rsidP="004527C4">
      <w:pPr>
        <w:ind w:left="709" w:firstLine="709"/>
        <w:jc w:val="both"/>
        <w:rPr>
          <w:rFonts w:eastAsia="Times New Roman" w:cs="Times New Roman"/>
          <w:szCs w:val="24"/>
        </w:rPr>
      </w:pPr>
      <w:r>
        <w:t>3.1.2. Non-erythropoietic EPO-Receptor agonists, including ARA-290, asialo EPO and carbamylated EPO;</w:t>
      </w:r>
    </w:p>
    <w:p w:rsidR="00025B7F" w:rsidRPr="00994116" w:rsidRDefault="00025B7F" w:rsidP="004527C4">
      <w:pPr>
        <w:ind w:firstLine="709"/>
        <w:jc w:val="both"/>
        <w:rPr>
          <w:rFonts w:eastAsia="Times New Roman" w:cs="Times New Roman"/>
          <w:szCs w:val="24"/>
        </w:rPr>
      </w:pPr>
      <w:r>
        <w:t>3.2. Hypoxia-inducible factor (HIF) stabilizers (e.g. cobalt and FG-4592), HIF activators, (e.g. argon and xenon);</w:t>
      </w:r>
    </w:p>
    <w:p w:rsidR="00025B7F" w:rsidRPr="00994116" w:rsidRDefault="00025B7F" w:rsidP="004527C4">
      <w:pPr>
        <w:ind w:firstLine="709"/>
        <w:jc w:val="both"/>
        <w:rPr>
          <w:rFonts w:eastAsia="Times New Roman" w:cs="Times New Roman"/>
          <w:szCs w:val="24"/>
        </w:rPr>
      </w:pPr>
      <w:r>
        <w:t xml:space="preserve">3.3. Chorionic Gonadotrophin (CG) and Luteinizing Hormone (LH) and their releasing factors, (e.g. </w:t>
      </w:r>
      <w:r>
        <w:rPr>
          <w:i/>
        </w:rPr>
        <w:t>buserelin</w:t>
      </w:r>
      <w:r>
        <w:t xml:space="preserve">, </w:t>
      </w:r>
      <w:r>
        <w:rPr>
          <w:i/>
        </w:rPr>
        <w:t xml:space="preserve">gonadorelin </w:t>
      </w:r>
      <w:r>
        <w:t xml:space="preserve">and </w:t>
      </w:r>
      <w:r>
        <w:rPr>
          <w:i/>
        </w:rPr>
        <w:t>triptorelin</w:t>
      </w:r>
      <w:r>
        <w:t>) in males;</w:t>
      </w:r>
    </w:p>
    <w:p w:rsidR="00025B7F" w:rsidRPr="00994116" w:rsidRDefault="00025B7F" w:rsidP="004527C4">
      <w:pPr>
        <w:ind w:firstLine="709"/>
        <w:jc w:val="both"/>
        <w:rPr>
          <w:rFonts w:eastAsia="Times New Roman" w:cs="Times New Roman"/>
          <w:szCs w:val="24"/>
        </w:rPr>
      </w:pPr>
      <w:r>
        <w:t xml:space="preserve">3.4. Corticotrophins and their releasing factors (e.g. </w:t>
      </w:r>
      <w:r>
        <w:rPr>
          <w:i/>
        </w:rPr>
        <w:t>corticorelin</w:t>
      </w:r>
      <w:r>
        <w:t>);</w:t>
      </w:r>
    </w:p>
    <w:p w:rsidR="00025B7F" w:rsidRPr="00994116" w:rsidRDefault="00025B7F" w:rsidP="004527C4">
      <w:pPr>
        <w:ind w:firstLine="709"/>
        <w:jc w:val="both"/>
        <w:rPr>
          <w:rFonts w:eastAsia="Times New Roman" w:cs="Times New Roman"/>
          <w:szCs w:val="24"/>
        </w:rPr>
      </w:pPr>
      <w:r>
        <w:t xml:space="preserve">3.5. Growth Hormone (GH) and its releasing factors including Growth Hormone Releasing Hormone (GHRH) and its analogues (e.g. CJC-1295, </w:t>
      </w:r>
      <w:r>
        <w:rPr>
          <w:i/>
        </w:rPr>
        <w:t>sermorelin</w:t>
      </w:r>
      <w:r>
        <w:t xml:space="preserve">, </w:t>
      </w:r>
      <w:r>
        <w:rPr>
          <w:i/>
        </w:rPr>
        <w:t>tesamorelin</w:t>
      </w:r>
      <w:r>
        <w:t xml:space="preserve">), Growth Hormone Secretagogues (GHS), ghrelin and ghrelin mimetics (e.g. </w:t>
      </w:r>
      <w:r>
        <w:rPr>
          <w:i/>
        </w:rPr>
        <w:t xml:space="preserve">anamorelin </w:t>
      </w:r>
      <w:r>
        <w:t xml:space="preserve">and </w:t>
      </w:r>
      <w:r>
        <w:rPr>
          <w:i/>
        </w:rPr>
        <w:t>ipamorelin</w:t>
      </w:r>
      <w:r>
        <w:t xml:space="preserve">), growth hormone releasing peptides (GHRPs) (e.g. </w:t>
      </w:r>
      <w:r>
        <w:rPr>
          <w:i/>
        </w:rPr>
        <w:t>alexamorelin</w:t>
      </w:r>
      <w:r>
        <w:t xml:space="preserve">, GHRP-6, </w:t>
      </w:r>
      <w:r>
        <w:rPr>
          <w:i/>
        </w:rPr>
        <w:t xml:space="preserve">hexarelin </w:t>
      </w:r>
      <w:r>
        <w:t xml:space="preserve">and </w:t>
      </w:r>
      <w:r>
        <w:rPr>
          <w:i/>
        </w:rPr>
        <w:t xml:space="preserve">pralmorelin </w:t>
      </w:r>
      <w:r>
        <w:t>(GHRP-2));</w:t>
      </w:r>
    </w:p>
    <w:p w:rsidR="00025B7F" w:rsidRPr="00994116" w:rsidRDefault="00025B7F" w:rsidP="004527C4">
      <w:pPr>
        <w:ind w:firstLine="709"/>
        <w:jc w:val="both"/>
        <w:rPr>
          <w:rFonts w:eastAsia="Times New Roman" w:cs="Times New Roman"/>
          <w:szCs w:val="24"/>
        </w:rPr>
      </w:pPr>
      <w:r>
        <w:t>3.6. Insulin-like Growth Factor-1 (IGF-1) and its analogues, Fibroblast Growth Factors (FGFs), Hepatocyte Growth Factor (HGF), Mechano Growth Factors (MGFs), Platelet-Derived Growth Factor (PDGF), Vascular-Endothelial Growth Factor (VEGF) and any other growth factor, affecting muscle, tendon or ligament protein synthesis, degradation, vascularisation, energy utilization, regenerative capacity or fibre type switching;</w:t>
      </w:r>
    </w:p>
    <w:p w:rsidR="00025B7F" w:rsidRPr="00994116" w:rsidRDefault="00025B7F" w:rsidP="004527C4">
      <w:pPr>
        <w:ind w:firstLine="709"/>
        <w:jc w:val="both"/>
        <w:rPr>
          <w:rFonts w:eastAsia="Times New Roman" w:cs="Times New Roman"/>
          <w:szCs w:val="24"/>
        </w:rPr>
      </w:pPr>
      <w:r>
        <w:t>3.7. other substances with a similar chemical structure or biological effect.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 xml:space="preserve">4. S3. Beta-2 agonists, including all optical isomers, (e.g. </w:t>
      </w:r>
      <w:r>
        <w:rPr>
          <w:i/>
        </w:rPr>
        <w:t xml:space="preserve">d- </w:t>
      </w:r>
      <w:r>
        <w:t xml:space="preserve">and </w:t>
      </w:r>
      <w:r>
        <w:rPr>
          <w:i/>
        </w:rPr>
        <w:t>l-</w:t>
      </w:r>
      <w:r>
        <w:t>)</w:t>
      </w:r>
      <w:r>
        <w:rPr>
          <w:vertAlign w:val="superscript"/>
        </w:rPr>
        <w:t>3, 4</w:t>
      </w:r>
      <w:r>
        <w: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5. S4. Hormones and metabolic modulators:</w:t>
      </w:r>
    </w:p>
    <w:p w:rsidR="00025B7F" w:rsidRPr="00994116" w:rsidRDefault="00025B7F" w:rsidP="004527C4">
      <w:pPr>
        <w:ind w:firstLine="709"/>
        <w:jc w:val="both"/>
        <w:rPr>
          <w:rFonts w:eastAsia="Times New Roman" w:cs="Times New Roman"/>
          <w:szCs w:val="24"/>
        </w:rPr>
      </w:pPr>
      <w:r>
        <w:t xml:space="preserve">5.1. aromatase inhibitors including, but not limited to </w:t>
      </w:r>
      <w:r>
        <w:rPr>
          <w:i/>
        </w:rPr>
        <w:t>aminoglutethimide, anastrozole, androsta-1,4,6-triene-3,17-dione (androstatrienedione), 4-androstene-3,6,17 trione (6-oxo), exemestane, formestane, letrozole, testolactone</w:t>
      </w:r>
      <w:r>
        <w:t>;</w:t>
      </w:r>
    </w:p>
    <w:p w:rsidR="00025B7F" w:rsidRPr="00994116" w:rsidRDefault="00025B7F" w:rsidP="004527C4">
      <w:pPr>
        <w:ind w:firstLine="709"/>
        <w:jc w:val="both"/>
        <w:rPr>
          <w:rFonts w:eastAsia="Times New Roman" w:cs="Times New Roman"/>
          <w:szCs w:val="24"/>
        </w:rPr>
      </w:pPr>
      <w:r>
        <w:t xml:space="preserve">5.2. Selective estrogen receptor modulators (SERMs) including, but not limited to </w:t>
      </w:r>
      <w:r>
        <w:rPr>
          <w:i/>
        </w:rPr>
        <w:t>raloxifene, tamoxifen, toremifene</w:t>
      </w:r>
      <w:r>
        <w:t>;</w:t>
      </w:r>
    </w:p>
    <w:p w:rsidR="00025B7F" w:rsidRPr="00994116" w:rsidRDefault="00025B7F" w:rsidP="004527C4">
      <w:pPr>
        <w:ind w:firstLine="709"/>
        <w:jc w:val="both"/>
        <w:rPr>
          <w:rFonts w:eastAsia="Times New Roman" w:cs="Times New Roman"/>
          <w:szCs w:val="24"/>
        </w:rPr>
      </w:pPr>
      <w:r>
        <w:t xml:space="preserve">5.3. other anti-estrogenic substances including, but not limited to </w:t>
      </w:r>
      <w:r>
        <w:rPr>
          <w:i/>
        </w:rPr>
        <w:t>clomiphene, cyclofenil, fulvestrant</w:t>
      </w:r>
      <w:r>
        <w:t>;</w:t>
      </w:r>
    </w:p>
    <w:p w:rsidR="00025B7F" w:rsidRPr="00994116" w:rsidRDefault="00025B7F" w:rsidP="004527C4">
      <w:pPr>
        <w:ind w:firstLine="709"/>
        <w:jc w:val="both"/>
        <w:rPr>
          <w:rFonts w:eastAsia="Times New Roman" w:cs="Times New Roman"/>
          <w:szCs w:val="24"/>
        </w:rPr>
      </w:pPr>
      <w:r>
        <w:t>5.4. agents modifying myostatin functions including, but not limited, to: myostatin inhibitors;</w:t>
      </w:r>
    </w:p>
    <w:p w:rsidR="00025B7F" w:rsidRPr="00994116" w:rsidRDefault="00025B7F" w:rsidP="004527C4">
      <w:pPr>
        <w:ind w:firstLine="709"/>
        <w:jc w:val="both"/>
        <w:rPr>
          <w:rFonts w:eastAsia="Times New Roman" w:cs="Times New Roman"/>
          <w:szCs w:val="24"/>
        </w:rPr>
      </w:pPr>
      <w:r>
        <w:t>5.5. metabolic modulators:</w:t>
      </w:r>
    </w:p>
    <w:p w:rsidR="00025B7F" w:rsidRPr="00994116" w:rsidRDefault="00025B7F" w:rsidP="004527C4">
      <w:pPr>
        <w:ind w:left="709" w:firstLine="709"/>
        <w:jc w:val="both"/>
        <w:rPr>
          <w:rFonts w:eastAsia="Times New Roman" w:cs="Times New Roman"/>
          <w:szCs w:val="24"/>
        </w:rPr>
      </w:pPr>
      <w:r>
        <w:t>5.5.1. insulins;</w:t>
      </w:r>
    </w:p>
    <w:p w:rsidR="00025B7F" w:rsidRPr="00994116" w:rsidRDefault="00025B7F" w:rsidP="004527C4">
      <w:pPr>
        <w:ind w:left="709" w:firstLine="709"/>
        <w:jc w:val="both"/>
        <w:rPr>
          <w:rFonts w:eastAsia="Times New Roman" w:cs="Times New Roman"/>
          <w:szCs w:val="24"/>
        </w:rPr>
      </w:pPr>
      <w:r>
        <w:t>5.5.2. Peroxisome Proliferator Activated Receptor δ (PPARδ) agonists (e.g. GW 1516) and activators of the AMP-activated protein kinase (AMPK) (e.g. AICAR);</w:t>
      </w:r>
    </w:p>
    <w:p w:rsidR="00025B7F" w:rsidRPr="00994116" w:rsidRDefault="00025B7F" w:rsidP="004527C4">
      <w:pPr>
        <w:ind w:left="709" w:firstLine="709"/>
        <w:jc w:val="both"/>
        <w:rPr>
          <w:rFonts w:eastAsia="Times New Roman" w:cs="Times New Roman"/>
          <w:szCs w:val="24"/>
        </w:rPr>
      </w:pPr>
      <w:r>
        <w:t xml:space="preserve">5.5.3. </w:t>
      </w:r>
      <w:r>
        <w:rPr>
          <w:i/>
        </w:rPr>
        <w:t>trimetazidine</w:t>
      </w:r>
      <w:r>
        <w: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6. S5. Diuretics and masking agents</w:t>
      </w:r>
      <w:r>
        <w:rPr>
          <w:vertAlign w:val="superscript"/>
        </w:rPr>
        <w:t>5, 6</w:t>
      </w:r>
      <w:r>
        <w:t>:</w:t>
      </w:r>
    </w:p>
    <w:p w:rsidR="00025B7F" w:rsidRPr="00994116" w:rsidRDefault="00025B7F" w:rsidP="004527C4">
      <w:pPr>
        <w:ind w:firstLine="709"/>
        <w:jc w:val="both"/>
        <w:rPr>
          <w:rFonts w:eastAsia="Times New Roman" w:cs="Times New Roman"/>
          <w:i/>
          <w:iCs/>
          <w:szCs w:val="24"/>
        </w:rPr>
      </w:pPr>
      <w:r>
        <w:rPr>
          <w:i/>
        </w:rPr>
        <w:t>acetazolamide</w:t>
      </w:r>
    </w:p>
    <w:p w:rsidR="00025B7F" w:rsidRPr="00994116" w:rsidRDefault="00025B7F" w:rsidP="004527C4">
      <w:pPr>
        <w:ind w:firstLine="709"/>
        <w:jc w:val="both"/>
        <w:rPr>
          <w:rFonts w:eastAsia="Times New Roman" w:cs="Times New Roman"/>
          <w:i/>
          <w:iCs/>
          <w:szCs w:val="24"/>
        </w:rPr>
      </w:pPr>
      <w:r>
        <w:rPr>
          <w:i/>
        </w:rPr>
        <w:t>amiloride</w:t>
      </w:r>
    </w:p>
    <w:p w:rsidR="00025B7F" w:rsidRPr="00994116" w:rsidRDefault="00025B7F" w:rsidP="004527C4">
      <w:pPr>
        <w:ind w:firstLine="709"/>
        <w:jc w:val="both"/>
        <w:rPr>
          <w:rFonts w:eastAsia="Times New Roman" w:cs="Times New Roman"/>
          <w:i/>
          <w:iCs/>
          <w:szCs w:val="24"/>
        </w:rPr>
      </w:pPr>
      <w:r>
        <w:rPr>
          <w:i/>
        </w:rPr>
        <w:t>bumetanide</w:t>
      </w:r>
    </w:p>
    <w:p w:rsidR="00025B7F" w:rsidRPr="00994116" w:rsidRDefault="00025B7F" w:rsidP="004527C4">
      <w:pPr>
        <w:ind w:firstLine="709"/>
        <w:jc w:val="both"/>
        <w:rPr>
          <w:rFonts w:eastAsia="Times New Roman" w:cs="Times New Roman"/>
          <w:i/>
          <w:iCs/>
          <w:szCs w:val="24"/>
        </w:rPr>
      </w:pPr>
      <w:r>
        <w:rPr>
          <w:i/>
        </w:rPr>
        <w:lastRenderedPageBreak/>
        <w:t>canrenone</w:t>
      </w:r>
    </w:p>
    <w:p w:rsidR="00025B7F" w:rsidRPr="00994116" w:rsidRDefault="00025B7F" w:rsidP="004527C4">
      <w:pPr>
        <w:ind w:firstLine="709"/>
        <w:jc w:val="both"/>
        <w:rPr>
          <w:rFonts w:eastAsia="Times New Roman" w:cs="Times New Roman"/>
          <w:i/>
          <w:iCs/>
          <w:szCs w:val="24"/>
        </w:rPr>
      </w:pPr>
      <w:r>
        <w:rPr>
          <w:i/>
        </w:rPr>
        <w:t>chlortalidone</w:t>
      </w:r>
    </w:p>
    <w:p w:rsidR="00025B7F" w:rsidRPr="00994116" w:rsidRDefault="00025B7F" w:rsidP="004527C4">
      <w:pPr>
        <w:ind w:firstLine="709"/>
        <w:jc w:val="both"/>
        <w:rPr>
          <w:rFonts w:eastAsia="Times New Roman" w:cs="Times New Roman"/>
          <w:i/>
          <w:iCs/>
          <w:szCs w:val="24"/>
        </w:rPr>
      </w:pPr>
      <w:r>
        <w:rPr>
          <w:i/>
        </w:rPr>
        <w:t>etacrynic acid</w:t>
      </w:r>
    </w:p>
    <w:p w:rsidR="00025B7F" w:rsidRPr="00994116" w:rsidRDefault="00025B7F" w:rsidP="004527C4">
      <w:pPr>
        <w:ind w:firstLine="709"/>
        <w:jc w:val="both"/>
        <w:rPr>
          <w:rFonts w:eastAsia="Times New Roman" w:cs="Times New Roman"/>
          <w:i/>
          <w:iCs/>
          <w:szCs w:val="24"/>
        </w:rPr>
      </w:pPr>
      <w:r>
        <w:rPr>
          <w:i/>
        </w:rPr>
        <w:t>furosemide</w:t>
      </w:r>
    </w:p>
    <w:p w:rsidR="00025B7F" w:rsidRPr="00994116" w:rsidRDefault="00025B7F" w:rsidP="004527C4">
      <w:pPr>
        <w:ind w:firstLine="709"/>
        <w:jc w:val="both"/>
        <w:rPr>
          <w:rFonts w:eastAsia="Times New Roman" w:cs="Times New Roman"/>
          <w:i/>
          <w:iCs/>
          <w:szCs w:val="24"/>
        </w:rPr>
      </w:pPr>
      <w:r>
        <w:rPr>
          <w:i/>
        </w:rPr>
        <w:t>indapamide</w:t>
      </w:r>
    </w:p>
    <w:p w:rsidR="00025B7F" w:rsidRPr="00994116" w:rsidRDefault="00025B7F" w:rsidP="004527C4">
      <w:pPr>
        <w:ind w:firstLine="709"/>
        <w:jc w:val="both"/>
        <w:rPr>
          <w:rFonts w:eastAsia="Times New Roman" w:cs="Times New Roman"/>
          <w:i/>
          <w:iCs/>
          <w:szCs w:val="24"/>
        </w:rPr>
      </w:pPr>
      <w:r>
        <w:rPr>
          <w:i/>
        </w:rPr>
        <w:t>metolazone</w:t>
      </w:r>
    </w:p>
    <w:p w:rsidR="00025B7F" w:rsidRPr="00994116" w:rsidRDefault="00025B7F" w:rsidP="004527C4">
      <w:pPr>
        <w:ind w:firstLine="709"/>
        <w:jc w:val="both"/>
        <w:rPr>
          <w:rFonts w:eastAsia="Times New Roman" w:cs="Times New Roman"/>
          <w:i/>
          <w:iCs/>
          <w:szCs w:val="24"/>
        </w:rPr>
      </w:pPr>
      <w:r>
        <w:rPr>
          <w:i/>
        </w:rPr>
        <w:t>spironolactone</w:t>
      </w:r>
    </w:p>
    <w:p w:rsidR="00025B7F" w:rsidRPr="00994116" w:rsidRDefault="00025B7F" w:rsidP="004527C4">
      <w:pPr>
        <w:ind w:firstLine="709"/>
        <w:jc w:val="both"/>
        <w:rPr>
          <w:rFonts w:eastAsia="Times New Roman" w:cs="Times New Roman"/>
          <w:szCs w:val="24"/>
        </w:rPr>
      </w:pPr>
      <w:r>
        <w:t xml:space="preserve">thiazides (e.g. </w:t>
      </w:r>
      <w:r>
        <w:rPr>
          <w:i/>
        </w:rPr>
        <w:t>bendroflumethiazide, chlorothiazide, hydrochlorothiazide)</w:t>
      </w:r>
    </w:p>
    <w:p w:rsidR="00025B7F" w:rsidRPr="00994116" w:rsidRDefault="00025B7F" w:rsidP="004527C4">
      <w:pPr>
        <w:ind w:firstLine="709"/>
        <w:jc w:val="both"/>
        <w:rPr>
          <w:rFonts w:eastAsia="Times New Roman" w:cs="Times New Roman"/>
          <w:i/>
          <w:iCs/>
          <w:szCs w:val="24"/>
        </w:rPr>
      </w:pPr>
      <w:r>
        <w:rPr>
          <w:i/>
        </w:rPr>
        <w:t>triamterene</w:t>
      </w:r>
    </w:p>
    <w:p w:rsidR="00025B7F" w:rsidRPr="00994116" w:rsidRDefault="00025B7F" w:rsidP="004527C4">
      <w:pPr>
        <w:ind w:firstLine="709"/>
        <w:jc w:val="both"/>
        <w:rPr>
          <w:rFonts w:eastAsia="Times New Roman" w:cs="Times New Roman"/>
          <w:szCs w:val="24"/>
        </w:rPr>
      </w:pPr>
      <w:r>
        <w:t>vaptans (e.g.</w:t>
      </w:r>
      <w:r>
        <w:rPr>
          <w:i/>
        </w:rPr>
        <w:t>, tolvaptan</w:t>
      </w:r>
      <w:r>
        <w:t>)</w:t>
      </w:r>
    </w:p>
    <w:p w:rsidR="00025B7F" w:rsidRPr="00994116" w:rsidRDefault="00025B7F" w:rsidP="004527C4">
      <w:pPr>
        <w:ind w:firstLine="709"/>
        <w:jc w:val="both"/>
        <w:rPr>
          <w:rFonts w:eastAsia="Times New Roman" w:cs="Times New Roman"/>
          <w:i/>
          <w:iCs/>
          <w:szCs w:val="24"/>
        </w:rPr>
      </w:pPr>
      <w:r>
        <w:rPr>
          <w:i/>
        </w:rPr>
        <w:t>desmopressin</w:t>
      </w:r>
    </w:p>
    <w:p w:rsidR="00025B7F" w:rsidRPr="00994116" w:rsidRDefault="00025B7F" w:rsidP="004527C4">
      <w:pPr>
        <w:ind w:firstLine="709"/>
        <w:jc w:val="both"/>
        <w:rPr>
          <w:rFonts w:eastAsia="Times New Roman" w:cs="Times New Roman"/>
          <w:szCs w:val="24"/>
        </w:rPr>
      </w:pPr>
      <w:r>
        <w:t>plasma expanders (e.g. intravenous administration of albumin, dextran, hydroxyethyl starch and mannitol, and also glycerol)</w:t>
      </w:r>
    </w:p>
    <w:p w:rsidR="00025B7F" w:rsidRPr="00994116" w:rsidRDefault="00025B7F" w:rsidP="004527C4">
      <w:pPr>
        <w:ind w:firstLine="709"/>
        <w:jc w:val="both"/>
        <w:rPr>
          <w:rFonts w:eastAsia="Times New Roman" w:cs="Times New Roman"/>
          <w:i/>
          <w:iCs/>
          <w:szCs w:val="24"/>
        </w:rPr>
      </w:pPr>
      <w:r>
        <w:rPr>
          <w:i/>
        </w:rPr>
        <w:t>probenecid</w:t>
      </w:r>
    </w:p>
    <w:p w:rsidR="00025B7F" w:rsidRPr="00994116" w:rsidRDefault="00025B7F" w:rsidP="004527C4">
      <w:pPr>
        <w:ind w:firstLine="709"/>
        <w:jc w:val="both"/>
        <w:rPr>
          <w:rFonts w:eastAsia="Times New Roman" w:cs="Times New Roman"/>
          <w:szCs w:val="24"/>
        </w:rPr>
      </w:pPr>
      <w:r>
        <w:t>other substances with a similar chemical structure or similar biological effect.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7. M/ Doping methods:</w:t>
      </w:r>
    </w:p>
    <w:p w:rsidR="00025B7F" w:rsidRPr="00994116" w:rsidRDefault="00025B7F" w:rsidP="004527C4">
      <w:pPr>
        <w:ind w:firstLine="709"/>
        <w:jc w:val="both"/>
        <w:rPr>
          <w:rFonts w:eastAsia="Times New Roman" w:cs="Times New Roman"/>
          <w:szCs w:val="24"/>
        </w:rPr>
      </w:pPr>
      <w:r>
        <w:t>7.1. M1. manipulations with blood and blood components:</w:t>
      </w:r>
    </w:p>
    <w:p w:rsidR="00025B7F" w:rsidRPr="00994116" w:rsidRDefault="00025B7F" w:rsidP="004527C4">
      <w:pPr>
        <w:ind w:left="709" w:firstLine="709"/>
        <w:jc w:val="both"/>
        <w:rPr>
          <w:rFonts w:eastAsia="Times New Roman" w:cs="Times New Roman"/>
          <w:szCs w:val="24"/>
        </w:rPr>
      </w:pPr>
      <w:r>
        <w:t>7.1.1. the administration or reintroduction of any quantity of autologous, allogenic (homologous) or heterologous blood, or red blood cell products of any origin into the circulatory system;</w:t>
      </w:r>
    </w:p>
    <w:p w:rsidR="00025B7F" w:rsidRPr="00994116" w:rsidRDefault="00025B7F" w:rsidP="004527C4">
      <w:pPr>
        <w:ind w:left="709" w:firstLine="709"/>
        <w:jc w:val="both"/>
        <w:rPr>
          <w:rFonts w:eastAsia="Times New Roman" w:cs="Times New Roman"/>
          <w:szCs w:val="24"/>
        </w:rPr>
      </w:pPr>
      <w:r>
        <w:t xml:space="preserve">7.1.2. artificially enhancing the uptake, transport or delivery of oxygen. Including, but not limited to: perfluorochemicals; </w:t>
      </w:r>
      <w:r>
        <w:rPr>
          <w:i/>
        </w:rPr>
        <w:t xml:space="preserve">efaproxiral </w:t>
      </w:r>
      <w:r>
        <w:t>(RSR13) and modified haemoglobin products (e.g. haemoglobin-based blood substitutes and microencapsulated haemoglobin products) excluding supplemental oxygen;</w:t>
      </w:r>
    </w:p>
    <w:p w:rsidR="00025B7F" w:rsidRPr="00994116" w:rsidRDefault="00025B7F" w:rsidP="004527C4">
      <w:pPr>
        <w:ind w:left="709" w:firstLine="709"/>
        <w:jc w:val="both"/>
        <w:rPr>
          <w:rFonts w:eastAsia="Times New Roman" w:cs="Times New Roman"/>
          <w:szCs w:val="24"/>
        </w:rPr>
      </w:pPr>
      <w:r>
        <w:t>7.1.3. any form of intravascular manipulation of the blood or blood components by physical or chemical means;</w:t>
      </w:r>
    </w:p>
    <w:p w:rsidR="00025B7F" w:rsidRPr="00994116" w:rsidRDefault="00025B7F" w:rsidP="004527C4">
      <w:pPr>
        <w:ind w:firstLine="709"/>
        <w:jc w:val="both"/>
        <w:rPr>
          <w:rFonts w:eastAsia="Times New Roman" w:cs="Times New Roman"/>
          <w:szCs w:val="24"/>
        </w:rPr>
      </w:pPr>
      <w:r>
        <w:t>7.2. M2. chemical and physical manipulations:</w:t>
      </w:r>
    </w:p>
    <w:p w:rsidR="00025B7F" w:rsidRPr="00994116" w:rsidRDefault="00025B7F" w:rsidP="004527C4">
      <w:pPr>
        <w:ind w:left="709" w:firstLine="709"/>
        <w:jc w:val="both"/>
        <w:rPr>
          <w:rFonts w:eastAsia="Times New Roman" w:cs="Times New Roman"/>
          <w:szCs w:val="24"/>
        </w:rPr>
      </w:pPr>
      <w:r>
        <w:t>7.2.1. tampering, or attempting to tamper, to alter the integrity and validity of samples collected during doping control. Including, but not limited to urine substitution and(or) adulteration (e.g. proteases) and other manipulations;</w:t>
      </w:r>
    </w:p>
    <w:p w:rsidR="00025B7F" w:rsidRPr="00994116" w:rsidRDefault="00025B7F" w:rsidP="004527C4">
      <w:pPr>
        <w:ind w:left="709" w:firstLine="709"/>
        <w:jc w:val="both"/>
        <w:rPr>
          <w:rFonts w:eastAsia="Times New Roman" w:cs="Times New Roman"/>
          <w:szCs w:val="24"/>
        </w:rPr>
      </w:pPr>
      <w:r>
        <w:t>7.2.2. intravenous infusions and(or) injections of more than 50 ml per six hour period except for those legitimately received in the course of hospital admissions, surgical procedures or clinical investigations;</w:t>
      </w:r>
    </w:p>
    <w:p w:rsidR="00025B7F" w:rsidRPr="00994116" w:rsidRDefault="00025B7F" w:rsidP="004527C4">
      <w:pPr>
        <w:ind w:firstLine="709"/>
        <w:jc w:val="both"/>
        <w:rPr>
          <w:rFonts w:eastAsia="Times New Roman" w:cs="Times New Roman"/>
          <w:szCs w:val="24"/>
        </w:rPr>
      </w:pPr>
      <w:r>
        <w:t>7.3. M3. gene doping methods with the potential to enhance sport performance:</w:t>
      </w:r>
    </w:p>
    <w:p w:rsidR="00025B7F" w:rsidRPr="00994116" w:rsidRDefault="00025B7F" w:rsidP="004527C4">
      <w:pPr>
        <w:ind w:left="709" w:firstLine="709"/>
        <w:jc w:val="both"/>
        <w:rPr>
          <w:rFonts w:eastAsia="Times New Roman" w:cs="Times New Roman"/>
          <w:szCs w:val="24"/>
        </w:rPr>
      </w:pPr>
      <w:r>
        <w:t>7.3.1. the transfer of polymers of nucleic acids or nucleic acid analogues;</w:t>
      </w:r>
    </w:p>
    <w:p w:rsidR="00025B7F" w:rsidRPr="00994116" w:rsidRDefault="00025B7F" w:rsidP="004527C4">
      <w:pPr>
        <w:ind w:left="709" w:firstLine="709"/>
        <w:jc w:val="both"/>
        <w:rPr>
          <w:rFonts w:eastAsia="Times New Roman" w:cs="Times New Roman"/>
          <w:szCs w:val="24"/>
        </w:rPr>
      </w:pPr>
      <w:r>
        <w:t>7.3.2. the use of normal or genetically modified cells.</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8. S6. Stimulants.</w:t>
      </w:r>
    </w:p>
    <w:p w:rsidR="00025B7F" w:rsidRPr="00994116" w:rsidRDefault="00025B7F" w:rsidP="004527C4">
      <w:pPr>
        <w:ind w:firstLine="709"/>
        <w:jc w:val="both"/>
        <w:rPr>
          <w:rFonts w:eastAsia="Times New Roman" w:cs="Times New Roman"/>
          <w:szCs w:val="24"/>
        </w:rPr>
      </w:pPr>
      <w:r>
        <w:t xml:space="preserve">All stimulants, including all optical isomers (e.g. </w:t>
      </w:r>
      <w:r>
        <w:rPr>
          <w:i/>
        </w:rPr>
        <w:t xml:space="preserve">d- </w:t>
      </w:r>
      <w:r>
        <w:t xml:space="preserve">and </w:t>
      </w:r>
      <w:r>
        <w:rPr>
          <w:i/>
        </w:rPr>
        <w:t>l-</w:t>
      </w:r>
      <w:r>
        <w:t>), are prohibited, except imidazole derivatives for local or ophthalmic use and those stimulants included in the 2015 Monitoring Program (</w:t>
      </w:r>
      <w:r>
        <w:rPr>
          <w:i/>
        </w:rPr>
        <w:t xml:space="preserve">bupropion, caffeine, nicotine, phenylephrine, phenylpropanolamine, pipradol </w:t>
      </w:r>
      <w:r>
        <w:t xml:space="preserve">and </w:t>
      </w:r>
      <w:r>
        <w:rPr>
          <w:i/>
        </w:rPr>
        <w:t>synephrine</w:t>
      </w:r>
      <w:r>
        <w:t>) *.</w:t>
      </w:r>
    </w:p>
    <w:p w:rsidR="00025B7F" w:rsidRPr="00994116" w:rsidRDefault="00025B7F" w:rsidP="004527C4">
      <w:pPr>
        <w:ind w:firstLine="709"/>
        <w:jc w:val="both"/>
        <w:rPr>
          <w:rFonts w:eastAsia="Times New Roman" w:cs="Times New Roman"/>
          <w:szCs w:val="24"/>
        </w:rPr>
      </w:pPr>
      <w:r>
        <w:t>8.1. non-specific stimulants:</w:t>
      </w:r>
    </w:p>
    <w:p w:rsidR="00025B7F" w:rsidRPr="00994116" w:rsidRDefault="00025B7F" w:rsidP="004527C4">
      <w:pPr>
        <w:ind w:left="709" w:firstLine="709"/>
        <w:jc w:val="both"/>
        <w:rPr>
          <w:rFonts w:eastAsia="Times New Roman" w:cs="Times New Roman"/>
          <w:i/>
          <w:iCs/>
          <w:szCs w:val="24"/>
        </w:rPr>
      </w:pPr>
      <w:r>
        <w:rPr>
          <w:i/>
        </w:rPr>
        <w:t>adrafinil</w:t>
      </w:r>
    </w:p>
    <w:p w:rsidR="00025B7F" w:rsidRPr="00994116" w:rsidRDefault="00025B7F" w:rsidP="004527C4">
      <w:pPr>
        <w:ind w:left="709" w:firstLine="709"/>
        <w:jc w:val="both"/>
        <w:rPr>
          <w:rFonts w:eastAsia="Times New Roman" w:cs="Times New Roman"/>
          <w:i/>
          <w:iCs/>
          <w:szCs w:val="24"/>
        </w:rPr>
      </w:pPr>
      <w:r>
        <w:rPr>
          <w:i/>
        </w:rPr>
        <w:t>amfepramone</w:t>
      </w:r>
    </w:p>
    <w:p w:rsidR="00025B7F" w:rsidRPr="00994116" w:rsidRDefault="00025B7F" w:rsidP="004527C4">
      <w:pPr>
        <w:ind w:left="709" w:firstLine="709"/>
        <w:jc w:val="both"/>
        <w:rPr>
          <w:rFonts w:eastAsia="Times New Roman" w:cs="Times New Roman"/>
          <w:i/>
          <w:iCs/>
          <w:szCs w:val="24"/>
        </w:rPr>
      </w:pPr>
      <w:r>
        <w:rPr>
          <w:i/>
        </w:rPr>
        <w:t>amfetamine</w:t>
      </w:r>
    </w:p>
    <w:p w:rsidR="00025B7F" w:rsidRPr="00994116" w:rsidRDefault="00025B7F" w:rsidP="004527C4">
      <w:pPr>
        <w:ind w:left="709" w:firstLine="709"/>
        <w:jc w:val="both"/>
        <w:rPr>
          <w:rFonts w:eastAsia="Times New Roman" w:cs="Times New Roman"/>
          <w:i/>
          <w:iCs/>
          <w:szCs w:val="24"/>
        </w:rPr>
      </w:pPr>
      <w:r>
        <w:rPr>
          <w:i/>
        </w:rPr>
        <w:t>amfetaminil</w:t>
      </w:r>
    </w:p>
    <w:p w:rsidR="00025B7F" w:rsidRPr="00994116" w:rsidRDefault="00025B7F" w:rsidP="004527C4">
      <w:pPr>
        <w:ind w:left="709" w:firstLine="709"/>
        <w:jc w:val="both"/>
        <w:rPr>
          <w:rFonts w:eastAsia="Times New Roman" w:cs="Times New Roman"/>
          <w:i/>
          <w:iCs/>
          <w:szCs w:val="24"/>
        </w:rPr>
      </w:pPr>
      <w:r>
        <w:rPr>
          <w:i/>
        </w:rPr>
        <w:t>amiphenazole</w:t>
      </w:r>
    </w:p>
    <w:p w:rsidR="00025B7F" w:rsidRPr="00994116" w:rsidRDefault="00025B7F" w:rsidP="004527C4">
      <w:pPr>
        <w:ind w:left="709" w:firstLine="709"/>
        <w:jc w:val="both"/>
        <w:rPr>
          <w:rFonts w:eastAsia="Times New Roman" w:cs="Times New Roman"/>
          <w:i/>
          <w:iCs/>
          <w:szCs w:val="24"/>
        </w:rPr>
      </w:pPr>
      <w:r>
        <w:rPr>
          <w:i/>
        </w:rPr>
        <w:t>benfluorex</w:t>
      </w:r>
    </w:p>
    <w:p w:rsidR="00025B7F" w:rsidRPr="00994116" w:rsidRDefault="00025B7F" w:rsidP="004527C4">
      <w:pPr>
        <w:ind w:left="709" w:firstLine="709"/>
        <w:jc w:val="both"/>
        <w:rPr>
          <w:rFonts w:eastAsia="Times New Roman" w:cs="Times New Roman"/>
          <w:i/>
          <w:iCs/>
          <w:szCs w:val="24"/>
        </w:rPr>
      </w:pPr>
      <w:r>
        <w:rPr>
          <w:i/>
        </w:rPr>
        <w:t>benzylpiperazine</w:t>
      </w:r>
    </w:p>
    <w:p w:rsidR="00025B7F" w:rsidRPr="00994116" w:rsidRDefault="00025B7F" w:rsidP="004527C4">
      <w:pPr>
        <w:ind w:left="709" w:firstLine="709"/>
        <w:jc w:val="both"/>
        <w:rPr>
          <w:rFonts w:eastAsia="Times New Roman" w:cs="Times New Roman"/>
          <w:i/>
          <w:iCs/>
          <w:szCs w:val="24"/>
        </w:rPr>
      </w:pPr>
      <w:r>
        <w:rPr>
          <w:i/>
        </w:rPr>
        <w:t>bromantan</w:t>
      </w:r>
    </w:p>
    <w:p w:rsidR="00025B7F" w:rsidRPr="00994116" w:rsidRDefault="00025B7F" w:rsidP="004527C4">
      <w:pPr>
        <w:ind w:left="709" w:firstLine="709"/>
        <w:jc w:val="both"/>
        <w:rPr>
          <w:rFonts w:eastAsia="Times New Roman" w:cs="Times New Roman"/>
          <w:i/>
          <w:iCs/>
          <w:szCs w:val="24"/>
        </w:rPr>
      </w:pPr>
      <w:r>
        <w:rPr>
          <w:i/>
        </w:rPr>
        <w:lastRenderedPageBreak/>
        <w:t>clobenzorex</w:t>
      </w:r>
    </w:p>
    <w:p w:rsidR="00025B7F" w:rsidRPr="00994116" w:rsidRDefault="00025B7F" w:rsidP="004527C4">
      <w:pPr>
        <w:ind w:left="709" w:firstLine="709"/>
        <w:jc w:val="both"/>
        <w:rPr>
          <w:rFonts w:eastAsia="Times New Roman" w:cs="Times New Roman"/>
          <w:i/>
          <w:iCs/>
          <w:szCs w:val="24"/>
        </w:rPr>
      </w:pPr>
      <w:r>
        <w:rPr>
          <w:i/>
        </w:rPr>
        <w:t>cocaine</w:t>
      </w:r>
    </w:p>
    <w:p w:rsidR="00025B7F" w:rsidRPr="00994116" w:rsidRDefault="00025B7F" w:rsidP="004527C4">
      <w:pPr>
        <w:ind w:left="709" w:firstLine="709"/>
        <w:jc w:val="both"/>
        <w:rPr>
          <w:rFonts w:eastAsia="Times New Roman" w:cs="Times New Roman"/>
          <w:i/>
          <w:iCs/>
          <w:szCs w:val="24"/>
        </w:rPr>
      </w:pPr>
      <w:r>
        <w:rPr>
          <w:i/>
        </w:rPr>
        <w:t>cropropamide</w:t>
      </w:r>
    </w:p>
    <w:p w:rsidR="00025B7F" w:rsidRPr="00994116" w:rsidRDefault="00025B7F" w:rsidP="004527C4">
      <w:pPr>
        <w:ind w:left="709" w:firstLine="709"/>
        <w:jc w:val="both"/>
        <w:rPr>
          <w:rFonts w:eastAsia="Times New Roman" w:cs="Times New Roman"/>
          <w:i/>
          <w:iCs/>
          <w:szCs w:val="24"/>
        </w:rPr>
      </w:pPr>
      <w:r>
        <w:rPr>
          <w:i/>
        </w:rPr>
        <w:t>crotetamide</w:t>
      </w:r>
    </w:p>
    <w:p w:rsidR="00025B7F" w:rsidRPr="00994116" w:rsidRDefault="00025B7F" w:rsidP="004527C4">
      <w:pPr>
        <w:ind w:left="709" w:firstLine="709"/>
        <w:jc w:val="both"/>
        <w:rPr>
          <w:rFonts w:eastAsia="Times New Roman" w:cs="Times New Roman"/>
          <w:i/>
          <w:iCs/>
          <w:szCs w:val="24"/>
        </w:rPr>
      </w:pPr>
      <w:r>
        <w:rPr>
          <w:i/>
        </w:rPr>
        <w:t>fencamine</w:t>
      </w:r>
    </w:p>
    <w:p w:rsidR="00025B7F" w:rsidRPr="00994116" w:rsidRDefault="00025B7F" w:rsidP="004527C4">
      <w:pPr>
        <w:ind w:left="709" w:firstLine="709"/>
        <w:jc w:val="both"/>
        <w:rPr>
          <w:rFonts w:eastAsia="Times New Roman" w:cs="Times New Roman"/>
          <w:i/>
          <w:iCs/>
          <w:szCs w:val="24"/>
        </w:rPr>
      </w:pPr>
      <w:r>
        <w:rPr>
          <w:i/>
        </w:rPr>
        <w:t>fenetylline</w:t>
      </w:r>
    </w:p>
    <w:p w:rsidR="00025B7F" w:rsidRPr="00994116" w:rsidRDefault="00025B7F" w:rsidP="004527C4">
      <w:pPr>
        <w:ind w:left="709" w:firstLine="709"/>
        <w:jc w:val="both"/>
        <w:rPr>
          <w:rFonts w:eastAsia="Times New Roman" w:cs="Times New Roman"/>
          <w:i/>
          <w:iCs/>
          <w:szCs w:val="24"/>
        </w:rPr>
      </w:pPr>
      <w:r>
        <w:rPr>
          <w:i/>
        </w:rPr>
        <w:t>fenfluramine</w:t>
      </w:r>
    </w:p>
    <w:p w:rsidR="00025B7F" w:rsidRPr="00994116" w:rsidRDefault="00025B7F" w:rsidP="004527C4">
      <w:pPr>
        <w:ind w:left="709" w:firstLine="709"/>
        <w:jc w:val="both"/>
        <w:rPr>
          <w:rFonts w:eastAsia="Times New Roman" w:cs="Times New Roman"/>
          <w:i/>
          <w:iCs/>
          <w:szCs w:val="24"/>
        </w:rPr>
      </w:pPr>
      <w:r>
        <w:rPr>
          <w:i/>
        </w:rPr>
        <w:t>fenproporex</w:t>
      </w:r>
    </w:p>
    <w:p w:rsidR="00025B7F" w:rsidRPr="00994116" w:rsidRDefault="00025B7F" w:rsidP="004527C4">
      <w:pPr>
        <w:ind w:left="709" w:firstLine="709"/>
        <w:jc w:val="both"/>
        <w:rPr>
          <w:rFonts w:eastAsia="Times New Roman" w:cs="Times New Roman"/>
          <w:i/>
          <w:iCs/>
          <w:szCs w:val="24"/>
        </w:rPr>
      </w:pPr>
      <w:r>
        <w:rPr>
          <w:i/>
        </w:rPr>
        <w:t>fonturacetam (4-phenylpiracetam (carphedon))</w:t>
      </w:r>
    </w:p>
    <w:p w:rsidR="00025B7F" w:rsidRPr="00994116" w:rsidRDefault="00025B7F" w:rsidP="004527C4">
      <w:pPr>
        <w:ind w:left="709" w:firstLine="709"/>
        <w:jc w:val="both"/>
        <w:rPr>
          <w:rFonts w:eastAsia="Times New Roman" w:cs="Times New Roman"/>
          <w:i/>
          <w:iCs/>
          <w:szCs w:val="24"/>
        </w:rPr>
      </w:pPr>
      <w:r>
        <w:rPr>
          <w:i/>
        </w:rPr>
        <w:t>furfenorex</w:t>
      </w:r>
    </w:p>
    <w:p w:rsidR="00025B7F" w:rsidRPr="00994116" w:rsidRDefault="00025B7F" w:rsidP="004527C4">
      <w:pPr>
        <w:ind w:left="709" w:firstLine="709"/>
        <w:jc w:val="both"/>
        <w:rPr>
          <w:rFonts w:eastAsia="Times New Roman" w:cs="Times New Roman"/>
          <w:i/>
          <w:iCs/>
          <w:szCs w:val="24"/>
        </w:rPr>
      </w:pPr>
      <w:r>
        <w:rPr>
          <w:i/>
        </w:rPr>
        <w:t>mefenorex</w:t>
      </w:r>
    </w:p>
    <w:p w:rsidR="00025B7F" w:rsidRPr="00994116" w:rsidRDefault="00025B7F" w:rsidP="004527C4">
      <w:pPr>
        <w:ind w:left="709" w:firstLine="709"/>
        <w:jc w:val="both"/>
        <w:rPr>
          <w:rFonts w:eastAsia="Times New Roman" w:cs="Times New Roman"/>
          <w:i/>
          <w:iCs/>
          <w:szCs w:val="24"/>
        </w:rPr>
      </w:pPr>
      <w:r>
        <w:rPr>
          <w:i/>
        </w:rPr>
        <w:t>mephentermine</w:t>
      </w:r>
    </w:p>
    <w:p w:rsidR="00025B7F" w:rsidRPr="00994116" w:rsidRDefault="00025B7F" w:rsidP="004527C4">
      <w:pPr>
        <w:ind w:left="709" w:firstLine="709"/>
        <w:jc w:val="both"/>
        <w:rPr>
          <w:rFonts w:eastAsia="Times New Roman" w:cs="Times New Roman"/>
          <w:i/>
          <w:iCs/>
          <w:szCs w:val="24"/>
        </w:rPr>
      </w:pPr>
      <w:r>
        <w:rPr>
          <w:i/>
        </w:rPr>
        <w:t>mesocarb</w:t>
      </w:r>
    </w:p>
    <w:p w:rsidR="00025B7F" w:rsidRPr="00994116" w:rsidRDefault="00025B7F" w:rsidP="004527C4">
      <w:pPr>
        <w:ind w:left="709" w:firstLine="709"/>
        <w:jc w:val="both"/>
        <w:rPr>
          <w:rFonts w:eastAsia="Times New Roman" w:cs="Times New Roman"/>
          <w:i/>
          <w:iCs/>
          <w:szCs w:val="24"/>
        </w:rPr>
      </w:pPr>
      <w:r>
        <w:rPr>
          <w:i/>
        </w:rPr>
        <w:t>metamfetamine (d-)</w:t>
      </w:r>
    </w:p>
    <w:p w:rsidR="00025B7F" w:rsidRPr="00994116" w:rsidRDefault="00025B7F" w:rsidP="004527C4">
      <w:pPr>
        <w:ind w:left="709" w:firstLine="709"/>
        <w:jc w:val="both"/>
        <w:rPr>
          <w:rFonts w:eastAsia="Times New Roman" w:cs="Times New Roman"/>
          <w:i/>
          <w:iCs/>
          <w:szCs w:val="24"/>
        </w:rPr>
      </w:pPr>
      <w:r>
        <w:rPr>
          <w:i/>
        </w:rPr>
        <w:t>p-methylamphetamine</w:t>
      </w:r>
    </w:p>
    <w:p w:rsidR="00025B7F" w:rsidRPr="00994116" w:rsidRDefault="00025B7F" w:rsidP="004527C4">
      <w:pPr>
        <w:ind w:left="709" w:firstLine="709"/>
        <w:jc w:val="both"/>
        <w:rPr>
          <w:rFonts w:eastAsia="Times New Roman" w:cs="Times New Roman"/>
          <w:i/>
          <w:iCs/>
          <w:szCs w:val="24"/>
        </w:rPr>
      </w:pPr>
      <w:r>
        <w:rPr>
          <w:i/>
        </w:rPr>
        <w:t>modafinil</w:t>
      </w:r>
    </w:p>
    <w:p w:rsidR="00025B7F" w:rsidRPr="00994116" w:rsidRDefault="00025B7F" w:rsidP="004527C4">
      <w:pPr>
        <w:ind w:left="709" w:firstLine="709"/>
        <w:jc w:val="both"/>
        <w:rPr>
          <w:rFonts w:eastAsia="Times New Roman" w:cs="Times New Roman"/>
          <w:i/>
          <w:iCs/>
          <w:szCs w:val="24"/>
        </w:rPr>
      </w:pPr>
      <w:r>
        <w:rPr>
          <w:i/>
        </w:rPr>
        <w:t>norfenfluramine</w:t>
      </w:r>
    </w:p>
    <w:p w:rsidR="00025B7F" w:rsidRPr="00994116" w:rsidRDefault="00025B7F" w:rsidP="004527C4">
      <w:pPr>
        <w:ind w:left="709" w:firstLine="709"/>
        <w:jc w:val="both"/>
        <w:rPr>
          <w:rFonts w:eastAsia="Times New Roman" w:cs="Times New Roman"/>
          <w:i/>
          <w:iCs/>
          <w:szCs w:val="24"/>
        </w:rPr>
      </w:pPr>
      <w:r>
        <w:rPr>
          <w:i/>
        </w:rPr>
        <w:t>phendimetrazine</w:t>
      </w:r>
    </w:p>
    <w:p w:rsidR="00025B7F" w:rsidRPr="00994116" w:rsidRDefault="00025B7F" w:rsidP="004527C4">
      <w:pPr>
        <w:ind w:left="709" w:firstLine="709"/>
        <w:jc w:val="both"/>
        <w:rPr>
          <w:rFonts w:eastAsia="Times New Roman" w:cs="Times New Roman"/>
          <w:i/>
          <w:iCs/>
          <w:szCs w:val="24"/>
        </w:rPr>
      </w:pPr>
      <w:r>
        <w:rPr>
          <w:i/>
        </w:rPr>
        <w:t>phentermine</w:t>
      </w:r>
    </w:p>
    <w:p w:rsidR="00025B7F" w:rsidRPr="00994116" w:rsidRDefault="00025B7F" w:rsidP="004527C4">
      <w:pPr>
        <w:ind w:left="709" w:firstLine="709"/>
        <w:jc w:val="both"/>
        <w:rPr>
          <w:rFonts w:eastAsia="Times New Roman" w:cs="Times New Roman"/>
          <w:i/>
          <w:iCs/>
          <w:szCs w:val="24"/>
        </w:rPr>
      </w:pPr>
      <w:r>
        <w:rPr>
          <w:i/>
        </w:rPr>
        <w:t>prenylamine</w:t>
      </w:r>
    </w:p>
    <w:p w:rsidR="00025B7F" w:rsidRPr="00994116" w:rsidRDefault="00025B7F" w:rsidP="004527C4">
      <w:pPr>
        <w:ind w:left="709" w:firstLine="709"/>
        <w:jc w:val="both"/>
        <w:rPr>
          <w:rFonts w:eastAsia="Times New Roman" w:cs="Times New Roman"/>
          <w:szCs w:val="24"/>
        </w:rPr>
      </w:pPr>
      <w:r>
        <w:rPr>
          <w:i/>
        </w:rPr>
        <w:t>prolintane</w:t>
      </w:r>
      <w:r>
        <w:t>;</w:t>
      </w:r>
    </w:p>
    <w:p w:rsidR="00025B7F" w:rsidRPr="00994116" w:rsidRDefault="00025B7F" w:rsidP="004527C4">
      <w:pPr>
        <w:ind w:firstLine="709"/>
        <w:jc w:val="both"/>
        <w:rPr>
          <w:rFonts w:eastAsia="Times New Roman" w:cs="Times New Roman"/>
          <w:szCs w:val="24"/>
        </w:rPr>
      </w:pPr>
      <w:r>
        <w:t>8.2. specific stimulants, for example:</w:t>
      </w:r>
    </w:p>
    <w:p w:rsidR="00025B7F" w:rsidRPr="00994116" w:rsidRDefault="00025B7F" w:rsidP="004527C4">
      <w:pPr>
        <w:ind w:left="709" w:firstLine="709"/>
        <w:jc w:val="both"/>
        <w:rPr>
          <w:rFonts w:eastAsia="Times New Roman" w:cs="Times New Roman"/>
          <w:i/>
          <w:iCs/>
          <w:szCs w:val="24"/>
        </w:rPr>
      </w:pPr>
      <w:r>
        <w:rPr>
          <w:i/>
        </w:rPr>
        <w:t>benzfetamine</w:t>
      </w:r>
    </w:p>
    <w:p w:rsidR="00025B7F" w:rsidRPr="00994116" w:rsidRDefault="00025B7F" w:rsidP="004527C4">
      <w:pPr>
        <w:ind w:left="709" w:firstLine="709"/>
        <w:jc w:val="both"/>
        <w:rPr>
          <w:rFonts w:eastAsia="Times New Roman" w:cs="Times New Roman"/>
          <w:i/>
          <w:iCs/>
          <w:szCs w:val="24"/>
        </w:rPr>
      </w:pPr>
      <w:r>
        <w:rPr>
          <w:i/>
        </w:rPr>
        <w:t>cathine</w:t>
      </w:r>
      <w:r>
        <w:rPr>
          <w:i/>
          <w:vertAlign w:val="superscript"/>
        </w:rPr>
        <w:t>7</w:t>
      </w:r>
    </w:p>
    <w:p w:rsidR="00025B7F" w:rsidRPr="00994116" w:rsidRDefault="00025B7F" w:rsidP="004527C4">
      <w:pPr>
        <w:ind w:left="709" w:firstLine="709"/>
        <w:jc w:val="both"/>
        <w:rPr>
          <w:rFonts w:eastAsia="Times New Roman" w:cs="Times New Roman"/>
          <w:szCs w:val="24"/>
        </w:rPr>
      </w:pPr>
      <w:r>
        <w:rPr>
          <w:i/>
        </w:rPr>
        <w:t xml:space="preserve">cathinone </w:t>
      </w:r>
      <w:r>
        <w:t xml:space="preserve">and its analogues (e.g. </w:t>
      </w:r>
      <w:r>
        <w:rPr>
          <w:i/>
        </w:rPr>
        <w:t>mephedrone, methedrone, α-pyrrolidinovalerophenone</w:t>
      </w:r>
      <w:r>
        <w:t>)</w:t>
      </w:r>
    </w:p>
    <w:p w:rsidR="00025B7F" w:rsidRPr="00994116" w:rsidRDefault="00025B7F" w:rsidP="004527C4">
      <w:pPr>
        <w:ind w:left="709" w:firstLine="709"/>
        <w:jc w:val="both"/>
        <w:rPr>
          <w:rFonts w:eastAsia="Times New Roman" w:cs="Times New Roman"/>
          <w:i/>
          <w:iCs/>
          <w:szCs w:val="24"/>
        </w:rPr>
      </w:pPr>
      <w:r>
        <w:rPr>
          <w:i/>
        </w:rPr>
        <w:t>dimethylamphetamine</w:t>
      </w:r>
    </w:p>
    <w:p w:rsidR="00025B7F" w:rsidRPr="00994116" w:rsidRDefault="00025B7F" w:rsidP="004527C4">
      <w:pPr>
        <w:ind w:left="709" w:firstLine="709"/>
        <w:jc w:val="both"/>
        <w:rPr>
          <w:rFonts w:eastAsia="Times New Roman" w:cs="Times New Roman"/>
          <w:i/>
          <w:iCs/>
          <w:szCs w:val="24"/>
        </w:rPr>
      </w:pPr>
      <w:r>
        <w:rPr>
          <w:i/>
        </w:rPr>
        <w:t>ephedrine</w:t>
      </w:r>
      <w:r>
        <w:rPr>
          <w:i/>
          <w:vertAlign w:val="superscript"/>
        </w:rPr>
        <w:t>8</w:t>
      </w:r>
    </w:p>
    <w:p w:rsidR="00025B7F" w:rsidRPr="00994116" w:rsidRDefault="00025B7F" w:rsidP="004527C4">
      <w:pPr>
        <w:ind w:left="709" w:firstLine="709"/>
        <w:jc w:val="both"/>
        <w:rPr>
          <w:rFonts w:eastAsia="Times New Roman" w:cs="Times New Roman"/>
          <w:szCs w:val="24"/>
        </w:rPr>
      </w:pPr>
      <w:r>
        <w:rPr>
          <w:i/>
        </w:rPr>
        <w:t>epinephrine</w:t>
      </w:r>
      <w:r>
        <w:rPr>
          <w:i/>
          <w:vertAlign w:val="superscript"/>
        </w:rPr>
        <w:t>9</w:t>
      </w:r>
      <w:r>
        <w:t xml:space="preserve"> (</w:t>
      </w:r>
      <w:r>
        <w:rPr>
          <w:i/>
        </w:rPr>
        <w:t>adrenaline</w:t>
      </w:r>
      <w:r>
        <w:t>)</w:t>
      </w:r>
    </w:p>
    <w:p w:rsidR="00025B7F" w:rsidRPr="00994116" w:rsidRDefault="00025B7F" w:rsidP="004527C4">
      <w:pPr>
        <w:ind w:left="709" w:firstLine="709"/>
        <w:jc w:val="both"/>
        <w:rPr>
          <w:rFonts w:eastAsia="Times New Roman" w:cs="Times New Roman"/>
          <w:i/>
          <w:iCs/>
          <w:szCs w:val="24"/>
        </w:rPr>
      </w:pPr>
      <w:r>
        <w:rPr>
          <w:i/>
        </w:rPr>
        <w:t>etamivan</w:t>
      </w:r>
    </w:p>
    <w:p w:rsidR="00025B7F" w:rsidRPr="00994116" w:rsidRDefault="00025B7F" w:rsidP="004527C4">
      <w:pPr>
        <w:ind w:left="709" w:firstLine="709"/>
        <w:jc w:val="both"/>
        <w:rPr>
          <w:rFonts w:eastAsia="Times New Roman" w:cs="Times New Roman"/>
          <w:i/>
          <w:iCs/>
          <w:szCs w:val="24"/>
        </w:rPr>
      </w:pPr>
      <w:r>
        <w:rPr>
          <w:i/>
        </w:rPr>
        <w:t>etilamfetamine</w:t>
      </w:r>
    </w:p>
    <w:p w:rsidR="00025B7F" w:rsidRPr="00994116" w:rsidRDefault="00025B7F" w:rsidP="004527C4">
      <w:pPr>
        <w:ind w:left="709" w:firstLine="709"/>
        <w:jc w:val="both"/>
        <w:rPr>
          <w:rFonts w:eastAsia="Times New Roman" w:cs="Times New Roman"/>
          <w:i/>
          <w:iCs/>
          <w:szCs w:val="24"/>
        </w:rPr>
      </w:pPr>
      <w:r>
        <w:rPr>
          <w:i/>
        </w:rPr>
        <w:t>etilefrine</w:t>
      </w:r>
    </w:p>
    <w:p w:rsidR="00025B7F" w:rsidRPr="00994116" w:rsidRDefault="00025B7F" w:rsidP="004527C4">
      <w:pPr>
        <w:ind w:left="709" w:firstLine="709"/>
        <w:jc w:val="both"/>
        <w:rPr>
          <w:rFonts w:eastAsia="Times New Roman" w:cs="Times New Roman"/>
          <w:i/>
          <w:iCs/>
          <w:szCs w:val="24"/>
        </w:rPr>
      </w:pPr>
      <w:r>
        <w:rPr>
          <w:i/>
        </w:rPr>
        <w:t>famprofazone</w:t>
      </w:r>
    </w:p>
    <w:p w:rsidR="00025B7F" w:rsidRPr="00994116" w:rsidRDefault="00025B7F" w:rsidP="004527C4">
      <w:pPr>
        <w:ind w:left="709" w:firstLine="709"/>
        <w:jc w:val="both"/>
        <w:rPr>
          <w:rFonts w:eastAsia="Times New Roman" w:cs="Times New Roman"/>
          <w:i/>
          <w:iCs/>
          <w:szCs w:val="24"/>
        </w:rPr>
      </w:pPr>
      <w:r>
        <w:rPr>
          <w:i/>
        </w:rPr>
        <w:t>fenbutrazate</w:t>
      </w:r>
    </w:p>
    <w:p w:rsidR="00025B7F" w:rsidRPr="00994116" w:rsidRDefault="00025B7F" w:rsidP="004527C4">
      <w:pPr>
        <w:ind w:left="709" w:firstLine="709"/>
        <w:jc w:val="both"/>
        <w:rPr>
          <w:rFonts w:eastAsia="Times New Roman" w:cs="Times New Roman"/>
          <w:i/>
          <w:iCs/>
          <w:szCs w:val="24"/>
        </w:rPr>
      </w:pPr>
      <w:r>
        <w:rPr>
          <w:i/>
        </w:rPr>
        <w:t>fencamfamin</w:t>
      </w:r>
    </w:p>
    <w:p w:rsidR="00025B7F" w:rsidRPr="00994116" w:rsidRDefault="00025B7F" w:rsidP="004527C4">
      <w:pPr>
        <w:ind w:left="709" w:firstLine="709"/>
        <w:jc w:val="both"/>
        <w:rPr>
          <w:rFonts w:eastAsia="Times New Roman" w:cs="Times New Roman"/>
          <w:i/>
          <w:iCs/>
          <w:szCs w:val="24"/>
        </w:rPr>
      </w:pPr>
      <w:r>
        <w:rPr>
          <w:i/>
        </w:rPr>
        <w:t>heptaminol</w:t>
      </w:r>
    </w:p>
    <w:p w:rsidR="00025B7F" w:rsidRPr="00994116" w:rsidRDefault="00025B7F" w:rsidP="004527C4">
      <w:pPr>
        <w:ind w:left="709" w:firstLine="709"/>
        <w:jc w:val="both"/>
        <w:rPr>
          <w:rFonts w:eastAsia="Times New Roman" w:cs="Times New Roman"/>
          <w:i/>
          <w:iCs/>
          <w:szCs w:val="24"/>
        </w:rPr>
      </w:pPr>
      <w:r>
        <w:rPr>
          <w:i/>
        </w:rPr>
        <w:t>hydroxyamfetamine (parahydroxyamphetamine)</w:t>
      </w:r>
    </w:p>
    <w:p w:rsidR="00025B7F" w:rsidRPr="00994116" w:rsidRDefault="00025B7F" w:rsidP="004527C4">
      <w:pPr>
        <w:ind w:left="709" w:firstLine="709"/>
        <w:jc w:val="both"/>
        <w:rPr>
          <w:rFonts w:eastAsia="Times New Roman" w:cs="Times New Roman"/>
          <w:i/>
          <w:iCs/>
          <w:szCs w:val="24"/>
        </w:rPr>
      </w:pPr>
      <w:r>
        <w:rPr>
          <w:i/>
        </w:rPr>
        <w:t>isometheptene</w:t>
      </w:r>
    </w:p>
    <w:p w:rsidR="00025B7F" w:rsidRPr="00994116" w:rsidRDefault="00025B7F" w:rsidP="004527C4">
      <w:pPr>
        <w:ind w:left="709" w:firstLine="709"/>
        <w:jc w:val="both"/>
        <w:rPr>
          <w:rFonts w:eastAsia="Times New Roman" w:cs="Times New Roman"/>
          <w:i/>
          <w:iCs/>
          <w:szCs w:val="24"/>
        </w:rPr>
      </w:pPr>
      <w:r>
        <w:rPr>
          <w:i/>
        </w:rPr>
        <w:t>levmetamfetamine</w:t>
      </w:r>
    </w:p>
    <w:p w:rsidR="00025B7F" w:rsidRPr="00994116" w:rsidRDefault="00025B7F" w:rsidP="004527C4">
      <w:pPr>
        <w:ind w:left="709" w:firstLine="709"/>
        <w:jc w:val="both"/>
        <w:rPr>
          <w:rFonts w:eastAsia="Times New Roman" w:cs="Times New Roman"/>
          <w:i/>
          <w:iCs/>
          <w:szCs w:val="24"/>
        </w:rPr>
      </w:pPr>
      <w:r>
        <w:rPr>
          <w:i/>
        </w:rPr>
        <w:t>meclofenoxate</w:t>
      </w:r>
    </w:p>
    <w:p w:rsidR="00025B7F" w:rsidRPr="00994116" w:rsidRDefault="00025B7F" w:rsidP="004527C4">
      <w:pPr>
        <w:ind w:left="709" w:firstLine="709"/>
        <w:jc w:val="both"/>
        <w:rPr>
          <w:rFonts w:eastAsia="Times New Roman" w:cs="Times New Roman"/>
          <w:i/>
          <w:iCs/>
          <w:szCs w:val="24"/>
        </w:rPr>
      </w:pPr>
      <w:r>
        <w:rPr>
          <w:i/>
        </w:rPr>
        <w:t>methylenedioxymethamphetamine</w:t>
      </w:r>
    </w:p>
    <w:p w:rsidR="00025B7F" w:rsidRPr="00994116" w:rsidRDefault="00025B7F" w:rsidP="004527C4">
      <w:pPr>
        <w:ind w:left="709" w:firstLine="709"/>
        <w:jc w:val="both"/>
        <w:rPr>
          <w:rFonts w:eastAsia="Times New Roman" w:cs="Times New Roman"/>
          <w:i/>
          <w:iCs/>
          <w:szCs w:val="24"/>
        </w:rPr>
      </w:pPr>
      <w:r>
        <w:rPr>
          <w:i/>
        </w:rPr>
        <w:t>methylephedrine</w:t>
      </w:r>
      <w:r>
        <w:rPr>
          <w:i/>
          <w:vertAlign w:val="superscript"/>
        </w:rPr>
        <w:t>8</w:t>
      </w:r>
    </w:p>
    <w:p w:rsidR="00025B7F" w:rsidRPr="00994116" w:rsidRDefault="00025B7F" w:rsidP="004527C4">
      <w:pPr>
        <w:ind w:left="709" w:firstLine="709"/>
        <w:jc w:val="both"/>
        <w:rPr>
          <w:rFonts w:eastAsia="Times New Roman" w:cs="Times New Roman"/>
          <w:i/>
          <w:iCs/>
          <w:szCs w:val="24"/>
        </w:rPr>
      </w:pPr>
      <w:r>
        <w:rPr>
          <w:i/>
        </w:rPr>
        <w:t>methylhexaneamine (dimethylpentylamine)</w:t>
      </w:r>
    </w:p>
    <w:p w:rsidR="00025B7F" w:rsidRPr="00994116" w:rsidRDefault="00025B7F" w:rsidP="004527C4">
      <w:pPr>
        <w:ind w:left="709" w:firstLine="709"/>
        <w:jc w:val="both"/>
        <w:rPr>
          <w:rFonts w:eastAsia="Times New Roman" w:cs="Times New Roman"/>
          <w:i/>
          <w:iCs/>
          <w:szCs w:val="24"/>
        </w:rPr>
      </w:pPr>
      <w:r>
        <w:rPr>
          <w:i/>
        </w:rPr>
        <w:t>methylphenidate</w:t>
      </w:r>
    </w:p>
    <w:p w:rsidR="00025B7F" w:rsidRPr="00994116" w:rsidRDefault="00025B7F" w:rsidP="004527C4">
      <w:pPr>
        <w:ind w:left="709" w:firstLine="709"/>
        <w:jc w:val="both"/>
        <w:rPr>
          <w:rFonts w:eastAsia="Times New Roman" w:cs="Times New Roman"/>
          <w:i/>
          <w:iCs/>
          <w:szCs w:val="24"/>
        </w:rPr>
      </w:pPr>
      <w:r>
        <w:rPr>
          <w:i/>
        </w:rPr>
        <w:t>nikethamide</w:t>
      </w:r>
    </w:p>
    <w:p w:rsidR="00025B7F" w:rsidRPr="00994116" w:rsidRDefault="00025B7F" w:rsidP="004527C4">
      <w:pPr>
        <w:ind w:left="709" w:firstLine="709"/>
        <w:jc w:val="both"/>
        <w:rPr>
          <w:rFonts w:eastAsia="Times New Roman" w:cs="Times New Roman"/>
          <w:i/>
          <w:iCs/>
          <w:szCs w:val="24"/>
        </w:rPr>
      </w:pPr>
      <w:r>
        <w:rPr>
          <w:i/>
        </w:rPr>
        <w:t>norfenefrine</w:t>
      </w:r>
    </w:p>
    <w:p w:rsidR="00025B7F" w:rsidRPr="00994116" w:rsidRDefault="00025B7F" w:rsidP="004527C4">
      <w:pPr>
        <w:ind w:left="709" w:firstLine="709"/>
        <w:jc w:val="both"/>
        <w:rPr>
          <w:rFonts w:eastAsia="Times New Roman" w:cs="Times New Roman"/>
          <w:i/>
          <w:iCs/>
          <w:szCs w:val="24"/>
        </w:rPr>
      </w:pPr>
      <w:r>
        <w:rPr>
          <w:i/>
        </w:rPr>
        <w:t>octopamine</w:t>
      </w:r>
    </w:p>
    <w:p w:rsidR="00025B7F" w:rsidRPr="00994116" w:rsidRDefault="00025B7F" w:rsidP="004527C4">
      <w:pPr>
        <w:ind w:left="709" w:firstLine="709"/>
        <w:jc w:val="both"/>
        <w:rPr>
          <w:rFonts w:eastAsia="Times New Roman" w:cs="Times New Roman"/>
          <w:i/>
          <w:iCs/>
          <w:szCs w:val="24"/>
        </w:rPr>
      </w:pPr>
      <w:r>
        <w:rPr>
          <w:i/>
        </w:rPr>
        <w:t>oxilofrine (methylsynephrine)</w:t>
      </w:r>
    </w:p>
    <w:p w:rsidR="00025B7F" w:rsidRPr="00994116" w:rsidRDefault="00025B7F" w:rsidP="004527C4">
      <w:pPr>
        <w:ind w:left="709" w:firstLine="709"/>
        <w:jc w:val="both"/>
        <w:rPr>
          <w:rFonts w:eastAsia="Times New Roman" w:cs="Times New Roman"/>
          <w:i/>
          <w:iCs/>
          <w:szCs w:val="24"/>
        </w:rPr>
      </w:pPr>
      <w:r>
        <w:rPr>
          <w:i/>
        </w:rPr>
        <w:t>pemoline</w:t>
      </w:r>
    </w:p>
    <w:p w:rsidR="00025B7F" w:rsidRPr="00994116" w:rsidRDefault="00025B7F" w:rsidP="004527C4">
      <w:pPr>
        <w:ind w:left="709" w:firstLine="709"/>
        <w:jc w:val="both"/>
        <w:rPr>
          <w:rFonts w:eastAsia="Times New Roman" w:cs="Times New Roman"/>
          <w:i/>
          <w:iCs/>
          <w:szCs w:val="24"/>
        </w:rPr>
      </w:pPr>
      <w:r>
        <w:rPr>
          <w:i/>
        </w:rPr>
        <w:t>pentetrazol</w:t>
      </w:r>
    </w:p>
    <w:p w:rsidR="00025B7F" w:rsidRPr="00994116" w:rsidRDefault="00025B7F" w:rsidP="004527C4">
      <w:pPr>
        <w:ind w:left="709" w:firstLine="709"/>
        <w:jc w:val="both"/>
        <w:rPr>
          <w:rFonts w:eastAsia="Times New Roman" w:cs="Times New Roman"/>
          <w:szCs w:val="24"/>
        </w:rPr>
      </w:pPr>
      <w:r>
        <w:rPr>
          <w:i/>
        </w:rPr>
        <w:t xml:space="preserve">phenethylamine </w:t>
      </w:r>
      <w:r>
        <w:t>un its derivatives</w:t>
      </w:r>
    </w:p>
    <w:p w:rsidR="00025B7F" w:rsidRPr="00994116" w:rsidRDefault="00025B7F" w:rsidP="004527C4">
      <w:pPr>
        <w:ind w:left="709" w:firstLine="709"/>
        <w:jc w:val="both"/>
        <w:rPr>
          <w:rFonts w:eastAsia="Times New Roman" w:cs="Times New Roman"/>
          <w:i/>
          <w:iCs/>
          <w:szCs w:val="24"/>
        </w:rPr>
      </w:pPr>
      <w:r>
        <w:rPr>
          <w:i/>
        </w:rPr>
        <w:t>phenmetrazine</w:t>
      </w:r>
    </w:p>
    <w:p w:rsidR="00025B7F" w:rsidRPr="00994116" w:rsidRDefault="00025B7F" w:rsidP="004527C4">
      <w:pPr>
        <w:ind w:left="709" w:firstLine="709"/>
        <w:jc w:val="both"/>
        <w:rPr>
          <w:rFonts w:eastAsia="Times New Roman" w:cs="Times New Roman"/>
          <w:i/>
          <w:iCs/>
          <w:szCs w:val="24"/>
        </w:rPr>
      </w:pPr>
      <w:r>
        <w:rPr>
          <w:i/>
        </w:rPr>
        <w:lastRenderedPageBreak/>
        <w:t>phenpromethamine</w:t>
      </w:r>
    </w:p>
    <w:p w:rsidR="00025B7F" w:rsidRPr="00994116" w:rsidRDefault="00025B7F" w:rsidP="004527C4">
      <w:pPr>
        <w:ind w:left="709" w:firstLine="709"/>
        <w:jc w:val="both"/>
        <w:rPr>
          <w:rFonts w:eastAsia="Times New Roman" w:cs="Times New Roman"/>
          <w:i/>
          <w:iCs/>
          <w:szCs w:val="24"/>
        </w:rPr>
      </w:pPr>
      <w:r>
        <w:rPr>
          <w:i/>
        </w:rPr>
        <w:t>propylhexedrine</w:t>
      </w:r>
    </w:p>
    <w:p w:rsidR="00025B7F" w:rsidRPr="00994116" w:rsidRDefault="00025B7F" w:rsidP="004527C4">
      <w:pPr>
        <w:ind w:left="709" w:firstLine="709"/>
        <w:jc w:val="both"/>
        <w:rPr>
          <w:rFonts w:eastAsia="Times New Roman" w:cs="Times New Roman"/>
          <w:i/>
          <w:iCs/>
          <w:szCs w:val="24"/>
        </w:rPr>
      </w:pPr>
      <w:r>
        <w:rPr>
          <w:i/>
        </w:rPr>
        <w:t>pseudoephedrine</w:t>
      </w:r>
      <w:r>
        <w:rPr>
          <w:i/>
          <w:vertAlign w:val="superscript"/>
        </w:rPr>
        <w:t>10</w:t>
      </w:r>
    </w:p>
    <w:p w:rsidR="00025B7F" w:rsidRPr="00994116" w:rsidRDefault="00025B7F" w:rsidP="004527C4">
      <w:pPr>
        <w:ind w:left="709" w:firstLine="709"/>
        <w:jc w:val="both"/>
        <w:rPr>
          <w:rFonts w:eastAsia="Times New Roman" w:cs="Times New Roman"/>
          <w:i/>
          <w:iCs/>
          <w:szCs w:val="24"/>
        </w:rPr>
      </w:pPr>
      <w:r>
        <w:rPr>
          <w:i/>
        </w:rPr>
        <w:t>selegiline</w:t>
      </w:r>
    </w:p>
    <w:p w:rsidR="00025B7F" w:rsidRPr="00994116" w:rsidRDefault="00025B7F" w:rsidP="004527C4">
      <w:pPr>
        <w:ind w:left="709" w:firstLine="709"/>
        <w:jc w:val="both"/>
        <w:rPr>
          <w:rFonts w:eastAsia="Times New Roman" w:cs="Times New Roman"/>
          <w:i/>
          <w:iCs/>
          <w:szCs w:val="24"/>
        </w:rPr>
      </w:pPr>
      <w:r>
        <w:rPr>
          <w:i/>
        </w:rPr>
        <w:t>sibutramine</w:t>
      </w:r>
    </w:p>
    <w:p w:rsidR="00025B7F" w:rsidRPr="00994116" w:rsidRDefault="00025B7F" w:rsidP="004527C4">
      <w:pPr>
        <w:ind w:left="709" w:firstLine="709"/>
        <w:jc w:val="both"/>
        <w:rPr>
          <w:rFonts w:eastAsia="Times New Roman" w:cs="Times New Roman"/>
          <w:i/>
          <w:iCs/>
          <w:szCs w:val="24"/>
        </w:rPr>
      </w:pPr>
      <w:r>
        <w:rPr>
          <w:i/>
        </w:rPr>
        <w:t>strychnine</w:t>
      </w:r>
    </w:p>
    <w:p w:rsidR="00025B7F" w:rsidRPr="00994116" w:rsidRDefault="00025B7F" w:rsidP="004527C4">
      <w:pPr>
        <w:ind w:left="709" w:firstLine="709"/>
        <w:jc w:val="both"/>
        <w:rPr>
          <w:rFonts w:eastAsia="Times New Roman" w:cs="Times New Roman"/>
          <w:i/>
          <w:iCs/>
          <w:szCs w:val="24"/>
        </w:rPr>
      </w:pPr>
      <w:r>
        <w:rPr>
          <w:i/>
        </w:rPr>
        <w:t>tenamfetamine (methylenedioxyamphetamine)</w:t>
      </w:r>
    </w:p>
    <w:p w:rsidR="00025B7F" w:rsidRPr="00994116" w:rsidRDefault="00025B7F" w:rsidP="004527C4">
      <w:pPr>
        <w:ind w:left="709" w:firstLine="709"/>
        <w:jc w:val="both"/>
        <w:rPr>
          <w:rFonts w:eastAsia="Times New Roman" w:cs="Times New Roman"/>
          <w:i/>
          <w:iCs/>
          <w:szCs w:val="24"/>
        </w:rPr>
      </w:pPr>
      <w:r>
        <w:rPr>
          <w:i/>
        </w:rPr>
        <w:t>tuaminoheptane</w:t>
      </w:r>
    </w:p>
    <w:p w:rsidR="00025B7F" w:rsidRPr="00994116" w:rsidRDefault="00025B7F" w:rsidP="004527C4">
      <w:pPr>
        <w:ind w:left="709" w:firstLine="709"/>
        <w:jc w:val="both"/>
        <w:rPr>
          <w:rFonts w:eastAsia="Times New Roman" w:cs="Times New Roman"/>
          <w:szCs w:val="24"/>
        </w:rPr>
      </w:pPr>
      <w:r>
        <w:t>other substances with a similar chemical structure and similar biological effect.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9. S7. Narcotics:</w:t>
      </w:r>
    </w:p>
    <w:p w:rsidR="00025B7F" w:rsidRPr="00994116" w:rsidRDefault="00025B7F" w:rsidP="004527C4">
      <w:pPr>
        <w:ind w:firstLine="709"/>
        <w:jc w:val="both"/>
        <w:rPr>
          <w:rFonts w:eastAsia="Times New Roman" w:cs="Times New Roman"/>
          <w:i/>
          <w:iCs/>
          <w:szCs w:val="24"/>
        </w:rPr>
      </w:pPr>
      <w:r>
        <w:rPr>
          <w:i/>
        </w:rPr>
        <w:t>buprenorphine</w:t>
      </w:r>
    </w:p>
    <w:p w:rsidR="00025B7F" w:rsidRPr="00994116" w:rsidRDefault="00025B7F" w:rsidP="004527C4">
      <w:pPr>
        <w:ind w:firstLine="709"/>
        <w:jc w:val="both"/>
        <w:rPr>
          <w:rFonts w:eastAsia="Times New Roman" w:cs="Times New Roman"/>
          <w:i/>
          <w:iCs/>
          <w:szCs w:val="24"/>
        </w:rPr>
      </w:pPr>
      <w:r>
        <w:rPr>
          <w:i/>
        </w:rPr>
        <w:t>dextromoramide</w:t>
      </w:r>
    </w:p>
    <w:p w:rsidR="00025B7F" w:rsidRPr="00994116" w:rsidRDefault="00025B7F" w:rsidP="004527C4">
      <w:pPr>
        <w:ind w:firstLine="709"/>
        <w:jc w:val="both"/>
        <w:rPr>
          <w:rFonts w:eastAsia="Times New Roman" w:cs="Times New Roman"/>
          <w:i/>
          <w:iCs/>
          <w:szCs w:val="24"/>
        </w:rPr>
      </w:pPr>
      <w:r>
        <w:rPr>
          <w:i/>
        </w:rPr>
        <w:t>diamorphine (heroin)</w:t>
      </w:r>
    </w:p>
    <w:p w:rsidR="00025B7F" w:rsidRPr="00994116" w:rsidRDefault="00025B7F" w:rsidP="004527C4">
      <w:pPr>
        <w:ind w:firstLine="709"/>
        <w:jc w:val="both"/>
        <w:rPr>
          <w:rFonts w:eastAsia="Times New Roman" w:cs="Times New Roman"/>
          <w:szCs w:val="24"/>
        </w:rPr>
      </w:pPr>
      <w:r>
        <w:rPr>
          <w:i/>
        </w:rPr>
        <w:t xml:space="preserve">fentanyl </w:t>
      </w:r>
      <w:r>
        <w:t>and its derivatives</w:t>
      </w:r>
    </w:p>
    <w:p w:rsidR="00025B7F" w:rsidRPr="00994116" w:rsidRDefault="00025B7F" w:rsidP="004527C4">
      <w:pPr>
        <w:ind w:firstLine="709"/>
        <w:jc w:val="both"/>
        <w:rPr>
          <w:rFonts w:eastAsia="Times New Roman" w:cs="Times New Roman"/>
          <w:i/>
          <w:iCs/>
          <w:szCs w:val="24"/>
        </w:rPr>
      </w:pPr>
      <w:r>
        <w:rPr>
          <w:i/>
        </w:rPr>
        <w:t>hydromorphone</w:t>
      </w:r>
    </w:p>
    <w:p w:rsidR="00025B7F" w:rsidRPr="00994116" w:rsidRDefault="00025B7F" w:rsidP="004527C4">
      <w:pPr>
        <w:ind w:firstLine="709"/>
        <w:jc w:val="both"/>
        <w:rPr>
          <w:rFonts w:eastAsia="Times New Roman" w:cs="Times New Roman"/>
          <w:i/>
          <w:iCs/>
          <w:szCs w:val="24"/>
        </w:rPr>
      </w:pPr>
      <w:r>
        <w:rPr>
          <w:i/>
        </w:rPr>
        <w:t>methadone</w:t>
      </w:r>
    </w:p>
    <w:p w:rsidR="00025B7F" w:rsidRPr="00994116" w:rsidRDefault="00025B7F" w:rsidP="004527C4">
      <w:pPr>
        <w:ind w:firstLine="709"/>
        <w:jc w:val="both"/>
        <w:rPr>
          <w:rFonts w:eastAsia="Times New Roman" w:cs="Times New Roman"/>
          <w:i/>
          <w:iCs/>
          <w:szCs w:val="24"/>
        </w:rPr>
      </w:pPr>
      <w:r>
        <w:rPr>
          <w:i/>
        </w:rPr>
        <w:t>morphine</w:t>
      </w:r>
    </w:p>
    <w:p w:rsidR="00025B7F" w:rsidRPr="00994116" w:rsidRDefault="00025B7F" w:rsidP="004527C4">
      <w:pPr>
        <w:ind w:firstLine="709"/>
        <w:jc w:val="both"/>
        <w:rPr>
          <w:rFonts w:eastAsia="Times New Roman" w:cs="Times New Roman"/>
          <w:i/>
          <w:iCs/>
          <w:szCs w:val="24"/>
        </w:rPr>
      </w:pPr>
      <w:r>
        <w:rPr>
          <w:i/>
        </w:rPr>
        <w:t>oxycodone</w:t>
      </w:r>
    </w:p>
    <w:p w:rsidR="00025B7F" w:rsidRPr="00994116" w:rsidRDefault="00025B7F" w:rsidP="004527C4">
      <w:pPr>
        <w:ind w:firstLine="709"/>
        <w:jc w:val="both"/>
        <w:rPr>
          <w:rFonts w:eastAsia="Times New Roman" w:cs="Times New Roman"/>
          <w:i/>
          <w:iCs/>
          <w:szCs w:val="24"/>
        </w:rPr>
      </w:pPr>
      <w:r>
        <w:rPr>
          <w:i/>
        </w:rPr>
        <w:t>oxymorphone</w:t>
      </w:r>
    </w:p>
    <w:p w:rsidR="00025B7F" w:rsidRPr="00994116" w:rsidRDefault="00025B7F" w:rsidP="004527C4">
      <w:pPr>
        <w:ind w:firstLine="709"/>
        <w:jc w:val="both"/>
        <w:rPr>
          <w:rFonts w:eastAsia="Times New Roman" w:cs="Times New Roman"/>
          <w:i/>
          <w:iCs/>
          <w:szCs w:val="24"/>
        </w:rPr>
      </w:pPr>
      <w:r>
        <w:rPr>
          <w:i/>
        </w:rPr>
        <w:t>pentazocine</w:t>
      </w:r>
    </w:p>
    <w:p w:rsidR="00025B7F" w:rsidRPr="00994116" w:rsidRDefault="00025B7F" w:rsidP="004527C4">
      <w:pPr>
        <w:ind w:firstLine="709"/>
        <w:jc w:val="both"/>
        <w:rPr>
          <w:rFonts w:eastAsia="Times New Roman" w:cs="Times New Roman"/>
          <w:szCs w:val="24"/>
        </w:rPr>
      </w:pPr>
      <w:r>
        <w:rPr>
          <w:i/>
        </w:rPr>
        <w:t>pethidine</w:t>
      </w:r>
      <w:r>
        <w: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10. S8. Cannabinoids.</w:t>
      </w:r>
    </w:p>
    <w:p w:rsidR="00025B7F" w:rsidRPr="00994116" w:rsidRDefault="00025B7F" w:rsidP="004527C4">
      <w:pPr>
        <w:ind w:firstLine="709"/>
        <w:jc w:val="both"/>
        <w:rPr>
          <w:rFonts w:eastAsia="Times New Roman" w:cs="Times New Roman"/>
          <w:szCs w:val="24"/>
        </w:rPr>
      </w:pPr>
      <w:r>
        <w:t xml:space="preserve">Natural (e.g. </w:t>
      </w:r>
      <w:r>
        <w:rPr>
          <w:i/>
        </w:rPr>
        <w:t>cannabis</w:t>
      </w:r>
      <w:r>
        <w:t>, hashish and marijuana) or synthetic delta 9-tetrahydrocannabinol (THC) and cannabimimetics (e.g. "Spice", JWH-018, JWH-073, HU-210) are prohibited.</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11. S9. Glucocorticoids.</w:t>
      </w:r>
    </w:p>
    <w:p w:rsidR="00025B7F" w:rsidRPr="00994116" w:rsidRDefault="00025B7F" w:rsidP="004527C4">
      <w:pPr>
        <w:ind w:firstLine="709"/>
        <w:jc w:val="both"/>
        <w:rPr>
          <w:rFonts w:eastAsia="Times New Roman" w:cs="Times New Roman"/>
          <w:szCs w:val="24"/>
        </w:rPr>
      </w:pPr>
      <w:r>
        <w:t>All glucocorticoids are prohibited when administered by oral, rectal, intravenous or intramuscular routes.</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12. P1. Alcohol</w:t>
      </w:r>
      <w:r>
        <w:rPr>
          <w:vertAlign w:val="superscript"/>
        </w:rPr>
        <w:t>11</w:t>
      </w:r>
      <w:r>
        <w:t xml:space="preserve"> (ethanol) in the following sports:</w:t>
      </w:r>
    </w:p>
    <w:p w:rsidR="00025B7F" w:rsidRPr="00994116" w:rsidRDefault="00025B7F" w:rsidP="004527C4">
      <w:pPr>
        <w:ind w:firstLine="709"/>
        <w:jc w:val="both"/>
        <w:rPr>
          <w:rFonts w:eastAsia="Times New Roman" w:cs="Times New Roman"/>
          <w:szCs w:val="24"/>
        </w:rPr>
      </w:pPr>
      <w:r>
        <w:t>air sports (</w:t>
      </w:r>
      <w:r>
        <w:rPr>
          <w:i/>
        </w:rPr>
        <w:t>FAI</w:t>
      </w:r>
      <w:r>
        <w:t>)</w:t>
      </w:r>
    </w:p>
    <w:p w:rsidR="00025B7F" w:rsidRPr="00994116" w:rsidRDefault="00025B7F" w:rsidP="004527C4">
      <w:pPr>
        <w:ind w:firstLine="709"/>
        <w:jc w:val="both"/>
        <w:rPr>
          <w:rFonts w:eastAsia="Times New Roman" w:cs="Times New Roman"/>
          <w:szCs w:val="24"/>
        </w:rPr>
      </w:pPr>
      <w:r>
        <w:t>archery (</w:t>
      </w:r>
      <w:r>
        <w:rPr>
          <w:i/>
        </w:rPr>
        <w:t>WA</w:t>
      </w:r>
      <w:r>
        <w:t>)</w:t>
      </w:r>
    </w:p>
    <w:p w:rsidR="00025B7F" w:rsidRPr="00994116" w:rsidRDefault="00025B7F" w:rsidP="004527C4">
      <w:pPr>
        <w:ind w:firstLine="709"/>
        <w:jc w:val="both"/>
        <w:rPr>
          <w:rFonts w:eastAsia="Times New Roman" w:cs="Times New Roman"/>
          <w:szCs w:val="24"/>
        </w:rPr>
      </w:pPr>
      <w:r>
        <w:t>automobile (</w:t>
      </w:r>
      <w:r>
        <w:rPr>
          <w:i/>
        </w:rPr>
        <w:t>FIA</w:t>
      </w:r>
      <w:r>
        <w:t>)</w:t>
      </w:r>
    </w:p>
    <w:p w:rsidR="00025B7F" w:rsidRPr="00994116" w:rsidRDefault="00025B7F" w:rsidP="004527C4">
      <w:pPr>
        <w:ind w:firstLine="709"/>
        <w:jc w:val="both"/>
        <w:rPr>
          <w:rFonts w:eastAsia="Times New Roman" w:cs="Times New Roman"/>
          <w:szCs w:val="24"/>
        </w:rPr>
      </w:pPr>
      <w:r>
        <w:t>motorcycling (</w:t>
      </w:r>
      <w:r>
        <w:rPr>
          <w:i/>
        </w:rPr>
        <w:t>FIM</w:t>
      </w:r>
      <w:r>
        <w:t>)</w:t>
      </w:r>
    </w:p>
    <w:p w:rsidR="00025B7F" w:rsidRPr="00994116" w:rsidRDefault="00025B7F" w:rsidP="004527C4">
      <w:pPr>
        <w:ind w:firstLine="709"/>
        <w:jc w:val="both"/>
        <w:rPr>
          <w:rFonts w:eastAsia="Times New Roman" w:cs="Times New Roman"/>
          <w:szCs w:val="24"/>
        </w:rPr>
      </w:pPr>
      <w:r>
        <w:t>power boating (</w:t>
      </w:r>
      <w:r>
        <w:rPr>
          <w:i/>
        </w:rPr>
        <w:t>UIM</w:t>
      </w:r>
      <w:r>
        <w:t>).</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13. P2. Beta-blockers</w:t>
      </w:r>
    </w:p>
    <w:p w:rsidR="00025B7F" w:rsidRPr="00994116" w:rsidRDefault="00025B7F" w:rsidP="004527C4">
      <w:pPr>
        <w:ind w:firstLine="709"/>
        <w:jc w:val="both"/>
        <w:rPr>
          <w:rFonts w:eastAsia="Times New Roman" w:cs="Times New Roman"/>
          <w:szCs w:val="24"/>
        </w:rPr>
      </w:pPr>
      <w:r>
        <w:t>13.1. for example as follows:</w:t>
      </w:r>
    </w:p>
    <w:p w:rsidR="00025B7F" w:rsidRPr="00994116" w:rsidRDefault="00025B7F" w:rsidP="004527C4">
      <w:pPr>
        <w:ind w:left="709" w:firstLine="709"/>
        <w:jc w:val="both"/>
        <w:rPr>
          <w:rFonts w:eastAsia="Times New Roman" w:cs="Times New Roman"/>
          <w:i/>
          <w:iCs/>
          <w:szCs w:val="24"/>
        </w:rPr>
      </w:pPr>
      <w:r>
        <w:rPr>
          <w:i/>
        </w:rPr>
        <w:t>acebutolol</w:t>
      </w:r>
    </w:p>
    <w:p w:rsidR="00025B7F" w:rsidRPr="00994116" w:rsidRDefault="00025B7F" w:rsidP="004527C4">
      <w:pPr>
        <w:ind w:left="709" w:firstLine="709"/>
        <w:jc w:val="both"/>
        <w:rPr>
          <w:rFonts w:eastAsia="Times New Roman" w:cs="Times New Roman"/>
          <w:i/>
          <w:iCs/>
          <w:szCs w:val="24"/>
        </w:rPr>
      </w:pPr>
      <w:r>
        <w:rPr>
          <w:i/>
        </w:rPr>
        <w:t>alprenolol</w:t>
      </w:r>
    </w:p>
    <w:p w:rsidR="00025B7F" w:rsidRPr="00994116" w:rsidRDefault="00025B7F" w:rsidP="004527C4">
      <w:pPr>
        <w:ind w:left="709" w:firstLine="709"/>
        <w:jc w:val="both"/>
        <w:rPr>
          <w:rFonts w:eastAsia="Times New Roman" w:cs="Times New Roman"/>
          <w:i/>
          <w:iCs/>
          <w:szCs w:val="24"/>
        </w:rPr>
      </w:pPr>
      <w:r>
        <w:rPr>
          <w:i/>
        </w:rPr>
        <w:t>atenolol</w:t>
      </w:r>
    </w:p>
    <w:p w:rsidR="00025B7F" w:rsidRPr="00994116" w:rsidRDefault="00025B7F" w:rsidP="004527C4">
      <w:pPr>
        <w:ind w:left="709" w:firstLine="709"/>
        <w:jc w:val="both"/>
        <w:rPr>
          <w:rFonts w:eastAsia="Times New Roman" w:cs="Times New Roman"/>
          <w:i/>
          <w:iCs/>
          <w:szCs w:val="24"/>
        </w:rPr>
      </w:pPr>
      <w:r>
        <w:rPr>
          <w:i/>
        </w:rPr>
        <w:t>betaxolol</w:t>
      </w:r>
    </w:p>
    <w:p w:rsidR="00025B7F" w:rsidRPr="00994116" w:rsidRDefault="00025B7F" w:rsidP="004527C4">
      <w:pPr>
        <w:ind w:left="709" w:firstLine="709"/>
        <w:jc w:val="both"/>
        <w:rPr>
          <w:rFonts w:eastAsia="Times New Roman" w:cs="Times New Roman"/>
          <w:i/>
          <w:iCs/>
          <w:szCs w:val="24"/>
        </w:rPr>
      </w:pPr>
      <w:r>
        <w:rPr>
          <w:i/>
        </w:rPr>
        <w:t>bisoprolol</w:t>
      </w:r>
    </w:p>
    <w:p w:rsidR="00025B7F" w:rsidRPr="00994116" w:rsidRDefault="00025B7F" w:rsidP="004527C4">
      <w:pPr>
        <w:ind w:left="709" w:firstLine="709"/>
        <w:jc w:val="both"/>
        <w:rPr>
          <w:rFonts w:eastAsia="Times New Roman" w:cs="Times New Roman"/>
          <w:i/>
          <w:iCs/>
          <w:szCs w:val="24"/>
        </w:rPr>
      </w:pPr>
      <w:r>
        <w:rPr>
          <w:i/>
        </w:rPr>
        <w:t>bunolol</w:t>
      </w:r>
    </w:p>
    <w:p w:rsidR="00025B7F" w:rsidRPr="00994116" w:rsidRDefault="00025B7F" w:rsidP="004527C4">
      <w:pPr>
        <w:ind w:left="709" w:firstLine="709"/>
        <w:jc w:val="both"/>
        <w:rPr>
          <w:rFonts w:eastAsia="Times New Roman" w:cs="Times New Roman"/>
          <w:i/>
          <w:iCs/>
          <w:szCs w:val="24"/>
        </w:rPr>
      </w:pPr>
      <w:r>
        <w:rPr>
          <w:i/>
        </w:rPr>
        <w:t>carteolol</w:t>
      </w:r>
    </w:p>
    <w:p w:rsidR="00025B7F" w:rsidRPr="00994116" w:rsidRDefault="00025B7F" w:rsidP="004527C4">
      <w:pPr>
        <w:ind w:left="709" w:firstLine="709"/>
        <w:jc w:val="both"/>
        <w:rPr>
          <w:rFonts w:eastAsia="Times New Roman" w:cs="Times New Roman"/>
          <w:i/>
          <w:iCs/>
          <w:szCs w:val="24"/>
        </w:rPr>
      </w:pPr>
      <w:r>
        <w:rPr>
          <w:i/>
        </w:rPr>
        <w:t>carvedilol</w:t>
      </w:r>
    </w:p>
    <w:p w:rsidR="00025B7F" w:rsidRPr="00994116" w:rsidRDefault="00025B7F" w:rsidP="004527C4">
      <w:pPr>
        <w:ind w:left="709" w:firstLine="709"/>
        <w:jc w:val="both"/>
        <w:rPr>
          <w:rFonts w:eastAsia="Times New Roman" w:cs="Times New Roman"/>
          <w:i/>
          <w:iCs/>
          <w:szCs w:val="24"/>
        </w:rPr>
      </w:pPr>
      <w:r>
        <w:rPr>
          <w:i/>
        </w:rPr>
        <w:t>celiprolol</w:t>
      </w:r>
    </w:p>
    <w:p w:rsidR="00025B7F" w:rsidRPr="00994116" w:rsidRDefault="00025B7F" w:rsidP="004527C4">
      <w:pPr>
        <w:ind w:left="709" w:firstLine="709"/>
        <w:jc w:val="both"/>
        <w:rPr>
          <w:rFonts w:eastAsia="Times New Roman" w:cs="Times New Roman"/>
          <w:i/>
          <w:iCs/>
          <w:szCs w:val="24"/>
        </w:rPr>
      </w:pPr>
      <w:r>
        <w:rPr>
          <w:i/>
        </w:rPr>
        <w:t>esmolol</w:t>
      </w:r>
    </w:p>
    <w:p w:rsidR="00025B7F" w:rsidRPr="00994116" w:rsidRDefault="00025B7F" w:rsidP="004527C4">
      <w:pPr>
        <w:ind w:left="709" w:firstLine="709"/>
        <w:jc w:val="both"/>
        <w:rPr>
          <w:rFonts w:eastAsia="Times New Roman" w:cs="Times New Roman"/>
          <w:i/>
          <w:iCs/>
          <w:szCs w:val="24"/>
        </w:rPr>
      </w:pPr>
      <w:r>
        <w:rPr>
          <w:i/>
        </w:rPr>
        <w:t>labetalol</w:t>
      </w:r>
    </w:p>
    <w:p w:rsidR="00025B7F" w:rsidRPr="00994116" w:rsidRDefault="00025B7F" w:rsidP="004527C4">
      <w:pPr>
        <w:ind w:left="709" w:firstLine="709"/>
        <w:jc w:val="both"/>
        <w:rPr>
          <w:rFonts w:eastAsia="Times New Roman" w:cs="Times New Roman"/>
          <w:i/>
          <w:iCs/>
          <w:szCs w:val="24"/>
        </w:rPr>
      </w:pPr>
      <w:r>
        <w:rPr>
          <w:i/>
        </w:rPr>
        <w:t>levobunolol</w:t>
      </w:r>
    </w:p>
    <w:p w:rsidR="00025B7F" w:rsidRPr="00994116" w:rsidRDefault="00025B7F" w:rsidP="004527C4">
      <w:pPr>
        <w:ind w:left="709" w:firstLine="709"/>
        <w:jc w:val="both"/>
        <w:rPr>
          <w:rFonts w:eastAsia="Times New Roman" w:cs="Times New Roman"/>
          <w:i/>
          <w:iCs/>
          <w:szCs w:val="24"/>
        </w:rPr>
      </w:pPr>
      <w:r>
        <w:rPr>
          <w:i/>
        </w:rPr>
        <w:lastRenderedPageBreak/>
        <w:t>metipranolol</w:t>
      </w:r>
    </w:p>
    <w:p w:rsidR="00025B7F" w:rsidRPr="00994116" w:rsidRDefault="00025B7F" w:rsidP="004527C4">
      <w:pPr>
        <w:ind w:left="709" w:firstLine="709"/>
        <w:jc w:val="both"/>
        <w:rPr>
          <w:rFonts w:eastAsia="Times New Roman" w:cs="Times New Roman"/>
          <w:i/>
          <w:iCs/>
          <w:szCs w:val="24"/>
        </w:rPr>
      </w:pPr>
      <w:r>
        <w:rPr>
          <w:i/>
        </w:rPr>
        <w:t>metoprolol</w:t>
      </w:r>
    </w:p>
    <w:p w:rsidR="00025B7F" w:rsidRPr="00994116" w:rsidRDefault="00025B7F" w:rsidP="004527C4">
      <w:pPr>
        <w:ind w:left="709" w:firstLine="709"/>
        <w:jc w:val="both"/>
        <w:rPr>
          <w:rFonts w:eastAsia="Times New Roman" w:cs="Times New Roman"/>
          <w:i/>
          <w:iCs/>
          <w:szCs w:val="24"/>
        </w:rPr>
      </w:pPr>
      <w:r>
        <w:rPr>
          <w:i/>
        </w:rPr>
        <w:t>nadolol</w:t>
      </w:r>
    </w:p>
    <w:p w:rsidR="00025B7F" w:rsidRPr="00994116" w:rsidRDefault="00025B7F" w:rsidP="004527C4">
      <w:pPr>
        <w:ind w:left="709" w:firstLine="709"/>
        <w:jc w:val="both"/>
        <w:rPr>
          <w:rFonts w:eastAsia="Times New Roman" w:cs="Times New Roman"/>
          <w:i/>
          <w:iCs/>
          <w:szCs w:val="24"/>
        </w:rPr>
      </w:pPr>
      <w:r>
        <w:rPr>
          <w:i/>
        </w:rPr>
        <w:t>oxprenolol</w:t>
      </w:r>
    </w:p>
    <w:p w:rsidR="00025B7F" w:rsidRPr="00994116" w:rsidRDefault="00025B7F" w:rsidP="004527C4">
      <w:pPr>
        <w:ind w:left="709" w:firstLine="709"/>
        <w:jc w:val="both"/>
        <w:rPr>
          <w:rFonts w:eastAsia="Times New Roman" w:cs="Times New Roman"/>
          <w:i/>
          <w:iCs/>
          <w:szCs w:val="24"/>
        </w:rPr>
      </w:pPr>
      <w:r>
        <w:rPr>
          <w:i/>
        </w:rPr>
        <w:t>pindolol</w:t>
      </w:r>
    </w:p>
    <w:p w:rsidR="00025B7F" w:rsidRPr="00994116" w:rsidRDefault="00025B7F" w:rsidP="004527C4">
      <w:pPr>
        <w:ind w:left="709" w:firstLine="709"/>
        <w:jc w:val="both"/>
        <w:rPr>
          <w:rFonts w:eastAsia="Times New Roman" w:cs="Times New Roman"/>
          <w:i/>
          <w:iCs/>
          <w:szCs w:val="24"/>
        </w:rPr>
      </w:pPr>
      <w:r>
        <w:rPr>
          <w:i/>
        </w:rPr>
        <w:t>propranolol</w:t>
      </w:r>
    </w:p>
    <w:p w:rsidR="00025B7F" w:rsidRPr="00994116" w:rsidRDefault="00025B7F" w:rsidP="004527C4">
      <w:pPr>
        <w:ind w:left="709" w:firstLine="709"/>
        <w:jc w:val="both"/>
        <w:rPr>
          <w:rFonts w:eastAsia="Times New Roman" w:cs="Times New Roman"/>
          <w:i/>
          <w:iCs/>
          <w:szCs w:val="24"/>
        </w:rPr>
      </w:pPr>
      <w:r>
        <w:rPr>
          <w:i/>
        </w:rPr>
        <w:t>sotalol</w:t>
      </w:r>
    </w:p>
    <w:p w:rsidR="00025B7F" w:rsidRPr="00994116" w:rsidRDefault="00025B7F" w:rsidP="004527C4">
      <w:pPr>
        <w:ind w:left="709" w:firstLine="709"/>
        <w:jc w:val="both"/>
        <w:rPr>
          <w:rFonts w:eastAsia="Times New Roman" w:cs="Times New Roman"/>
          <w:szCs w:val="24"/>
        </w:rPr>
      </w:pPr>
      <w:r>
        <w:rPr>
          <w:i/>
        </w:rPr>
        <w:t>timolol</w:t>
      </w:r>
      <w:r>
        <w:t>;</w:t>
      </w:r>
    </w:p>
    <w:p w:rsidR="00025B7F" w:rsidRPr="00994116" w:rsidRDefault="00025B7F" w:rsidP="004527C4">
      <w:pPr>
        <w:ind w:firstLine="709"/>
        <w:jc w:val="both"/>
        <w:rPr>
          <w:rFonts w:eastAsia="Times New Roman" w:cs="Times New Roman"/>
          <w:szCs w:val="24"/>
        </w:rPr>
      </w:pPr>
      <w:r>
        <w:t>13.2. in the following sports:</w:t>
      </w:r>
    </w:p>
    <w:p w:rsidR="00025B7F" w:rsidRPr="00994116" w:rsidRDefault="00025B7F" w:rsidP="004527C4">
      <w:pPr>
        <w:ind w:left="709" w:firstLine="709"/>
        <w:jc w:val="both"/>
        <w:rPr>
          <w:rFonts w:eastAsia="Times New Roman" w:cs="Times New Roman"/>
          <w:szCs w:val="24"/>
        </w:rPr>
      </w:pPr>
      <w:r>
        <w:t>13.2.1. archery (</w:t>
      </w:r>
      <w:r>
        <w:rPr>
          <w:i/>
        </w:rPr>
        <w:t>WA</w:t>
      </w:r>
      <w:r>
        <w:t>) (also outside competition);</w:t>
      </w:r>
    </w:p>
    <w:p w:rsidR="00025B7F" w:rsidRPr="00994116" w:rsidRDefault="00025B7F" w:rsidP="004527C4">
      <w:pPr>
        <w:ind w:left="709" w:firstLine="709"/>
        <w:jc w:val="both"/>
        <w:rPr>
          <w:rFonts w:eastAsia="Times New Roman" w:cs="Times New Roman"/>
          <w:szCs w:val="24"/>
        </w:rPr>
      </w:pPr>
      <w:r>
        <w:t>13.2.2. automobile (</w:t>
      </w:r>
      <w:r>
        <w:rPr>
          <w:i/>
        </w:rPr>
        <w:t>FIA</w:t>
      </w:r>
      <w:r>
        <w:t>);</w:t>
      </w:r>
    </w:p>
    <w:p w:rsidR="00025B7F" w:rsidRPr="00994116" w:rsidRDefault="00025B7F" w:rsidP="004527C4">
      <w:pPr>
        <w:ind w:left="709" w:firstLine="709"/>
        <w:jc w:val="both"/>
        <w:rPr>
          <w:rFonts w:eastAsia="Times New Roman" w:cs="Times New Roman"/>
          <w:szCs w:val="24"/>
        </w:rPr>
      </w:pPr>
      <w:r>
        <w:t>13.2.3. billiards (all disciplines) (</w:t>
      </w:r>
      <w:r>
        <w:rPr>
          <w:i/>
        </w:rPr>
        <w:t>WCBS</w:t>
      </w:r>
      <w:r>
        <w:t>);</w:t>
      </w:r>
    </w:p>
    <w:p w:rsidR="00025B7F" w:rsidRPr="00994116" w:rsidRDefault="00025B7F" w:rsidP="004527C4">
      <w:pPr>
        <w:ind w:left="709" w:firstLine="709"/>
        <w:jc w:val="both"/>
        <w:rPr>
          <w:rFonts w:eastAsia="Times New Roman" w:cs="Times New Roman"/>
          <w:szCs w:val="24"/>
        </w:rPr>
      </w:pPr>
      <w:r>
        <w:t>13.2.4. darts (</w:t>
      </w:r>
      <w:r>
        <w:rPr>
          <w:i/>
        </w:rPr>
        <w:t>WDF</w:t>
      </w:r>
      <w:r>
        <w:t>);</w:t>
      </w:r>
    </w:p>
    <w:p w:rsidR="00025B7F" w:rsidRPr="00994116" w:rsidRDefault="00025B7F" w:rsidP="004527C4">
      <w:pPr>
        <w:ind w:left="709" w:firstLine="709"/>
        <w:jc w:val="both"/>
        <w:rPr>
          <w:rFonts w:eastAsia="Times New Roman" w:cs="Times New Roman"/>
          <w:szCs w:val="24"/>
        </w:rPr>
      </w:pPr>
      <w:r>
        <w:t>13.2.5. golf (</w:t>
      </w:r>
      <w:r>
        <w:rPr>
          <w:i/>
        </w:rPr>
        <w:t>IGF</w:t>
      </w:r>
      <w:r>
        <w:t>);</w:t>
      </w:r>
    </w:p>
    <w:p w:rsidR="00025B7F" w:rsidRPr="00994116" w:rsidRDefault="00025B7F" w:rsidP="004527C4">
      <w:pPr>
        <w:ind w:left="709" w:firstLine="709"/>
        <w:jc w:val="both"/>
        <w:rPr>
          <w:rFonts w:eastAsia="Times New Roman" w:cs="Times New Roman"/>
          <w:szCs w:val="24"/>
        </w:rPr>
      </w:pPr>
      <w:r>
        <w:t>13.2.6. shooting (</w:t>
      </w:r>
      <w:r>
        <w:rPr>
          <w:i/>
        </w:rPr>
        <w:t>ISSF</w:t>
      </w:r>
      <w:r>
        <w:t xml:space="preserve">, </w:t>
      </w:r>
      <w:r>
        <w:rPr>
          <w:i/>
        </w:rPr>
        <w:t>IPC</w:t>
      </w:r>
      <w:r>
        <w:t>) (also out-of competition);</w:t>
      </w:r>
    </w:p>
    <w:p w:rsidR="00025B7F" w:rsidRPr="00994116" w:rsidRDefault="00025B7F" w:rsidP="004527C4">
      <w:pPr>
        <w:ind w:left="709" w:firstLine="709"/>
        <w:jc w:val="both"/>
        <w:rPr>
          <w:rFonts w:eastAsia="Times New Roman" w:cs="Times New Roman"/>
          <w:szCs w:val="24"/>
        </w:rPr>
      </w:pPr>
      <w:r>
        <w:t>13.2.7. skiing sports (</w:t>
      </w:r>
      <w:r>
        <w:rPr>
          <w:i/>
        </w:rPr>
        <w:t>FIS</w:t>
      </w:r>
      <w:r>
        <w:t>), ski jumping, freestyle (</w:t>
      </w:r>
      <w:r>
        <w:rPr>
          <w:i/>
        </w:rPr>
        <w:t>aerials</w:t>
      </w:r>
      <w:r>
        <w:t>/</w:t>
      </w:r>
      <w:r>
        <w:rPr>
          <w:i/>
        </w:rPr>
        <w:t>halfpipe</w:t>
      </w:r>
      <w:r>
        <w:t>) and snowboarding (</w:t>
      </w:r>
      <w:r>
        <w:rPr>
          <w:i/>
        </w:rPr>
        <w:t>halfpipe</w:t>
      </w:r>
      <w:r>
        <w:t>/</w:t>
      </w:r>
      <w:r>
        <w:rPr>
          <w:i/>
        </w:rPr>
        <w:t>big air</w:t>
      </w:r>
      <w:r>
        <w:t>);</w:t>
      </w:r>
    </w:p>
    <w:p w:rsidR="00025B7F" w:rsidRPr="00994116" w:rsidRDefault="00025B7F" w:rsidP="004527C4">
      <w:pPr>
        <w:ind w:left="709" w:firstLine="709"/>
        <w:jc w:val="both"/>
        <w:rPr>
          <w:rFonts w:eastAsia="Times New Roman" w:cs="Times New Roman"/>
          <w:szCs w:val="24"/>
        </w:rPr>
      </w:pPr>
      <w:r>
        <w:t>13.2.8. underwater sports (CMAS) – in constant-weight apnoea with or without fins, dynamic apnoea with and without fins, free immersion apnoea, Jump Blue apnoea, spearfishing, static apnoea, target shooting and variable weight apnoea.</w:t>
      </w:r>
    </w:p>
    <w:p w:rsidR="004527C4" w:rsidRDefault="004527C4" w:rsidP="00994116">
      <w:pPr>
        <w:jc w:val="both"/>
        <w:rPr>
          <w:rFonts w:eastAsia="Times New Roman" w:cs="Times New Roman"/>
          <w:szCs w:val="24"/>
        </w:rPr>
      </w:pPr>
    </w:p>
    <w:p w:rsidR="00025B7F" w:rsidRPr="00994116" w:rsidRDefault="00025B7F" w:rsidP="00994116">
      <w:pPr>
        <w:jc w:val="both"/>
        <w:rPr>
          <w:rFonts w:eastAsia="Times New Roman" w:cs="Times New Roman"/>
          <w:szCs w:val="24"/>
        </w:rPr>
      </w:pPr>
      <w:r>
        <w:t>Notes.</w:t>
      </w:r>
    </w:p>
    <w:p w:rsidR="00025B7F" w:rsidRPr="00994116" w:rsidRDefault="00025B7F" w:rsidP="00994116">
      <w:pPr>
        <w:jc w:val="both"/>
        <w:rPr>
          <w:rFonts w:eastAsia="Times New Roman" w:cs="Times New Roman"/>
          <w:szCs w:val="24"/>
        </w:rPr>
      </w:pPr>
      <w:r>
        <w:rPr>
          <w:vertAlign w:val="superscript"/>
        </w:rPr>
        <w:t xml:space="preserve">1 </w:t>
      </w:r>
      <w:r>
        <w:t>Exogenous – refers to a substance which is not ordinarily produced by the body.</w:t>
      </w:r>
    </w:p>
    <w:p w:rsidR="00025B7F" w:rsidRPr="00994116" w:rsidRDefault="00025B7F" w:rsidP="00994116">
      <w:pPr>
        <w:jc w:val="both"/>
        <w:rPr>
          <w:rFonts w:eastAsia="Times New Roman" w:cs="Times New Roman"/>
          <w:szCs w:val="24"/>
        </w:rPr>
      </w:pPr>
      <w:r>
        <w:rPr>
          <w:vertAlign w:val="superscript"/>
        </w:rPr>
        <w:t xml:space="preserve">2 </w:t>
      </w:r>
      <w:r>
        <w:t>Endogenous – refers to a substance which is ordinarily produced by the body.</w:t>
      </w:r>
    </w:p>
    <w:p w:rsidR="00025B7F" w:rsidRPr="00994116" w:rsidRDefault="00025B7F" w:rsidP="00994116">
      <w:pPr>
        <w:jc w:val="both"/>
        <w:rPr>
          <w:rFonts w:eastAsia="Times New Roman" w:cs="Times New Roman"/>
          <w:szCs w:val="24"/>
        </w:rPr>
      </w:pPr>
      <w:r>
        <w:rPr>
          <w:vertAlign w:val="superscript"/>
        </w:rPr>
        <w:t xml:space="preserve">3 </w:t>
      </w:r>
      <w:r>
        <w:t>Except inhaled salbutamol (maximum 1600 micrograms over 24 hours), inhaled formoterol (maximum delivered dose 54 micrograms over 24 hours); and inhaled salmeterol in accordance with the manufacturers' recommended therapeutic regimen.</w:t>
      </w:r>
    </w:p>
    <w:p w:rsidR="00025B7F" w:rsidRPr="00994116" w:rsidRDefault="00025B7F" w:rsidP="00994116">
      <w:pPr>
        <w:jc w:val="both"/>
        <w:rPr>
          <w:rFonts w:eastAsia="Times New Roman" w:cs="Times New Roman"/>
          <w:szCs w:val="24"/>
        </w:rPr>
      </w:pPr>
      <w:r>
        <w:rPr>
          <w:vertAlign w:val="superscript"/>
        </w:rPr>
        <w:t xml:space="preserve">4 </w:t>
      </w:r>
      <w:r>
        <w:t>The presence in urine of salbutamol in excess of 1000 nanograms per millilitre (ng/mL) or formoterol in excess of 40 nanograms per millilitre (ng/ml) is presumed not to be an intended therapeutic use of the substance and will be considered as an Adverse Analytical Finding (unless the Athlete proves, through a controlled pharmacokinetic study, that the abnormal result was the consequence of the use of the therapeutic inhaled dose up to the maximum indicated above).</w:t>
      </w:r>
    </w:p>
    <w:p w:rsidR="00025B7F" w:rsidRPr="00994116" w:rsidRDefault="00025B7F" w:rsidP="00994116">
      <w:pPr>
        <w:jc w:val="both"/>
        <w:rPr>
          <w:rFonts w:eastAsia="Times New Roman" w:cs="Times New Roman"/>
          <w:szCs w:val="24"/>
        </w:rPr>
      </w:pPr>
      <w:r>
        <w:rPr>
          <w:vertAlign w:val="superscript"/>
        </w:rPr>
        <w:t xml:space="preserve">5 </w:t>
      </w:r>
      <w:r>
        <w:t xml:space="preserve">The detection in an Athlete's Sample at all times or In-Competition, as applicable, of any quantity of the prohibited substances subject to threshold limits (for example, </w:t>
      </w:r>
      <w:r>
        <w:rPr>
          <w:i/>
        </w:rPr>
        <w:t xml:space="preserve">formoterol, salbutamol, cathine, ephedrine, methylephedrine </w:t>
      </w:r>
      <w:r>
        <w:t xml:space="preserve">un </w:t>
      </w:r>
      <w:r>
        <w:rPr>
          <w:i/>
        </w:rPr>
        <w:t>pseudoephedrine</w:t>
      </w:r>
      <w:r>
        <w:t>), in conjunction with a diuretic or masking agent, requires a permit for therapeutic use exemption for that substance in addition to the one granted for the diuretic or masking agent.</w:t>
      </w:r>
    </w:p>
    <w:p w:rsidR="00025B7F" w:rsidRPr="00994116" w:rsidRDefault="00025B7F" w:rsidP="00994116">
      <w:pPr>
        <w:jc w:val="both"/>
        <w:rPr>
          <w:rFonts w:eastAsia="Times New Roman" w:cs="Times New Roman"/>
          <w:szCs w:val="24"/>
        </w:rPr>
      </w:pPr>
      <w:r>
        <w:rPr>
          <w:vertAlign w:val="superscript"/>
        </w:rPr>
        <w:t xml:space="preserve">6 </w:t>
      </w:r>
      <w:r>
        <w:t>Except</w:t>
      </w:r>
      <w:r>
        <w:rPr>
          <w:i/>
        </w:rPr>
        <w:t xml:space="preserve">drosperinone, pamabrom </w:t>
      </w:r>
      <w:r>
        <w:t xml:space="preserve">and local administration of </w:t>
      </w:r>
      <w:r>
        <w:rPr>
          <w:i/>
        </w:rPr>
        <w:t xml:space="preserve">dorzolamide </w:t>
      </w:r>
      <w:r>
        <w:t xml:space="preserve">and </w:t>
      </w:r>
      <w:r>
        <w:rPr>
          <w:i/>
        </w:rPr>
        <w:t>brinzolamide</w:t>
      </w:r>
      <w:r>
        <w:t>, and also</w:t>
      </w:r>
      <w:r>
        <w:rPr>
          <w:i/>
        </w:rPr>
        <w:t>fenylpressin</w:t>
      </w:r>
      <w:r>
        <w:t>in dental anaesthesia.</w:t>
      </w:r>
    </w:p>
    <w:p w:rsidR="00025B7F" w:rsidRPr="00994116" w:rsidRDefault="00025B7F" w:rsidP="00994116">
      <w:pPr>
        <w:jc w:val="both"/>
        <w:rPr>
          <w:rFonts w:eastAsia="Times New Roman" w:cs="Times New Roman"/>
          <w:szCs w:val="24"/>
        </w:rPr>
      </w:pPr>
      <w:r>
        <w:rPr>
          <w:vertAlign w:val="superscript"/>
        </w:rPr>
        <w:t xml:space="preserve">7 </w:t>
      </w:r>
      <w:r>
        <w:t xml:space="preserve">When concentration of </w:t>
      </w:r>
      <w:r>
        <w:rPr>
          <w:i/>
        </w:rPr>
        <w:t xml:space="preserve">cathine </w:t>
      </w:r>
      <w:r>
        <w:t>in urine is greater than 5 micrograms per millilitre.</w:t>
      </w:r>
    </w:p>
    <w:p w:rsidR="00025B7F" w:rsidRPr="00994116" w:rsidRDefault="00025B7F" w:rsidP="00994116">
      <w:pPr>
        <w:jc w:val="both"/>
        <w:rPr>
          <w:rFonts w:eastAsia="Times New Roman" w:cs="Times New Roman"/>
          <w:szCs w:val="24"/>
        </w:rPr>
      </w:pPr>
      <w:r>
        <w:rPr>
          <w:vertAlign w:val="superscript"/>
        </w:rPr>
        <w:t xml:space="preserve">8 </w:t>
      </w:r>
      <w:r>
        <w:t xml:space="preserve">When concentration of </w:t>
      </w:r>
      <w:r>
        <w:rPr>
          <w:i/>
        </w:rPr>
        <w:t xml:space="preserve">ephedrine </w:t>
      </w:r>
      <w:r>
        <w:t xml:space="preserve">or </w:t>
      </w:r>
      <w:r>
        <w:rPr>
          <w:i/>
        </w:rPr>
        <w:t xml:space="preserve">methylephedrine </w:t>
      </w:r>
      <w:r>
        <w:t>in urine are greater than10 micrograms per millilitre.</w:t>
      </w:r>
    </w:p>
    <w:p w:rsidR="00025B7F" w:rsidRPr="00994116" w:rsidRDefault="00025B7F" w:rsidP="00994116">
      <w:pPr>
        <w:jc w:val="both"/>
        <w:rPr>
          <w:rFonts w:eastAsia="Times New Roman" w:cs="Times New Roman"/>
          <w:szCs w:val="24"/>
        </w:rPr>
      </w:pPr>
      <w:r>
        <w:rPr>
          <w:vertAlign w:val="superscript"/>
        </w:rPr>
        <w:t xml:space="preserve">9 </w:t>
      </w:r>
      <w:r>
        <w:rPr>
          <w:i/>
        </w:rPr>
        <w:t>Epinephrine (adrenaline)</w:t>
      </w:r>
      <w:r>
        <w:t>: not prohibited in co-administration with local anaesthetic agents or local administration (e.g. nasal, ophthalmologic).</w:t>
      </w:r>
    </w:p>
    <w:p w:rsidR="00025B7F" w:rsidRPr="00994116" w:rsidRDefault="00025B7F" w:rsidP="00994116">
      <w:pPr>
        <w:jc w:val="both"/>
        <w:rPr>
          <w:rFonts w:eastAsia="Times New Roman" w:cs="Times New Roman"/>
          <w:szCs w:val="24"/>
        </w:rPr>
      </w:pPr>
      <w:r>
        <w:rPr>
          <w:vertAlign w:val="superscript"/>
        </w:rPr>
        <w:t xml:space="preserve">10 </w:t>
      </w:r>
      <w:r>
        <w:t xml:space="preserve">When concentration of </w:t>
      </w:r>
      <w:r>
        <w:rPr>
          <w:i/>
        </w:rPr>
        <w:t xml:space="preserve">pseudoephedrine </w:t>
      </w:r>
      <w:r>
        <w:t>in urine is greater than 150 micrograms per millilitre.</w:t>
      </w:r>
    </w:p>
    <w:p w:rsidR="003068C2" w:rsidRPr="00994116" w:rsidRDefault="00025B7F" w:rsidP="00994116">
      <w:pPr>
        <w:jc w:val="both"/>
        <w:rPr>
          <w:rFonts w:eastAsia="Times New Roman" w:cs="Times New Roman"/>
          <w:szCs w:val="24"/>
        </w:rPr>
      </w:pPr>
      <w:r>
        <w:rPr>
          <w:vertAlign w:val="superscript"/>
        </w:rPr>
        <w:t xml:space="preserve">11 </w:t>
      </w:r>
      <w:r>
        <w:t>Detection of alcohol (ethanol) will be conducted by analysis of breath and (or) blood. The doping violation threshold (a blood alcohol concentration)\ is equivalent 0.1 per mille (0.10 g/L).</w:t>
      </w:r>
    </w:p>
    <w:p w:rsidR="004527C4" w:rsidRDefault="004527C4" w:rsidP="00994116">
      <w:pPr>
        <w:jc w:val="both"/>
        <w:rPr>
          <w:rFonts w:eastAsia="Times New Roman" w:cs="Times New Roman"/>
          <w:szCs w:val="24"/>
        </w:rPr>
      </w:pPr>
    </w:p>
    <w:p w:rsidR="004527C4" w:rsidRDefault="004527C4">
      <w:pPr>
        <w:rPr>
          <w:rFonts w:eastAsia="Times New Roman" w:cs="Times New Roman"/>
          <w:szCs w:val="24"/>
        </w:rPr>
      </w:pPr>
      <w:r>
        <w:br w:type="page"/>
      </w:r>
    </w:p>
    <w:p w:rsidR="004527C4" w:rsidRDefault="004527C4" w:rsidP="00994116">
      <w:pPr>
        <w:jc w:val="both"/>
        <w:rPr>
          <w:rFonts w:eastAsia="Times New Roman" w:cs="Times New Roman"/>
          <w:szCs w:val="24"/>
        </w:rPr>
      </w:pPr>
    </w:p>
    <w:p w:rsidR="003068C2" w:rsidRPr="004527C4" w:rsidRDefault="00025B7F" w:rsidP="004527C4">
      <w:pPr>
        <w:jc w:val="right"/>
        <w:rPr>
          <w:rFonts w:eastAsia="Times New Roman" w:cs="Times New Roman"/>
          <w:b/>
          <w:szCs w:val="24"/>
        </w:rPr>
      </w:pPr>
      <w:r>
        <w:rPr>
          <w:b/>
        </w:rPr>
        <w:t>Annex 2</w:t>
      </w:r>
    </w:p>
    <w:p w:rsidR="003068C2" w:rsidRPr="00994116" w:rsidRDefault="00025B7F" w:rsidP="004527C4">
      <w:pPr>
        <w:jc w:val="right"/>
        <w:rPr>
          <w:rFonts w:eastAsia="Times New Roman" w:cs="Times New Roman"/>
          <w:szCs w:val="24"/>
        </w:rPr>
      </w:pPr>
      <w:r>
        <w:t>Cabinet Regulation No. 820</w:t>
      </w:r>
    </w:p>
    <w:p w:rsidR="00025B7F" w:rsidRPr="007B57AC" w:rsidRDefault="00025B7F" w:rsidP="004527C4">
      <w:pPr>
        <w:jc w:val="right"/>
        <w:rPr>
          <w:rFonts w:eastAsia="Times New Roman" w:cs="Times New Roman"/>
          <w:szCs w:val="24"/>
        </w:rPr>
      </w:pPr>
      <w:r>
        <w:t>19 October 2011</w:t>
      </w:r>
      <w:bookmarkStart w:id="119" w:name="piel2"/>
      <w:bookmarkEnd w:id="119"/>
    </w:p>
    <w:p w:rsidR="00025B7F" w:rsidRDefault="00025B7F" w:rsidP="004527C4">
      <w:pPr>
        <w:jc w:val="right"/>
        <w:rPr>
          <w:rFonts w:eastAsia="Times New Roman" w:cs="Times New Roman"/>
          <w:szCs w:val="24"/>
        </w:rPr>
      </w:pPr>
      <w:r>
        <w:rPr>
          <w:i/>
        </w:rPr>
        <w:t>[12 May 2015]</w:t>
      </w:r>
    </w:p>
    <w:p w:rsidR="004527C4" w:rsidRDefault="004527C4" w:rsidP="00994116">
      <w:pPr>
        <w:jc w:val="both"/>
        <w:rPr>
          <w:rFonts w:eastAsia="Times New Roman" w:cs="Times New Roman"/>
          <w:szCs w:val="24"/>
        </w:rPr>
      </w:pPr>
    </w:p>
    <w:p w:rsidR="004527C4" w:rsidRPr="007B57AC" w:rsidRDefault="004527C4" w:rsidP="00994116">
      <w:pPr>
        <w:jc w:val="both"/>
        <w:rPr>
          <w:rFonts w:eastAsia="Times New Roman" w:cs="Times New Roman"/>
          <w:szCs w:val="24"/>
        </w:rPr>
      </w:pPr>
    </w:p>
    <w:p w:rsidR="004527C4" w:rsidRDefault="00584494" w:rsidP="00994116">
      <w:pPr>
        <w:jc w:val="both"/>
        <w:rPr>
          <w:rFonts w:eastAsia="Times New Roman" w:cs="Times New Roman"/>
          <w:szCs w:val="24"/>
        </w:rPr>
      </w:pPr>
      <w:bookmarkStart w:id="120" w:name="548870"/>
      <w:bookmarkEnd w:id="120"/>
      <w:r>
        <w:rPr>
          <w:rFonts w:eastAsia="Times New Roman" w:cs="Times New Roman"/>
          <w:b/>
          <w:noProof/>
          <w:sz w:val="28"/>
          <w:szCs w:val="24"/>
          <w:lang w:val="lv-LV" w:eastAsia="lv-LV" w:bidi="ar-SA"/>
        </w:rPr>
        <w:drawing>
          <wp:inline distT="0" distB="0" distL="0" distR="0">
            <wp:extent cx="5753100" cy="2505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505075"/>
                    </a:xfrm>
                    <a:prstGeom prst="rect">
                      <a:avLst/>
                    </a:prstGeom>
                    <a:noFill/>
                    <a:ln>
                      <a:noFill/>
                    </a:ln>
                  </pic:spPr>
                </pic:pic>
              </a:graphicData>
            </a:graphic>
          </wp:inline>
        </w:drawing>
      </w:r>
    </w:p>
    <w:p w:rsidR="00584494" w:rsidRDefault="00584494">
      <w:pPr>
        <w:rPr>
          <w:rFonts w:eastAsia="Times New Roman" w:cs="Times New Roman"/>
          <w:szCs w:val="24"/>
        </w:rPr>
      </w:pPr>
    </w:p>
    <w:p w:rsidR="00584494" w:rsidRDefault="00584494">
      <w:pPr>
        <w:rPr>
          <w:rFonts w:eastAsia="Times New Roman" w:cs="Times New Roman"/>
          <w:szCs w:val="24"/>
        </w:rPr>
      </w:pPr>
      <w:r>
        <w:rPr>
          <w:rFonts w:eastAsia="Times New Roman" w:cs="Times New Roman"/>
          <w:noProof/>
          <w:szCs w:val="24"/>
          <w:lang w:val="lv-LV" w:eastAsia="lv-LV" w:bidi="ar-SA"/>
        </w:rPr>
        <w:lastRenderedPageBreak/>
        <w:drawing>
          <wp:inline distT="0" distB="0" distL="0" distR="0">
            <wp:extent cx="5753100" cy="5991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5991225"/>
                    </a:xfrm>
                    <a:prstGeom prst="rect">
                      <a:avLst/>
                    </a:prstGeom>
                    <a:noFill/>
                    <a:ln>
                      <a:noFill/>
                    </a:ln>
                  </pic:spPr>
                </pic:pic>
              </a:graphicData>
            </a:graphic>
          </wp:inline>
        </w:drawing>
      </w:r>
    </w:p>
    <w:p w:rsidR="004527C4" w:rsidRDefault="004527C4" w:rsidP="00994116">
      <w:pPr>
        <w:jc w:val="both"/>
        <w:rPr>
          <w:rFonts w:eastAsia="Times New Roman" w:cs="Times New Roman"/>
          <w:szCs w:val="24"/>
        </w:rPr>
      </w:pPr>
    </w:p>
    <w:p w:rsidR="004527C4" w:rsidRDefault="00584494"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461010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400050"/>
                    </a:xfrm>
                    <a:prstGeom prst="rect">
                      <a:avLst/>
                    </a:prstGeom>
                    <a:noFill/>
                    <a:ln>
                      <a:noFill/>
                    </a:ln>
                  </pic:spPr>
                </pic:pic>
              </a:graphicData>
            </a:graphic>
          </wp:inline>
        </w:drawing>
      </w:r>
    </w:p>
    <w:p w:rsidR="00584494" w:rsidRPr="004527C4" w:rsidRDefault="00584494" w:rsidP="00994116">
      <w:pPr>
        <w:jc w:val="both"/>
        <w:rPr>
          <w:rFonts w:eastAsia="Times New Roman" w:cs="Times New Roman"/>
          <w:szCs w:val="24"/>
        </w:rPr>
      </w:pPr>
    </w:p>
    <w:p w:rsidR="004527C4" w:rsidRDefault="00584494" w:rsidP="00994116">
      <w:pPr>
        <w:jc w:val="both"/>
        <w:rPr>
          <w:rFonts w:eastAsia="Times New Roman" w:cs="Times New Roman"/>
          <w:szCs w:val="24"/>
        </w:rPr>
      </w:pPr>
      <w:r>
        <w:rPr>
          <w:rFonts w:eastAsia="Times New Roman" w:cs="Times New Roman"/>
          <w:noProof/>
          <w:szCs w:val="24"/>
          <w:lang w:val="lv-LV" w:eastAsia="lv-LV" w:bidi="ar-SA"/>
        </w:rPr>
        <w:lastRenderedPageBreak/>
        <w:drawing>
          <wp:inline distT="0" distB="0" distL="0" distR="0">
            <wp:extent cx="5762625" cy="4476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476750"/>
                    </a:xfrm>
                    <a:prstGeom prst="rect">
                      <a:avLst/>
                    </a:prstGeom>
                    <a:noFill/>
                    <a:ln>
                      <a:noFill/>
                    </a:ln>
                  </pic:spPr>
                </pic:pic>
              </a:graphicData>
            </a:graphic>
          </wp:inline>
        </w:drawing>
      </w:r>
    </w:p>
    <w:p w:rsidR="00584494" w:rsidRDefault="00584494" w:rsidP="00994116">
      <w:pPr>
        <w:jc w:val="both"/>
        <w:rPr>
          <w:rFonts w:eastAsia="Times New Roman" w:cs="Times New Roman"/>
          <w:szCs w:val="24"/>
        </w:rPr>
      </w:pPr>
    </w:p>
    <w:p w:rsidR="004527C4" w:rsidRDefault="00584494"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1828800" cy="409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09575"/>
                    </a:xfrm>
                    <a:prstGeom prst="rect">
                      <a:avLst/>
                    </a:prstGeom>
                    <a:noFill/>
                    <a:ln>
                      <a:noFill/>
                    </a:ln>
                  </pic:spPr>
                </pic:pic>
              </a:graphicData>
            </a:graphic>
          </wp:inline>
        </w:drawing>
      </w:r>
    </w:p>
    <w:p w:rsidR="00584494" w:rsidRPr="004527C4" w:rsidRDefault="00584494" w:rsidP="00994116">
      <w:pPr>
        <w:jc w:val="both"/>
        <w:rPr>
          <w:rFonts w:eastAsia="Times New Roman" w:cs="Times New Roman"/>
          <w:szCs w:val="24"/>
        </w:rPr>
      </w:pPr>
    </w:p>
    <w:p w:rsidR="00025B7F" w:rsidRDefault="00584494"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5753100" cy="16478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rsidR="00584494" w:rsidRPr="007B57AC" w:rsidRDefault="00584494" w:rsidP="00994116">
      <w:pPr>
        <w:jc w:val="both"/>
        <w:rPr>
          <w:rFonts w:eastAsia="Times New Roman" w:cs="Times New Roman"/>
          <w:szCs w:val="24"/>
        </w:rPr>
      </w:pPr>
    </w:p>
    <w:p w:rsidR="004527C4" w:rsidRDefault="00584494"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2228850" cy="3714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371475"/>
                    </a:xfrm>
                    <a:prstGeom prst="rect">
                      <a:avLst/>
                    </a:prstGeom>
                    <a:noFill/>
                    <a:ln>
                      <a:noFill/>
                    </a:ln>
                  </pic:spPr>
                </pic:pic>
              </a:graphicData>
            </a:graphic>
          </wp:inline>
        </w:drawing>
      </w:r>
    </w:p>
    <w:p w:rsidR="00BB6A83" w:rsidRDefault="00BB6A83">
      <w:pPr>
        <w:rPr>
          <w:rFonts w:eastAsia="Times New Roman" w:cs="Times New Roman"/>
          <w:szCs w:val="24"/>
        </w:rPr>
      </w:pPr>
    </w:p>
    <w:p w:rsidR="00584494" w:rsidRPr="004527C4" w:rsidRDefault="00BB6A83" w:rsidP="00994116">
      <w:pPr>
        <w:jc w:val="both"/>
        <w:rPr>
          <w:rFonts w:eastAsia="Times New Roman" w:cs="Times New Roman"/>
          <w:szCs w:val="24"/>
        </w:rPr>
      </w:pPr>
      <w:r>
        <w:rPr>
          <w:rFonts w:eastAsia="Times New Roman" w:cs="Times New Roman"/>
          <w:noProof/>
          <w:szCs w:val="24"/>
          <w:lang w:val="lv-LV" w:eastAsia="lv-LV" w:bidi="ar-SA"/>
        </w:rPr>
        <w:lastRenderedPageBreak/>
        <w:drawing>
          <wp:inline distT="0" distB="0" distL="0" distR="0">
            <wp:extent cx="5762625" cy="3514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514725"/>
                    </a:xfrm>
                    <a:prstGeom prst="rect">
                      <a:avLst/>
                    </a:prstGeom>
                    <a:noFill/>
                    <a:ln>
                      <a:noFill/>
                    </a:ln>
                  </pic:spPr>
                </pic:pic>
              </a:graphicData>
            </a:graphic>
          </wp:inline>
        </w:drawing>
      </w:r>
    </w:p>
    <w:p w:rsidR="004527C4" w:rsidRDefault="004527C4" w:rsidP="00994116">
      <w:pPr>
        <w:jc w:val="both"/>
        <w:rPr>
          <w:rFonts w:eastAsia="Times New Roman" w:cs="Times New Roman"/>
          <w:szCs w:val="24"/>
        </w:rPr>
      </w:pPr>
    </w:p>
    <w:p w:rsidR="004527C4" w:rsidRDefault="00BB6A83"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2371725" cy="371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371475"/>
                    </a:xfrm>
                    <a:prstGeom prst="rect">
                      <a:avLst/>
                    </a:prstGeom>
                    <a:noFill/>
                    <a:ln>
                      <a:noFill/>
                    </a:ln>
                  </pic:spPr>
                </pic:pic>
              </a:graphicData>
            </a:graphic>
          </wp:inline>
        </w:drawing>
      </w:r>
    </w:p>
    <w:p w:rsidR="00BB6A83" w:rsidRPr="004527C4" w:rsidRDefault="00BB6A83" w:rsidP="00994116">
      <w:pPr>
        <w:jc w:val="both"/>
        <w:rPr>
          <w:rFonts w:eastAsia="Times New Roman" w:cs="Times New Roman"/>
          <w:szCs w:val="24"/>
        </w:rPr>
      </w:pPr>
    </w:p>
    <w:p w:rsidR="003068C2" w:rsidRDefault="00BB6A83"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5762625" cy="3076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76575"/>
                    </a:xfrm>
                    <a:prstGeom prst="rect">
                      <a:avLst/>
                    </a:prstGeom>
                    <a:noFill/>
                    <a:ln>
                      <a:noFill/>
                    </a:ln>
                  </pic:spPr>
                </pic:pic>
              </a:graphicData>
            </a:graphic>
          </wp:inline>
        </w:drawing>
      </w:r>
    </w:p>
    <w:p w:rsidR="00BB6A83" w:rsidRPr="00994116" w:rsidRDefault="00BB6A83" w:rsidP="00994116">
      <w:pPr>
        <w:jc w:val="both"/>
        <w:rPr>
          <w:rFonts w:eastAsia="Times New Roman" w:cs="Times New Roman"/>
          <w:szCs w:val="24"/>
        </w:rPr>
      </w:pPr>
    </w:p>
    <w:p w:rsidR="004527C4" w:rsidRDefault="00BB6A83"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1647825" cy="390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390525"/>
                    </a:xfrm>
                    <a:prstGeom prst="rect">
                      <a:avLst/>
                    </a:prstGeom>
                    <a:noFill/>
                    <a:ln>
                      <a:noFill/>
                    </a:ln>
                  </pic:spPr>
                </pic:pic>
              </a:graphicData>
            </a:graphic>
          </wp:inline>
        </w:drawing>
      </w:r>
    </w:p>
    <w:p w:rsidR="006D7928" w:rsidRDefault="006D7928">
      <w:pPr>
        <w:rPr>
          <w:rFonts w:eastAsia="Times New Roman" w:cs="Times New Roman"/>
          <w:szCs w:val="24"/>
        </w:rPr>
      </w:pPr>
    </w:p>
    <w:p w:rsidR="00BB6A83" w:rsidRPr="004527C4" w:rsidRDefault="006D7928" w:rsidP="00994116">
      <w:pPr>
        <w:jc w:val="both"/>
        <w:rPr>
          <w:rFonts w:eastAsia="Times New Roman" w:cs="Times New Roman"/>
          <w:szCs w:val="24"/>
        </w:rPr>
      </w:pPr>
      <w:r>
        <w:rPr>
          <w:rFonts w:eastAsia="Times New Roman" w:cs="Times New Roman"/>
          <w:noProof/>
          <w:szCs w:val="24"/>
          <w:lang w:val="lv-LV" w:eastAsia="lv-LV" w:bidi="ar-SA"/>
        </w:rPr>
        <w:lastRenderedPageBreak/>
        <w:drawing>
          <wp:inline distT="0" distB="0" distL="0" distR="0">
            <wp:extent cx="5753100" cy="2895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895600"/>
                    </a:xfrm>
                    <a:prstGeom prst="rect">
                      <a:avLst/>
                    </a:prstGeom>
                    <a:noFill/>
                    <a:ln>
                      <a:noFill/>
                    </a:ln>
                  </pic:spPr>
                </pic:pic>
              </a:graphicData>
            </a:graphic>
          </wp:inline>
        </w:drawing>
      </w:r>
    </w:p>
    <w:p w:rsidR="004527C4" w:rsidRDefault="004527C4" w:rsidP="00994116">
      <w:pPr>
        <w:jc w:val="both"/>
        <w:rPr>
          <w:rFonts w:eastAsia="Times New Roman" w:cs="Times New Roman"/>
          <w:szCs w:val="24"/>
        </w:rPr>
      </w:pPr>
    </w:p>
    <w:p w:rsidR="004527C4" w:rsidRDefault="006D7928"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154305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381000"/>
                    </a:xfrm>
                    <a:prstGeom prst="rect">
                      <a:avLst/>
                    </a:prstGeom>
                    <a:noFill/>
                    <a:ln>
                      <a:noFill/>
                    </a:ln>
                  </pic:spPr>
                </pic:pic>
              </a:graphicData>
            </a:graphic>
          </wp:inline>
        </w:drawing>
      </w:r>
    </w:p>
    <w:p w:rsidR="006D7928" w:rsidRDefault="006D7928" w:rsidP="00994116">
      <w:pPr>
        <w:jc w:val="both"/>
        <w:rPr>
          <w:rFonts w:eastAsia="Times New Roman" w:cs="Times New Roman"/>
          <w:szCs w:val="24"/>
        </w:rPr>
      </w:pPr>
    </w:p>
    <w:p w:rsidR="006D7928" w:rsidRDefault="006D7928" w:rsidP="00994116">
      <w:pPr>
        <w:jc w:val="both"/>
        <w:rPr>
          <w:rFonts w:eastAsia="Times New Roman" w:cs="Times New Roman"/>
          <w:szCs w:val="24"/>
        </w:rPr>
      </w:pPr>
      <w:r>
        <w:rPr>
          <w:rFonts w:eastAsia="Times New Roman" w:cs="Times New Roman"/>
          <w:noProof/>
          <w:szCs w:val="24"/>
          <w:lang w:val="lv-LV" w:eastAsia="lv-LV" w:bidi="ar-SA"/>
        </w:rPr>
        <w:drawing>
          <wp:inline distT="0" distB="0" distL="0" distR="0">
            <wp:extent cx="5762625" cy="5486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5486400"/>
                    </a:xfrm>
                    <a:prstGeom prst="rect">
                      <a:avLst/>
                    </a:prstGeom>
                    <a:noFill/>
                    <a:ln>
                      <a:noFill/>
                    </a:ln>
                  </pic:spPr>
                </pic:pic>
              </a:graphicData>
            </a:graphic>
          </wp:inline>
        </w:drawing>
      </w:r>
    </w:p>
    <w:p w:rsidR="006D7928" w:rsidRDefault="006D7928" w:rsidP="00994116">
      <w:pPr>
        <w:jc w:val="both"/>
        <w:rPr>
          <w:rFonts w:eastAsia="Times New Roman" w:cs="Times New Roman"/>
          <w:szCs w:val="24"/>
        </w:rPr>
      </w:pPr>
      <w:r>
        <w:rPr>
          <w:rFonts w:eastAsia="Times New Roman" w:cs="Times New Roman"/>
          <w:noProof/>
          <w:szCs w:val="24"/>
          <w:lang w:val="lv-LV" w:eastAsia="lv-LV" w:bidi="ar-SA"/>
        </w:rPr>
        <w:lastRenderedPageBreak/>
        <w:drawing>
          <wp:inline distT="0" distB="0" distL="0" distR="0">
            <wp:extent cx="5762625" cy="6677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6677025"/>
                    </a:xfrm>
                    <a:prstGeom prst="rect">
                      <a:avLst/>
                    </a:prstGeom>
                    <a:noFill/>
                    <a:ln>
                      <a:noFill/>
                    </a:ln>
                  </pic:spPr>
                </pic:pic>
              </a:graphicData>
            </a:graphic>
          </wp:inline>
        </w:drawing>
      </w:r>
    </w:p>
    <w:p w:rsidR="006D7928" w:rsidRPr="00994116" w:rsidRDefault="006D7928" w:rsidP="00994116">
      <w:pPr>
        <w:jc w:val="both"/>
        <w:rPr>
          <w:rFonts w:eastAsia="Times New Roman" w:cs="Times New Roman"/>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25B7F" w:rsidRPr="00994116" w:rsidTr="004527C4">
        <w:tc>
          <w:tcPr>
            <w:tcW w:w="0" w:type="auto"/>
            <w:tcBorders>
              <w:top w:val="outset" w:sz="6" w:space="0" w:color="auto"/>
              <w:left w:val="outset" w:sz="6" w:space="0" w:color="auto"/>
              <w:bottom w:val="outset" w:sz="6" w:space="0" w:color="auto"/>
              <w:right w:val="outset" w:sz="6" w:space="0" w:color="auto"/>
            </w:tcBorders>
            <w:hideMark/>
          </w:tcPr>
          <w:p w:rsidR="003068C2" w:rsidRPr="00994116" w:rsidRDefault="00025B7F" w:rsidP="00994116">
            <w:pPr>
              <w:jc w:val="both"/>
              <w:rPr>
                <w:rFonts w:eastAsia="Times New Roman" w:cs="Times New Roman"/>
                <w:szCs w:val="24"/>
              </w:rPr>
            </w:pPr>
            <w:r>
              <w:t>State Sports Medicine Centre</w:t>
            </w:r>
          </w:p>
          <w:p w:rsidR="003068C2" w:rsidRPr="00994116" w:rsidRDefault="00025B7F" w:rsidP="00994116">
            <w:pPr>
              <w:jc w:val="both"/>
              <w:rPr>
                <w:rFonts w:eastAsia="Times New Roman" w:cs="Times New Roman"/>
                <w:szCs w:val="24"/>
              </w:rPr>
            </w:pPr>
            <w:r>
              <w:t>Raiņa bulvāris 27, Riga, LV-1050</w:t>
            </w:r>
          </w:p>
          <w:p w:rsidR="00025B7F" w:rsidRPr="00994116" w:rsidRDefault="00025B7F" w:rsidP="00994116">
            <w:pPr>
              <w:jc w:val="both"/>
              <w:rPr>
                <w:rFonts w:eastAsia="Times New Roman" w:cs="Times New Roman"/>
                <w:szCs w:val="24"/>
              </w:rPr>
            </w:pPr>
            <w:r>
              <w:t>Phone 67226164, mobile phone 29296236, fax 67226164, e-mail: info@antidopings.lv</w:t>
            </w:r>
          </w:p>
        </w:tc>
      </w:tr>
    </w:tbl>
    <w:p w:rsidR="00025B7F" w:rsidRPr="00994116" w:rsidRDefault="00025B7F" w:rsidP="00994116">
      <w:pPr>
        <w:jc w:val="both"/>
      </w:pPr>
    </w:p>
    <w:p w:rsidR="00025B7F" w:rsidRPr="00994116" w:rsidRDefault="00025B7F" w:rsidP="00994116">
      <w:pPr>
        <w:jc w:val="both"/>
      </w:pPr>
      <w:r>
        <w:br w:type="page"/>
      </w:r>
    </w:p>
    <w:p w:rsidR="00AD0D96" w:rsidRDefault="00AD0D96" w:rsidP="00AD0D96">
      <w:pPr>
        <w:jc w:val="both"/>
        <w:rPr>
          <w:szCs w:val="28"/>
        </w:rPr>
      </w:pPr>
    </w:p>
    <w:p w:rsidR="00025B7F" w:rsidRPr="00AD0D96" w:rsidRDefault="00025B7F" w:rsidP="00AD0D96">
      <w:pPr>
        <w:jc w:val="right"/>
        <w:rPr>
          <w:b/>
          <w:szCs w:val="28"/>
        </w:rPr>
      </w:pPr>
      <w:r>
        <w:rPr>
          <w:b/>
        </w:rPr>
        <w:t>Annex 3</w:t>
      </w:r>
    </w:p>
    <w:p w:rsidR="00025B7F" w:rsidRPr="00994116" w:rsidRDefault="00025B7F" w:rsidP="00AD0D96">
      <w:pPr>
        <w:jc w:val="right"/>
        <w:rPr>
          <w:szCs w:val="28"/>
        </w:rPr>
      </w:pPr>
      <w:r>
        <w:t>Cabinet Regulation No. 820</w:t>
      </w:r>
    </w:p>
    <w:p w:rsidR="003068C2" w:rsidRDefault="00025B7F" w:rsidP="00AD0D96">
      <w:pPr>
        <w:jc w:val="right"/>
        <w:rPr>
          <w:szCs w:val="28"/>
        </w:rPr>
      </w:pPr>
      <w:r>
        <w:t>19 October 2011</w:t>
      </w:r>
    </w:p>
    <w:p w:rsidR="00AD0D96" w:rsidRDefault="00AD0D96" w:rsidP="00AD0D96">
      <w:pPr>
        <w:jc w:val="both"/>
        <w:rPr>
          <w:szCs w:val="28"/>
        </w:rPr>
      </w:pPr>
    </w:p>
    <w:p w:rsidR="00AD0D96" w:rsidRDefault="00AD0D96" w:rsidP="00AD0D96">
      <w:pPr>
        <w:jc w:val="both"/>
        <w:rPr>
          <w:szCs w:val="28"/>
        </w:rPr>
      </w:pPr>
    </w:p>
    <w:p w:rsidR="00B921D4" w:rsidRPr="00994116" w:rsidRDefault="00B921D4" w:rsidP="00AD0D96">
      <w:pPr>
        <w:jc w:val="both"/>
        <w:rPr>
          <w:szCs w:val="28"/>
        </w:rPr>
      </w:pPr>
      <w:r>
        <w:rPr>
          <w:noProof/>
          <w:szCs w:val="28"/>
          <w:lang w:val="lv-LV" w:eastAsia="lv-LV" w:bidi="ar-SA"/>
        </w:rPr>
        <w:drawing>
          <wp:inline distT="0" distB="0" distL="0" distR="0">
            <wp:extent cx="5753100" cy="5772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5772150"/>
                    </a:xfrm>
                    <a:prstGeom prst="rect">
                      <a:avLst/>
                    </a:prstGeom>
                    <a:noFill/>
                    <a:ln>
                      <a:noFill/>
                    </a:ln>
                  </pic:spPr>
                </pic:pic>
              </a:graphicData>
            </a:graphic>
          </wp:inline>
        </w:drawing>
      </w:r>
    </w:p>
    <w:p w:rsidR="00B921D4" w:rsidRDefault="00B921D4">
      <w:pPr>
        <w:rPr>
          <w:szCs w:val="20"/>
        </w:rPr>
      </w:pPr>
    </w:p>
    <w:p w:rsidR="00025B7F" w:rsidRPr="00994116" w:rsidRDefault="00B921D4" w:rsidP="00AD0D96">
      <w:pPr>
        <w:jc w:val="both"/>
        <w:rPr>
          <w:szCs w:val="20"/>
        </w:rPr>
      </w:pPr>
      <w:r>
        <w:rPr>
          <w:noProof/>
          <w:szCs w:val="20"/>
          <w:lang w:val="lv-LV" w:eastAsia="lv-LV" w:bidi="ar-SA"/>
        </w:rPr>
        <w:lastRenderedPageBreak/>
        <w:drawing>
          <wp:inline distT="0" distB="0" distL="0" distR="0">
            <wp:extent cx="5762625" cy="72866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7286625"/>
                    </a:xfrm>
                    <a:prstGeom prst="rect">
                      <a:avLst/>
                    </a:prstGeom>
                    <a:noFill/>
                    <a:ln>
                      <a:noFill/>
                    </a:ln>
                  </pic:spPr>
                </pic:pic>
              </a:graphicData>
            </a:graphic>
          </wp:inline>
        </w:drawing>
      </w:r>
    </w:p>
    <w:p w:rsidR="00E1134E" w:rsidRPr="00994116" w:rsidRDefault="00E1134E" w:rsidP="00AD0D96">
      <w:pPr>
        <w:jc w:val="both"/>
        <w:rPr>
          <w:szCs w:val="20"/>
        </w:rPr>
      </w:pPr>
    </w:p>
    <w:p w:rsidR="00025B7F" w:rsidRPr="00994116" w:rsidRDefault="00B921D4" w:rsidP="00AD0D96">
      <w:pPr>
        <w:jc w:val="both"/>
        <w:rPr>
          <w:szCs w:val="20"/>
        </w:rPr>
      </w:pPr>
      <w:r>
        <w:rPr>
          <w:noProof/>
          <w:szCs w:val="20"/>
          <w:lang w:val="lv-LV" w:eastAsia="lv-LV" w:bidi="ar-SA"/>
        </w:rPr>
        <w:lastRenderedPageBreak/>
        <w:drawing>
          <wp:inline distT="0" distB="0" distL="0" distR="0">
            <wp:extent cx="5762625" cy="55340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5534025"/>
                    </a:xfrm>
                    <a:prstGeom prst="rect">
                      <a:avLst/>
                    </a:prstGeom>
                    <a:noFill/>
                    <a:ln>
                      <a:noFill/>
                    </a:ln>
                  </pic:spPr>
                </pic:pic>
              </a:graphicData>
            </a:graphic>
          </wp:inline>
        </w:drawing>
      </w:r>
    </w:p>
    <w:p w:rsidR="00025B7F" w:rsidRDefault="00025B7F" w:rsidP="00AD0D96">
      <w:pPr>
        <w:jc w:val="both"/>
        <w:rPr>
          <w:szCs w:val="28"/>
        </w:rPr>
      </w:pPr>
    </w:p>
    <w:p w:rsidR="00FB7AA2" w:rsidRPr="00994116" w:rsidRDefault="00FB7AA2" w:rsidP="00AD0D96">
      <w:pPr>
        <w:jc w:val="both"/>
        <w:rPr>
          <w:szCs w:val="28"/>
        </w:rPr>
      </w:pPr>
    </w:p>
    <w:p w:rsidR="00025B7F" w:rsidRDefault="006613EF" w:rsidP="00AD0D96">
      <w:pPr>
        <w:jc w:val="both"/>
      </w:pPr>
      <w:r>
        <w:t>Minister for Health</w:t>
      </w:r>
      <w:r>
        <w:tab/>
      </w:r>
      <w:r>
        <w:tab/>
      </w:r>
      <w:r>
        <w:tab/>
      </w:r>
      <w:r>
        <w:tab/>
      </w:r>
      <w:r>
        <w:tab/>
      </w:r>
      <w:r>
        <w:tab/>
      </w:r>
      <w:r>
        <w:tab/>
      </w:r>
      <w:r>
        <w:tab/>
      </w:r>
      <w:r w:rsidR="00025B7F">
        <w:t>J.Bārzdiņš</w:t>
      </w:r>
    </w:p>
    <w:p w:rsidR="00B921D4" w:rsidRPr="00994116" w:rsidRDefault="00B921D4" w:rsidP="00AD0D96">
      <w:pPr>
        <w:jc w:val="both"/>
      </w:pPr>
    </w:p>
    <w:sectPr w:rsidR="00B921D4" w:rsidRPr="00994116" w:rsidSect="00240C91">
      <w:footerReference w:type="default" r:id="rId24"/>
      <w:footerReference w:type="first" r:id="rId2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24B" w:rsidRPr="00025B7F" w:rsidRDefault="00C2324B" w:rsidP="00025B7F">
      <w:pPr>
        <w:rPr>
          <w:noProof/>
          <w:lang w:val="en-US"/>
        </w:rPr>
      </w:pPr>
      <w:r w:rsidRPr="00025B7F">
        <w:rPr>
          <w:noProof/>
          <w:lang w:val="en-US"/>
        </w:rPr>
        <w:separator/>
      </w:r>
    </w:p>
  </w:endnote>
  <w:endnote w:type="continuationSeparator" w:id="0">
    <w:p w:rsidR="00C2324B" w:rsidRPr="00025B7F" w:rsidRDefault="00C2324B" w:rsidP="00025B7F">
      <w:pPr>
        <w:rPr>
          <w:noProof/>
          <w:lang w:val="en-US"/>
        </w:rPr>
      </w:pPr>
      <w:r w:rsidRPr="00025B7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EF" w:rsidRPr="00750961" w:rsidRDefault="006613EF" w:rsidP="006613EF">
    <w:pPr>
      <w:pStyle w:val="Footer"/>
      <w:tabs>
        <w:tab w:val="clear" w:pos="4153"/>
        <w:tab w:val="clear" w:pos="8306"/>
        <w:tab w:val="right" w:pos="9072"/>
      </w:tabs>
      <w:rPr>
        <w:sz w:val="20"/>
      </w:rPr>
    </w:pPr>
  </w:p>
  <w:p w:rsidR="006613EF" w:rsidRPr="000523BF" w:rsidRDefault="006613EF" w:rsidP="006613EF">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21</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EF" w:rsidRPr="00750961" w:rsidRDefault="006613EF" w:rsidP="006613EF">
    <w:pPr>
      <w:pStyle w:val="Footer"/>
      <w:rPr>
        <w:sz w:val="20"/>
      </w:rPr>
    </w:pPr>
  </w:p>
  <w:p w:rsidR="006613EF" w:rsidRPr="000523BF" w:rsidRDefault="006613EF" w:rsidP="006613EF">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24B" w:rsidRPr="00025B7F" w:rsidRDefault="00C2324B" w:rsidP="00025B7F">
      <w:pPr>
        <w:rPr>
          <w:noProof/>
          <w:lang w:val="en-US"/>
        </w:rPr>
      </w:pPr>
      <w:r w:rsidRPr="00025B7F">
        <w:rPr>
          <w:noProof/>
          <w:lang w:val="en-US"/>
        </w:rPr>
        <w:separator/>
      </w:r>
    </w:p>
  </w:footnote>
  <w:footnote w:type="continuationSeparator" w:id="0">
    <w:p w:rsidR="00C2324B" w:rsidRPr="00025B7F" w:rsidRDefault="00C2324B" w:rsidP="00025B7F">
      <w:pPr>
        <w:rPr>
          <w:noProof/>
          <w:lang w:val="en-US"/>
        </w:rPr>
      </w:pPr>
      <w:r w:rsidRPr="00025B7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EB"/>
    <w:rsid w:val="00025B7F"/>
    <w:rsid w:val="00240C91"/>
    <w:rsid w:val="002B63DF"/>
    <w:rsid w:val="003068C2"/>
    <w:rsid w:val="004527C4"/>
    <w:rsid w:val="00584494"/>
    <w:rsid w:val="006613EF"/>
    <w:rsid w:val="006D7928"/>
    <w:rsid w:val="00794B1F"/>
    <w:rsid w:val="007B57AC"/>
    <w:rsid w:val="00994116"/>
    <w:rsid w:val="009B64C6"/>
    <w:rsid w:val="00A749EB"/>
    <w:rsid w:val="00AD0D96"/>
    <w:rsid w:val="00B921D4"/>
    <w:rsid w:val="00BB45CF"/>
    <w:rsid w:val="00BB6A83"/>
    <w:rsid w:val="00C2324B"/>
    <w:rsid w:val="00E1134E"/>
    <w:rsid w:val="00FB7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80C16-0632-415F-AF9C-CAA234C4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B7F"/>
    <w:pPr>
      <w:tabs>
        <w:tab w:val="center" w:pos="4153"/>
        <w:tab w:val="right" w:pos="8306"/>
      </w:tabs>
    </w:pPr>
  </w:style>
  <w:style w:type="character" w:customStyle="1" w:styleId="HeaderChar">
    <w:name w:val="Header Char"/>
    <w:basedOn w:val="DefaultParagraphFont"/>
    <w:link w:val="Header"/>
    <w:uiPriority w:val="99"/>
    <w:rsid w:val="00025B7F"/>
  </w:style>
  <w:style w:type="paragraph" w:styleId="Footer">
    <w:name w:val="footer"/>
    <w:basedOn w:val="Normal"/>
    <w:link w:val="FooterChar"/>
    <w:unhideWhenUsed/>
    <w:rsid w:val="00025B7F"/>
    <w:pPr>
      <w:tabs>
        <w:tab w:val="center" w:pos="4153"/>
        <w:tab w:val="right" w:pos="8306"/>
      </w:tabs>
    </w:pPr>
  </w:style>
  <w:style w:type="character" w:customStyle="1" w:styleId="FooterChar">
    <w:name w:val="Footer Char"/>
    <w:basedOn w:val="DefaultParagraphFont"/>
    <w:link w:val="Footer"/>
    <w:uiPriority w:val="99"/>
    <w:rsid w:val="00025B7F"/>
  </w:style>
  <w:style w:type="table" w:styleId="TableGrid">
    <w:name w:val="Table Grid"/>
    <w:basedOn w:val="TableNormal"/>
    <w:uiPriority w:val="39"/>
    <w:rsid w:val="00AD0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45CF"/>
    <w:pPr>
      <w:ind w:left="720"/>
      <w:contextualSpacing/>
    </w:pPr>
  </w:style>
  <w:style w:type="paragraph" w:styleId="BlockText">
    <w:name w:val="Block Text"/>
    <w:basedOn w:val="Normal"/>
    <w:rsid w:val="006613EF"/>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66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1975">
      <w:bodyDiv w:val="1"/>
      <w:marLeft w:val="0"/>
      <w:marRight w:val="0"/>
      <w:marTop w:val="0"/>
      <w:marBottom w:val="0"/>
      <w:divBdr>
        <w:top w:val="none" w:sz="0" w:space="0" w:color="auto"/>
        <w:left w:val="none" w:sz="0" w:space="0" w:color="auto"/>
        <w:bottom w:val="none" w:sz="0" w:space="0" w:color="auto"/>
        <w:right w:val="none" w:sz="0" w:space="0" w:color="auto"/>
      </w:divBdr>
      <w:divsChild>
        <w:div w:id="1481459950">
          <w:marLeft w:val="0"/>
          <w:marRight w:val="0"/>
          <w:marTop w:val="0"/>
          <w:marBottom w:val="0"/>
          <w:divBdr>
            <w:top w:val="none" w:sz="0" w:space="0" w:color="auto"/>
            <w:left w:val="none" w:sz="0" w:space="0" w:color="auto"/>
            <w:bottom w:val="none" w:sz="0" w:space="0" w:color="auto"/>
            <w:right w:val="none" w:sz="0" w:space="0" w:color="auto"/>
          </w:divBdr>
        </w:div>
        <w:div w:id="1610965625">
          <w:marLeft w:val="0"/>
          <w:marRight w:val="0"/>
          <w:marTop w:val="0"/>
          <w:marBottom w:val="0"/>
          <w:divBdr>
            <w:top w:val="none" w:sz="0" w:space="0" w:color="auto"/>
            <w:left w:val="none" w:sz="0" w:space="0" w:color="auto"/>
            <w:bottom w:val="none" w:sz="0" w:space="0" w:color="auto"/>
            <w:right w:val="none" w:sz="0" w:space="0" w:color="auto"/>
          </w:divBdr>
        </w:div>
        <w:div w:id="1487864610">
          <w:marLeft w:val="0"/>
          <w:marRight w:val="0"/>
          <w:marTop w:val="0"/>
          <w:marBottom w:val="0"/>
          <w:divBdr>
            <w:top w:val="none" w:sz="0" w:space="0" w:color="auto"/>
            <w:left w:val="none" w:sz="0" w:space="0" w:color="auto"/>
            <w:bottom w:val="none" w:sz="0" w:space="0" w:color="auto"/>
            <w:right w:val="none" w:sz="0" w:space="0" w:color="auto"/>
          </w:divBdr>
        </w:div>
        <w:div w:id="658465606">
          <w:marLeft w:val="0"/>
          <w:marRight w:val="0"/>
          <w:marTop w:val="0"/>
          <w:marBottom w:val="0"/>
          <w:divBdr>
            <w:top w:val="none" w:sz="0" w:space="0" w:color="auto"/>
            <w:left w:val="none" w:sz="0" w:space="0" w:color="auto"/>
            <w:bottom w:val="none" w:sz="0" w:space="0" w:color="auto"/>
            <w:right w:val="none" w:sz="0" w:space="0" w:color="auto"/>
          </w:divBdr>
        </w:div>
        <w:div w:id="710807016">
          <w:marLeft w:val="0"/>
          <w:marRight w:val="0"/>
          <w:marTop w:val="0"/>
          <w:marBottom w:val="0"/>
          <w:divBdr>
            <w:top w:val="none" w:sz="0" w:space="0" w:color="auto"/>
            <w:left w:val="none" w:sz="0" w:space="0" w:color="auto"/>
            <w:bottom w:val="none" w:sz="0" w:space="0" w:color="auto"/>
            <w:right w:val="none" w:sz="0" w:space="0" w:color="auto"/>
          </w:divBdr>
        </w:div>
        <w:div w:id="334572370">
          <w:marLeft w:val="0"/>
          <w:marRight w:val="0"/>
          <w:marTop w:val="0"/>
          <w:marBottom w:val="0"/>
          <w:divBdr>
            <w:top w:val="none" w:sz="0" w:space="0" w:color="auto"/>
            <w:left w:val="none" w:sz="0" w:space="0" w:color="auto"/>
            <w:bottom w:val="none" w:sz="0" w:space="0" w:color="auto"/>
            <w:right w:val="none" w:sz="0" w:space="0" w:color="auto"/>
          </w:divBdr>
        </w:div>
        <w:div w:id="1796369046">
          <w:marLeft w:val="0"/>
          <w:marRight w:val="0"/>
          <w:marTop w:val="0"/>
          <w:marBottom w:val="0"/>
          <w:divBdr>
            <w:top w:val="none" w:sz="0" w:space="0" w:color="auto"/>
            <w:left w:val="none" w:sz="0" w:space="0" w:color="auto"/>
            <w:bottom w:val="none" w:sz="0" w:space="0" w:color="auto"/>
            <w:right w:val="none" w:sz="0" w:space="0" w:color="auto"/>
          </w:divBdr>
        </w:div>
        <w:div w:id="626618276">
          <w:marLeft w:val="0"/>
          <w:marRight w:val="0"/>
          <w:marTop w:val="0"/>
          <w:marBottom w:val="0"/>
          <w:divBdr>
            <w:top w:val="none" w:sz="0" w:space="0" w:color="auto"/>
            <w:left w:val="none" w:sz="0" w:space="0" w:color="auto"/>
            <w:bottom w:val="none" w:sz="0" w:space="0" w:color="auto"/>
            <w:right w:val="none" w:sz="0" w:space="0" w:color="auto"/>
          </w:divBdr>
        </w:div>
        <w:div w:id="573593149">
          <w:marLeft w:val="0"/>
          <w:marRight w:val="0"/>
          <w:marTop w:val="0"/>
          <w:marBottom w:val="0"/>
          <w:divBdr>
            <w:top w:val="none" w:sz="0" w:space="0" w:color="auto"/>
            <w:left w:val="none" w:sz="0" w:space="0" w:color="auto"/>
            <w:bottom w:val="none" w:sz="0" w:space="0" w:color="auto"/>
            <w:right w:val="none" w:sz="0" w:space="0" w:color="auto"/>
          </w:divBdr>
        </w:div>
        <w:div w:id="303200380">
          <w:marLeft w:val="0"/>
          <w:marRight w:val="0"/>
          <w:marTop w:val="0"/>
          <w:marBottom w:val="0"/>
          <w:divBdr>
            <w:top w:val="none" w:sz="0" w:space="0" w:color="auto"/>
            <w:left w:val="none" w:sz="0" w:space="0" w:color="auto"/>
            <w:bottom w:val="none" w:sz="0" w:space="0" w:color="auto"/>
            <w:right w:val="none" w:sz="0" w:space="0" w:color="auto"/>
          </w:divBdr>
        </w:div>
        <w:div w:id="1655451088">
          <w:marLeft w:val="0"/>
          <w:marRight w:val="0"/>
          <w:marTop w:val="0"/>
          <w:marBottom w:val="0"/>
          <w:divBdr>
            <w:top w:val="none" w:sz="0" w:space="0" w:color="auto"/>
            <w:left w:val="none" w:sz="0" w:space="0" w:color="auto"/>
            <w:bottom w:val="none" w:sz="0" w:space="0" w:color="auto"/>
            <w:right w:val="none" w:sz="0" w:space="0" w:color="auto"/>
          </w:divBdr>
        </w:div>
        <w:div w:id="228148970">
          <w:marLeft w:val="0"/>
          <w:marRight w:val="0"/>
          <w:marTop w:val="0"/>
          <w:marBottom w:val="0"/>
          <w:divBdr>
            <w:top w:val="none" w:sz="0" w:space="0" w:color="auto"/>
            <w:left w:val="none" w:sz="0" w:space="0" w:color="auto"/>
            <w:bottom w:val="none" w:sz="0" w:space="0" w:color="auto"/>
            <w:right w:val="none" w:sz="0" w:space="0" w:color="auto"/>
          </w:divBdr>
        </w:div>
        <w:div w:id="624232810">
          <w:marLeft w:val="0"/>
          <w:marRight w:val="0"/>
          <w:marTop w:val="0"/>
          <w:marBottom w:val="0"/>
          <w:divBdr>
            <w:top w:val="none" w:sz="0" w:space="0" w:color="auto"/>
            <w:left w:val="none" w:sz="0" w:space="0" w:color="auto"/>
            <w:bottom w:val="none" w:sz="0" w:space="0" w:color="auto"/>
            <w:right w:val="none" w:sz="0" w:space="0" w:color="auto"/>
          </w:divBdr>
        </w:div>
        <w:div w:id="764300737">
          <w:marLeft w:val="0"/>
          <w:marRight w:val="0"/>
          <w:marTop w:val="0"/>
          <w:marBottom w:val="0"/>
          <w:divBdr>
            <w:top w:val="none" w:sz="0" w:space="0" w:color="auto"/>
            <w:left w:val="none" w:sz="0" w:space="0" w:color="auto"/>
            <w:bottom w:val="none" w:sz="0" w:space="0" w:color="auto"/>
            <w:right w:val="none" w:sz="0" w:space="0" w:color="auto"/>
          </w:divBdr>
        </w:div>
        <w:div w:id="388576343">
          <w:marLeft w:val="0"/>
          <w:marRight w:val="0"/>
          <w:marTop w:val="0"/>
          <w:marBottom w:val="0"/>
          <w:divBdr>
            <w:top w:val="none" w:sz="0" w:space="0" w:color="auto"/>
            <w:left w:val="none" w:sz="0" w:space="0" w:color="auto"/>
            <w:bottom w:val="none" w:sz="0" w:space="0" w:color="auto"/>
            <w:right w:val="none" w:sz="0" w:space="0" w:color="auto"/>
          </w:divBdr>
        </w:div>
        <w:div w:id="1913612371">
          <w:marLeft w:val="0"/>
          <w:marRight w:val="0"/>
          <w:marTop w:val="0"/>
          <w:marBottom w:val="0"/>
          <w:divBdr>
            <w:top w:val="none" w:sz="0" w:space="0" w:color="auto"/>
            <w:left w:val="none" w:sz="0" w:space="0" w:color="auto"/>
            <w:bottom w:val="none" w:sz="0" w:space="0" w:color="auto"/>
            <w:right w:val="none" w:sz="0" w:space="0" w:color="auto"/>
          </w:divBdr>
        </w:div>
        <w:div w:id="1723406148">
          <w:marLeft w:val="0"/>
          <w:marRight w:val="0"/>
          <w:marTop w:val="0"/>
          <w:marBottom w:val="0"/>
          <w:divBdr>
            <w:top w:val="none" w:sz="0" w:space="0" w:color="auto"/>
            <w:left w:val="none" w:sz="0" w:space="0" w:color="auto"/>
            <w:bottom w:val="none" w:sz="0" w:space="0" w:color="auto"/>
            <w:right w:val="none" w:sz="0" w:space="0" w:color="auto"/>
          </w:divBdr>
        </w:div>
        <w:div w:id="443883642">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2052222678">
          <w:marLeft w:val="0"/>
          <w:marRight w:val="0"/>
          <w:marTop w:val="0"/>
          <w:marBottom w:val="0"/>
          <w:divBdr>
            <w:top w:val="none" w:sz="0" w:space="0" w:color="auto"/>
            <w:left w:val="none" w:sz="0" w:space="0" w:color="auto"/>
            <w:bottom w:val="none" w:sz="0" w:space="0" w:color="auto"/>
            <w:right w:val="none" w:sz="0" w:space="0" w:color="auto"/>
          </w:divBdr>
        </w:div>
        <w:div w:id="953631312">
          <w:marLeft w:val="0"/>
          <w:marRight w:val="0"/>
          <w:marTop w:val="0"/>
          <w:marBottom w:val="0"/>
          <w:divBdr>
            <w:top w:val="none" w:sz="0" w:space="0" w:color="auto"/>
            <w:left w:val="none" w:sz="0" w:space="0" w:color="auto"/>
            <w:bottom w:val="none" w:sz="0" w:space="0" w:color="auto"/>
            <w:right w:val="none" w:sz="0" w:space="0" w:color="auto"/>
          </w:divBdr>
        </w:div>
        <w:div w:id="338504107">
          <w:marLeft w:val="0"/>
          <w:marRight w:val="0"/>
          <w:marTop w:val="0"/>
          <w:marBottom w:val="0"/>
          <w:divBdr>
            <w:top w:val="none" w:sz="0" w:space="0" w:color="auto"/>
            <w:left w:val="none" w:sz="0" w:space="0" w:color="auto"/>
            <w:bottom w:val="none" w:sz="0" w:space="0" w:color="auto"/>
            <w:right w:val="none" w:sz="0" w:space="0" w:color="auto"/>
          </w:divBdr>
        </w:div>
        <w:div w:id="449860988">
          <w:marLeft w:val="0"/>
          <w:marRight w:val="0"/>
          <w:marTop w:val="0"/>
          <w:marBottom w:val="0"/>
          <w:divBdr>
            <w:top w:val="none" w:sz="0" w:space="0" w:color="auto"/>
            <w:left w:val="none" w:sz="0" w:space="0" w:color="auto"/>
            <w:bottom w:val="none" w:sz="0" w:space="0" w:color="auto"/>
            <w:right w:val="none" w:sz="0" w:space="0" w:color="auto"/>
          </w:divBdr>
        </w:div>
        <w:div w:id="450630171">
          <w:marLeft w:val="0"/>
          <w:marRight w:val="0"/>
          <w:marTop w:val="0"/>
          <w:marBottom w:val="0"/>
          <w:divBdr>
            <w:top w:val="none" w:sz="0" w:space="0" w:color="auto"/>
            <w:left w:val="none" w:sz="0" w:space="0" w:color="auto"/>
            <w:bottom w:val="none" w:sz="0" w:space="0" w:color="auto"/>
            <w:right w:val="none" w:sz="0" w:space="0" w:color="auto"/>
          </w:divBdr>
        </w:div>
        <w:div w:id="423767075">
          <w:marLeft w:val="0"/>
          <w:marRight w:val="0"/>
          <w:marTop w:val="0"/>
          <w:marBottom w:val="0"/>
          <w:divBdr>
            <w:top w:val="none" w:sz="0" w:space="0" w:color="auto"/>
            <w:left w:val="none" w:sz="0" w:space="0" w:color="auto"/>
            <w:bottom w:val="none" w:sz="0" w:space="0" w:color="auto"/>
            <w:right w:val="none" w:sz="0" w:space="0" w:color="auto"/>
          </w:divBdr>
        </w:div>
        <w:div w:id="1031422115">
          <w:marLeft w:val="0"/>
          <w:marRight w:val="0"/>
          <w:marTop w:val="0"/>
          <w:marBottom w:val="0"/>
          <w:divBdr>
            <w:top w:val="none" w:sz="0" w:space="0" w:color="auto"/>
            <w:left w:val="none" w:sz="0" w:space="0" w:color="auto"/>
            <w:bottom w:val="none" w:sz="0" w:space="0" w:color="auto"/>
            <w:right w:val="none" w:sz="0" w:space="0" w:color="auto"/>
          </w:divBdr>
        </w:div>
        <w:div w:id="971249007">
          <w:marLeft w:val="0"/>
          <w:marRight w:val="0"/>
          <w:marTop w:val="0"/>
          <w:marBottom w:val="0"/>
          <w:divBdr>
            <w:top w:val="none" w:sz="0" w:space="0" w:color="auto"/>
            <w:left w:val="none" w:sz="0" w:space="0" w:color="auto"/>
            <w:bottom w:val="none" w:sz="0" w:space="0" w:color="auto"/>
            <w:right w:val="none" w:sz="0" w:space="0" w:color="auto"/>
          </w:divBdr>
        </w:div>
        <w:div w:id="1554927341">
          <w:marLeft w:val="0"/>
          <w:marRight w:val="0"/>
          <w:marTop w:val="0"/>
          <w:marBottom w:val="0"/>
          <w:divBdr>
            <w:top w:val="none" w:sz="0" w:space="0" w:color="auto"/>
            <w:left w:val="none" w:sz="0" w:space="0" w:color="auto"/>
            <w:bottom w:val="none" w:sz="0" w:space="0" w:color="auto"/>
            <w:right w:val="none" w:sz="0" w:space="0" w:color="auto"/>
          </w:divBdr>
        </w:div>
        <w:div w:id="1933469995">
          <w:marLeft w:val="0"/>
          <w:marRight w:val="0"/>
          <w:marTop w:val="0"/>
          <w:marBottom w:val="0"/>
          <w:divBdr>
            <w:top w:val="none" w:sz="0" w:space="0" w:color="auto"/>
            <w:left w:val="none" w:sz="0" w:space="0" w:color="auto"/>
            <w:bottom w:val="none" w:sz="0" w:space="0" w:color="auto"/>
            <w:right w:val="none" w:sz="0" w:space="0" w:color="auto"/>
          </w:divBdr>
        </w:div>
        <w:div w:id="1185561976">
          <w:marLeft w:val="0"/>
          <w:marRight w:val="0"/>
          <w:marTop w:val="0"/>
          <w:marBottom w:val="0"/>
          <w:divBdr>
            <w:top w:val="none" w:sz="0" w:space="0" w:color="auto"/>
            <w:left w:val="none" w:sz="0" w:space="0" w:color="auto"/>
            <w:bottom w:val="none" w:sz="0" w:space="0" w:color="auto"/>
            <w:right w:val="none" w:sz="0" w:space="0" w:color="auto"/>
          </w:divBdr>
        </w:div>
        <w:div w:id="1373308314">
          <w:marLeft w:val="0"/>
          <w:marRight w:val="0"/>
          <w:marTop w:val="0"/>
          <w:marBottom w:val="0"/>
          <w:divBdr>
            <w:top w:val="none" w:sz="0" w:space="0" w:color="auto"/>
            <w:left w:val="none" w:sz="0" w:space="0" w:color="auto"/>
            <w:bottom w:val="none" w:sz="0" w:space="0" w:color="auto"/>
            <w:right w:val="none" w:sz="0" w:space="0" w:color="auto"/>
          </w:divBdr>
        </w:div>
        <w:div w:id="2014450445">
          <w:marLeft w:val="0"/>
          <w:marRight w:val="0"/>
          <w:marTop w:val="0"/>
          <w:marBottom w:val="0"/>
          <w:divBdr>
            <w:top w:val="none" w:sz="0" w:space="0" w:color="auto"/>
            <w:left w:val="none" w:sz="0" w:space="0" w:color="auto"/>
            <w:bottom w:val="none" w:sz="0" w:space="0" w:color="auto"/>
            <w:right w:val="none" w:sz="0" w:space="0" w:color="auto"/>
          </w:divBdr>
        </w:div>
        <w:div w:id="2031178337">
          <w:marLeft w:val="0"/>
          <w:marRight w:val="0"/>
          <w:marTop w:val="0"/>
          <w:marBottom w:val="0"/>
          <w:divBdr>
            <w:top w:val="none" w:sz="0" w:space="0" w:color="auto"/>
            <w:left w:val="none" w:sz="0" w:space="0" w:color="auto"/>
            <w:bottom w:val="none" w:sz="0" w:space="0" w:color="auto"/>
            <w:right w:val="none" w:sz="0" w:space="0" w:color="auto"/>
          </w:divBdr>
        </w:div>
        <w:div w:id="2048288870">
          <w:marLeft w:val="0"/>
          <w:marRight w:val="0"/>
          <w:marTop w:val="0"/>
          <w:marBottom w:val="0"/>
          <w:divBdr>
            <w:top w:val="none" w:sz="0" w:space="0" w:color="auto"/>
            <w:left w:val="none" w:sz="0" w:space="0" w:color="auto"/>
            <w:bottom w:val="none" w:sz="0" w:space="0" w:color="auto"/>
            <w:right w:val="none" w:sz="0" w:space="0" w:color="auto"/>
          </w:divBdr>
        </w:div>
        <w:div w:id="1046561839">
          <w:marLeft w:val="0"/>
          <w:marRight w:val="0"/>
          <w:marTop w:val="0"/>
          <w:marBottom w:val="0"/>
          <w:divBdr>
            <w:top w:val="none" w:sz="0" w:space="0" w:color="auto"/>
            <w:left w:val="none" w:sz="0" w:space="0" w:color="auto"/>
            <w:bottom w:val="none" w:sz="0" w:space="0" w:color="auto"/>
            <w:right w:val="none" w:sz="0" w:space="0" w:color="auto"/>
          </w:divBdr>
        </w:div>
        <w:div w:id="1667588784">
          <w:marLeft w:val="0"/>
          <w:marRight w:val="0"/>
          <w:marTop w:val="0"/>
          <w:marBottom w:val="0"/>
          <w:divBdr>
            <w:top w:val="none" w:sz="0" w:space="0" w:color="auto"/>
            <w:left w:val="none" w:sz="0" w:space="0" w:color="auto"/>
            <w:bottom w:val="none" w:sz="0" w:space="0" w:color="auto"/>
            <w:right w:val="none" w:sz="0" w:space="0" w:color="auto"/>
          </w:divBdr>
        </w:div>
        <w:div w:id="679550072">
          <w:marLeft w:val="0"/>
          <w:marRight w:val="0"/>
          <w:marTop w:val="0"/>
          <w:marBottom w:val="0"/>
          <w:divBdr>
            <w:top w:val="none" w:sz="0" w:space="0" w:color="auto"/>
            <w:left w:val="none" w:sz="0" w:space="0" w:color="auto"/>
            <w:bottom w:val="none" w:sz="0" w:space="0" w:color="auto"/>
            <w:right w:val="none" w:sz="0" w:space="0" w:color="auto"/>
          </w:divBdr>
        </w:div>
        <w:div w:id="729156629">
          <w:marLeft w:val="0"/>
          <w:marRight w:val="0"/>
          <w:marTop w:val="0"/>
          <w:marBottom w:val="0"/>
          <w:divBdr>
            <w:top w:val="none" w:sz="0" w:space="0" w:color="auto"/>
            <w:left w:val="none" w:sz="0" w:space="0" w:color="auto"/>
            <w:bottom w:val="none" w:sz="0" w:space="0" w:color="auto"/>
            <w:right w:val="none" w:sz="0" w:space="0" w:color="auto"/>
          </w:divBdr>
        </w:div>
        <w:div w:id="521673717">
          <w:marLeft w:val="0"/>
          <w:marRight w:val="0"/>
          <w:marTop w:val="0"/>
          <w:marBottom w:val="0"/>
          <w:divBdr>
            <w:top w:val="none" w:sz="0" w:space="0" w:color="auto"/>
            <w:left w:val="none" w:sz="0" w:space="0" w:color="auto"/>
            <w:bottom w:val="none" w:sz="0" w:space="0" w:color="auto"/>
            <w:right w:val="none" w:sz="0" w:space="0" w:color="auto"/>
          </w:divBdr>
        </w:div>
        <w:div w:id="87779940">
          <w:marLeft w:val="0"/>
          <w:marRight w:val="0"/>
          <w:marTop w:val="0"/>
          <w:marBottom w:val="0"/>
          <w:divBdr>
            <w:top w:val="none" w:sz="0" w:space="0" w:color="auto"/>
            <w:left w:val="none" w:sz="0" w:space="0" w:color="auto"/>
            <w:bottom w:val="none" w:sz="0" w:space="0" w:color="auto"/>
            <w:right w:val="none" w:sz="0" w:space="0" w:color="auto"/>
          </w:divBdr>
        </w:div>
        <w:div w:id="346710990">
          <w:marLeft w:val="0"/>
          <w:marRight w:val="0"/>
          <w:marTop w:val="0"/>
          <w:marBottom w:val="0"/>
          <w:divBdr>
            <w:top w:val="none" w:sz="0" w:space="0" w:color="auto"/>
            <w:left w:val="none" w:sz="0" w:space="0" w:color="auto"/>
            <w:bottom w:val="none" w:sz="0" w:space="0" w:color="auto"/>
            <w:right w:val="none" w:sz="0" w:space="0" w:color="auto"/>
          </w:divBdr>
        </w:div>
        <w:div w:id="1825970300">
          <w:marLeft w:val="0"/>
          <w:marRight w:val="0"/>
          <w:marTop w:val="0"/>
          <w:marBottom w:val="0"/>
          <w:divBdr>
            <w:top w:val="none" w:sz="0" w:space="0" w:color="auto"/>
            <w:left w:val="none" w:sz="0" w:space="0" w:color="auto"/>
            <w:bottom w:val="none" w:sz="0" w:space="0" w:color="auto"/>
            <w:right w:val="none" w:sz="0" w:space="0" w:color="auto"/>
          </w:divBdr>
        </w:div>
        <w:div w:id="1472483468">
          <w:marLeft w:val="0"/>
          <w:marRight w:val="0"/>
          <w:marTop w:val="0"/>
          <w:marBottom w:val="0"/>
          <w:divBdr>
            <w:top w:val="none" w:sz="0" w:space="0" w:color="auto"/>
            <w:left w:val="none" w:sz="0" w:space="0" w:color="auto"/>
            <w:bottom w:val="none" w:sz="0" w:space="0" w:color="auto"/>
            <w:right w:val="none" w:sz="0" w:space="0" w:color="auto"/>
          </w:divBdr>
        </w:div>
        <w:div w:id="849413009">
          <w:marLeft w:val="0"/>
          <w:marRight w:val="0"/>
          <w:marTop w:val="0"/>
          <w:marBottom w:val="0"/>
          <w:divBdr>
            <w:top w:val="none" w:sz="0" w:space="0" w:color="auto"/>
            <w:left w:val="none" w:sz="0" w:space="0" w:color="auto"/>
            <w:bottom w:val="none" w:sz="0" w:space="0" w:color="auto"/>
            <w:right w:val="none" w:sz="0" w:space="0" w:color="auto"/>
          </w:divBdr>
        </w:div>
        <w:div w:id="1290740334">
          <w:marLeft w:val="0"/>
          <w:marRight w:val="0"/>
          <w:marTop w:val="0"/>
          <w:marBottom w:val="0"/>
          <w:divBdr>
            <w:top w:val="none" w:sz="0" w:space="0" w:color="auto"/>
            <w:left w:val="none" w:sz="0" w:space="0" w:color="auto"/>
            <w:bottom w:val="none" w:sz="0" w:space="0" w:color="auto"/>
            <w:right w:val="none" w:sz="0" w:space="0" w:color="auto"/>
          </w:divBdr>
        </w:div>
        <w:div w:id="1763381258">
          <w:marLeft w:val="0"/>
          <w:marRight w:val="0"/>
          <w:marTop w:val="0"/>
          <w:marBottom w:val="0"/>
          <w:divBdr>
            <w:top w:val="none" w:sz="0" w:space="0" w:color="auto"/>
            <w:left w:val="none" w:sz="0" w:space="0" w:color="auto"/>
            <w:bottom w:val="none" w:sz="0" w:space="0" w:color="auto"/>
            <w:right w:val="none" w:sz="0" w:space="0" w:color="auto"/>
          </w:divBdr>
        </w:div>
        <w:div w:id="1281379561">
          <w:marLeft w:val="0"/>
          <w:marRight w:val="0"/>
          <w:marTop w:val="0"/>
          <w:marBottom w:val="0"/>
          <w:divBdr>
            <w:top w:val="none" w:sz="0" w:space="0" w:color="auto"/>
            <w:left w:val="none" w:sz="0" w:space="0" w:color="auto"/>
            <w:bottom w:val="none" w:sz="0" w:space="0" w:color="auto"/>
            <w:right w:val="none" w:sz="0" w:space="0" w:color="auto"/>
          </w:divBdr>
        </w:div>
        <w:div w:id="769086089">
          <w:marLeft w:val="0"/>
          <w:marRight w:val="0"/>
          <w:marTop w:val="0"/>
          <w:marBottom w:val="0"/>
          <w:divBdr>
            <w:top w:val="none" w:sz="0" w:space="0" w:color="auto"/>
            <w:left w:val="none" w:sz="0" w:space="0" w:color="auto"/>
            <w:bottom w:val="none" w:sz="0" w:space="0" w:color="auto"/>
            <w:right w:val="none" w:sz="0" w:space="0" w:color="auto"/>
          </w:divBdr>
        </w:div>
        <w:div w:id="10761728">
          <w:marLeft w:val="0"/>
          <w:marRight w:val="0"/>
          <w:marTop w:val="0"/>
          <w:marBottom w:val="0"/>
          <w:divBdr>
            <w:top w:val="none" w:sz="0" w:space="0" w:color="auto"/>
            <w:left w:val="none" w:sz="0" w:space="0" w:color="auto"/>
            <w:bottom w:val="none" w:sz="0" w:space="0" w:color="auto"/>
            <w:right w:val="none" w:sz="0" w:space="0" w:color="auto"/>
          </w:divBdr>
        </w:div>
        <w:div w:id="1009286738">
          <w:marLeft w:val="0"/>
          <w:marRight w:val="0"/>
          <w:marTop w:val="0"/>
          <w:marBottom w:val="0"/>
          <w:divBdr>
            <w:top w:val="none" w:sz="0" w:space="0" w:color="auto"/>
            <w:left w:val="none" w:sz="0" w:space="0" w:color="auto"/>
            <w:bottom w:val="none" w:sz="0" w:space="0" w:color="auto"/>
            <w:right w:val="none" w:sz="0" w:space="0" w:color="auto"/>
          </w:divBdr>
        </w:div>
        <w:div w:id="1123108789">
          <w:marLeft w:val="0"/>
          <w:marRight w:val="0"/>
          <w:marTop w:val="0"/>
          <w:marBottom w:val="0"/>
          <w:divBdr>
            <w:top w:val="none" w:sz="0" w:space="0" w:color="auto"/>
            <w:left w:val="none" w:sz="0" w:space="0" w:color="auto"/>
            <w:bottom w:val="none" w:sz="0" w:space="0" w:color="auto"/>
            <w:right w:val="none" w:sz="0" w:space="0" w:color="auto"/>
          </w:divBdr>
        </w:div>
        <w:div w:id="2017801974">
          <w:marLeft w:val="0"/>
          <w:marRight w:val="0"/>
          <w:marTop w:val="0"/>
          <w:marBottom w:val="0"/>
          <w:divBdr>
            <w:top w:val="none" w:sz="0" w:space="0" w:color="auto"/>
            <w:left w:val="none" w:sz="0" w:space="0" w:color="auto"/>
            <w:bottom w:val="none" w:sz="0" w:space="0" w:color="auto"/>
            <w:right w:val="none" w:sz="0" w:space="0" w:color="auto"/>
          </w:divBdr>
        </w:div>
        <w:div w:id="565340254">
          <w:marLeft w:val="0"/>
          <w:marRight w:val="0"/>
          <w:marTop w:val="0"/>
          <w:marBottom w:val="0"/>
          <w:divBdr>
            <w:top w:val="none" w:sz="0" w:space="0" w:color="auto"/>
            <w:left w:val="none" w:sz="0" w:space="0" w:color="auto"/>
            <w:bottom w:val="none" w:sz="0" w:space="0" w:color="auto"/>
            <w:right w:val="none" w:sz="0" w:space="0" w:color="auto"/>
          </w:divBdr>
        </w:div>
        <w:div w:id="407383478">
          <w:marLeft w:val="0"/>
          <w:marRight w:val="0"/>
          <w:marTop w:val="0"/>
          <w:marBottom w:val="0"/>
          <w:divBdr>
            <w:top w:val="none" w:sz="0" w:space="0" w:color="auto"/>
            <w:left w:val="none" w:sz="0" w:space="0" w:color="auto"/>
            <w:bottom w:val="none" w:sz="0" w:space="0" w:color="auto"/>
            <w:right w:val="none" w:sz="0" w:space="0" w:color="auto"/>
          </w:divBdr>
        </w:div>
        <w:div w:id="734937424">
          <w:marLeft w:val="0"/>
          <w:marRight w:val="0"/>
          <w:marTop w:val="0"/>
          <w:marBottom w:val="0"/>
          <w:divBdr>
            <w:top w:val="none" w:sz="0" w:space="0" w:color="auto"/>
            <w:left w:val="none" w:sz="0" w:space="0" w:color="auto"/>
            <w:bottom w:val="none" w:sz="0" w:space="0" w:color="auto"/>
            <w:right w:val="none" w:sz="0" w:space="0" w:color="auto"/>
          </w:divBdr>
        </w:div>
        <w:div w:id="587888410">
          <w:marLeft w:val="0"/>
          <w:marRight w:val="0"/>
          <w:marTop w:val="0"/>
          <w:marBottom w:val="0"/>
          <w:divBdr>
            <w:top w:val="none" w:sz="0" w:space="0" w:color="auto"/>
            <w:left w:val="none" w:sz="0" w:space="0" w:color="auto"/>
            <w:bottom w:val="none" w:sz="0" w:space="0" w:color="auto"/>
            <w:right w:val="none" w:sz="0" w:space="0" w:color="auto"/>
          </w:divBdr>
        </w:div>
        <w:div w:id="1068766159">
          <w:marLeft w:val="0"/>
          <w:marRight w:val="0"/>
          <w:marTop w:val="0"/>
          <w:marBottom w:val="0"/>
          <w:divBdr>
            <w:top w:val="none" w:sz="0" w:space="0" w:color="auto"/>
            <w:left w:val="none" w:sz="0" w:space="0" w:color="auto"/>
            <w:bottom w:val="none" w:sz="0" w:space="0" w:color="auto"/>
            <w:right w:val="none" w:sz="0" w:space="0" w:color="auto"/>
          </w:divBdr>
        </w:div>
        <w:div w:id="1747798768">
          <w:marLeft w:val="0"/>
          <w:marRight w:val="0"/>
          <w:marTop w:val="0"/>
          <w:marBottom w:val="0"/>
          <w:divBdr>
            <w:top w:val="none" w:sz="0" w:space="0" w:color="auto"/>
            <w:left w:val="none" w:sz="0" w:space="0" w:color="auto"/>
            <w:bottom w:val="none" w:sz="0" w:space="0" w:color="auto"/>
            <w:right w:val="none" w:sz="0" w:space="0" w:color="auto"/>
          </w:divBdr>
        </w:div>
        <w:div w:id="1893272222">
          <w:marLeft w:val="0"/>
          <w:marRight w:val="0"/>
          <w:marTop w:val="0"/>
          <w:marBottom w:val="0"/>
          <w:divBdr>
            <w:top w:val="none" w:sz="0" w:space="0" w:color="auto"/>
            <w:left w:val="none" w:sz="0" w:space="0" w:color="auto"/>
            <w:bottom w:val="none" w:sz="0" w:space="0" w:color="auto"/>
            <w:right w:val="none" w:sz="0" w:space="0" w:color="auto"/>
          </w:divBdr>
        </w:div>
        <w:div w:id="1630941538">
          <w:marLeft w:val="0"/>
          <w:marRight w:val="0"/>
          <w:marTop w:val="0"/>
          <w:marBottom w:val="0"/>
          <w:divBdr>
            <w:top w:val="none" w:sz="0" w:space="0" w:color="auto"/>
            <w:left w:val="none" w:sz="0" w:space="0" w:color="auto"/>
            <w:bottom w:val="none" w:sz="0" w:space="0" w:color="auto"/>
            <w:right w:val="none" w:sz="0" w:space="0" w:color="auto"/>
          </w:divBdr>
        </w:div>
        <w:div w:id="322970505">
          <w:marLeft w:val="0"/>
          <w:marRight w:val="0"/>
          <w:marTop w:val="0"/>
          <w:marBottom w:val="0"/>
          <w:divBdr>
            <w:top w:val="none" w:sz="0" w:space="0" w:color="auto"/>
            <w:left w:val="none" w:sz="0" w:space="0" w:color="auto"/>
            <w:bottom w:val="none" w:sz="0" w:space="0" w:color="auto"/>
            <w:right w:val="none" w:sz="0" w:space="0" w:color="auto"/>
          </w:divBdr>
        </w:div>
        <w:div w:id="1088042580">
          <w:marLeft w:val="0"/>
          <w:marRight w:val="0"/>
          <w:marTop w:val="0"/>
          <w:marBottom w:val="0"/>
          <w:divBdr>
            <w:top w:val="none" w:sz="0" w:space="0" w:color="auto"/>
            <w:left w:val="none" w:sz="0" w:space="0" w:color="auto"/>
            <w:bottom w:val="none" w:sz="0" w:space="0" w:color="auto"/>
            <w:right w:val="none" w:sz="0" w:space="0" w:color="auto"/>
          </w:divBdr>
        </w:div>
        <w:div w:id="1181508443">
          <w:marLeft w:val="0"/>
          <w:marRight w:val="0"/>
          <w:marTop w:val="0"/>
          <w:marBottom w:val="0"/>
          <w:divBdr>
            <w:top w:val="none" w:sz="0" w:space="0" w:color="auto"/>
            <w:left w:val="none" w:sz="0" w:space="0" w:color="auto"/>
            <w:bottom w:val="none" w:sz="0" w:space="0" w:color="auto"/>
            <w:right w:val="none" w:sz="0" w:space="0" w:color="auto"/>
          </w:divBdr>
        </w:div>
        <w:div w:id="1360886184">
          <w:marLeft w:val="0"/>
          <w:marRight w:val="0"/>
          <w:marTop w:val="0"/>
          <w:marBottom w:val="0"/>
          <w:divBdr>
            <w:top w:val="none" w:sz="0" w:space="0" w:color="auto"/>
            <w:left w:val="none" w:sz="0" w:space="0" w:color="auto"/>
            <w:bottom w:val="none" w:sz="0" w:space="0" w:color="auto"/>
            <w:right w:val="none" w:sz="0" w:space="0" w:color="auto"/>
          </w:divBdr>
        </w:div>
        <w:div w:id="1072699542">
          <w:marLeft w:val="0"/>
          <w:marRight w:val="0"/>
          <w:marTop w:val="0"/>
          <w:marBottom w:val="0"/>
          <w:divBdr>
            <w:top w:val="none" w:sz="0" w:space="0" w:color="auto"/>
            <w:left w:val="none" w:sz="0" w:space="0" w:color="auto"/>
            <w:bottom w:val="none" w:sz="0" w:space="0" w:color="auto"/>
            <w:right w:val="none" w:sz="0" w:space="0" w:color="auto"/>
          </w:divBdr>
        </w:div>
        <w:div w:id="863517332">
          <w:marLeft w:val="0"/>
          <w:marRight w:val="0"/>
          <w:marTop w:val="0"/>
          <w:marBottom w:val="0"/>
          <w:divBdr>
            <w:top w:val="none" w:sz="0" w:space="0" w:color="auto"/>
            <w:left w:val="none" w:sz="0" w:space="0" w:color="auto"/>
            <w:bottom w:val="none" w:sz="0" w:space="0" w:color="auto"/>
            <w:right w:val="none" w:sz="0" w:space="0" w:color="auto"/>
          </w:divBdr>
        </w:div>
        <w:div w:id="1816295829">
          <w:marLeft w:val="0"/>
          <w:marRight w:val="0"/>
          <w:marTop w:val="0"/>
          <w:marBottom w:val="0"/>
          <w:divBdr>
            <w:top w:val="none" w:sz="0" w:space="0" w:color="auto"/>
            <w:left w:val="none" w:sz="0" w:space="0" w:color="auto"/>
            <w:bottom w:val="none" w:sz="0" w:space="0" w:color="auto"/>
            <w:right w:val="none" w:sz="0" w:space="0" w:color="auto"/>
          </w:divBdr>
        </w:div>
        <w:div w:id="1747876690">
          <w:marLeft w:val="0"/>
          <w:marRight w:val="0"/>
          <w:marTop w:val="0"/>
          <w:marBottom w:val="0"/>
          <w:divBdr>
            <w:top w:val="none" w:sz="0" w:space="0" w:color="auto"/>
            <w:left w:val="none" w:sz="0" w:space="0" w:color="auto"/>
            <w:bottom w:val="none" w:sz="0" w:space="0" w:color="auto"/>
            <w:right w:val="none" w:sz="0" w:space="0" w:color="auto"/>
          </w:divBdr>
        </w:div>
        <w:div w:id="573704320">
          <w:marLeft w:val="0"/>
          <w:marRight w:val="0"/>
          <w:marTop w:val="0"/>
          <w:marBottom w:val="0"/>
          <w:divBdr>
            <w:top w:val="none" w:sz="0" w:space="0" w:color="auto"/>
            <w:left w:val="none" w:sz="0" w:space="0" w:color="auto"/>
            <w:bottom w:val="none" w:sz="0" w:space="0" w:color="auto"/>
            <w:right w:val="none" w:sz="0" w:space="0" w:color="auto"/>
          </w:divBdr>
        </w:div>
        <w:div w:id="347410568">
          <w:marLeft w:val="0"/>
          <w:marRight w:val="0"/>
          <w:marTop w:val="0"/>
          <w:marBottom w:val="0"/>
          <w:divBdr>
            <w:top w:val="none" w:sz="0" w:space="0" w:color="auto"/>
            <w:left w:val="none" w:sz="0" w:space="0" w:color="auto"/>
            <w:bottom w:val="none" w:sz="0" w:space="0" w:color="auto"/>
            <w:right w:val="none" w:sz="0" w:space="0" w:color="auto"/>
          </w:divBdr>
        </w:div>
        <w:div w:id="1083064969">
          <w:marLeft w:val="0"/>
          <w:marRight w:val="0"/>
          <w:marTop w:val="0"/>
          <w:marBottom w:val="0"/>
          <w:divBdr>
            <w:top w:val="none" w:sz="0" w:space="0" w:color="auto"/>
            <w:left w:val="none" w:sz="0" w:space="0" w:color="auto"/>
            <w:bottom w:val="none" w:sz="0" w:space="0" w:color="auto"/>
            <w:right w:val="none" w:sz="0" w:space="0" w:color="auto"/>
          </w:divBdr>
        </w:div>
        <w:div w:id="131691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24</Pages>
  <Words>22419</Words>
  <Characters>12779</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17</cp:revision>
  <dcterms:created xsi:type="dcterms:W3CDTF">2015-09-15T07:44:00Z</dcterms:created>
  <dcterms:modified xsi:type="dcterms:W3CDTF">2016-02-15T08:58:00Z</dcterms:modified>
</cp:coreProperties>
</file>