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087C9" w14:textId="77777777" w:rsidR="00162C63" w:rsidRPr="00C04026" w:rsidRDefault="00162C63" w:rsidP="00C04026">
      <w:pPr>
        <w:widowControl w:val="0"/>
        <w:jc w:val="both"/>
        <w:rPr>
          <w:noProof/>
          <w:szCs w:val="26"/>
          <w:lang w:val="en-US"/>
        </w:rPr>
      </w:pPr>
    </w:p>
    <w:p w14:paraId="45082EB8" w14:textId="77777777" w:rsidR="00C04026" w:rsidRDefault="00162C63" w:rsidP="000E4B73">
      <w:pPr>
        <w:pStyle w:val="Heading1"/>
        <w:keepNext w:val="0"/>
        <w:widowControl w:val="0"/>
        <w:rPr>
          <w:rFonts w:eastAsia="SimSun"/>
          <w:noProof/>
          <w:sz w:val="24"/>
        </w:rPr>
      </w:pPr>
      <w:r>
        <w:rPr>
          <w:sz w:val="24"/>
        </w:rPr>
        <w:t>Grozījumi un papildinājumi Nolīguma par pasažieru starptautisko satiksmi (</w:t>
      </w:r>
      <w:r>
        <w:rPr>
          <w:i/>
          <w:iCs/>
          <w:sz w:val="24"/>
        </w:rPr>
        <w:t>SMPS</w:t>
      </w:r>
      <w:r>
        <w:rPr>
          <w:sz w:val="24"/>
        </w:rPr>
        <w:t>) Dienesta instrukcijā (DI), kas stājas spēkā 01.05.2020.</w:t>
      </w:r>
    </w:p>
    <w:p w14:paraId="0F3B2D54" w14:textId="39567661" w:rsidR="00162C63" w:rsidRPr="00C04026" w:rsidRDefault="00162C63" w:rsidP="00C04026">
      <w:pPr>
        <w:widowControl w:val="0"/>
        <w:jc w:val="both"/>
        <w:rPr>
          <w:noProof/>
          <w:szCs w:val="1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61"/>
        <w:gridCol w:w="3225"/>
        <w:gridCol w:w="5241"/>
      </w:tblGrid>
      <w:tr w:rsidR="00162C63" w:rsidRPr="00C04026" w14:paraId="47DC8AC4" w14:textId="77777777" w:rsidTr="000E4B73">
        <w:tc>
          <w:tcPr>
            <w:tcW w:w="362" w:type="pct"/>
            <w:tcBorders>
              <w:top w:val="single" w:sz="4" w:space="0" w:color="auto"/>
              <w:left w:val="single" w:sz="4" w:space="0" w:color="auto"/>
              <w:bottom w:val="single" w:sz="4" w:space="0" w:color="auto"/>
              <w:right w:val="single" w:sz="4" w:space="0" w:color="auto"/>
            </w:tcBorders>
            <w:vAlign w:val="center"/>
            <w:hideMark/>
          </w:tcPr>
          <w:p w14:paraId="6C46A264" w14:textId="77777777" w:rsidR="00162C63" w:rsidRPr="00C04026" w:rsidRDefault="00162C63" w:rsidP="000E4B73">
            <w:pPr>
              <w:widowControl w:val="0"/>
              <w:jc w:val="center"/>
              <w:rPr>
                <w:b/>
                <w:bCs/>
                <w:noProof/>
                <w:szCs w:val="28"/>
              </w:rPr>
            </w:pPr>
            <w:r>
              <w:rPr>
                <w:b/>
                <w:bCs/>
                <w:szCs w:val="28"/>
              </w:rPr>
              <w:t>Nr.</w:t>
            </w:r>
          </w:p>
          <w:p w14:paraId="6CD0BCFA" w14:textId="77777777" w:rsidR="00162C63" w:rsidRPr="00C04026" w:rsidRDefault="00162C63" w:rsidP="000E4B73">
            <w:pPr>
              <w:widowControl w:val="0"/>
              <w:jc w:val="center"/>
              <w:rPr>
                <w:b/>
                <w:bCs/>
                <w:noProof/>
                <w:szCs w:val="28"/>
              </w:rPr>
            </w:pPr>
            <w:r>
              <w:rPr>
                <w:b/>
                <w:bCs/>
                <w:szCs w:val="28"/>
              </w:rPr>
              <w:t>p. k.</w:t>
            </w:r>
          </w:p>
        </w:tc>
        <w:tc>
          <w:tcPr>
            <w:tcW w:w="1767" w:type="pct"/>
            <w:tcBorders>
              <w:top w:val="single" w:sz="4" w:space="0" w:color="auto"/>
              <w:left w:val="single" w:sz="4" w:space="0" w:color="auto"/>
              <w:bottom w:val="single" w:sz="4" w:space="0" w:color="auto"/>
              <w:right w:val="single" w:sz="4" w:space="0" w:color="auto"/>
            </w:tcBorders>
            <w:vAlign w:val="center"/>
          </w:tcPr>
          <w:p w14:paraId="1EEEBD55" w14:textId="77777777" w:rsidR="00162C63" w:rsidRPr="00C04026" w:rsidRDefault="00162C63" w:rsidP="000E4B73">
            <w:pPr>
              <w:widowControl w:val="0"/>
              <w:jc w:val="center"/>
              <w:rPr>
                <w:b/>
                <w:bCs/>
                <w:noProof/>
                <w:szCs w:val="28"/>
              </w:rPr>
            </w:pPr>
            <w:r>
              <w:rPr>
                <w:b/>
                <w:bCs/>
                <w:szCs w:val="28"/>
              </w:rPr>
              <w:t>Paragrāfi</w:t>
            </w:r>
          </w:p>
        </w:tc>
        <w:tc>
          <w:tcPr>
            <w:tcW w:w="2871" w:type="pct"/>
            <w:tcBorders>
              <w:top w:val="single" w:sz="4" w:space="0" w:color="auto"/>
              <w:left w:val="single" w:sz="4" w:space="0" w:color="auto"/>
              <w:bottom w:val="single" w:sz="4" w:space="0" w:color="auto"/>
              <w:right w:val="single" w:sz="4" w:space="0" w:color="auto"/>
            </w:tcBorders>
            <w:vAlign w:val="center"/>
          </w:tcPr>
          <w:p w14:paraId="47E218C1" w14:textId="77777777" w:rsidR="00162C63" w:rsidRPr="00C04026" w:rsidRDefault="00162C63" w:rsidP="000E4B73">
            <w:pPr>
              <w:widowControl w:val="0"/>
              <w:jc w:val="center"/>
              <w:rPr>
                <w:b/>
                <w:bCs/>
                <w:noProof/>
                <w:szCs w:val="28"/>
              </w:rPr>
            </w:pPr>
            <w:r>
              <w:rPr>
                <w:b/>
                <w:bCs/>
                <w:szCs w:val="28"/>
              </w:rPr>
              <w:t>Priekšlikuma saturs</w:t>
            </w:r>
          </w:p>
        </w:tc>
      </w:tr>
    </w:tbl>
    <w:p w14:paraId="72C45532" w14:textId="77777777" w:rsidR="00162C63" w:rsidRPr="00C04026" w:rsidRDefault="00162C63" w:rsidP="00C04026">
      <w:pPr>
        <w:widowControl w:val="0"/>
        <w:jc w:val="both"/>
        <w:rPr>
          <w:noProof/>
          <w:szCs w:val="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3"/>
        <w:gridCol w:w="3262"/>
        <w:gridCol w:w="5232"/>
      </w:tblGrid>
      <w:tr w:rsidR="00162C63" w:rsidRPr="00C04026" w14:paraId="3D2550D8" w14:textId="77777777" w:rsidTr="000E4B73">
        <w:trPr>
          <w:tblHeader/>
        </w:trPr>
        <w:tc>
          <w:tcPr>
            <w:tcW w:w="347" w:type="pct"/>
            <w:tcBorders>
              <w:top w:val="single" w:sz="4" w:space="0" w:color="auto"/>
              <w:left w:val="single" w:sz="4" w:space="0" w:color="auto"/>
              <w:bottom w:val="single" w:sz="4" w:space="0" w:color="auto"/>
              <w:right w:val="single" w:sz="4" w:space="0" w:color="auto"/>
            </w:tcBorders>
            <w:hideMark/>
          </w:tcPr>
          <w:p w14:paraId="710550C1" w14:textId="77777777" w:rsidR="00162C63" w:rsidRPr="00C04026" w:rsidRDefault="00162C63" w:rsidP="000E4B73">
            <w:pPr>
              <w:widowControl w:val="0"/>
              <w:jc w:val="center"/>
              <w:rPr>
                <w:b/>
                <w:bCs/>
                <w:noProof/>
                <w:szCs w:val="28"/>
              </w:rPr>
            </w:pPr>
            <w:r>
              <w:rPr>
                <w:b/>
                <w:bCs/>
                <w:szCs w:val="28"/>
              </w:rPr>
              <w:t>1.</w:t>
            </w:r>
          </w:p>
        </w:tc>
        <w:tc>
          <w:tcPr>
            <w:tcW w:w="1787" w:type="pct"/>
            <w:tcBorders>
              <w:top w:val="single" w:sz="4" w:space="0" w:color="auto"/>
              <w:left w:val="single" w:sz="4" w:space="0" w:color="auto"/>
              <w:bottom w:val="single" w:sz="4" w:space="0" w:color="auto"/>
              <w:right w:val="single" w:sz="4" w:space="0" w:color="auto"/>
            </w:tcBorders>
            <w:hideMark/>
          </w:tcPr>
          <w:p w14:paraId="73F7E409" w14:textId="77777777" w:rsidR="00162C63" w:rsidRPr="00C04026" w:rsidRDefault="00162C63" w:rsidP="000E4B73">
            <w:pPr>
              <w:widowControl w:val="0"/>
              <w:jc w:val="center"/>
              <w:rPr>
                <w:b/>
                <w:noProof/>
                <w:szCs w:val="26"/>
              </w:rPr>
            </w:pPr>
            <w:r>
              <w:rPr>
                <w:b/>
                <w:szCs w:val="26"/>
              </w:rPr>
              <w:t>2.</w:t>
            </w:r>
          </w:p>
        </w:tc>
        <w:tc>
          <w:tcPr>
            <w:tcW w:w="2866" w:type="pct"/>
            <w:tcBorders>
              <w:top w:val="single" w:sz="4" w:space="0" w:color="auto"/>
              <w:left w:val="single" w:sz="4" w:space="0" w:color="auto"/>
              <w:bottom w:val="single" w:sz="4" w:space="0" w:color="auto"/>
              <w:right w:val="single" w:sz="4" w:space="0" w:color="auto"/>
            </w:tcBorders>
            <w:hideMark/>
          </w:tcPr>
          <w:p w14:paraId="07F42B14" w14:textId="77777777" w:rsidR="00162C63" w:rsidRPr="00C04026" w:rsidRDefault="00162C63" w:rsidP="000E4B73">
            <w:pPr>
              <w:widowControl w:val="0"/>
              <w:jc w:val="center"/>
              <w:rPr>
                <w:b/>
                <w:noProof/>
                <w:szCs w:val="26"/>
              </w:rPr>
            </w:pPr>
            <w:r>
              <w:rPr>
                <w:b/>
                <w:szCs w:val="26"/>
              </w:rPr>
              <w:t>3.</w:t>
            </w:r>
          </w:p>
        </w:tc>
      </w:tr>
      <w:tr w:rsidR="00162C63" w:rsidRPr="00C04026" w14:paraId="282EB758" w14:textId="77777777" w:rsidTr="000E4B73">
        <w:tc>
          <w:tcPr>
            <w:tcW w:w="347" w:type="pct"/>
            <w:tcBorders>
              <w:top w:val="single" w:sz="4" w:space="0" w:color="auto"/>
              <w:left w:val="single" w:sz="4" w:space="0" w:color="auto"/>
              <w:bottom w:val="single" w:sz="4" w:space="0" w:color="auto"/>
              <w:right w:val="single" w:sz="4" w:space="0" w:color="auto"/>
            </w:tcBorders>
          </w:tcPr>
          <w:p w14:paraId="5B9B393F" w14:textId="77777777" w:rsidR="00162C63" w:rsidRPr="00C04026" w:rsidRDefault="00162C63" w:rsidP="00C04026">
            <w:pPr>
              <w:widowControl w:val="0"/>
              <w:jc w:val="both"/>
              <w:rPr>
                <w:bCs/>
                <w:noProof/>
                <w:szCs w:val="28"/>
              </w:rPr>
            </w:pPr>
            <w:r>
              <w:t>1.</w:t>
            </w:r>
          </w:p>
        </w:tc>
        <w:tc>
          <w:tcPr>
            <w:tcW w:w="1787" w:type="pct"/>
            <w:tcBorders>
              <w:top w:val="single" w:sz="4" w:space="0" w:color="auto"/>
              <w:left w:val="single" w:sz="4" w:space="0" w:color="auto"/>
              <w:bottom w:val="single" w:sz="4" w:space="0" w:color="auto"/>
              <w:right w:val="single" w:sz="4" w:space="0" w:color="auto"/>
            </w:tcBorders>
          </w:tcPr>
          <w:p w14:paraId="11FCF48D" w14:textId="77777777" w:rsidR="00C04026" w:rsidRDefault="00162C63" w:rsidP="000E4B73">
            <w:pPr>
              <w:widowControl w:val="0"/>
              <w:jc w:val="center"/>
              <w:rPr>
                <w:noProof/>
                <w:color w:val="000000"/>
              </w:rPr>
            </w:pPr>
            <w:r>
              <w:rPr>
                <w:color w:val="000000"/>
              </w:rPr>
              <w:t>1. §</w:t>
            </w:r>
          </w:p>
          <w:p w14:paraId="26E56464" w14:textId="49738080" w:rsidR="00162C63" w:rsidRPr="00C04026" w:rsidRDefault="00162C63" w:rsidP="000E4B73">
            <w:pPr>
              <w:widowControl w:val="0"/>
              <w:jc w:val="center"/>
              <w:rPr>
                <w:noProof/>
                <w:color w:val="000000"/>
              </w:rPr>
            </w:pPr>
            <w:r>
              <w:rPr>
                <w:color w:val="000000"/>
              </w:rPr>
              <w:t>“Vispārīgi noteikumi”</w:t>
            </w:r>
          </w:p>
        </w:tc>
        <w:tc>
          <w:tcPr>
            <w:tcW w:w="2866" w:type="pct"/>
            <w:tcBorders>
              <w:top w:val="single" w:sz="4" w:space="0" w:color="auto"/>
              <w:left w:val="single" w:sz="4" w:space="0" w:color="auto"/>
              <w:bottom w:val="single" w:sz="4" w:space="0" w:color="auto"/>
              <w:right w:val="single" w:sz="4" w:space="0" w:color="auto"/>
            </w:tcBorders>
          </w:tcPr>
          <w:p w14:paraId="49490707" w14:textId="77777777" w:rsidR="00162C63" w:rsidRPr="00C04026" w:rsidRDefault="00162C63" w:rsidP="00C04026">
            <w:pPr>
              <w:widowControl w:val="0"/>
              <w:jc w:val="both"/>
              <w:rPr>
                <w:noProof/>
                <w:szCs w:val="26"/>
              </w:rPr>
            </w:pPr>
            <w:r>
              <w:t>Izteikt 1. punktu šādā redakcijā:</w:t>
            </w:r>
          </w:p>
          <w:p w14:paraId="119F61F3" w14:textId="77777777" w:rsidR="00162C63" w:rsidRPr="00C04026" w:rsidRDefault="00162C63" w:rsidP="00C04026">
            <w:pPr>
              <w:widowControl w:val="0"/>
              <w:jc w:val="both"/>
              <w:rPr>
                <w:noProof/>
                <w:color w:val="000000"/>
              </w:rPr>
            </w:pPr>
            <w:r>
              <w:rPr>
                <w:bCs/>
                <w:color w:val="000000"/>
              </w:rPr>
              <w:t xml:space="preserve">“1. </w:t>
            </w:r>
            <w:r>
              <w:rPr>
                <w:color w:val="000000"/>
              </w:rPr>
              <w:t xml:space="preserve">Šī Dienesta instrukcija ir saistoša pārvadājuma procesa dalībniekiem, veicot pārvadājumus saskaņā ar Nolīgumu par starptautisko pasažieru satiksmi, un tā neregulē attiecības starp pasažieriem vai </w:t>
            </w:r>
            <w:r>
              <w:rPr>
                <w:strike/>
                <w:color w:val="000000"/>
              </w:rPr>
              <w:t>kravas bagāžas</w:t>
            </w:r>
            <w:r>
              <w:rPr>
                <w:color w:val="000000"/>
              </w:rPr>
              <w:t xml:space="preserve"> nosūtītājiem un saņēmējiem, no vienas puses, un pārvadātājiem, no otras puses.”</w:t>
            </w:r>
          </w:p>
          <w:p w14:paraId="2A7D68EB" w14:textId="77777777" w:rsidR="00162C63" w:rsidRPr="00C04026" w:rsidRDefault="00162C63" w:rsidP="00C04026">
            <w:pPr>
              <w:widowControl w:val="0"/>
              <w:jc w:val="both"/>
              <w:rPr>
                <w:noProof/>
                <w:szCs w:val="26"/>
                <w:lang w:val="en-US"/>
              </w:rPr>
            </w:pPr>
          </w:p>
        </w:tc>
      </w:tr>
      <w:tr w:rsidR="00162C63" w:rsidRPr="00C04026" w14:paraId="0166F09C" w14:textId="77777777" w:rsidTr="000E4B73">
        <w:tc>
          <w:tcPr>
            <w:tcW w:w="347" w:type="pct"/>
            <w:tcBorders>
              <w:top w:val="single" w:sz="4" w:space="0" w:color="auto"/>
              <w:left w:val="single" w:sz="4" w:space="0" w:color="auto"/>
              <w:bottom w:val="single" w:sz="4" w:space="0" w:color="auto"/>
              <w:right w:val="single" w:sz="4" w:space="0" w:color="auto"/>
            </w:tcBorders>
            <w:hideMark/>
          </w:tcPr>
          <w:p w14:paraId="233C78BF" w14:textId="77777777" w:rsidR="00162C63" w:rsidRPr="00C04026" w:rsidRDefault="00162C63" w:rsidP="00C04026">
            <w:pPr>
              <w:widowControl w:val="0"/>
              <w:jc w:val="both"/>
              <w:rPr>
                <w:bCs/>
                <w:noProof/>
                <w:szCs w:val="28"/>
              </w:rPr>
            </w:pPr>
            <w:r>
              <w:t>2.</w:t>
            </w:r>
          </w:p>
        </w:tc>
        <w:tc>
          <w:tcPr>
            <w:tcW w:w="1787" w:type="pct"/>
            <w:tcBorders>
              <w:top w:val="single" w:sz="4" w:space="0" w:color="auto"/>
              <w:left w:val="single" w:sz="4" w:space="0" w:color="auto"/>
              <w:bottom w:val="single" w:sz="4" w:space="0" w:color="auto"/>
              <w:right w:val="single" w:sz="4" w:space="0" w:color="auto"/>
            </w:tcBorders>
          </w:tcPr>
          <w:p w14:paraId="672222C7" w14:textId="77777777" w:rsidR="00C04026" w:rsidRDefault="00162C63" w:rsidP="000E4B73">
            <w:pPr>
              <w:widowControl w:val="0"/>
              <w:jc w:val="center"/>
              <w:rPr>
                <w:noProof/>
                <w:color w:val="000000"/>
              </w:rPr>
            </w:pPr>
            <w:r>
              <w:rPr>
                <w:color w:val="000000"/>
              </w:rPr>
              <w:t>2. §</w:t>
            </w:r>
          </w:p>
          <w:p w14:paraId="758E0E00" w14:textId="303E752E" w:rsidR="00162C63" w:rsidRPr="00C04026" w:rsidRDefault="00162C63" w:rsidP="000E4B73">
            <w:pPr>
              <w:widowControl w:val="0"/>
              <w:jc w:val="center"/>
              <w:rPr>
                <w:noProof/>
                <w:color w:val="000000"/>
              </w:rPr>
            </w:pPr>
            <w:r>
              <w:rPr>
                <w:color w:val="000000"/>
              </w:rPr>
              <w:t>“Braukšanas dokumentu noformēšana”</w:t>
            </w:r>
          </w:p>
          <w:p w14:paraId="65BC1AFF" w14:textId="77777777" w:rsidR="00162C63" w:rsidRPr="00C04026" w:rsidRDefault="00162C63" w:rsidP="000E4B73">
            <w:pPr>
              <w:widowControl w:val="0"/>
              <w:jc w:val="center"/>
              <w:rPr>
                <w:noProof/>
                <w:color w:val="000000"/>
                <w:highlight w:val="yellow"/>
                <w:lang w:val="en-US"/>
              </w:rPr>
            </w:pPr>
          </w:p>
        </w:tc>
        <w:tc>
          <w:tcPr>
            <w:tcW w:w="2866" w:type="pct"/>
            <w:tcBorders>
              <w:top w:val="single" w:sz="4" w:space="0" w:color="auto"/>
              <w:left w:val="single" w:sz="4" w:space="0" w:color="auto"/>
              <w:bottom w:val="single" w:sz="4" w:space="0" w:color="auto"/>
              <w:right w:val="single" w:sz="4" w:space="0" w:color="auto"/>
            </w:tcBorders>
          </w:tcPr>
          <w:p w14:paraId="7C64925B" w14:textId="77777777" w:rsidR="00162C63" w:rsidRPr="00C04026" w:rsidRDefault="00162C63" w:rsidP="00C04026">
            <w:pPr>
              <w:widowControl w:val="0"/>
              <w:jc w:val="both"/>
              <w:rPr>
                <w:noProof/>
                <w:szCs w:val="26"/>
              </w:rPr>
            </w:pPr>
            <w:r>
              <w:t>Izteikt 1. punkta divpadsmito rindkopu šādā redakcijā:</w:t>
            </w:r>
          </w:p>
          <w:p w14:paraId="394FB893" w14:textId="77777777" w:rsidR="00162C63" w:rsidRPr="00C04026" w:rsidRDefault="00162C63" w:rsidP="00C04026">
            <w:pPr>
              <w:widowControl w:val="0"/>
              <w:jc w:val="both"/>
              <w:rPr>
                <w:rFonts w:eastAsia="Times New Roman"/>
                <w:noProof/>
                <w:color w:val="000000"/>
                <w:szCs w:val="26"/>
              </w:rPr>
            </w:pPr>
            <w:r>
              <w:t xml:space="preserve">“Braukšanas dokumentu aizpildīšana automatizētā veidā tiek veikta saskaņā ar </w:t>
            </w:r>
            <w:r>
              <w:rPr>
                <w:i/>
                <w:iCs/>
                <w:strike/>
                <w:szCs w:val="26"/>
              </w:rPr>
              <w:t>OSŽD</w:t>
            </w:r>
            <w:r>
              <w:rPr>
                <w:strike/>
                <w:szCs w:val="26"/>
              </w:rPr>
              <w:t>/</w:t>
            </w:r>
            <w:r>
              <w:rPr>
                <w:i/>
                <w:iCs/>
                <w:strike/>
                <w:szCs w:val="26"/>
              </w:rPr>
              <w:t>MSŽD</w:t>
            </w:r>
            <w:r>
              <w:rPr>
                <w:strike/>
                <w:szCs w:val="26"/>
              </w:rPr>
              <w:t xml:space="preserve"> atgādnēm </w:t>
            </w:r>
            <w:r>
              <w:rPr>
                <w:b/>
                <w:szCs w:val="26"/>
              </w:rPr>
              <w:t>Starptautiskajiem dzelzceļa lēmumiem (</w:t>
            </w:r>
            <w:r>
              <w:rPr>
                <w:b/>
                <w:i/>
                <w:iCs/>
                <w:szCs w:val="26"/>
              </w:rPr>
              <w:t>IRS</w:t>
            </w:r>
            <w:r>
              <w:rPr>
                <w:b/>
                <w:szCs w:val="26"/>
              </w:rPr>
              <w:t>)</w:t>
            </w:r>
            <w:r>
              <w:t>.”</w:t>
            </w:r>
          </w:p>
          <w:p w14:paraId="4268C1A2" w14:textId="77777777" w:rsidR="00162C63" w:rsidRPr="00C04026" w:rsidRDefault="00162C63" w:rsidP="00C04026">
            <w:pPr>
              <w:widowControl w:val="0"/>
              <w:jc w:val="both"/>
              <w:rPr>
                <w:noProof/>
                <w:color w:val="000000"/>
                <w:highlight w:val="yellow"/>
                <w:lang w:val="en-US"/>
              </w:rPr>
            </w:pPr>
          </w:p>
          <w:p w14:paraId="5A37B591" w14:textId="77777777" w:rsidR="00C04026" w:rsidRDefault="00162C63" w:rsidP="00C04026">
            <w:pPr>
              <w:widowControl w:val="0"/>
              <w:jc w:val="both"/>
              <w:rPr>
                <w:noProof/>
                <w:color w:val="000000"/>
              </w:rPr>
            </w:pPr>
            <w:r>
              <w:rPr>
                <w:color w:val="000000"/>
              </w:rPr>
              <w:t>Izteikt 2.2.2. punkta divdesmit sesto rindkopu šādā redakcijā:</w:t>
            </w:r>
          </w:p>
          <w:p w14:paraId="47D942B6" w14:textId="239D078F" w:rsidR="00162C63" w:rsidRPr="00C04026" w:rsidRDefault="00162C63" w:rsidP="00C04026">
            <w:pPr>
              <w:widowControl w:val="0"/>
              <w:jc w:val="both"/>
              <w:rPr>
                <w:noProof/>
                <w:color w:val="000000"/>
              </w:rPr>
            </w:pPr>
          </w:p>
          <w:p w14:paraId="19B8DE1F" w14:textId="77777777" w:rsidR="00C04026" w:rsidRDefault="00162C63" w:rsidP="00C04026">
            <w:pPr>
              <w:widowControl w:val="0"/>
              <w:jc w:val="both"/>
              <w:rPr>
                <w:noProof/>
                <w:color w:val="000000"/>
              </w:rPr>
            </w:pPr>
            <w:r>
              <w:t xml:space="preserve">“Vietkarte sastāv no trim lapām: vietkartes pasakņa, </w:t>
            </w:r>
            <w:r>
              <w:rPr>
                <w:b/>
              </w:rPr>
              <w:t>kas izgatavots no balta papīra,</w:t>
            </w:r>
            <w:r>
              <w:t xml:space="preserve"> vietkartes, kas </w:t>
            </w:r>
            <w:r>
              <w:rPr>
                <w:strike/>
              </w:rPr>
              <w:t>tiek izgatavota</w:t>
            </w:r>
            <w:r>
              <w:t xml:space="preserve"> </w:t>
            </w:r>
            <w:r>
              <w:rPr>
                <w:b/>
              </w:rPr>
              <w:t>izgatavota</w:t>
            </w:r>
            <w:r>
              <w:t xml:space="preserve"> no balta speciālā papīra ar ūdenszīmēm un ar gaiši zaļu fona tīklojumu, un vietkartes kvīts, kas izgatavota no balta 105 x 148 mm papīra bez ūdenszīmēm un ar gaiši zaļu tīklojumu.”</w:t>
            </w:r>
          </w:p>
          <w:p w14:paraId="74E1184E" w14:textId="263D537E" w:rsidR="00162C63" w:rsidRPr="00C04026" w:rsidRDefault="00162C63" w:rsidP="00C04026">
            <w:pPr>
              <w:widowControl w:val="0"/>
              <w:jc w:val="both"/>
              <w:rPr>
                <w:noProof/>
                <w:color w:val="000000"/>
              </w:rPr>
            </w:pPr>
          </w:p>
          <w:p w14:paraId="7A6E6085" w14:textId="77777777" w:rsidR="00162C63" w:rsidRPr="00C04026" w:rsidRDefault="00162C63" w:rsidP="00C04026">
            <w:pPr>
              <w:widowControl w:val="0"/>
              <w:jc w:val="both"/>
              <w:rPr>
                <w:noProof/>
                <w:color w:val="000000"/>
                <w:highlight w:val="yellow"/>
                <w:lang w:val="en-US"/>
              </w:rPr>
            </w:pPr>
          </w:p>
          <w:p w14:paraId="7779B5A4" w14:textId="77777777" w:rsidR="00162C63" w:rsidRPr="00C04026" w:rsidRDefault="00162C63" w:rsidP="00C04026">
            <w:pPr>
              <w:widowControl w:val="0"/>
              <w:jc w:val="both"/>
              <w:rPr>
                <w:noProof/>
                <w:color w:val="000000"/>
              </w:rPr>
            </w:pPr>
            <w:r>
              <w:rPr>
                <w:color w:val="000000"/>
              </w:rPr>
              <w:t>Izteikt 2.2.2. punkta divdesmit septīto rindkopu šādā redakcijā:</w:t>
            </w:r>
          </w:p>
          <w:p w14:paraId="133A4101" w14:textId="77777777" w:rsidR="00162C63" w:rsidRPr="00C04026" w:rsidRDefault="00162C63" w:rsidP="00C04026">
            <w:pPr>
              <w:widowControl w:val="0"/>
              <w:jc w:val="both"/>
              <w:rPr>
                <w:noProof/>
                <w:color w:val="000000"/>
              </w:rPr>
            </w:pPr>
            <w:r>
              <w:rPr>
                <w:color w:val="000000"/>
              </w:rPr>
              <w:t>“VZD, KZD</w:t>
            </w:r>
            <w:r>
              <w:rPr>
                <w:b/>
                <w:color w:val="000000"/>
              </w:rPr>
              <w:t>, CFM</w:t>
            </w:r>
            <w:r>
              <w:rPr>
                <w:color w:val="000000"/>
              </w:rPr>
              <w:t xml:space="preserve"> un ZC izgatavo vietkartes no divām lapām, t. i., vietkartes pasakņa un vietkartes.”</w:t>
            </w:r>
          </w:p>
          <w:p w14:paraId="3CDC708C" w14:textId="77777777" w:rsidR="00162C63" w:rsidRPr="00C04026" w:rsidRDefault="00162C63" w:rsidP="00C04026">
            <w:pPr>
              <w:widowControl w:val="0"/>
              <w:jc w:val="both"/>
              <w:rPr>
                <w:noProof/>
                <w:color w:val="000000"/>
                <w:lang w:val="en-US"/>
              </w:rPr>
            </w:pPr>
          </w:p>
          <w:p w14:paraId="6FD672A3" w14:textId="77777777" w:rsidR="00162C63" w:rsidRPr="00C04026" w:rsidRDefault="00162C63" w:rsidP="00C04026">
            <w:pPr>
              <w:widowControl w:val="0"/>
              <w:jc w:val="both"/>
              <w:rPr>
                <w:noProof/>
                <w:color w:val="000000"/>
                <w:lang w:val="en-US"/>
              </w:rPr>
            </w:pPr>
          </w:p>
          <w:p w14:paraId="10F8D7DF" w14:textId="77777777" w:rsidR="00162C63" w:rsidRPr="00C04026" w:rsidRDefault="00162C63" w:rsidP="00C04026">
            <w:pPr>
              <w:widowControl w:val="0"/>
              <w:jc w:val="both"/>
              <w:rPr>
                <w:noProof/>
                <w:color w:val="000000"/>
                <w:lang w:val="en-US"/>
              </w:rPr>
            </w:pPr>
          </w:p>
          <w:p w14:paraId="357E34D8" w14:textId="77777777" w:rsidR="00162C63" w:rsidRPr="00C04026" w:rsidRDefault="00162C63" w:rsidP="00C04026">
            <w:pPr>
              <w:widowControl w:val="0"/>
              <w:jc w:val="both"/>
              <w:rPr>
                <w:noProof/>
                <w:szCs w:val="26"/>
              </w:rPr>
            </w:pPr>
            <w:r>
              <w:t>Svītrot 2.4. punkta pēdējo rindkopu:</w:t>
            </w:r>
          </w:p>
          <w:p w14:paraId="45BE0A1A" w14:textId="77777777" w:rsidR="00162C63" w:rsidRPr="00C04026" w:rsidRDefault="00162C63" w:rsidP="00C04026">
            <w:pPr>
              <w:widowControl w:val="0"/>
              <w:jc w:val="both"/>
              <w:rPr>
                <w:noProof/>
                <w:color w:val="000000"/>
              </w:rPr>
            </w:pPr>
            <w:r>
              <w:t xml:space="preserve"> “</w:t>
            </w:r>
            <w:r>
              <w:rPr>
                <w:strike/>
                <w:color w:val="000000"/>
              </w:rPr>
              <w:t>Kartona biļetes paraugs ir pievienots (</w:t>
            </w:r>
            <w:r>
              <w:rPr>
                <w:i/>
                <w:iCs/>
                <w:strike/>
                <w:color w:val="000000"/>
              </w:rPr>
              <w:t>SMPS</w:t>
            </w:r>
            <w:r>
              <w:rPr>
                <w:strike/>
                <w:color w:val="000000"/>
              </w:rPr>
              <w:t xml:space="preserve"> DI 1. pielikums).</w:t>
            </w:r>
            <w:r>
              <w:rPr>
                <w:color w:val="000000"/>
              </w:rPr>
              <w:t>”</w:t>
            </w:r>
          </w:p>
          <w:p w14:paraId="269653CD" w14:textId="77777777" w:rsidR="00162C63" w:rsidRPr="00C04026" w:rsidRDefault="00162C63" w:rsidP="00C04026">
            <w:pPr>
              <w:widowControl w:val="0"/>
              <w:jc w:val="both"/>
              <w:rPr>
                <w:noProof/>
                <w:color w:val="000000"/>
                <w:lang w:val="en-US"/>
              </w:rPr>
            </w:pPr>
          </w:p>
          <w:p w14:paraId="70199678" w14:textId="77777777" w:rsidR="00162C63" w:rsidRPr="00C04026" w:rsidRDefault="00162C63" w:rsidP="00C04026">
            <w:pPr>
              <w:widowControl w:val="0"/>
              <w:jc w:val="both"/>
              <w:rPr>
                <w:noProof/>
                <w:color w:val="000000"/>
              </w:rPr>
            </w:pPr>
            <w:r>
              <w:rPr>
                <w:color w:val="000000"/>
              </w:rPr>
              <w:t>Izteikt 3.1. punkta trešo rindkopu šādā redakcijā:</w:t>
            </w:r>
          </w:p>
          <w:p w14:paraId="52EE91B4" w14:textId="012DFE02" w:rsidR="00C04026" w:rsidRDefault="00162C63" w:rsidP="00C04026">
            <w:pPr>
              <w:widowControl w:val="0"/>
              <w:tabs>
                <w:tab w:val="left" w:pos="1134"/>
              </w:tabs>
              <w:jc w:val="both"/>
              <w:rPr>
                <w:strike/>
                <w:noProof/>
                <w:szCs w:val="26"/>
              </w:rPr>
            </w:pPr>
            <w:r>
              <w:t>“</w:t>
            </w:r>
            <w:r>
              <w:rPr>
                <w:i/>
                <w:iCs/>
              </w:rPr>
              <w:t>RCT</w:t>
            </w:r>
            <w:r>
              <w:t xml:space="preserve">2 veidlapas aizpildīšanas kārtība ir norādīta </w:t>
            </w:r>
            <w:r>
              <w:rPr>
                <w:strike/>
              </w:rPr>
              <w:t xml:space="preserve">Atgādnes </w:t>
            </w:r>
            <w:r>
              <w:rPr>
                <w:i/>
                <w:iCs/>
                <w:strike/>
              </w:rPr>
              <w:t>MSŽD</w:t>
            </w:r>
            <w:r>
              <w:rPr>
                <w:strike/>
              </w:rPr>
              <w:t xml:space="preserve"> О 918-2 “Standarti elektronisko braukšanas dokumentu noformēšanai uz aizsardzības papīra. Kombinētā dzelzceļa braukšanas biļete 2 </w:t>
            </w:r>
            <w:r>
              <w:rPr>
                <w:strike/>
              </w:rPr>
              <w:lastRenderedPageBreak/>
              <w:t>(</w:t>
            </w:r>
            <w:r>
              <w:rPr>
                <w:i/>
                <w:iCs/>
                <w:strike/>
              </w:rPr>
              <w:t>RCT</w:t>
            </w:r>
            <w:r>
              <w:rPr>
                <w:strike/>
              </w:rPr>
              <w:t>2) un Dzelzceļa biļete kredītkartes lielumā (</w:t>
            </w:r>
            <w:r>
              <w:rPr>
                <w:i/>
                <w:iCs/>
                <w:strike/>
              </w:rPr>
              <w:t>RCCST</w:t>
            </w:r>
            <w:r>
              <w:rPr>
                <w:strike/>
              </w:rPr>
              <w:t xml:space="preserve">)” noteikumos, un tās aizpildīšanai ir jānotiek saskaņā ar Atgādnes noteikumiem; tā ir kopīga </w:t>
            </w:r>
            <w:r>
              <w:rPr>
                <w:i/>
                <w:iCs/>
                <w:strike/>
              </w:rPr>
              <w:t>OSŽD</w:t>
            </w:r>
            <w:r>
              <w:rPr>
                <w:strike/>
              </w:rPr>
              <w:t xml:space="preserve"> un </w:t>
            </w:r>
            <w:r>
              <w:rPr>
                <w:i/>
                <w:iCs/>
                <w:strike/>
              </w:rPr>
              <w:t>MSŽD</w:t>
            </w:r>
            <w:r>
              <w:rPr>
                <w:strike/>
              </w:rPr>
              <w:t xml:space="preserve"> atgādne”,</w:t>
            </w:r>
            <w:r>
              <w:t xml:space="preserve"> </w:t>
            </w:r>
            <w:r>
              <w:rPr>
                <w:b/>
                <w:i/>
                <w:iCs/>
                <w:szCs w:val="26"/>
              </w:rPr>
              <w:t>IRS</w:t>
            </w:r>
            <w:r>
              <w:rPr>
                <w:b/>
                <w:szCs w:val="26"/>
              </w:rPr>
              <w:t> 90918-8 “Elektroniskā veidā izdot</w:t>
            </w:r>
            <w:r w:rsidR="006C7220">
              <w:rPr>
                <w:b/>
                <w:szCs w:val="26"/>
              </w:rPr>
              <w:t>u</w:t>
            </w:r>
            <w:r>
              <w:rPr>
                <w:b/>
                <w:szCs w:val="26"/>
              </w:rPr>
              <w:t xml:space="preserve"> dzelzceļa pasažiera biļe</w:t>
            </w:r>
            <w:r w:rsidR="006C7220">
              <w:rPr>
                <w:b/>
                <w:szCs w:val="26"/>
              </w:rPr>
              <w:t>šu</w:t>
            </w:r>
            <w:r>
              <w:rPr>
                <w:b/>
                <w:szCs w:val="26"/>
              </w:rPr>
              <w:t xml:space="preserve"> makets”,</w:t>
            </w:r>
            <w:r>
              <w:t xml:space="preserve"> un tā jāaizpilda saskaņā ar šā </w:t>
            </w:r>
            <w:r>
              <w:rPr>
                <w:b/>
                <w:i/>
                <w:iCs/>
              </w:rPr>
              <w:t>IRS</w:t>
            </w:r>
            <w:r>
              <w:rPr>
                <w:b/>
              </w:rPr>
              <w:t xml:space="preserve"> noteikumiem</w:t>
            </w:r>
            <w:r>
              <w:t>.”</w:t>
            </w:r>
          </w:p>
          <w:p w14:paraId="20AE5FE0" w14:textId="642DFA77" w:rsidR="00162C63" w:rsidRPr="00C04026" w:rsidRDefault="00162C63" w:rsidP="00C04026">
            <w:pPr>
              <w:widowControl w:val="0"/>
              <w:tabs>
                <w:tab w:val="left" w:pos="1134"/>
              </w:tabs>
              <w:jc w:val="both"/>
              <w:rPr>
                <w:noProof/>
                <w:szCs w:val="26"/>
              </w:rPr>
            </w:pPr>
          </w:p>
          <w:p w14:paraId="5CA0C59A" w14:textId="77777777" w:rsidR="00162C63" w:rsidRPr="00C04026" w:rsidRDefault="00162C63" w:rsidP="00C04026">
            <w:pPr>
              <w:widowControl w:val="0"/>
              <w:tabs>
                <w:tab w:val="left" w:pos="1134"/>
              </w:tabs>
              <w:jc w:val="both"/>
              <w:rPr>
                <w:noProof/>
                <w:szCs w:val="26"/>
                <w:lang w:val="en-US"/>
              </w:rPr>
            </w:pPr>
          </w:p>
          <w:p w14:paraId="4FE001BC" w14:textId="77777777" w:rsidR="00C04026" w:rsidRDefault="00162C63" w:rsidP="00C04026">
            <w:pPr>
              <w:widowControl w:val="0"/>
              <w:tabs>
                <w:tab w:val="left" w:pos="1134"/>
              </w:tabs>
              <w:jc w:val="both"/>
              <w:rPr>
                <w:noProof/>
                <w:szCs w:val="26"/>
              </w:rPr>
            </w:pPr>
            <w:r>
              <w:t>Svītrot 3.4. punkta pēdējo rindkopu:</w:t>
            </w:r>
          </w:p>
          <w:p w14:paraId="35030052" w14:textId="25588481" w:rsidR="00162C63" w:rsidRPr="00C04026" w:rsidRDefault="00162C63" w:rsidP="00C04026">
            <w:pPr>
              <w:widowControl w:val="0"/>
              <w:tabs>
                <w:tab w:val="left" w:pos="1134"/>
              </w:tabs>
              <w:jc w:val="both"/>
              <w:rPr>
                <w:strike/>
                <w:noProof/>
                <w:szCs w:val="26"/>
              </w:rPr>
            </w:pPr>
            <w:r>
              <w:rPr>
                <w:color w:val="000000"/>
              </w:rPr>
              <w:t>“</w:t>
            </w:r>
            <w:r>
              <w:rPr>
                <w:strike/>
                <w:color w:val="000000"/>
              </w:rPr>
              <w:t>Vāciņu paraugs ir pievienots (</w:t>
            </w:r>
            <w:r>
              <w:rPr>
                <w:i/>
                <w:iCs/>
                <w:strike/>
                <w:color w:val="000000"/>
              </w:rPr>
              <w:t>SMPS</w:t>
            </w:r>
            <w:r>
              <w:rPr>
                <w:strike/>
                <w:color w:val="000000"/>
              </w:rPr>
              <w:t> DI 1. pielikums)</w:t>
            </w:r>
            <w:r>
              <w:rPr>
                <w:color w:val="000000"/>
              </w:rPr>
              <w:t>.”</w:t>
            </w:r>
          </w:p>
          <w:p w14:paraId="4F300CC6" w14:textId="77777777" w:rsidR="00162C63" w:rsidRPr="00C04026" w:rsidRDefault="00162C63" w:rsidP="00C04026">
            <w:pPr>
              <w:widowControl w:val="0"/>
              <w:jc w:val="both"/>
              <w:rPr>
                <w:noProof/>
                <w:szCs w:val="26"/>
                <w:lang w:val="en-US"/>
              </w:rPr>
            </w:pPr>
          </w:p>
        </w:tc>
      </w:tr>
      <w:tr w:rsidR="00162C63" w:rsidRPr="00C04026" w14:paraId="6BCCE077" w14:textId="77777777" w:rsidTr="000E4B73">
        <w:tc>
          <w:tcPr>
            <w:tcW w:w="347" w:type="pct"/>
            <w:tcBorders>
              <w:top w:val="single" w:sz="4" w:space="0" w:color="auto"/>
              <w:left w:val="single" w:sz="4" w:space="0" w:color="auto"/>
              <w:bottom w:val="single" w:sz="4" w:space="0" w:color="auto"/>
              <w:right w:val="single" w:sz="4" w:space="0" w:color="auto"/>
            </w:tcBorders>
          </w:tcPr>
          <w:p w14:paraId="65293AA1" w14:textId="77777777" w:rsidR="00162C63" w:rsidRPr="00C04026" w:rsidRDefault="00162C63" w:rsidP="00C04026">
            <w:pPr>
              <w:widowControl w:val="0"/>
              <w:jc w:val="both"/>
              <w:rPr>
                <w:bCs/>
                <w:noProof/>
                <w:szCs w:val="28"/>
              </w:rPr>
            </w:pPr>
            <w:r>
              <w:lastRenderedPageBreak/>
              <w:t>3.</w:t>
            </w:r>
          </w:p>
        </w:tc>
        <w:tc>
          <w:tcPr>
            <w:tcW w:w="1787" w:type="pct"/>
            <w:tcBorders>
              <w:top w:val="single" w:sz="4" w:space="0" w:color="auto"/>
              <w:left w:val="single" w:sz="4" w:space="0" w:color="auto"/>
              <w:bottom w:val="single" w:sz="4" w:space="0" w:color="auto"/>
              <w:right w:val="single" w:sz="4" w:space="0" w:color="auto"/>
            </w:tcBorders>
          </w:tcPr>
          <w:p w14:paraId="65B4B04F" w14:textId="77777777" w:rsidR="00C04026" w:rsidRDefault="00162C63" w:rsidP="000E4B73">
            <w:pPr>
              <w:widowControl w:val="0"/>
              <w:jc w:val="center"/>
              <w:rPr>
                <w:noProof/>
                <w:color w:val="000000"/>
              </w:rPr>
            </w:pPr>
            <w:r>
              <w:rPr>
                <w:color w:val="000000"/>
              </w:rPr>
              <w:t>6. §</w:t>
            </w:r>
          </w:p>
          <w:p w14:paraId="5F6742E1" w14:textId="6F1585CA" w:rsidR="00162C63" w:rsidRPr="000E4B73" w:rsidRDefault="00162C63" w:rsidP="000E4B73">
            <w:pPr>
              <w:widowControl w:val="0"/>
              <w:jc w:val="center"/>
              <w:rPr>
                <w:noProof/>
                <w:color w:val="000000"/>
              </w:rPr>
            </w:pPr>
            <w:r>
              <w:rPr>
                <w:color w:val="000000"/>
              </w:rPr>
              <w:t>“Bagāžas pieņemšana pārvadājumam”</w:t>
            </w:r>
          </w:p>
        </w:tc>
        <w:tc>
          <w:tcPr>
            <w:tcW w:w="2866" w:type="pct"/>
            <w:tcBorders>
              <w:top w:val="single" w:sz="4" w:space="0" w:color="auto"/>
              <w:left w:val="single" w:sz="4" w:space="0" w:color="auto"/>
              <w:bottom w:val="single" w:sz="4" w:space="0" w:color="auto"/>
              <w:right w:val="single" w:sz="4" w:space="0" w:color="auto"/>
            </w:tcBorders>
          </w:tcPr>
          <w:p w14:paraId="177D8D01" w14:textId="77777777" w:rsidR="00162C63" w:rsidRPr="00C04026" w:rsidRDefault="00162C63" w:rsidP="00C04026">
            <w:pPr>
              <w:widowControl w:val="0"/>
              <w:jc w:val="both"/>
              <w:rPr>
                <w:noProof/>
                <w:szCs w:val="26"/>
              </w:rPr>
            </w:pPr>
            <w:r>
              <w:t>Izteikt šādā redakcijā:</w:t>
            </w:r>
          </w:p>
          <w:p w14:paraId="46971BFB" w14:textId="77777777" w:rsidR="00162C63" w:rsidRPr="00C04026" w:rsidRDefault="00162C63" w:rsidP="00C04026">
            <w:pPr>
              <w:widowControl w:val="0"/>
              <w:jc w:val="both"/>
              <w:rPr>
                <w:b/>
                <w:noProof/>
                <w:color w:val="000000"/>
              </w:rPr>
            </w:pPr>
            <w:r>
              <w:rPr>
                <w:bCs/>
                <w:color w:val="000000"/>
              </w:rPr>
              <w:t>“1.</w:t>
            </w:r>
            <w:r>
              <w:rPr>
                <w:b/>
                <w:bCs/>
                <w:color w:val="000000"/>
              </w:rPr>
              <w:t> </w:t>
            </w:r>
            <w:r>
              <w:rPr>
                <w:b/>
                <w:color w:val="000000"/>
              </w:rPr>
              <w:t xml:space="preserve">Izsniedzot </w:t>
            </w:r>
            <w:r>
              <w:rPr>
                <w:b/>
                <w:bCs/>
                <w:color w:val="000000"/>
              </w:rPr>
              <w:t>nosūtītājam</w:t>
            </w:r>
            <w:r>
              <w:rPr>
                <w:b/>
                <w:color w:val="000000"/>
              </w:rPr>
              <w:t xml:space="preserve"> bagāžas kvīti, viņa uzrādīto braukšanas dokumentu otrā pusē iespiež zīmogu: “Bagāža”.</w:t>
            </w:r>
          </w:p>
          <w:p w14:paraId="2E194400" w14:textId="74998E82" w:rsidR="00162C63" w:rsidRPr="00C04026" w:rsidRDefault="006C7220" w:rsidP="00C04026">
            <w:pPr>
              <w:widowControl w:val="0"/>
              <w:jc w:val="both"/>
              <w:rPr>
                <w:b/>
                <w:noProof/>
                <w:color w:val="000000"/>
              </w:rPr>
            </w:pPr>
            <w:r>
              <w:rPr>
                <w:b/>
                <w:color w:val="000000"/>
              </w:rPr>
              <w:t>Nododot</w:t>
            </w:r>
            <w:r w:rsidR="00162C63">
              <w:rPr>
                <w:b/>
                <w:color w:val="000000"/>
              </w:rPr>
              <w:t xml:space="preserve"> pārvadāšanai bagāžu, pamatojoties uz braukšanas dokumentu, </w:t>
            </w:r>
            <w:r>
              <w:rPr>
                <w:b/>
                <w:color w:val="000000"/>
              </w:rPr>
              <w:t>kas izsniegts vairāku personu braucienam</w:t>
            </w:r>
            <w:r w:rsidR="00162C63">
              <w:rPr>
                <w:b/>
                <w:color w:val="000000"/>
              </w:rPr>
              <w:t>, bagāžas kvīts ailē “Uzrādīti braukšanas dokumenti Nr. _____________” norāda:</w:t>
            </w:r>
          </w:p>
          <w:p w14:paraId="1A528959" w14:textId="77777777" w:rsidR="00162C63" w:rsidRPr="00C04026" w:rsidRDefault="00162C63" w:rsidP="00C04026">
            <w:pPr>
              <w:widowControl w:val="0"/>
              <w:jc w:val="both"/>
              <w:rPr>
                <w:b/>
                <w:noProof/>
                <w:color w:val="000000"/>
              </w:rPr>
            </w:pPr>
            <w:r>
              <w:rPr>
                <w:b/>
                <w:color w:val="000000"/>
              </w:rPr>
              <w:t>“Braukšanas dokumenti Nr. ___________ _____________ personām”.</w:t>
            </w:r>
          </w:p>
          <w:p w14:paraId="6B6BCA89" w14:textId="77777777" w:rsidR="00162C63" w:rsidRPr="00C04026" w:rsidRDefault="00162C63" w:rsidP="00C04026">
            <w:pPr>
              <w:widowControl w:val="0"/>
              <w:jc w:val="both"/>
              <w:rPr>
                <w:noProof/>
                <w:color w:val="000000"/>
              </w:rPr>
            </w:pPr>
            <w:r>
              <w:rPr>
                <w:b/>
                <w:bCs/>
                <w:color w:val="000000"/>
              </w:rPr>
              <w:t xml:space="preserve">2. </w:t>
            </w:r>
            <w:r>
              <w:rPr>
                <w:b/>
                <w:color w:val="000000"/>
              </w:rPr>
              <w:t xml:space="preserve">Vienlaicīgi ar bagāžas kvīti, kuru izsniedz </w:t>
            </w:r>
            <w:r>
              <w:rPr>
                <w:b/>
                <w:bCs/>
                <w:color w:val="000000"/>
              </w:rPr>
              <w:t>nosūtītājam</w:t>
            </w:r>
            <w:r>
              <w:rPr>
                <w:b/>
                <w:color w:val="000000"/>
              </w:rPr>
              <w:t>, bagāžas nosūtīšanas stacija noformē bagāžas ceļazīmi, kas pavada bagāžu līdz bagāžas saņemšanas stacijai, un bagāžas kvīts pasakni, kas paliek bagāžas nosūtīšanas stacijā pievienošanai atskaitei.</w:t>
            </w:r>
          </w:p>
          <w:p w14:paraId="2145D43F" w14:textId="142E0BBA" w:rsidR="00162C63" w:rsidRPr="00C04026" w:rsidRDefault="00162C63" w:rsidP="00C04026">
            <w:pPr>
              <w:widowControl w:val="0"/>
              <w:jc w:val="both"/>
              <w:rPr>
                <w:b/>
                <w:noProof/>
                <w:szCs w:val="26"/>
              </w:rPr>
            </w:pPr>
            <w:r>
              <w:rPr>
                <w:b/>
                <w:szCs w:val="26"/>
              </w:rPr>
              <w:t>3. Bagāžas kvīts veidlapas tiek drukātas divās valodās – nosūtīšanas valsts valodā, kā arī vienā no šādām valodām – angļu, ķīniešu</w:t>
            </w:r>
            <w:r w:rsidR="006C7220">
              <w:rPr>
                <w:b/>
                <w:szCs w:val="26"/>
              </w:rPr>
              <w:t xml:space="preserve">, </w:t>
            </w:r>
            <w:r>
              <w:rPr>
                <w:b/>
                <w:szCs w:val="26"/>
              </w:rPr>
              <w:t>vācu</w:t>
            </w:r>
            <w:r w:rsidR="006C7220">
              <w:rPr>
                <w:b/>
                <w:szCs w:val="26"/>
              </w:rPr>
              <w:t xml:space="preserve"> vai krievu</w:t>
            </w:r>
            <w:r>
              <w:rPr>
                <w:b/>
                <w:szCs w:val="26"/>
              </w:rPr>
              <w:t>.</w:t>
            </w:r>
          </w:p>
          <w:p w14:paraId="0EEC2CB6" w14:textId="77777777" w:rsidR="00162C63" w:rsidRPr="00C04026" w:rsidRDefault="00162C63" w:rsidP="00C04026">
            <w:pPr>
              <w:widowControl w:val="0"/>
              <w:jc w:val="both"/>
              <w:rPr>
                <w:b/>
                <w:noProof/>
                <w:szCs w:val="26"/>
              </w:rPr>
            </w:pPr>
            <w:r>
              <w:rPr>
                <w:b/>
                <w:szCs w:val="26"/>
              </w:rPr>
              <w:t>Bagāžas kvīts tiek aizpildīta līgumpārvadātāja valsts valodā.</w:t>
            </w:r>
          </w:p>
          <w:p w14:paraId="157C01F6" w14:textId="77777777" w:rsidR="00162C63" w:rsidRPr="00C04026" w:rsidRDefault="00162C63" w:rsidP="00C04026">
            <w:pPr>
              <w:widowControl w:val="0"/>
              <w:jc w:val="both"/>
              <w:rPr>
                <w:b/>
                <w:noProof/>
                <w:color w:val="000000"/>
              </w:rPr>
            </w:pPr>
            <w:r>
              <w:rPr>
                <w:b/>
                <w:color w:val="000000"/>
              </w:rPr>
              <w:t>Bagāžas kvīti aizpilda ar tinti vai lodīšu pildspalvu, ja tas nav pretrunā ar normatīvajiem aktiem, tieši tā, kā pieprasīts ailēs.</w:t>
            </w:r>
          </w:p>
          <w:p w14:paraId="5163E48D" w14:textId="77777777" w:rsidR="00162C63" w:rsidRPr="00C04026" w:rsidRDefault="00162C63" w:rsidP="00C04026">
            <w:pPr>
              <w:widowControl w:val="0"/>
              <w:jc w:val="both"/>
              <w:rPr>
                <w:b/>
                <w:noProof/>
                <w:color w:val="000000"/>
              </w:rPr>
            </w:pPr>
            <w:r>
              <w:rPr>
                <w:b/>
                <w:color w:val="000000"/>
              </w:rPr>
              <w:t xml:space="preserve">4. Bagāžas kvīti un bagāžas ceļazīmi izgatavo ar zaļas krāsas fona aizsargtīklojumu. Bagāžas kvīts pasakni izgatavo no balta papīra. Bagāžas kvīti, bagāžas ceļazīmi un bagāžas kvīts pasakni izgatavo 280 x 210 mm izmērā atbilstoši paraugam, kas sniegts </w:t>
            </w:r>
            <w:r>
              <w:rPr>
                <w:b/>
                <w:i/>
                <w:iCs/>
                <w:color w:val="000000"/>
              </w:rPr>
              <w:t>SMPS</w:t>
            </w:r>
            <w:r>
              <w:rPr>
                <w:b/>
                <w:color w:val="000000"/>
              </w:rPr>
              <w:t> DI 1. pielikumā.</w:t>
            </w:r>
          </w:p>
          <w:p w14:paraId="0043D92E" w14:textId="77777777" w:rsidR="00162C63" w:rsidRPr="00C04026" w:rsidRDefault="00162C63" w:rsidP="00C04026">
            <w:pPr>
              <w:widowControl w:val="0"/>
              <w:jc w:val="both"/>
              <w:rPr>
                <w:b/>
                <w:noProof/>
                <w:color w:val="000000"/>
              </w:rPr>
            </w:pPr>
            <w:r>
              <w:rPr>
                <w:b/>
                <w:color w:val="000000"/>
              </w:rPr>
              <w:t>5. Bagāžas nosūtīšanas stacijā pārvadātājam, kas pieņem bagāžu, precīzi jānosaka bagāžas masa un vietu skaits, kā arī tās iepakojuma stāvoklis, un tas jāapliecina ar savu parakstu bagāžas pārvadājuma dokumentos.</w:t>
            </w:r>
          </w:p>
          <w:p w14:paraId="45EF7906" w14:textId="77777777" w:rsidR="00162C63" w:rsidRPr="00C04026" w:rsidRDefault="00162C63" w:rsidP="00C04026">
            <w:pPr>
              <w:widowControl w:val="0"/>
              <w:jc w:val="both"/>
              <w:rPr>
                <w:b/>
                <w:noProof/>
                <w:color w:val="000000"/>
              </w:rPr>
            </w:pPr>
            <w:r>
              <w:rPr>
                <w:b/>
                <w:color w:val="000000"/>
              </w:rPr>
              <w:lastRenderedPageBreak/>
              <w:t xml:space="preserve">Ja bagāža pieņemta pārvadājumam ar pieļaujamiem iepakojuma bojājumiem vai ja bagāža, kas atļauta pārvadājumam bez iepakojuma, pieņemta ar nebūtiskiem redzamiem bojājumiem, </w:t>
            </w:r>
            <w:r>
              <w:rPr>
                <w:b/>
                <w:bCs/>
                <w:color w:val="000000"/>
              </w:rPr>
              <w:t>pārvadātāja pārstāvis</w:t>
            </w:r>
            <w:r>
              <w:rPr>
                <w:b/>
                <w:color w:val="000000"/>
              </w:rPr>
              <w:t xml:space="preserve"> par to </w:t>
            </w:r>
            <w:r>
              <w:rPr>
                <w:b/>
                <w:bCs/>
                <w:color w:val="000000"/>
              </w:rPr>
              <w:t>bagāžas kvīts</w:t>
            </w:r>
            <w:r>
              <w:rPr>
                <w:b/>
                <w:color w:val="000000"/>
              </w:rPr>
              <w:t xml:space="preserve"> priekšējā pusē noteiktajā vietā izdara atzīmi.</w:t>
            </w:r>
          </w:p>
          <w:p w14:paraId="0F02C7AE" w14:textId="77777777" w:rsidR="00162C63" w:rsidRPr="00C04026" w:rsidRDefault="00162C63" w:rsidP="00C04026">
            <w:pPr>
              <w:widowControl w:val="0"/>
              <w:jc w:val="both"/>
              <w:rPr>
                <w:b/>
                <w:noProof/>
                <w:color w:val="000000"/>
              </w:rPr>
            </w:pPr>
            <w:r>
              <w:rPr>
                <w:b/>
                <w:color w:val="000000"/>
              </w:rPr>
              <w:t>6. Pieņemot pārvadāšanai bagāžā velosipēdus un citus priekšmetus, kurus atļauts pārvadāt bez iepakojuma, bagāžas pārvadājuma dokumentos obligāti norāda šo priekšmetu atšķirības pazīmes, piemēram: vīriešu, sieviešu vai bērnu velosipēds un citas, norādot to numuru, ja tāds ir.</w:t>
            </w:r>
          </w:p>
          <w:p w14:paraId="78B320AB" w14:textId="77777777" w:rsidR="00162C63" w:rsidRPr="00C04026" w:rsidRDefault="00162C63" w:rsidP="00C04026">
            <w:pPr>
              <w:widowControl w:val="0"/>
              <w:jc w:val="both"/>
              <w:rPr>
                <w:b/>
                <w:noProof/>
                <w:color w:val="000000"/>
              </w:rPr>
            </w:pPr>
            <w:r>
              <w:rPr>
                <w:b/>
                <w:color w:val="000000"/>
              </w:rPr>
              <w:t>7. Ja ir pieteikta bagāžas vērtība, kopējo pieteiktās vērtības summu bagāžas pārvadājuma dokumentos norāda ar vārdiem un iekavās ar cipariem tarifa valūtā, bet gadījumos, ja pieteikta atsevišķu vienību vērtība, papildus pieteiktās vērtības kopējai summai ar cipariem jānorāda atsevišķu vienību vērtība.</w:t>
            </w:r>
          </w:p>
          <w:p w14:paraId="0AF944BF" w14:textId="77777777" w:rsidR="00162C63" w:rsidRPr="00C04026" w:rsidRDefault="00162C63" w:rsidP="00C04026">
            <w:pPr>
              <w:widowControl w:val="0"/>
              <w:jc w:val="both"/>
              <w:rPr>
                <w:b/>
                <w:noProof/>
                <w:color w:val="000000"/>
              </w:rPr>
            </w:pPr>
            <w:r>
              <w:rPr>
                <w:b/>
                <w:color w:val="000000"/>
              </w:rPr>
              <w:t>Bagāžas pieteiktās vērtības summu norāda bagāžas kvītī.</w:t>
            </w:r>
          </w:p>
          <w:p w14:paraId="17CF1A59" w14:textId="77777777" w:rsidR="00162C63" w:rsidRPr="00C04026" w:rsidRDefault="00162C63" w:rsidP="00C04026">
            <w:pPr>
              <w:widowControl w:val="0"/>
              <w:jc w:val="both"/>
              <w:rPr>
                <w:b/>
                <w:noProof/>
                <w:color w:val="000000"/>
              </w:rPr>
            </w:pPr>
            <w:r>
              <w:rPr>
                <w:b/>
                <w:color w:val="000000"/>
              </w:rPr>
              <w:t xml:space="preserve">Ja </w:t>
            </w:r>
            <w:r>
              <w:rPr>
                <w:b/>
                <w:bCs/>
                <w:color w:val="000000"/>
              </w:rPr>
              <w:t xml:space="preserve">nosūtītājs </w:t>
            </w:r>
            <w:r>
              <w:rPr>
                <w:b/>
                <w:color w:val="000000"/>
              </w:rPr>
              <w:t xml:space="preserve">nevēlas pieteikt bagāžas vērtību, tad bagāžas kvītī ailē “Pieteiktā vērtība” jāizdara atzīme “Atsakos no vērtības pieteikšanas”, kas tiek apliecināta ar </w:t>
            </w:r>
            <w:r>
              <w:rPr>
                <w:b/>
                <w:bCs/>
                <w:color w:val="000000"/>
              </w:rPr>
              <w:t xml:space="preserve">nosūtītāja </w:t>
            </w:r>
            <w:r>
              <w:rPr>
                <w:b/>
                <w:color w:val="000000"/>
              </w:rPr>
              <w:t>parakstu.</w:t>
            </w:r>
          </w:p>
          <w:p w14:paraId="7F327C54" w14:textId="77777777" w:rsidR="00162C63" w:rsidRPr="00C04026" w:rsidRDefault="00162C63" w:rsidP="00C04026">
            <w:pPr>
              <w:widowControl w:val="0"/>
              <w:jc w:val="both"/>
              <w:rPr>
                <w:b/>
                <w:noProof/>
                <w:color w:val="000000"/>
              </w:rPr>
            </w:pPr>
            <w:r>
              <w:rPr>
                <w:b/>
                <w:color w:val="000000"/>
              </w:rPr>
              <w:t xml:space="preserve">Bagāžas pieņemšanu pārvadāšanai bagāžas nosūtīšanas stacijā </w:t>
            </w:r>
            <w:r>
              <w:rPr>
                <w:b/>
                <w:bCs/>
                <w:color w:val="000000"/>
              </w:rPr>
              <w:t>pārvadātāja pārstāvim</w:t>
            </w:r>
            <w:r>
              <w:rPr>
                <w:b/>
                <w:color w:val="000000"/>
              </w:rPr>
              <w:t xml:space="preserve"> jāapstiprina ar stacijas kalendārā zīmoga iespiešanu bagāžas pārvadājuma dokumentos tam noteiktā vietā.</w:t>
            </w:r>
          </w:p>
          <w:p w14:paraId="4ED8A4F7" w14:textId="77777777" w:rsidR="00162C63" w:rsidRPr="00C04026" w:rsidRDefault="00162C63" w:rsidP="00C04026">
            <w:pPr>
              <w:widowControl w:val="0"/>
              <w:jc w:val="both"/>
              <w:rPr>
                <w:b/>
                <w:noProof/>
                <w:color w:val="000000"/>
              </w:rPr>
            </w:pPr>
            <w:r>
              <w:rPr>
                <w:b/>
                <w:color w:val="000000"/>
              </w:rPr>
              <w:t>Jebkādu izmaiņu vai labojumu veikšana bagāžas pārvadājuma dokumentos nav pieļaujama.</w:t>
            </w:r>
          </w:p>
          <w:p w14:paraId="683D7AB5" w14:textId="77777777" w:rsidR="00162C63" w:rsidRPr="00C04026" w:rsidRDefault="00162C63" w:rsidP="00C04026">
            <w:pPr>
              <w:widowControl w:val="0"/>
              <w:jc w:val="both"/>
              <w:rPr>
                <w:b/>
                <w:noProof/>
                <w:color w:val="000000"/>
              </w:rPr>
            </w:pPr>
            <w:r>
              <w:rPr>
                <w:b/>
                <w:color w:val="000000"/>
              </w:rPr>
              <w:t xml:space="preserve">8. Katrai bagāžas vietai </w:t>
            </w:r>
            <w:r>
              <w:rPr>
                <w:b/>
                <w:bCs/>
                <w:color w:val="000000"/>
              </w:rPr>
              <w:t>pārvadātāja pārstāvis</w:t>
            </w:r>
            <w:r>
              <w:rPr>
                <w:b/>
                <w:color w:val="000000"/>
              </w:rPr>
              <w:t xml:space="preserve"> attiecīgi stingri piestiprina 100 x 80 mm izmēra uzlīmi (kas ir dzelzceļa marķējums) ar šādiem datiem:</w:t>
            </w:r>
          </w:p>
          <w:p w14:paraId="19996FF0" w14:textId="77777777" w:rsidR="00162C63" w:rsidRPr="00C04026" w:rsidRDefault="00162C63" w:rsidP="00C04026">
            <w:pPr>
              <w:widowControl w:val="0"/>
              <w:jc w:val="both"/>
              <w:rPr>
                <w:b/>
                <w:noProof/>
                <w:color w:val="000000"/>
              </w:rPr>
            </w:pPr>
            <w:r>
              <w:rPr>
                <w:b/>
                <w:color w:val="000000"/>
              </w:rPr>
              <w:t>1) burti “MS”;</w:t>
            </w:r>
          </w:p>
          <w:p w14:paraId="2E67F92B" w14:textId="78C148B9" w:rsidR="00162C63" w:rsidRPr="00C04026" w:rsidRDefault="00162C63" w:rsidP="00C04026">
            <w:pPr>
              <w:widowControl w:val="0"/>
              <w:jc w:val="both"/>
              <w:rPr>
                <w:b/>
                <w:noProof/>
                <w:color w:val="000000"/>
              </w:rPr>
            </w:pPr>
            <w:r>
              <w:rPr>
                <w:b/>
                <w:color w:val="000000"/>
              </w:rPr>
              <w:t>2) nosūtīšanas stacijas nosaukums un nosacītais nosūtīšanas valsts apzīmējums;</w:t>
            </w:r>
          </w:p>
          <w:p w14:paraId="65CEBC30" w14:textId="332C311A" w:rsidR="00162C63" w:rsidRPr="00C04026" w:rsidRDefault="00162C63" w:rsidP="00C04026">
            <w:pPr>
              <w:widowControl w:val="0"/>
              <w:jc w:val="both"/>
              <w:rPr>
                <w:b/>
                <w:noProof/>
                <w:color w:val="000000"/>
              </w:rPr>
            </w:pPr>
            <w:r>
              <w:rPr>
                <w:b/>
                <w:color w:val="000000"/>
              </w:rPr>
              <w:t>3) saņemšanas stacijas nosaukums un nosacītais saņemšanas valsts apzīmējums;</w:t>
            </w:r>
          </w:p>
          <w:p w14:paraId="3054E54B" w14:textId="77777777" w:rsidR="00C04026" w:rsidRDefault="00162C63" w:rsidP="00C04026">
            <w:pPr>
              <w:widowControl w:val="0"/>
              <w:jc w:val="both"/>
              <w:rPr>
                <w:b/>
                <w:noProof/>
                <w:color w:val="000000"/>
              </w:rPr>
            </w:pPr>
            <w:r>
              <w:rPr>
                <w:b/>
                <w:color w:val="000000"/>
              </w:rPr>
              <w:t>4) bagāžas kvīts numurs;</w:t>
            </w:r>
          </w:p>
          <w:p w14:paraId="419D33C1" w14:textId="5FDCAFE6" w:rsidR="00162C63" w:rsidRPr="00C04026" w:rsidRDefault="00162C63" w:rsidP="00C04026">
            <w:pPr>
              <w:widowControl w:val="0"/>
              <w:jc w:val="both"/>
              <w:rPr>
                <w:b/>
                <w:noProof/>
                <w:color w:val="000000"/>
              </w:rPr>
            </w:pPr>
            <w:r>
              <w:rPr>
                <w:b/>
                <w:color w:val="000000"/>
              </w:rPr>
              <w:t>5) caur ___________</w:t>
            </w:r>
          </w:p>
          <w:p w14:paraId="46D75259" w14:textId="77777777" w:rsidR="00162C63" w:rsidRPr="00C04026" w:rsidRDefault="00162C63" w:rsidP="00C04026">
            <w:pPr>
              <w:widowControl w:val="0"/>
              <w:jc w:val="both"/>
              <w:rPr>
                <w:b/>
                <w:noProof/>
                <w:color w:val="000000"/>
              </w:rPr>
            </w:pPr>
            <w:r>
              <w:rPr>
                <w:b/>
                <w:color w:val="000000"/>
              </w:rPr>
              <w:t>(robežstacijas);</w:t>
            </w:r>
          </w:p>
          <w:p w14:paraId="4D7EF500" w14:textId="77777777" w:rsidR="00162C63" w:rsidRPr="00C04026" w:rsidRDefault="00162C63" w:rsidP="00C04026">
            <w:pPr>
              <w:widowControl w:val="0"/>
              <w:jc w:val="both"/>
              <w:rPr>
                <w:b/>
                <w:noProof/>
                <w:color w:val="000000"/>
              </w:rPr>
            </w:pPr>
            <w:r>
              <w:rPr>
                <w:b/>
                <w:color w:val="000000"/>
              </w:rPr>
              <w:t>6) vietu skaits bagāžas sūtījumā.</w:t>
            </w:r>
          </w:p>
          <w:p w14:paraId="1A89E495" w14:textId="77777777" w:rsidR="00162C63" w:rsidRPr="00C04026" w:rsidRDefault="00162C63" w:rsidP="00C04026">
            <w:pPr>
              <w:widowControl w:val="0"/>
              <w:tabs>
                <w:tab w:val="center" w:pos="4253"/>
              </w:tabs>
              <w:jc w:val="both"/>
              <w:rPr>
                <w:b/>
                <w:noProof/>
                <w:color w:val="000000"/>
              </w:rPr>
            </w:pPr>
            <w:r>
              <w:rPr>
                <w:b/>
                <w:color w:val="000000"/>
              </w:rPr>
              <w:t xml:space="preserve">Uzlīmes tiek izgatavotas atbilstoši paraugam, kas sniegts </w:t>
            </w:r>
            <w:r>
              <w:rPr>
                <w:b/>
                <w:i/>
                <w:iCs/>
                <w:color w:val="000000"/>
              </w:rPr>
              <w:t>SMPS</w:t>
            </w:r>
            <w:r>
              <w:rPr>
                <w:b/>
                <w:color w:val="000000"/>
              </w:rPr>
              <w:t xml:space="preserve"> DI 7. pielikumā, </w:t>
            </w:r>
            <w:r>
              <w:rPr>
                <w:b/>
              </w:rPr>
              <w:t xml:space="preserve">un tiek drukātas nosūtīšanas valsts valodā, kā arī vienā no norādītajām valodām, t. i., </w:t>
            </w:r>
            <w:r>
              <w:rPr>
                <w:b/>
                <w:bCs/>
              </w:rPr>
              <w:t>angļu,</w:t>
            </w:r>
            <w:r>
              <w:rPr>
                <w:b/>
              </w:rPr>
              <w:t xml:space="preserve"> ķīniešu, vācu </w:t>
            </w:r>
            <w:r>
              <w:rPr>
                <w:b/>
              </w:rPr>
              <w:lastRenderedPageBreak/>
              <w:t>vai krievu.”</w:t>
            </w:r>
          </w:p>
          <w:p w14:paraId="3712EAF7" w14:textId="77777777" w:rsidR="00162C63" w:rsidRPr="00C04026" w:rsidRDefault="00162C63" w:rsidP="00C04026">
            <w:pPr>
              <w:widowControl w:val="0"/>
              <w:jc w:val="both"/>
              <w:rPr>
                <w:b/>
                <w:noProof/>
                <w:color w:val="000000"/>
                <w:lang w:val="en-US"/>
              </w:rPr>
            </w:pPr>
          </w:p>
        </w:tc>
      </w:tr>
      <w:tr w:rsidR="00162C63" w:rsidRPr="00C04026" w14:paraId="0C415F2C" w14:textId="77777777" w:rsidTr="000E4B73">
        <w:tc>
          <w:tcPr>
            <w:tcW w:w="347" w:type="pct"/>
            <w:tcBorders>
              <w:top w:val="single" w:sz="4" w:space="0" w:color="auto"/>
              <w:left w:val="single" w:sz="4" w:space="0" w:color="auto"/>
              <w:bottom w:val="single" w:sz="4" w:space="0" w:color="auto"/>
              <w:right w:val="single" w:sz="4" w:space="0" w:color="auto"/>
            </w:tcBorders>
          </w:tcPr>
          <w:p w14:paraId="2DCC3429" w14:textId="77777777" w:rsidR="00162C63" w:rsidRPr="00C04026" w:rsidRDefault="00162C63" w:rsidP="00C04026">
            <w:pPr>
              <w:widowControl w:val="0"/>
              <w:jc w:val="both"/>
              <w:rPr>
                <w:bCs/>
                <w:noProof/>
                <w:szCs w:val="28"/>
              </w:rPr>
            </w:pPr>
            <w:r>
              <w:lastRenderedPageBreak/>
              <w:t>4.</w:t>
            </w:r>
          </w:p>
        </w:tc>
        <w:tc>
          <w:tcPr>
            <w:tcW w:w="1787" w:type="pct"/>
            <w:tcBorders>
              <w:top w:val="single" w:sz="4" w:space="0" w:color="auto"/>
              <w:left w:val="single" w:sz="4" w:space="0" w:color="auto"/>
              <w:bottom w:val="single" w:sz="4" w:space="0" w:color="auto"/>
              <w:right w:val="single" w:sz="4" w:space="0" w:color="auto"/>
            </w:tcBorders>
          </w:tcPr>
          <w:p w14:paraId="00C267DE" w14:textId="77777777" w:rsidR="00C04026" w:rsidRDefault="00162C63" w:rsidP="000E4B73">
            <w:pPr>
              <w:widowControl w:val="0"/>
              <w:jc w:val="center"/>
              <w:rPr>
                <w:noProof/>
                <w:color w:val="000000"/>
              </w:rPr>
            </w:pPr>
            <w:r>
              <w:rPr>
                <w:color w:val="000000"/>
              </w:rPr>
              <w:t>7. §</w:t>
            </w:r>
          </w:p>
          <w:p w14:paraId="44C72BA0" w14:textId="43ED46D0" w:rsidR="00162C63" w:rsidRPr="00C04026" w:rsidRDefault="00162C63" w:rsidP="000E4B73">
            <w:pPr>
              <w:widowControl w:val="0"/>
              <w:jc w:val="center"/>
              <w:rPr>
                <w:noProof/>
                <w:color w:val="000000"/>
                <w:highlight w:val="yellow"/>
              </w:rPr>
            </w:pPr>
            <w:r>
              <w:rPr>
                <w:color w:val="000000"/>
              </w:rPr>
              <w:t>“Bagāžas pārvadājums”</w:t>
            </w:r>
          </w:p>
        </w:tc>
        <w:tc>
          <w:tcPr>
            <w:tcW w:w="2866" w:type="pct"/>
            <w:tcBorders>
              <w:top w:val="single" w:sz="4" w:space="0" w:color="auto"/>
              <w:left w:val="single" w:sz="4" w:space="0" w:color="auto"/>
              <w:bottom w:val="single" w:sz="4" w:space="0" w:color="auto"/>
              <w:right w:val="single" w:sz="4" w:space="0" w:color="auto"/>
            </w:tcBorders>
          </w:tcPr>
          <w:p w14:paraId="27E17F1B" w14:textId="77777777" w:rsidR="00162C63" w:rsidRPr="00C04026" w:rsidRDefault="00162C63" w:rsidP="00C04026">
            <w:pPr>
              <w:widowControl w:val="0"/>
              <w:jc w:val="both"/>
              <w:rPr>
                <w:noProof/>
                <w:color w:val="000000"/>
              </w:rPr>
            </w:pPr>
            <w:r>
              <w:rPr>
                <w:color w:val="000000"/>
              </w:rPr>
              <w:t>Izteikt 4. punkta otro rindkopu šādā redakcijā:</w:t>
            </w:r>
          </w:p>
          <w:p w14:paraId="10D5EA74" w14:textId="3B7CBB9F" w:rsidR="00162C63" w:rsidRPr="00C04026" w:rsidRDefault="00162C63" w:rsidP="00C04026">
            <w:pPr>
              <w:widowControl w:val="0"/>
              <w:jc w:val="both"/>
              <w:rPr>
                <w:noProof/>
                <w:color w:val="000000"/>
              </w:rPr>
            </w:pPr>
            <w:r>
              <w:rPr>
                <w:color w:val="000000"/>
              </w:rPr>
              <w:t>“Ja 3 mēnešu laikā no paziņojuma par</w:t>
            </w:r>
            <w:r w:rsidR="006C7220">
              <w:rPr>
                <w:color w:val="000000"/>
              </w:rPr>
              <w:t xml:space="preserve"> to, ka </w:t>
            </w:r>
            <w:r>
              <w:rPr>
                <w:color w:val="000000"/>
              </w:rPr>
              <w:t xml:space="preserve">muitas dienesti </w:t>
            </w:r>
            <w:r>
              <w:rPr>
                <w:b/>
                <w:color w:val="000000"/>
              </w:rPr>
              <w:t>un/vai citas institūcijas</w:t>
            </w:r>
            <w:r>
              <w:rPr>
                <w:color w:val="000000"/>
              </w:rPr>
              <w:t xml:space="preserve"> </w:t>
            </w:r>
            <w:r w:rsidR="006C7220">
              <w:rPr>
                <w:color w:val="000000"/>
              </w:rPr>
              <w:t xml:space="preserve">ir aizturējušas bagāžu, </w:t>
            </w:r>
            <w:r>
              <w:rPr>
                <w:color w:val="000000"/>
              </w:rPr>
              <w:t>no nosūtītāja nesaņem nekādus norādījumus, bagāžu var realizēt saskaņā ar normatīvajiem aktiem.”</w:t>
            </w:r>
          </w:p>
          <w:p w14:paraId="79902E17" w14:textId="77777777" w:rsidR="00162C63" w:rsidRPr="00C04026" w:rsidRDefault="00162C63" w:rsidP="00C04026">
            <w:pPr>
              <w:widowControl w:val="0"/>
              <w:jc w:val="both"/>
              <w:rPr>
                <w:noProof/>
                <w:color w:val="000000"/>
                <w:lang w:val="en-US"/>
              </w:rPr>
            </w:pPr>
          </w:p>
          <w:p w14:paraId="09E4125E" w14:textId="77777777" w:rsidR="00C04026" w:rsidRDefault="00162C63" w:rsidP="00C04026">
            <w:pPr>
              <w:widowControl w:val="0"/>
              <w:jc w:val="both"/>
              <w:rPr>
                <w:noProof/>
                <w:szCs w:val="26"/>
              </w:rPr>
            </w:pPr>
            <w:r>
              <w:t>Papildināt ar jaunu 5. punktu:</w:t>
            </w:r>
          </w:p>
          <w:p w14:paraId="18CCD548" w14:textId="65F52D9F" w:rsidR="00162C63" w:rsidRPr="00C04026" w:rsidRDefault="00162C63" w:rsidP="00C04026">
            <w:pPr>
              <w:widowControl w:val="0"/>
              <w:jc w:val="both"/>
              <w:rPr>
                <w:rFonts w:eastAsia="Times New Roman"/>
                <w:b/>
                <w:noProof/>
                <w:color w:val="000000"/>
              </w:rPr>
            </w:pPr>
            <w:r>
              <w:rPr>
                <w:b/>
                <w:color w:val="000000"/>
              </w:rPr>
              <w:t>“5. Bagāžas ceļazīmē ailē “citas atzīmes” norāda aizturēšanas iemeslus un ilgumu, kuru dēļ pārvadātājam ir tiesības pagarināt sūtījuma piegādes termiņu.”</w:t>
            </w:r>
          </w:p>
          <w:p w14:paraId="051EDE43" w14:textId="77777777" w:rsidR="00162C63" w:rsidRPr="00C04026" w:rsidRDefault="00162C63" w:rsidP="00C04026">
            <w:pPr>
              <w:widowControl w:val="0"/>
              <w:jc w:val="both"/>
              <w:rPr>
                <w:noProof/>
                <w:szCs w:val="26"/>
                <w:highlight w:val="yellow"/>
                <w:lang w:val="en-US"/>
              </w:rPr>
            </w:pPr>
          </w:p>
        </w:tc>
      </w:tr>
      <w:tr w:rsidR="00162C63" w:rsidRPr="00C04026" w14:paraId="7534E10E" w14:textId="77777777" w:rsidTr="000E4B73">
        <w:tc>
          <w:tcPr>
            <w:tcW w:w="347" w:type="pct"/>
            <w:tcBorders>
              <w:top w:val="single" w:sz="4" w:space="0" w:color="auto"/>
              <w:left w:val="single" w:sz="4" w:space="0" w:color="auto"/>
              <w:bottom w:val="single" w:sz="4" w:space="0" w:color="auto"/>
              <w:right w:val="single" w:sz="4" w:space="0" w:color="auto"/>
            </w:tcBorders>
          </w:tcPr>
          <w:p w14:paraId="42ECE29E" w14:textId="77777777" w:rsidR="00162C63" w:rsidRPr="00C04026" w:rsidRDefault="00162C63" w:rsidP="00C04026">
            <w:pPr>
              <w:widowControl w:val="0"/>
              <w:jc w:val="both"/>
              <w:rPr>
                <w:bCs/>
                <w:noProof/>
                <w:szCs w:val="28"/>
              </w:rPr>
            </w:pPr>
            <w:r>
              <w:t>5.</w:t>
            </w:r>
          </w:p>
        </w:tc>
        <w:tc>
          <w:tcPr>
            <w:tcW w:w="1787" w:type="pct"/>
            <w:tcBorders>
              <w:top w:val="single" w:sz="4" w:space="0" w:color="auto"/>
              <w:left w:val="single" w:sz="4" w:space="0" w:color="auto"/>
              <w:bottom w:val="single" w:sz="4" w:space="0" w:color="auto"/>
              <w:right w:val="single" w:sz="4" w:space="0" w:color="auto"/>
            </w:tcBorders>
          </w:tcPr>
          <w:p w14:paraId="48D9342D" w14:textId="77777777" w:rsidR="00C04026" w:rsidRDefault="00162C63" w:rsidP="000E4B73">
            <w:pPr>
              <w:widowControl w:val="0"/>
              <w:jc w:val="center"/>
              <w:rPr>
                <w:noProof/>
                <w:color w:val="000000"/>
              </w:rPr>
            </w:pPr>
            <w:r>
              <w:rPr>
                <w:color w:val="000000"/>
              </w:rPr>
              <w:t>9. §</w:t>
            </w:r>
          </w:p>
          <w:p w14:paraId="6E370A1C" w14:textId="3A1EC0DA" w:rsidR="00162C63" w:rsidRPr="00C04026" w:rsidRDefault="00162C63" w:rsidP="000E4B73">
            <w:pPr>
              <w:widowControl w:val="0"/>
              <w:jc w:val="center"/>
              <w:rPr>
                <w:noProof/>
                <w:color w:val="000000"/>
              </w:rPr>
            </w:pPr>
            <w:r>
              <w:rPr>
                <w:color w:val="000000"/>
              </w:rPr>
              <w:t>“Kravas bagāžas pieņemšana pārvadājumam”</w:t>
            </w:r>
          </w:p>
          <w:p w14:paraId="508BBA73" w14:textId="77777777" w:rsidR="00162C63" w:rsidRPr="00C04026" w:rsidRDefault="00162C63" w:rsidP="000E4B73">
            <w:pPr>
              <w:widowControl w:val="0"/>
              <w:jc w:val="center"/>
              <w:rPr>
                <w:noProof/>
                <w:color w:val="000000"/>
                <w:highlight w:val="yellow"/>
                <w:lang w:val="en-US"/>
              </w:rPr>
            </w:pPr>
          </w:p>
        </w:tc>
        <w:tc>
          <w:tcPr>
            <w:tcW w:w="2866" w:type="pct"/>
            <w:tcBorders>
              <w:top w:val="single" w:sz="4" w:space="0" w:color="auto"/>
              <w:left w:val="single" w:sz="4" w:space="0" w:color="auto"/>
              <w:bottom w:val="single" w:sz="4" w:space="0" w:color="auto"/>
              <w:right w:val="single" w:sz="4" w:space="0" w:color="auto"/>
            </w:tcBorders>
          </w:tcPr>
          <w:p w14:paraId="3337548B" w14:textId="77777777" w:rsidR="00C04026" w:rsidRDefault="00162C63" w:rsidP="00C04026">
            <w:pPr>
              <w:widowControl w:val="0"/>
              <w:jc w:val="both"/>
              <w:rPr>
                <w:noProof/>
                <w:szCs w:val="26"/>
              </w:rPr>
            </w:pPr>
            <w:r>
              <w:t>Papildināt 6. punktu ar jaunu pirmo un otro rindkopu šādā redakcijā:</w:t>
            </w:r>
          </w:p>
          <w:p w14:paraId="17E0EDF4" w14:textId="395D8BAE" w:rsidR="00162C63" w:rsidRPr="00C04026" w:rsidRDefault="00162C63" w:rsidP="00C04026">
            <w:pPr>
              <w:widowControl w:val="0"/>
              <w:jc w:val="both"/>
              <w:rPr>
                <w:b/>
                <w:noProof/>
                <w:szCs w:val="26"/>
              </w:rPr>
            </w:pPr>
            <w:r>
              <w:t>“</w:t>
            </w:r>
            <w:r>
              <w:rPr>
                <w:b/>
                <w:szCs w:val="26"/>
              </w:rPr>
              <w:t xml:space="preserve">6. Kravas bagāžas kvīts veidlapas tiek drukātas divās valodās – nosūtīšanas valsts valodā, kā arī </w:t>
            </w:r>
            <w:r w:rsidR="006C7220">
              <w:rPr>
                <w:b/>
                <w:szCs w:val="26"/>
              </w:rPr>
              <w:t xml:space="preserve">vienā </w:t>
            </w:r>
            <w:r>
              <w:rPr>
                <w:b/>
                <w:szCs w:val="26"/>
              </w:rPr>
              <w:t xml:space="preserve">no šādām valodām – </w:t>
            </w:r>
            <w:r>
              <w:rPr>
                <w:b/>
                <w:bCs/>
                <w:szCs w:val="26"/>
              </w:rPr>
              <w:t>angļu,</w:t>
            </w:r>
            <w:r>
              <w:rPr>
                <w:b/>
                <w:szCs w:val="26"/>
              </w:rPr>
              <w:t xml:space="preserve"> ķīniešu</w:t>
            </w:r>
            <w:r w:rsidR="006C7220">
              <w:rPr>
                <w:b/>
                <w:szCs w:val="26"/>
              </w:rPr>
              <w:t>,</w:t>
            </w:r>
            <w:r>
              <w:rPr>
                <w:b/>
                <w:szCs w:val="26"/>
              </w:rPr>
              <w:t xml:space="preserve"> vācu</w:t>
            </w:r>
            <w:r w:rsidR="006C7220">
              <w:rPr>
                <w:b/>
                <w:szCs w:val="26"/>
              </w:rPr>
              <w:t xml:space="preserve"> vai krievu</w:t>
            </w:r>
            <w:r>
              <w:rPr>
                <w:b/>
                <w:szCs w:val="26"/>
              </w:rPr>
              <w:t>.</w:t>
            </w:r>
          </w:p>
          <w:p w14:paraId="2B156536" w14:textId="77777777" w:rsidR="00162C63" w:rsidRPr="00C04026" w:rsidRDefault="00162C63" w:rsidP="00C04026">
            <w:pPr>
              <w:widowControl w:val="0"/>
              <w:jc w:val="both"/>
              <w:rPr>
                <w:b/>
                <w:noProof/>
                <w:szCs w:val="26"/>
              </w:rPr>
            </w:pPr>
            <w:r>
              <w:rPr>
                <w:b/>
                <w:szCs w:val="26"/>
              </w:rPr>
              <w:t>Kravas bagāžas kvīts tiek aizpildīta līgumpārvadātāja valsts valodā.</w:t>
            </w:r>
          </w:p>
          <w:p w14:paraId="6ED88B9A" w14:textId="77777777" w:rsidR="00162C63" w:rsidRPr="00C04026" w:rsidRDefault="00162C63" w:rsidP="00C04026">
            <w:pPr>
              <w:widowControl w:val="0"/>
              <w:jc w:val="both"/>
              <w:rPr>
                <w:noProof/>
                <w:szCs w:val="26"/>
              </w:rPr>
            </w:pPr>
            <w:r>
              <w:rPr>
                <w:strike/>
                <w:szCs w:val="26"/>
              </w:rPr>
              <w:t>6.</w:t>
            </w:r>
            <w:r>
              <w:t>”</w:t>
            </w:r>
          </w:p>
          <w:p w14:paraId="04707BA0" w14:textId="77777777" w:rsidR="00162C63" w:rsidRPr="00C04026" w:rsidRDefault="00162C63" w:rsidP="00C04026">
            <w:pPr>
              <w:widowControl w:val="0"/>
              <w:jc w:val="both"/>
              <w:rPr>
                <w:noProof/>
                <w:szCs w:val="26"/>
                <w:highlight w:val="yellow"/>
                <w:lang w:val="en-US"/>
              </w:rPr>
            </w:pPr>
          </w:p>
          <w:p w14:paraId="6A435328" w14:textId="77777777" w:rsidR="00162C63" w:rsidRPr="00C04026" w:rsidRDefault="00162C63" w:rsidP="00C04026">
            <w:pPr>
              <w:widowControl w:val="0"/>
              <w:jc w:val="both"/>
              <w:rPr>
                <w:bCs/>
                <w:noProof/>
                <w:color w:val="000000"/>
              </w:rPr>
            </w:pPr>
            <w:r>
              <w:rPr>
                <w:bCs/>
                <w:color w:val="000000"/>
              </w:rPr>
              <w:t>Izteikt 7. punktu šādā redakcijā:</w:t>
            </w:r>
          </w:p>
          <w:p w14:paraId="33DA21EA" w14:textId="77777777" w:rsidR="00162C63" w:rsidRPr="00C04026" w:rsidRDefault="00162C63" w:rsidP="00C04026">
            <w:pPr>
              <w:widowControl w:val="0"/>
              <w:jc w:val="both"/>
              <w:rPr>
                <w:rFonts w:eastAsia="Times New Roman"/>
                <w:noProof/>
                <w:color w:val="000000"/>
              </w:rPr>
            </w:pPr>
            <w:r>
              <w:rPr>
                <w:bCs/>
                <w:color w:val="000000"/>
              </w:rPr>
              <w:t xml:space="preserve">“7. </w:t>
            </w:r>
            <w:r>
              <w:rPr>
                <w:color w:val="000000"/>
              </w:rPr>
              <w:t>Kravas bagāžas kvītis un kravas bagāžas ceļazīmes</w:t>
            </w:r>
            <w:r>
              <w:rPr>
                <w:b/>
                <w:color w:val="000000"/>
              </w:rPr>
              <w:t xml:space="preserve"> izgatavo ar sārtu fona aizsargtīklojumu. Kravas bagāžas kvīts pasakni izgatavo no balta papīra. Kravas bagāžas kvīti, kravas bagāžas ceļazīmi un kravas bagāžas kvīts pasakni izgatavo</w:t>
            </w:r>
            <w:r>
              <w:rPr>
                <w:color w:val="000000"/>
              </w:rPr>
              <w:t xml:space="preserve"> 280 x 210 mm izmērā atbilstoši paraugam, kas sniegts </w:t>
            </w:r>
            <w:r>
              <w:rPr>
                <w:i/>
                <w:iCs/>
                <w:color w:val="000000"/>
              </w:rPr>
              <w:t>SMPS</w:t>
            </w:r>
            <w:r>
              <w:rPr>
                <w:color w:val="000000"/>
              </w:rPr>
              <w:t> DI 1. pielikumā.”</w:t>
            </w:r>
          </w:p>
          <w:p w14:paraId="5253D590" w14:textId="77777777" w:rsidR="00162C63" w:rsidRPr="00C04026" w:rsidRDefault="00162C63" w:rsidP="00C04026">
            <w:pPr>
              <w:widowControl w:val="0"/>
              <w:jc w:val="both"/>
              <w:rPr>
                <w:noProof/>
                <w:szCs w:val="26"/>
                <w:highlight w:val="yellow"/>
                <w:lang w:val="en-US"/>
              </w:rPr>
            </w:pPr>
          </w:p>
        </w:tc>
      </w:tr>
      <w:tr w:rsidR="00162C63" w:rsidRPr="00C04026" w14:paraId="2A6B1DA9" w14:textId="77777777" w:rsidTr="000E4B73">
        <w:tc>
          <w:tcPr>
            <w:tcW w:w="347" w:type="pct"/>
            <w:tcBorders>
              <w:top w:val="single" w:sz="4" w:space="0" w:color="auto"/>
              <w:left w:val="single" w:sz="4" w:space="0" w:color="auto"/>
              <w:bottom w:val="single" w:sz="4" w:space="0" w:color="auto"/>
              <w:right w:val="single" w:sz="4" w:space="0" w:color="auto"/>
            </w:tcBorders>
          </w:tcPr>
          <w:p w14:paraId="08AADDEF" w14:textId="77777777" w:rsidR="00162C63" w:rsidRPr="00C04026" w:rsidRDefault="00162C63" w:rsidP="00C04026">
            <w:pPr>
              <w:widowControl w:val="0"/>
              <w:jc w:val="both"/>
              <w:rPr>
                <w:bCs/>
                <w:noProof/>
                <w:szCs w:val="28"/>
              </w:rPr>
            </w:pPr>
            <w:r>
              <w:t>6.</w:t>
            </w:r>
          </w:p>
        </w:tc>
        <w:tc>
          <w:tcPr>
            <w:tcW w:w="1787" w:type="pct"/>
            <w:tcBorders>
              <w:top w:val="single" w:sz="4" w:space="0" w:color="auto"/>
              <w:left w:val="single" w:sz="4" w:space="0" w:color="auto"/>
              <w:bottom w:val="single" w:sz="4" w:space="0" w:color="auto"/>
              <w:right w:val="single" w:sz="4" w:space="0" w:color="auto"/>
            </w:tcBorders>
          </w:tcPr>
          <w:p w14:paraId="2EBF0006" w14:textId="77777777" w:rsidR="00C04026" w:rsidRDefault="00162C63" w:rsidP="000E4B73">
            <w:pPr>
              <w:widowControl w:val="0"/>
              <w:jc w:val="center"/>
              <w:rPr>
                <w:noProof/>
                <w:color w:val="000000"/>
              </w:rPr>
            </w:pPr>
            <w:r>
              <w:rPr>
                <w:color w:val="000000"/>
              </w:rPr>
              <w:t>17. §</w:t>
            </w:r>
          </w:p>
          <w:p w14:paraId="07727FB3" w14:textId="6CB31F27" w:rsidR="00162C63" w:rsidRPr="00C04026" w:rsidRDefault="00162C63" w:rsidP="000E4B73">
            <w:pPr>
              <w:widowControl w:val="0"/>
              <w:tabs>
                <w:tab w:val="center" w:pos="4253"/>
              </w:tabs>
              <w:jc w:val="center"/>
              <w:rPr>
                <w:noProof/>
                <w:color w:val="000000"/>
              </w:rPr>
            </w:pPr>
            <w:r>
              <w:rPr>
                <w:color w:val="000000"/>
              </w:rPr>
              <w:t>“Maksa par pasažieru braukšanu, bagāžas un kravas bagāžas pārvadāšanu”</w:t>
            </w:r>
          </w:p>
          <w:p w14:paraId="4E99999E" w14:textId="77777777" w:rsidR="00162C63" w:rsidRPr="00C04026" w:rsidRDefault="00162C63" w:rsidP="000E4B73">
            <w:pPr>
              <w:widowControl w:val="0"/>
              <w:tabs>
                <w:tab w:val="center" w:pos="4253"/>
              </w:tabs>
              <w:jc w:val="center"/>
              <w:rPr>
                <w:noProof/>
                <w:color w:val="000000"/>
              </w:rPr>
            </w:pPr>
          </w:p>
        </w:tc>
        <w:tc>
          <w:tcPr>
            <w:tcW w:w="2866" w:type="pct"/>
            <w:tcBorders>
              <w:top w:val="single" w:sz="4" w:space="0" w:color="auto"/>
              <w:left w:val="single" w:sz="4" w:space="0" w:color="auto"/>
              <w:bottom w:val="single" w:sz="4" w:space="0" w:color="auto"/>
              <w:right w:val="single" w:sz="4" w:space="0" w:color="auto"/>
            </w:tcBorders>
          </w:tcPr>
          <w:p w14:paraId="75A726F3" w14:textId="77777777" w:rsidR="00162C63" w:rsidRPr="00C04026" w:rsidRDefault="00162C63" w:rsidP="00C04026">
            <w:pPr>
              <w:widowControl w:val="0"/>
              <w:jc w:val="both"/>
              <w:rPr>
                <w:noProof/>
                <w:szCs w:val="26"/>
              </w:rPr>
            </w:pPr>
            <w:r>
              <w:t>Izteikt 2. punkta otro rindkopu šādā redakcijā:</w:t>
            </w:r>
          </w:p>
          <w:p w14:paraId="288E2F57" w14:textId="30A2412E" w:rsidR="00162C63" w:rsidRPr="00C04026" w:rsidRDefault="00162C63" w:rsidP="00C04026">
            <w:pPr>
              <w:widowControl w:val="0"/>
              <w:jc w:val="both"/>
              <w:rPr>
                <w:noProof/>
                <w:szCs w:val="26"/>
              </w:rPr>
            </w:pPr>
            <w:r>
              <w:t xml:space="preserve">“Bagāžas vai kravas bagāžas nosūtīšanas stacija, lai noteiktu kopējo pārvadājuma maksu par bagāžas vai kravas bagāžas pārvadāšanu, no sākuma katram pārvadājumā iesaistītajam pārvadātājam atsevišķi nosaka </w:t>
            </w:r>
            <w:r>
              <w:rPr>
                <w:b/>
                <w:szCs w:val="26"/>
              </w:rPr>
              <w:t xml:space="preserve">1 kg bagāžas </w:t>
            </w:r>
            <w:r>
              <w:t xml:space="preserve">pārvadājuma maksu </w:t>
            </w:r>
            <w:r>
              <w:rPr>
                <w:b/>
                <w:szCs w:val="26"/>
              </w:rPr>
              <w:t>vai</w:t>
            </w:r>
            <w:r>
              <w:t xml:space="preserve"> 10 kg </w:t>
            </w:r>
            <w:r>
              <w:rPr>
                <w:b/>
                <w:szCs w:val="26"/>
              </w:rPr>
              <w:t>kravas bagāžas pārvadājuma maksu</w:t>
            </w:r>
            <w:r>
              <w:t xml:space="preserve">, ievērojot piemērojamo tarifu pārvadājuma maksu tabulas. Šādā veidā iegūtās pārvadājuma maksas likmes par katru iesaistīto pārvadātāju reizina ar </w:t>
            </w:r>
            <w:r>
              <w:rPr>
                <w:b/>
                <w:szCs w:val="26"/>
              </w:rPr>
              <w:t>bagāžas</w:t>
            </w:r>
            <w:r w:rsidR="006C7220">
              <w:rPr>
                <w:b/>
                <w:szCs w:val="26"/>
              </w:rPr>
              <w:t xml:space="preserve"> kilogramu skaitu</w:t>
            </w:r>
            <w:r>
              <w:rPr>
                <w:b/>
                <w:szCs w:val="26"/>
              </w:rPr>
              <w:t xml:space="preserve"> vai</w:t>
            </w:r>
            <w:r>
              <w:t xml:space="preserve"> </w:t>
            </w:r>
            <w:r>
              <w:rPr>
                <w:b/>
                <w:szCs w:val="26"/>
              </w:rPr>
              <w:t>kravas bagāžas</w:t>
            </w:r>
            <w:r>
              <w:t xml:space="preserve"> kilogramu desmitu skaitu, ņemot vērā </w:t>
            </w:r>
            <w:r>
              <w:rPr>
                <w:strike/>
                <w:szCs w:val="26"/>
              </w:rPr>
              <w:t>bagāžas vai</w:t>
            </w:r>
            <w:r>
              <w:t xml:space="preserve"> kravas bagāžas kopējās masas noapaļošanu līdz pilnam desmitam, un ieraksta bagāžas vai kravas bagāžas kvītī maksu par </w:t>
            </w:r>
            <w:r>
              <w:lastRenderedPageBreak/>
              <w:t>pārvadājumu katram pārvadātājam, kas piedalās pārvadājumā, un kopējo summu, kas iekasēta no bagāžas vai kravas bagāžas nosūtītāja.”</w:t>
            </w:r>
          </w:p>
          <w:p w14:paraId="71BAE835" w14:textId="77777777" w:rsidR="00162C63" w:rsidRPr="00C04026" w:rsidRDefault="00162C63" w:rsidP="00C04026">
            <w:pPr>
              <w:widowControl w:val="0"/>
              <w:jc w:val="both"/>
              <w:rPr>
                <w:noProof/>
                <w:szCs w:val="26"/>
                <w:lang w:val="en-US"/>
              </w:rPr>
            </w:pPr>
          </w:p>
        </w:tc>
      </w:tr>
      <w:tr w:rsidR="00162C63" w:rsidRPr="00C04026" w14:paraId="33D4866E" w14:textId="77777777" w:rsidTr="000E4B73">
        <w:tc>
          <w:tcPr>
            <w:tcW w:w="347" w:type="pct"/>
            <w:tcBorders>
              <w:top w:val="single" w:sz="4" w:space="0" w:color="auto"/>
              <w:left w:val="single" w:sz="4" w:space="0" w:color="auto"/>
              <w:bottom w:val="single" w:sz="4" w:space="0" w:color="auto"/>
              <w:right w:val="single" w:sz="4" w:space="0" w:color="auto"/>
            </w:tcBorders>
          </w:tcPr>
          <w:p w14:paraId="6A5D9F27" w14:textId="77777777" w:rsidR="00162C63" w:rsidRPr="00C04026" w:rsidRDefault="00162C63" w:rsidP="00C04026">
            <w:pPr>
              <w:widowControl w:val="0"/>
              <w:jc w:val="both"/>
              <w:rPr>
                <w:bCs/>
                <w:noProof/>
                <w:szCs w:val="28"/>
              </w:rPr>
            </w:pPr>
            <w:r>
              <w:lastRenderedPageBreak/>
              <w:t>7.</w:t>
            </w:r>
          </w:p>
        </w:tc>
        <w:tc>
          <w:tcPr>
            <w:tcW w:w="1787" w:type="pct"/>
            <w:tcBorders>
              <w:top w:val="single" w:sz="4" w:space="0" w:color="auto"/>
              <w:left w:val="single" w:sz="4" w:space="0" w:color="auto"/>
              <w:bottom w:val="single" w:sz="4" w:space="0" w:color="auto"/>
              <w:right w:val="single" w:sz="4" w:space="0" w:color="auto"/>
            </w:tcBorders>
          </w:tcPr>
          <w:p w14:paraId="24AF954E" w14:textId="77777777" w:rsidR="00162C63" w:rsidRPr="00C04026" w:rsidRDefault="00162C63" w:rsidP="000E4B73">
            <w:pPr>
              <w:widowControl w:val="0"/>
              <w:jc w:val="center"/>
              <w:rPr>
                <w:noProof/>
                <w:color w:val="000000"/>
              </w:rPr>
            </w:pPr>
            <w:r>
              <w:rPr>
                <w:color w:val="000000"/>
              </w:rPr>
              <w:t>2. pielikums</w:t>
            </w:r>
          </w:p>
          <w:p w14:paraId="37251C08" w14:textId="77C7042D" w:rsidR="00162C63" w:rsidRPr="00C04026" w:rsidRDefault="00162C63" w:rsidP="000E4B73">
            <w:pPr>
              <w:widowControl w:val="0"/>
              <w:jc w:val="center"/>
              <w:rPr>
                <w:noProof/>
                <w:color w:val="000000"/>
              </w:rPr>
            </w:pPr>
            <w:r>
              <w:rPr>
                <w:color w:val="000000"/>
              </w:rPr>
              <w:t>“Braukšanas dokumentu automatizētās noformēšanas laikā piešķirto atlaižu nosacītais apzīmējums”</w:t>
            </w:r>
          </w:p>
        </w:tc>
        <w:tc>
          <w:tcPr>
            <w:tcW w:w="2866" w:type="pct"/>
            <w:tcBorders>
              <w:top w:val="single" w:sz="4" w:space="0" w:color="auto"/>
              <w:left w:val="single" w:sz="4" w:space="0" w:color="auto"/>
              <w:bottom w:val="single" w:sz="4" w:space="0" w:color="auto"/>
              <w:right w:val="single" w:sz="4" w:space="0" w:color="auto"/>
            </w:tcBorders>
          </w:tcPr>
          <w:p w14:paraId="25B13B5F" w14:textId="77777777" w:rsidR="00162C63" w:rsidRPr="00C04026" w:rsidRDefault="00162C63" w:rsidP="00C04026">
            <w:pPr>
              <w:widowControl w:val="0"/>
              <w:jc w:val="both"/>
              <w:rPr>
                <w:noProof/>
                <w:szCs w:val="26"/>
              </w:rPr>
            </w:pPr>
            <w:r>
              <w:t>Izteikt ailes “Pasažieru kategorija” otro rindu šādā redakcijā:</w:t>
            </w:r>
          </w:p>
          <w:p w14:paraId="1B3F6489" w14:textId="77777777" w:rsidR="00162C63" w:rsidRPr="00C04026" w:rsidRDefault="00162C63" w:rsidP="00C04026">
            <w:pPr>
              <w:widowControl w:val="0"/>
              <w:jc w:val="both"/>
              <w:rPr>
                <w:strike/>
                <w:noProof/>
                <w:color w:val="000000"/>
              </w:rPr>
            </w:pPr>
            <w:r>
              <w:t>“</w:t>
            </w:r>
            <w:r>
              <w:rPr>
                <w:b/>
              </w:rPr>
              <w:t>Pieaugušo pasažieru</w:t>
            </w:r>
            <w:r>
              <w:t xml:space="preserve"> grup</w:t>
            </w:r>
            <w:r>
              <w:rPr>
                <w:b/>
              </w:rPr>
              <w:t>а</w:t>
            </w:r>
            <w:r>
              <w:rPr>
                <w:strike/>
              </w:rPr>
              <w:t xml:space="preserve"> s, kurās pieaugušo dalībnieku skaits ir 6 un vairāk</w:t>
            </w:r>
            <w:r>
              <w:t>”</w:t>
            </w:r>
          </w:p>
          <w:p w14:paraId="6A009802" w14:textId="77777777" w:rsidR="00162C63" w:rsidRPr="00C04026" w:rsidRDefault="00162C63" w:rsidP="00C04026">
            <w:pPr>
              <w:widowControl w:val="0"/>
              <w:jc w:val="both"/>
              <w:rPr>
                <w:noProof/>
                <w:szCs w:val="26"/>
                <w:lang w:val="en-US"/>
              </w:rPr>
            </w:pPr>
          </w:p>
        </w:tc>
      </w:tr>
    </w:tbl>
    <w:p w14:paraId="5EE6E78D" w14:textId="77777777" w:rsidR="00162C63" w:rsidRPr="00C04026" w:rsidRDefault="00162C63" w:rsidP="00C04026">
      <w:pPr>
        <w:widowControl w:val="0"/>
        <w:jc w:val="both"/>
        <w:rPr>
          <w:noProof/>
          <w:lang w:val="en-US"/>
        </w:rPr>
      </w:pPr>
    </w:p>
    <w:sectPr w:rsidR="00162C63" w:rsidRPr="00C04026" w:rsidSect="00C04026">
      <w:headerReference w:type="default" r:id="rId7"/>
      <w:footerReference w:type="default" r:id="rId8"/>
      <w:headerReference w:type="firs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6C31A6" w14:textId="77777777" w:rsidR="00D1090F" w:rsidRPr="00162C63" w:rsidRDefault="00D1090F" w:rsidP="007C63FA">
      <w:pPr>
        <w:rPr>
          <w:noProof/>
          <w:lang w:val="en-US"/>
        </w:rPr>
      </w:pPr>
      <w:r w:rsidRPr="00162C63">
        <w:rPr>
          <w:noProof/>
          <w:lang w:val="en-US"/>
        </w:rPr>
        <w:separator/>
      </w:r>
    </w:p>
  </w:endnote>
  <w:endnote w:type="continuationSeparator" w:id="0">
    <w:p w14:paraId="0615AF90" w14:textId="77777777" w:rsidR="00D1090F" w:rsidRPr="00162C63" w:rsidRDefault="00D1090F" w:rsidP="007C63FA">
      <w:pPr>
        <w:rPr>
          <w:noProof/>
          <w:lang w:val="en-US"/>
        </w:rPr>
      </w:pPr>
      <w:r w:rsidRPr="00162C6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E1502" w14:textId="77777777" w:rsidR="00CD5585" w:rsidRPr="00CD5585" w:rsidRDefault="00CD5585" w:rsidP="00CD5585">
    <w:pPr>
      <w:pStyle w:val="Header"/>
      <w:tabs>
        <w:tab w:val="left" w:pos="9072"/>
      </w:tabs>
      <w:rPr>
        <w:rStyle w:val="PageNumber"/>
        <w:rFonts w:ascii="Times New Roman" w:hAnsi="Times New Roman"/>
        <w:sz w:val="20"/>
        <w:szCs w:val="18"/>
      </w:rPr>
    </w:pPr>
  </w:p>
  <w:p w14:paraId="16B8A181" w14:textId="18937B17" w:rsidR="00CD5585" w:rsidRPr="00CD5585" w:rsidRDefault="00CD5585" w:rsidP="00CD5585">
    <w:pPr>
      <w:pStyle w:val="Header"/>
      <w:tabs>
        <w:tab w:val="clear" w:pos="4680"/>
        <w:tab w:val="clear" w:pos="9360"/>
        <w:tab w:val="right" w:leader="underscore" w:pos="9072"/>
      </w:tabs>
      <w:rPr>
        <w:rStyle w:val="PageNumber"/>
        <w:rFonts w:ascii="Times New Roman" w:hAnsi="Times New Roman"/>
        <w:sz w:val="20"/>
        <w:szCs w:val="18"/>
      </w:rPr>
    </w:pPr>
    <w:r w:rsidRPr="00CD5585">
      <w:rPr>
        <w:rStyle w:val="PageNumber"/>
        <w:rFonts w:ascii="Times New Roman" w:hAnsi="Times New Roman"/>
        <w:sz w:val="20"/>
        <w:szCs w:val="18"/>
      </w:rPr>
      <w:tab/>
    </w:r>
  </w:p>
  <w:p w14:paraId="4418990C" w14:textId="77777777" w:rsidR="00CD5585" w:rsidRPr="00CD5585" w:rsidRDefault="00CD5585" w:rsidP="00CD5585">
    <w:pPr>
      <w:pStyle w:val="Header"/>
      <w:tabs>
        <w:tab w:val="right" w:pos="9072"/>
      </w:tabs>
      <w:rPr>
        <w:rStyle w:val="PageNumber"/>
        <w:rFonts w:ascii="Times New Roman" w:hAnsi="Times New Roman"/>
        <w:sz w:val="20"/>
        <w:szCs w:val="18"/>
      </w:rPr>
    </w:pPr>
  </w:p>
  <w:p w14:paraId="7E83C69D" w14:textId="4B13265D" w:rsidR="00CD5585" w:rsidRPr="00CD5585" w:rsidRDefault="00CD5585" w:rsidP="00CD5585">
    <w:pPr>
      <w:pStyle w:val="Footer"/>
      <w:tabs>
        <w:tab w:val="clear" w:pos="4513"/>
        <w:tab w:val="center" w:pos="9071"/>
      </w:tabs>
      <w:rPr>
        <w:sz w:val="20"/>
        <w:szCs w:val="18"/>
      </w:rPr>
    </w:pPr>
    <w:r w:rsidRPr="00CD5585">
      <w:rPr>
        <w:noProof/>
        <w:sz w:val="20"/>
        <w:szCs w:val="18"/>
      </w:rPr>
      <w:t xml:space="preserve">Tulkojums </w:t>
    </w:r>
    <w:r w:rsidRPr="00CD5585">
      <w:rPr>
        <w:noProof/>
        <w:sz w:val="20"/>
        <w:szCs w:val="18"/>
      </w:rPr>
      <w:fldChar w:fldCharType="begin"/>
    </w:r>
    <w:r w:rsidRPr="00CD5585">
      <w:rPr>
        <w:noProof/>
        <w:sz w:val="20"/>
        <w:szCs w:val="18"/>
      </w:rPr>
      <w:instrText>symbol 211 \f "Symbol" \s 9</w:instrText>
    </w:r>
    <w:r w:rsidRPr="00CD5585">
      <w:rPr>
        <w:noProof/>
        <w:sz w:val="20"/>
        <w:szCs w:val="18"/>
      </w:rPr>
      <w:fldChar w:fldCharType="separate"/>
    </w:r>
    <w:r w:rsidRPr="00CD5585">
      <w:rPr>
        <w:noProof/>
        <w:sz w:val="20"/>
        <w:szCs w:val="18"/>
      </w:rPr>
      <w:t>Ó</w:t>
    </w:r>
    <w:r w:rsidRPr="00CD5585">
      <w:rPr>
        <w:noProof/>
        <w:sz w:val="20"/>
        <w:szCs w:val="18"/>
      </w:rPr>
      <w:fldChar w:fldCharType="end"/>
    </w:r>
    <w:r w:rsidRPr="00CD5585">
      <w:rPr>
        <w:noProof/>
        <w:sz w:val="20"/>
        <w:szCs w:val="18"/>
      </w:rPr>
      <w:t xml:space="preserve"> Valsts valodas centrs, 2020</w:t>
    </w:r>
    <w:r w:rsidRPr="00CD5585">
      <w:rPr>
        <w:sz w:val="20"/>
        <w:szCs w:val="18"/>
      </w:rPr>
      <w:tab/>
    </w:r>
    <w:r w:rsidRPr="00CD5585">
      <w:rPr>
        <w:rStyle w:val="PageNumber"/>
        <w:sz w:val="20"/>
        <w:szCs w:val="18"/>
      </w:rPr>
      <w:fldChar w:fldCharType="begin"/>
    </w:r>
    <w:r w:rsidRPr="00CD5585">
      <w:rPr>
        <w:rStyle w:val="PageNumber"/>
        <w:sz w:val="20"/>
        <w:szCs w:val="18"/>
      </w:rPr>
      <w:instrText xml:space="preserve">page </w:instrText>
    </w:r>
    <w:r w:rsidRPr="00CD5585">
      <w:rPr>
        <w:rStyle w:val="PageNumber"/>
        <w:sz w:val="20"/>
        <w:szCs w:val="18"/>
      </w:rPr>
      <w:fldChar w:fldCharType="separate"/>
    </w:r>
    <w:r w:rsidRPr="00CD5585">
      <w:rPr>
        <w:rStyle w:val="PageNumber"/>
        <w:sz w:val="20"/>
        <w:szCs w:val="18"/>
      </w:rPr>
      <w:t>2</w:t>
    </w:r>
    <w:r w:rsidRPr="00CD5585">
      <w:rPr>
        <w:rStyle w:val="PageNumber"/>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670EE" w14:textId="77777777" w:rsidR="00CD5585" w:rsidRPr="00630941" w:rsidRDefault="00CD5585" w:rsidP="00CD5585">
    <w:pPr>
      <w:pStyle w:val="Header"/>
      <w:tabs>
        <w:tab w:val="left" w:pos="9072"/>
      </w:tabs>
      <w:rPr>
        <w:rStyle w:val="PageNumber"/>
        <w:sz w:val="20"/>
        <w:szCs w:val="18"/>
      </w:rPr>
    </w:pPr>
    <w:bookmarkStart w:id="14" w:name="_Hlk496261764"/>
    <w:bookmarkStart w:id="15" w:name="_Hlk496261765"/>
    <w:bookmarkStart w:id="16" w:name="_Hlk496261766"/>
    <w:bookmarkStart w:id="17" w:name="_Hlk30491075"/>
    <w:bookmarkStart w:id="18" w:name="_Hlk30491076"/>
  </w:p>
  <w:p w14:paraId="66D765AD" w14:textId="314FA701" w:rsidR="00CD5585" w:rsidRPr="00630941" w:rsidRDefault="00CD5585" w:rsidP="00CD5585">
    <w:pPr>
      <w:pStyle w:val="Header"/>
      <w:tabs>
        <w:tab w:val="clear" w:pos="4680"/>
        <w:tab w:val="clear" w:pos="9360"/>
        <w:tab w:val="left" w:leader="underscore" w:pos="9072"/>
      </w:tabs>
      <w:rPr>
        <w:rStyle w:val="PageNumber"/>
        <w:sz w:val="20"/>
        <w:szCs w:val="18"/>
      </w:rPr>
    </w:pPr>
    <w:r>
      <w:rPr>
        <w:rStyle w:val="PageNumber"/>
        <w:sz w:val="20"/>
        <w:szCs w:val="18"/>
      </w:rPr>
      <w:tab/>
    </w:r>
  </w:p>
  <w:p w14:paraId="70648A91" w14:textId="77777777" w:rsidR="00CD5585" w:rsidRPr="00630941" w:rsidRDefault="00CD5585" w:rsidP="00CD5585">
    <w:pPr>
      <w:pStyle w:val="Header"/>
      <w:tabs>
        <w:tab w:val="left" w:pos="9072"/>
      </w:tabs>
      <w:rPr>
        <w:rStyle w:val="PageNumber"/>
        <w:sz w:val="20"/>
        <w:szCs w:val="18"/>
      </w:rPr>
    </w:pPr>
  </w:p>
  <w:p w14:paraId="5C24CC05" w14:textId="77777777" w:rsidR="00CD5585" w:rsidRPr="00630941" w:rsidRDefault="00CD5585" w:rsidP="00CD5585">
    <w:pPr>
      <w:pStyle w:val="Footer"/>
      <w:rPr>
        <w:sz w:val="20"/>
        <w:szCs w:val="18"/>
      </w:rPr>
    </w:pPr>
    <w:r w:rsidRPr="00630941">
      <w:rPr>
        <w:noProof/>
        <w:sz w:val="20"/>
        <w:szCs w:val="18"/>
      </w:rPr>
      <w:t xml:space="preserve">Tulkojums </w:t>
    </w:r>
    <w:r w:rsidRPr="00630941">
      <w:rPr>
        <w:noProof/>
        <w:sz w:val="20"/>
        <w:szCs w:val="18"/>
      </w:rPr>
      <w:fldChar w:fldCharType="begin"/>
    </w:r>
    <w:r w:rsidRPr="00630941">
      <w:rPr>
        <w:noProof/>
        <w:sz w:val="20"/>
        <w:szCs w:val="18"/>
      </w:rPr>
      <w:instrText>symbol 211 \f "Symbol" \s 9</w:instrText>
    </w:r>
    <w:r w:rsidRPr="00630941">
      <w:rPr>
        <w:noProof/>
        <w:sz w:val="20"/>
        <w:szCs w:val="18"/>
      </w:rPr>
      <w:fldChar w:fldCharType="separate"/>
    </w:r>
    <w:r w:rsidRPr="00630941">
      <w:rPr>
        <w:noProof/>
        <w:sz w:val="20"/>
        <w:szCs w:val="18"/>
      </w:rPr>
      <w:t>Ó</w:t>
    </w:r>
    <w:r w:rsidRPr="00630941">
      <w:rPr>
        <w:noProof/>
        <w:sz w:val="20"/>
        <w:szCs w:val="18"/>
      </w:rPr>
      <w:fldChar w:fldCharType="end"/>
    </w:r>
    <w:r w:rsidRPr="00630941">
      <w:rPr>
        <w:noProof/>
        <w:sz w:val="20"/>
        <w:szCs w:val="18"/>
      </w:rPr>
      <w:t xml:space="preserve"> Valsts valodas centrs, 20</w:t>
    </w:r>
    <w:bookmarkEnd w:id="14"/>
    <w:bookmarkEnd w:id="15"/>
    <w:bookmarkEnd w:id="16"/>
    <w:r>
      <w:rPr>
        <w:noProof/>
        <w:sz w:val="20"/>
        <w:szCs w:val="18"/>
      </w:rPr>
      <w:t>20</w:t>
    </w:r>
    <w:bookmarkEnd w:id="17"/>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214AB7" w14:textId="77777777" w:rsidR="00D1090F" w:rsidRPr="00162C63" w:rsidRDefault="00D1090F" w:rsidP="007C63FA">
      <w:pPr>
        <w:rPr>
          <w:noProof/>
          <w:lang w:val="en-US"/>
        </w:rPr>
      </w:pPr>
      <w:r w:rsidRPr="00162C63">
        <w:rPr>
          <w:noProof/>
          <w:lang w:val="en-US"/>
        </w:rPr>
        <w:separator/>
      </w:r>
    </w:p>
  </w:footnote>
  <w:footnote w:type="continuationSeparator" w:id="0">
    <w:p w14:paraId="7706A470" w14:textId="77777777" w:rsidR="00D1090F" w:rsidRPr="00162C63" w:rsidRDefault="00D1090F" w:rsidP="007C63FA">
      <w:pPr>
        <w:rPr>
          <w:noProof/>
          <w:lang w:val="en-US"/>
        </w:rPr>
      </w:pPr>
      <w:r w:rsidRPr="00162C63">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2DDD4" w14:textId="77777777" w:rsidR="00CD5585" w:rsidRPr="00CD5585" w:rsidRDefault="00CD5585" w:rsidP="00CD5585">
    <w:pPr>
      <w:pStyle w:val="Header"/>
      <w:rPr>
        <w:rStyle w:val="PageNumber"/>
        <w:rFonts w:ascii="Times New Roman" w:hAnsi="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6454F078" w14:textId="3A4D436C" w:rsidR="00CD5585" w:rsidRPr="00CD5585" w:rsidRDefault="00CD5585" w:rsidP="00CD5585">
    <w:pPr>
      <w:pStyle w:val="Header"/>
      <w:tabs>
        <w:tab w:val="clear" w:pos="4680"/>
        <w:tab w:val="clear" w:pos="9360"/>
        <w:tab w:val="right" w:leader="underscore" w:pos="9072"/>
      </w:tabs>
      <w:rPr>
        <w:rStyle w:val="PageNumber"/>
        <w:rFonts w:ascii="Times New Roman" w:hAnsi="Times New Roman"/>
        <w:sz w:val="20"/>
        <w:szCs w:val="20"/>
      </w:rPr>
    </w:pPr>
    <w:r w:rsidRPr="00CD5585">
      <w:rPr>
        <w:rStyle w:val="PageNumber"/>
        <w:rFonts w:ascii="Times New Roman" w:hAnsi="Times New Roman"/>
        <w:sz w:val="20"/>
        <w:szCs w:val="20"/>
      </w:rPr>
      <w:tab/>
    </w:r>
  </w:p>
  <w:bookmarkEnd w:id="0"/>
  <w:bookmarkEnd w:id="1"/>
  <w:bookmarkEnd w:id="2"/>
  <w:bookmarkEnd w:id="3"/>
  <w:bookmarkEnd w:id="4"/>
  <w:bookmarkEnd w:id="5"/>
  <w:bookmarkEnd w:id="6"/>
  <w:bookmarkEnd w:id="7"/>
  <w:bookmarkEnd w:id="8"/>
  <w:p w14:paraId="299A1F82" w14:textId="77777777" w:rsidR="00CD5585" w:rsidRPr="00CD5585" w:rsidRDefault="00CD5585" w:rsidP="00CD5585">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77432" w14:textId="77777777" w:rsidR="00CD5585" w:rsidRPr="00402160" w:rsidRDefault="00CD5585" w:rsidP="00CD5585">
    <w:pPr>
      <w:pBdr>
        <w:bottom w:val="single" w:sz="12" w:space="5" w:color="auto"/>
      </w:pBdr>
      <w:rPr>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53A16B25" w14:textId="77777777" w:rsidR="00CD5585" w:rsidRPr="00402160" w:rsidRDefault="00CD5585" w:rsidP="00CD5585">
    <w:pPr>
      <w:pStyle w:val="Head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hideSpellingErrors/>
  <w:hideGrammaticalErrors/>
  <w:defaultTabStop w:val="709"/>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63FA"/>
    <w:rsid w:val="00010B1F"/>
    <w:rsid w:val="00013ACD"/>
    <w:rsid w:val="00022310"/>
    <w:rsid w:val="0003429E"/>
    <w:rsid w:val="000443D1"/>
    <w:rsid w:val="00073DAD"/>
    <w:rsid w:val="000E4B73"/>
    <w:rsid w:val="00140D1C"/>
    <w:rsid w:val="00162C63"/>
    <w:rsid w:val="001819D2"/>
    <w:rsid w:val="001A73AD"/>
    <w:rsid w:val="001D612D"/>
    <w:rsid w:val="001E2317"/>
    <w:rsid w:val="0020292D"/>
    <w:rsid w:val="002379D9"/>
    <w:rsid w:val="00257830"/>
    <w:rsid w:val="0029081C"/>
    <w:rsid w:val="002D43C3"/>
    <w:rsid w:val="002D457B"/>
    <w:rsid w:val="003426D8"/>
    <w:rsid w:val="00347675"/>
    <w:rsid w:val="00383EAF"/>
    <w:rsid w:val="003D0798"/>
    <w:rsid w:val="0043127C"/>
    <w:rsid w:val="004579BA"/>
    <w:rsid w:val="004A177F"/>
    <w:rsid w:val="00525021"/>
    <w:rsid w:val="0059349D"/>
    <w:rsid w:val="005A4A41"/>
    <w:rsid w:val="005D3914"/>
    <w:rsid w:val="006129C6"/>
    <w:rsid w:val="0064378C"/>
    <w:rsid w:val="00644E14"/>
    <w:rsid w:val="006B1CDB"/>
    <w:rsid w:val="006C7220"/>
    <w:rsid w:val="006E6496"/>
    <w:rsid w:val="00763DDC"/>
    <w:rsid w:val="00770F03"/>
    <w:rsid w:val="0077224F"/>
    <w:rsid w:val="00786026"/>
    <w:rsid w:val="007A6C01"/>
    <w:rsid w:val="007B0054"/>
    <w:rsid w:val="007C63FA"/>
    <w:rsid w:val="007C64C9"/>
    <w:rsid w:val="007F05B1"/>
    <w:rsid w:val="00802469"/>
    <w:rsid w:val="008119F9"/>
    <w:rsid w:val="00866663"/>
    <w:rsid w:val="008D7A3C"/>
    <w:rsid w:val="00913CF7"/>
    <w:rsid w:val="00933DAD"/>
    <w:rsid w:val="009406EF"/>
    <w:rsid w:val="00984357"/>
    <w:rsid w:val="009A28D1"/>
    <w:rsid w:val="009D53A1"/>
    <w:rsid w:val="00A00484"/>
    <w:rsid w:val="00A00B62"/>
    <w:rsid w:val="00A05D14"/>
    <w:rsid w:val="00A97E35"/>
    <w:rsid w:val="00AA584A"/>
    <w:rsid w:val="00AC0BE4"/>
    <w:rsid w:val="00AD337A"/>
    <w:rsid w:val="00B01DF1"/>
    <w:rsid w:val="00B030C0"/>
    <w:rsid w:val="00B11AEC"/>
    <w:rsid w:val="00B12B1F"/>
    <w:rsid w:val="00B24C36"/>
    <w:rsid w:val="00B7364A"/>
    <w:rsid w:val="00BB61E5"/>
    <w:rsid w:val="00BE6E16"/>
    <w:rsid w:val="00BF5A58"/>
    <w:rsid w:val="00C04026"/>
    <w:rsid w:val="00C201A3"/>
    <w:rsid w:val="00C60E9C"/>
    <w:rsid w:val="00C64D00"/>
    <w:rsid w:val="00CC0F55"/>
    <w:rsid w:val="00CC2804"/>
    <w:rsid w:val="00CD5585"/>
    <w:rsid w:val="00CD6A70"/>
    <w:rsid w:val="00CE0993"/>
    <w:rsid w:val="00D04DB2"/>
    <w:rsid w:val="00D1090F"/>
    <w:rsid w:val="00D132FE"/>
    <w:rsid w:val="00D33295"/>
    <w:rsid w:val="00D65BD4"/>
    <w:rsid w:val="00DD1797"/>
    <w:rsid w:val="00E312AD"/>
    <w:rsid w:val="00E4513B"/>
    <w:rsid w:val="00E70050"/>
    <w:rsid w:val="00E71D9E"/>
    <w:rsid w:val="00EF3E4C"/>
    <w:rsid w:val="00F1404A"/>
    <w:rsid w:val="00F16DB4"/>
    <w:rsid w:val="00F23BE2"/>
    <w:rsid w:val="00F27048"/>
    <w:rsid w:val="00F34FD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EF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3FA"/>
    <w:pPr>
      <w:spacing w:after="0" w:line="240" w:lineRule="auto"/>
    </w:pPr>
    <w:rPr>
      <w:rFonts w:ascii="Times New Roman" w:eastAsia="SimSun" w:hAnsi="Times New Roman" w:cs="Times New Roman"/>
      <w:sz w:val="24"/>
      <w:szCs w:val="24"/>
      <w:lang w:eastAsia="ru-RU"/>
    </w:rPr>
  </w:style>
  <w:style w:type="paragraph" w:styleId="Heading1">
    <w:name w:val="heading 1"/>
    <w:basedOn w:val="Normal"/>
    <w:next w:val="Normal"/>
    <w:link w:val="Heading1Char"/>
    <w:qFormat/>
    <w:rsid w:val="007C63FA"/>
    <w:pPr>
      <w:keepNext/>
      <w:jc w:val="center"/>
      <w:outlineLvl w:val="0"/>
    </w:pPr>
    <w:rPr>
      <w:rFonts w:eastAsia="Times New Roman"/>
      <w:b/>
      <w:sz w:val="26"/>
      <w:szCs w:val="26"/>
    </w:rPr>
  </w:style>
  <w:style w:type="paragraph" w:styleId="Heading6">
    <w:name w:val="heading 6"/>
    <w:basedOn w:val="Normal"/>
    <w:next w:val="Normal"/>
    <w:link w:val="Heading6Char"/>
    <w:semiHidden/>
    <w:unhideWhenUsed/>
    <w:qFormat/>
    <w:rsid w:val="007C63FA"/>
    <w:pPr>
      <w:keepNext/>
      <w:ind w:left="-108"/>
      <w:jc w:val="center"/>
      <w:outlineLvl w:val="5"/>
    </w:pPr>
    <w:rPr>
      <w:rFonts w:eastAsia="Times New Roman"/>
      <w:b/>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63FA"/>
    <w:rPr>
      <w:rFonts w:ascii="Times New Roman" w:eastAsia="Times New Roman" w:hAnsi="Times New Roman" w:cs="Times New Roman"/>
      <w:b/>
      <w:sz w:val="26"/>
      <w:szCs w:val="26"/>
      <w:lang w:eastAsia="ru-RU"/>
    </w:rPr>
  </w:style>
  <w:style w:type="character" w:customStyle="1" w:styleId="Heading6Char">
    <w:name w:val="Heading 6 Char"/>
    <w:basedOn w:val="DefaultParagraphFont"/>
    <w:link w:val="Heading6"/>
    <w:semiHidden/>
    <w:rsid w:val="007C63FA"/>
    <w:rPr>
      <w:rFonts w:ascii="Times New Roman" w:eastAsia="Times New Roman" w:hAnsi="Times New Roman" w:cs="Times New Roman"/>
      <w:b/>
      <w:sz w:val="28"/>
      <w:szCs w:val="28"/>
      <w:lang w:val="lv-LV" w:eastAsia="x-none"/>
    </w:rPr>
  </w:style>
  <w:style w:type="paragraph" w:styleId="Header">
    <w:name w:val="header"/>
    <w:basedOn w:val="Normal"/>
    <w:link w:val="HeaderChar"/>
    <w:unhideWhenUsed/>
    <w:rsid w:val="007C63FA"/>
    <w:pPr>
      <w:tabs>
        <w:tab w:val="center" w:pos="4680"/>
        <w:tab w:val="right" w:pos="9360"/>
      </w:tabs>
    </w:pPr>
    <w:rPr>
      <w:rFonts w:ascii="Calibri" w:hAnsi="Calibri"/>
      <w:sz w:val="22"/>
      <w:szCs w:val="22"/>
      <w:lang w:eastAsia="x-none"/>
    </w:rPr>
  </w:style>
  <w:style w:type="character" w:customStyle="1" w:styleId="HeaderChar">
    <w:name w:val="Header Char"/>
    <w:basedOn w:val="DefaultParagraphFont"/>
    <w:link w:val="Header"/>
    <w:uiPriority w:val="99"/>
    <w:rsid w:val="007C63FA"/>
    <w:rPr>
      <w:rFonts w:ascii="Calibri" w:eastAsia="SimSun" w:hAnsi="Calibri" w:cs="Times New Roman"/>
      <w:lang w:val="lv-LV" w:eastAsia="x-none"/>
    </w:rPr>
  </w:style>
  <w:style w:type="paragraph" w:styleId="BodyText">
    <w:name w:val="Body Text"/>
    <w:basedOn w:val="Normal"/>
    <w:link w:val="BodyTextChar"/>
    <w:uiPriority w:val="99"/>
    <w:unhideWhenUsed/>
    <w:rsid w:val="007C63FA"/>
    <w:pPr>
      <w:spacing w:after="120"/>
    </w:pPr>
  </w:style>
  <w:style w:type="character" w:customStyle="1" w:styleId="BodyTextChar">
    <w:name w:val="Body Text Char"/>
    <w:basedOn w:val="DefaultParagraphFont"/>
    <w:link w:val="BodyText"/>
    <w:uiPriority w:val="99"/>
    <w:rsid w:val="007C63FA"/>
    <w:rPr>
      <w:rFonts w:ascii="Times New Roman" w:eastAsia="SimSun" w:hAnsi="Times New Roman" w:cs="Times New Roman"/>
      <w:sz w:val="24"/>
      <w:szCs w:val="24"/>
      <w:lang w:eastAsia="ru-RU"/>
    </w:rPr>
  </w:style>
  <w:style w:type="paragraph" w:styleId="Footer">
    <w:name w:val="footer"/>
    <w:basedOn w:val="Normal"/>
    <w:link w:val="FooterChar"/>
    <w:unhideWhenUsed/>
    <w:rsid w:val="007C63FA"/>
    <w:pPr>
      <w:tabs>
        <w:tab w:val="center" w:pos="4513"/>
        <w:tab w:val="right" w:pos="9026"/>
      </w:tabs>
    </w:pPr>
  </w:style>
  <w:style w:type="character" w:customStyle="1" w:styleId="FooterChar">
    <w:name w:val="Footer Char"/>
    <w:basedOn w:val="DefaultParagraphFont"/>
    <w:link w:val="Footer"/>
    <w:uiPriority w:val="99"/>
    <w:rsid w:val="007C63FA"/>
    <w:rPr>
      <w:rFonts w:ascii="Times New Roman" w:eastAsia="SimSun" w:hAnsi="Times New Roman" w:cs="Times New Roman"/>
      <w:sz w:val="24"/>
      <w:szCs w:val="24"/>
      <w:lang w:eastAsia="ru-RU"/>
    </w:rPr>
  </w:style>
  <w:style w:type="paragraph" w:styleId="ListParagraph">
    <w:name w:val="List Paragraph"/>
    <w:basedOn w:val="Normal"/>
    <w:uiPriority w:val="34"/>
    <w:qFormat/>
    <w:rsid w:val="001819D2"/>
    <w:pPr>
      <w:ind w:left="720"/>
      <w:contextualSpacing/>
    </w:pPr>
  </w:style>
  <w:style w:type="character" w:styleId="PageNumber">
    <w:name w:val="page number"/>
    <w:basedOn w:val="DefaultParagraphFont"/>
    <w:semiHidden/>
    <w:rsid w:val="00CD5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54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2D5BB-F7BB-4918-AB60-298A1AB2A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5026</Words>
  <Characters>2865</Characters>
  <Application>Microsoft Office Word</Application>
  <DocSecurity>0</DocSecurity>
  <Lines>23</Lines>
  <Paragraphs>15</Paragraphs>
  <ScaleCrop>false</ScaleCrop>
  <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2020-02-03T11:51:00Z</dcterms:created>
  <dcterms:modified xsi:type="dcterms:W3CDTF">2020-06-04T12:55:00Z</dcterms:modified>
</cp:coreProperties>
</file>