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422" w:rsidRPr="00D00422" w:rsidRDefault="00D00422" w:rsidP="00D0042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00422">
        <w:rPr>
          <w:rFonts w:ascii="Times New Roman" w:hAnsi="Times New Roman"/>
          <w:color w:val="000000" w:themeColor="text1"/>
          <w:sz w:val="24"/>
          <w:szCs w:val="24"/>
        </w:rPr>
        <w:t>Republic of Latvia</w:t>
      </w:r>
    </w:p>
    <w:p w:rsidR="00D00422" w:rsidRDefault="00D00422" w:rsidP="002013F9">
      <w:pPr>
        <w:spacing w:after="0" w:line="240" w:lineRule="auto"/>
        <w:jc w:val="center"/>
        <w:rPr>
          <w:rFonts w:ascii="Times New Roman" w:hAnsi="Times New Roman"/>
          <w:noProof/>
          <w:sz w:val="24"/>
        </w:rPr>
      </w:pPr>
    </w:p>
    <w:p w:rsidR="002013F9" w:rsidRPr="002013F9" w:rsidRDefault="002013F9" w:rsidP="002013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Cabinet</w:t>
      </w:r>
    </w:p>
    <w:p w:rsidR="002013F9" w:rsidRPr="002013F9" w:rsidRDefault="002013F9" w:rsidP="002013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Regulation No. 771</w:t>
      </w:r>
    </w:p>
    <w:p w:rsidR="002013F9" w:rsidRDefault="002013F9" w:rsidP="002013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Adopted 22 December 2015</w:t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>Price List of Paid Services of the Latvian War Museum</w:t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Default="002013F9" w:rsidP="002013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Issued pursuant to</w:t>
      </w:r>
    </w:p>
    <w:p w:rsidR="002013F9" w:rsidRPr="002013F9" w:rsidRDefault="002013F9" w:rsidP="002013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Section 5, Paragraph nine of the Law on Budget and Financial Management</w:t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573218"/>
      <w:bookmarkEnd w:id="0"/>
      <w:r>
        <w:rPr>
          <w:rFonts w:ascii="Times New Roman" w:hAnsi="Times New Roman"/>
          <w:noProof/>
          <w:sz w:val="24"/>
        </w:rPr>
        <w:t>1. This Regulation prescribes the price list of paid services of the Latvian War Museum.</w:t>
      </w:r>
      <w:bookmarkStart w:id="1" w:name="p1"/>
      <w:bookmarkEnd w:id="1"/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-573219"/>
      <w:bookmarkEnd w:id="2"/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2. The Latvian War Museum shall provide paid services according to the price list (Annex).</w:t>
      </w:r>
      <w:bookmarkStart w:id="3" w:name="p2"/>
      <w:bookmarkEnd w:id="3"/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-573220"/>
      <w:bookmarkEnd w:id="4"/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3. Cabinet Regulation No. 525 of 6 August 2013, Price List of Paid Services of the Latvian War Museum (</w:t>
      </w:r>
      <w:r>
        <w:rPr>
          <w:rFonts w:ascii="Times New Roman" w:hAnsi="Times New Roman"/>
          <w:i/>
          <w:noProof/>
          <w:sz w:val="24"/>
        </w:rPr>
        <w:t>Latvijas Vēstnesis</w:t>
      </w:r>
      <w:r>
        <w:rPr>
          <w:rFonts w:ascii="Times New Roman" w:hAnsi="Times New Roman"/>
          <w:noProof/>
          <w:sz w:val="24"/>
        </w:rPr>
        <w:t>, 2013, No. 158), is repealed.</w:t>
      </w:r>
      <w:bookmarkStart w:id="5" w:name="p3"/>
      <w:bookmarkEnd w:id="5"/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" w:name="p-573221"/>
      <w:bookmarkEnd w:id="6"/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4. This Regulation shall come into force on 1 January 2016.</w:t>
      </w:r>
      <w:bookmarkStart w:id="7" w:name="p4"/>
      <w:bookmarkEnd w:id="7"/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Prime Minister</w:t>
      </w:r>
      <w:r w:rsidR="00D00422">
        <w:rPr>
          <w:rFonts w:ascii="Times New Roman" w:hAnsi="Times New Roman"/>
          <w:noProof/>
          <w:sz w:val="24"/>
        </w:rPr>
        <w:tab/>
      </w:r>
      <w:r w:rsidR="00D00422">
        <w:rPr>
          <w:rFonts w:ascii="Times New Roman" w:hAnsi="Times New Roman"/>
          <w:noProof/>
          <w:sz w:val="24"/>
        </w:rPr>
        <w:tab/>
      </w:r>
      <w:r w:rsidR="00D00422">
        <w:rPr>
          <w:rFonts w:ascii="Times New Roman" w:hAnsi="Times New Roman"/>
          <w:noProof/>
          <w:sz w:val="24"/>
        </w:rPr>
        <w:tab/>
      </w:r>
      <w:r w:rsidR="00D00422">
        <w:rPr>
          <w:rFonts w:ascii="Times New Roman" w:hAnsi="Times New Roman"/>
          <w:noProof/>
          <w:sz w:val="24"/>
        </w:rPr>
        <w:tab/>
      </w:r>
      <w:r w:rsidR="00D00422">
        <w:rPr>
          <w:rFonts w:ascii="Times New Roman" w:hAnsi="Times New Roman"/>
          <w:noProof/>
          <w:sz w:val="24"/>
        </w:rPr>
        <w:tab/>
      </w:r>
      <w:r w:rsidR="00D00422">
        <w:rPr>
          <w:rFonts w:ascii="Times New Roman" w:hAnsi="Times New Roman"/>
          <w:noProof/>
          <w:sz w:val="24"/>
        </w:rPr>
        <w:tab/>
      </w:r>
      <w:r w:rsidR="00D00422"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>Laimdota Straujuma</w:t>
      </w: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D00422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Minister for Defence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 w:rsidR="002013F9">
        <w:rPr>
          <w:rFonts w:ascii="Times New Roman" w:hAnsi="Times New Roman"/>
          <w:noProof/>
          <w:sz w:val="24"/>
        </w:rPr>
        <w:t>Raimonds Bergmanis</w:t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Default="002013F9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br w:type="page"/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Annex</w:t>
      </w:r>
    </w:p>
    <w:p w:rsidR="002013F9" w:rsidRPr="002013F9" w:rsidRDefault="002013F9" w:rsidP="002013F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Cabinet</w:t>
      </w:r>
    </w:p>
    <w:p w:rsidR="002013F9" w:rsidRPr="002013F9" w:rsidRDefault="002013F9" w:rsidP="002013F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Regulation No. 771</w:t>
      </w:r>
    </w:p>
    <w:p w:rsidR="002013F9" w:rsidRDefault="002013F9" w:rsidP="002013F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22 December 2015</w:t>
      </w:r>
      <w:bookmarkStart w:id="8" w:name="piel0"/>
      <w:bookmarkEnd w:id="8"/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9" w:name="573224"/>
      <w:bookmarkEnd w:id="9"/>
      <w:r>
        <w:rPr>
          <w:rFonts w:ascii="Times New Roman" w:hAnsi="Times New Roman"/>
          <w:b/>
          <w:noProof/>
          <w:sz w:val="28"/>
        </w:rPr>
        <w:t>Price List of Paid Services of the Latvian War Museum</w:t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3"/>
        <w:gridCol w:w="2886"/>
        <w:gridCol w:w="1203"/>
        <w:gridCol w:w="1371"/>
        <w:gridCol w:w="948"/>
        <w:gridCol w:w="1764"/>
      </w:tblGrid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Type of service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Unit of measurement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Price without VAT (EUR)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VAT (EUR)*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Price including VAT (EUR)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Visit to permanent expositions of the museum (including the Christmas Battles Museum and O. Kalpaks Museum and Memorial Site “Airītes”)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visit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2.</w:t>
            </w:r>
          </w:p>
        </w:tc>
        <w:tc>
          <w:tcPr>
            <w:tcW w:w="44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Services of a guide in expositions and exhibitions of the museum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services of a guide in the official language at the Latvian War Museum (the main building), Christmas Battles Museum and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guided tour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(1 hour)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services of a guide in English, German or Russian language at the Latvian War Museum (the main building), Christmas Battles Museum and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guided tour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(1 hour)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2.3.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open-air guided tour in the official language at the Christmas Battles Museum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guided tour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(2 hours)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2.4.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open-air guided tour in English, German or Russian language at the Christmas Battles Museum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guided tour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(2 hours)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2.5.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guided tour at battleground sites of the Christmas Battles Museum in the official language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guided tour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(5 hours)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2.6.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guided tour at battleground sites of the Christmas Battles </w:t>
            </w:r>
            <w:r>
              <w:rPr>
                <w:rFonts w:ascii="Times New Roman" w:hAnsi="Times New Roman"/>
                <w:noProof/>
                <w:sz w:val="24"/>
              </w:rPr>
              <w:lastRenderedPageBreak/>
              <w:t>Museum in English, German or Russian language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1 guided tour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(5 hours)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35.00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2.7.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use of an audio guide in the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unit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3.</w:t>
            </w:r>
          </w:p>
        </w:tc>
        <w:tc>
          <w:tcPr>
            <w:tcW w:w="44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Educational services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theme event in the official language at the Latvian War Museum (the main building), Christmas Battles Museum and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 hours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educational lesson by the museum in the official language at the Latvian War Museum (the main building), Christmas Battles Museum and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lesson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(1 hour)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3.3.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lecture in the official language at the Latvian War Museum (the main building),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lesson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(1 hour)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3.4.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educational lesson about the weapons collection by the museum in the official language</w:t>
            </w:r>
          </w:p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at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lesson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(up to 2 hours)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3.5.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educational lesson about the weapons collection by the museum in English or Russian language at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lesson</w:t>
            </w:r>
          </w:p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(up to 2 hours)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4.</w:t>
            </w:r>
          </w:p>
        </w:tc>
        <w:tc>
          <w:tcPr>
            <w:tcW w:w="44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Use of the museum holdings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4.1.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temporary lending of objects for exhibitions organised by museums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unit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4.2.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temporary lending of objects for other purposes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unit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10 % of the value of the object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10 % of the value of the object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4.3.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selection of museum's object and making a photocopy for publishing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unit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5.</w:t>
            </w:r>
          </w:p>
        </w:tc>
        <w:tc>
          <w:tcPr>
            <w:tcW w:w="44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Consultations and services of expert-examination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consultation with selection of an object from the holdings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consultation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expert-examination of an object with the provision of a written statement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unit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6.</w:t>
            </w:r>
          </w:p>
        </w:tc>
        <w:tc>
          <w:tcPr>
            <w:tcW w:w="44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Renting of rooms for temporary use (for seminars, conferences, meetings)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conference room (Room 2), 299 m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sz w:val="24"/>
              </w:rPr>
              <w:t>, in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conference room (Part 1 of Room 2), 89 m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sz w:val="24"/>
              </w:rPr>
              <w:t>, in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21.00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21.00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6.3.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room for educational lessons (Room 20), 38 m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sz w:val="24"/>
              </w:rPr>
              <w:t>, in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6.4.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room for educational lessons (Room 13a), 77.87 m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sz w:val="24"/>
              </w:rPr>
              <w:t>, in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6.5.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room (2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t>nd</w:t>
            </w:r>
            <w:r>
              <w:rPr>
                <w:rFonts w:ascii="Times New Roman" w:hAnsi="Times New Roman"/>
                <w:noProof/>
                <w:sz w:val="24"/>
              </w:rPr>
              <w:t> floor), 57.11 m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sz w:val="24"/>
              </w:rPr>
              <w:t>, in the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30.00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30.00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7.</w:t>
            </w:r>
          </w:p>
        </w:tc>
        <w:tc>
          <w:tcPr>
            <w:tcW w:w="44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Renting of presentation equipment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7.1.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at the Latvian War Museum (the main building)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15.00</w:t>
            </w:r>
          </w:p>
        </w:tc>
      </w:tr>
      <w:tr w:rsidR="002013F9" w:rsidRPr="002013F9" w:rsidTr="008517D4">
        <w:trPr>
          <w:tblCellSpacing w:w="15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7.2.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at the O. Kalpaks Museum and Memorial Site “Airītes”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 hour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7.00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0.00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3F9" w:rsidRPr="002013F9" w:rsidRDefault="002013F9" w:rsidP="0020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7.00</w:t>
            </w:r>
          </w:p>
        </w:tc>
      </w:tr>
    </w:tbl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Note. * Value added tax shall not be applied to services in accordance with Section 59, Paragraph one of the Value Added Tax Law.</w:t>
      </w: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Default="002013F9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3F9" w:rsidRPr="002013F9" w:rsidRDefault="008517D4" w:rsidP="002013F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Minister for Defence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bookmarkStart w:id="10" w:name="_GoBack"/>
      <w:bookmarkEnd w:id="10"/>
      <w:r w:rsidR="002013F9">
        <w:rPr>
          <w:rFonts w:ascii="Times New Roman" w:hAnsi="Times New Roman"/>
          <w:noProof/>
          <w:sz w:val="24"/>
        </w:rPr>
        <w:t>Raimonds Bergmanis</w:t>
      </w:r>
    </w:p>
    <w:p w:rsidR="002013F9" w:rsidRPr="002013F9" w:rsidRDefault="002013F9" w:rsidP="002013F9">
      <w:pPr>
        <w:spacing w:after="0" w:line="240" w:lineRule="auto"/>
        <w:jc w:val="both"/>
        <w:rPr>
          <w:rFonts w:ascii="Times New Roman" w:hAnsi="Times New Roman"/>
          <w:noProof/>
          <w:sz w:val="24"/>
        </w:rPr>
      </w:pPr>
    </w:p>
    <w:p w:rsidR="002013F9" w:rsidRPr="002013F9" w:rsidRDefault="002013F9">
      <w:pPr>
        <w:spacing w:after="0" w:line="240" w:lineRule="auto"/>
        <w:jc w:val="both"/>
        <w:rPr>
          <w:rFonts w:ascii="Times New Roman" w:hAnsi="Times New Roman"/>
          <w:noProof/>
          <w:sz w:val="24"/>
        </w:rPr>
      </w:pPr>
    </w:p>
    <w:sectPr w:rsidR="002013F9" w:rsidRPr="002013F9" w:rsidSect="002013F9">
      <w:footerReference w:type="default" r:id="rId6"/>
      <w:footerReference w:type="firs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F9" w:rsidRPr="002013F9" w:rsidRDefault="002013F9" w:rsidP="002013F9">
      <w:pPr>
        <w:spacing w:after="0" w:line="240" w:lineRule="auto"/>
        <w:rPr>
          <w:noProof/>
          <w:lang w:val="en-US"/>
        </w:rPr>
      </w:pPr>
      <w:r w:rsidRPr="002013F9">
        <w:rPr>
          <w:noProof/>
          <w:lang w:val="en-US"/>
        </w:rPr>
        <w:separator/>
      </w:r>
    </w:p>
  </w:endnote>
  <w:endnote w:type="continuationSeparator" w:id="0">
    <w:p w:rsidR="002013F9" w:rsidRPr="002013F9" w:rsidRDefault="002013F9" w:rsidP="002013F9">
      <w:pPr>
        <w:spacing w:after="0" w:line="240" w:lineRule="auto"/>
        <w:rPr>
          <w:noProof/>
          <w:lang w:val="en-US"/>
        </w:rPr>
      </w:pPr>
      <w:r w:rsidRPr="002013F9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22" w:rsidRPr="00750961" w:rsidRDefault="00D00422" w:rsidP="00D00422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:rsidR="00D00422" w:rsidRPr="000523BF" w:rsidRDefault="00D00422" w:rsidP="00D00422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201</w:t>
    </w:r>
    <w:r>
      <w:rPr>
        <w:rFonts w:ascii="Times New Roman" w:hAnsi="Times New Roman"/>
        <w:sz w:val="20"/>
      </w:rPr>
      <w:t>7</w:t>
    </w:r>
    <w:r w:rsidRPr="00750961">
      <w:rPr>
        <w:rFonts w:ascii="Times New Roman" w:hAnsi="Times New Roman"/>
        <w:sz w:val="20"/>
      </w:rPr>
      <w:t xml:space="preserve"> Valsts valodas centrs (State Language Centre)</w:t>
    </w:r>
    <w:r w:rsidRPr="00750961">
      <w:rPr>
        <w:rFonts w:ascii="Times New Roman" w:hAnsi="Times New Roman"/>
        <w:sz w:val="20"/>
      </w:rPr>
      <w:tab/>
    </w:r>
    <w:r w:rsidRPr="00750961">
      <w:rPr>
        <w:rStyle w:val="Lappusesnumurs"/>
        <w:rFonts w:ascii="Times New Roman" w:hAnsi="Times New Roman"/>
        <w:sz w:val="20"/>
      </w:rPr>
      <w:fldChar w:fldCharType="begin"/>
    </w:r>
    <w:r w:rsidRPr="00750961">
      <w:rPr>
        <w:rStyle w:val="Lappusesnumurs"/>
        <w:rFonts w:ascii="Times New Roman" w:hAnsi="Times New Roman"/>
        <w:sz w:val="20"/>
      </w:rPr>
      <w:instrText xml:space="preserve"> PAGE </w:instrText>
    </w:r>
    <w:r w:rsidRPr="00750961">
      <w:rPr>
        <w:rStyle w:val="Lappusesnumurs"/>
        <w:rFonts w:ascii="Times New Roman" w:hAnsi="Times New Roman"/>
        <w:sz w:val="20"/>
      </w:rPr>
      <w:fldChar w:fldCharType="separate"/>
    </w:r>
    <w:r w:rsidR="008517D4">
      <w:rPr>
        <w:rStyle w:val="Lappusesnumurs"/>
        <w:rFonts w:ascii="Times New Roman" w:hAnsi="Times New Roman"/>
        <w:noProof/>
        <w:sz w:val="20"/>
      </w:rPr>
      <w:t>3</w:t>
    </w:r>
    <w:r w:rsidRPr="00750961">
      <w:rPr>
        <w:rStyle w:val="Lappusesnumurs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22" w:rsidRPr="00750961" w:rsidRDefault="00D00422" w:rsidP="00D00422">
    <w:pPr>
      <w:pStyle w:val="Kjene"/>
      <w:rPr>
        <w:rFonts w:ascii="Times New Roman" w:hAnsi="Times New Roman"/>
        <w:sz w:val="20"/>
      </w:rPr>
    </w:pPr>
  </w:p>
  <w:p w:rsidR="00D00422" w:rsidRPr="000523BF" w:rsidRDefault="00D00422" w:rsidP="00D00422">
    <w:pPr>
      <w:pStyle w:val="Kjene"/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201</w:t>
    </w:r>
    <w:r>
      <w:rPr>
        <w:rFonts w:ascii="Times New Roman" w:hAnsi="Times New Roman"/>
        <w:sz w:val="20"/>
      </w:rPr>
      <w:t>7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F9" w:rsidRPr="002013F9" w:rsidRDefault="002013F9" w:rsidP="002013F9">
      <w:pPr>
        <w:spacing w:after="0" w:line="240" w:lineRule="auto"/>
        <w:rPr>
          <w:noProof/>
          <w:lang w:val="en-US"/>
        </w:rPr>
      </w:pPr>
      <w:r w:rsidRPr="002013F9">
        <w:rPr>
          <w:noProof/>
          <w:lang w:val="en-US"/>
        </w:rPr>
        <w:separator/>
      </w:r>
    </w:p>
  </w:footnote>
  <w:footnote w:type="continuationSeparator" w:id="0">
    <w:p w:rsidR="002013F9" w:rsidRPr="002013F9" w:rsidRDefault="002013F9" w:rsidP="002013F9">
      <w:pPr>
        <w:spacing w:after="0" w:line="240" w:lineRule="auto"/>
        <w:rPr>
          <w:noProof/>
          <w:lang w:val="en-US"/>
        </w:rPr>
      </w:pPr>
      <w:r w:rsidRPr="002013F9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4B"/>
    <w:rsid w:val="00016237"/>
    <w:rsid w:val="002013F9"/>
    <w:rsid w:val="0040654B"/>
    <w:rsid w:val="0054699C"/>
    <w:rsid w:val="008517D4"/>
    <w:rsid w:val="00890BC2"/>
    <w:rsid w:val="00D0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562F"/>
  <w15:chartTrackingRefBased/>
  <w15:docId w15:val="{9DFE3F80-AD3A-4DFB-B8CC-984F9783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013F9"/>
    <w:rPr>
      <w:color w:val="0000FF"/>
      <w:u w:val="single"/>
    </w:rPr>
  </w:style>
  <w:style w:type="paragraph" w:customStyle="1" w:styleId="tv213">
    <w:name w:val="tv213"/>
    <w:basedOn w:val="Parasts"/>
    <w:rsid w:val="0020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html">
    <w:name w:val="tv_html"/>
    <w:basedOn w:val="Parasts"/>
    <w:rsid w:val="0020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01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13F9"/>
  </w:style>
  <w:style w:type="paragraph" w:styleId="Kjene">
    <w:name w:val="footer"/>
    <w:basedOn w:val="Parasts"/>
    <w:link w:val="KjeneRakstz"/>
    <w:unhideWhenUsed/>
    <w:rsid w:val="00201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13F9"/>
  </w:style>
  <w:style w:type="character" w:styleId="Lappusesnumurs">
    <w:name w:val="page number"/>
    <w:rsid w:val="00D0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3098</Words>
  <Characters>1767</Characters>
  <Application>Microsoft Office Word</Application>
  <DocSecurity>0</DocSecurity>
  <Lines>14</Lines>
  <Paragraphs>9</Paragraphs>
  <ScaleCrop>false</ScaleCrop>
  <Company>.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Dombrovska</dc:creator>
  <cp:keywords/>
  <dc:description/>
  <cp:lastModifiedBy>Beāte Paula</cp:lastModifiedBy>
  <cp:revision>5</cp:revision>
  <dcterms:created xsi:type="dcterms:W3CDTF">2016-07-28T07:42:00Z</dcterms:created>
  <dcterms:modified xsi:type="dcterms:W3CDTF">2017-07-05T09:08:00Z</dcterms:modified>
</cp:coreProperties>
</file>