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DDECD" w14:textId="77777777" w:rsidR="008F451E" w:rsidRPr="008F451E" w:rsidRDefault="008F451E" w:rsidP="008F451E">
      <w:pPr>
        <w:spacing w:after="0" w:line="240" w:lineRule="auto"/>
        <w:jc w:val="both"/>
        <w:rPr>
          <w:rFonts w:ascii="Times New Roman" w:hAnsi="Times New Roman"/>
          <w:color w:val="000000" w:themeColor="text1"/>
          <w:sz w:val="24"/>
          <w:szCs w:val="24"/>
        </w:rPr>
      </w:pPr>
    </w:p>
    <w:p w14:paraId="13E92E6D" w14:textId="77777777" w:rsidR="008F451E" w:rsidRPr="008F451E" w:rsidRDefault="008F451E" w:rsidP="008F451E">
      <w:pPr>
        <w:widowControl w:val="0"/>
        <w:spacing w:after="0" w:line="240" w:lineRule="auto"/>
        <w:jc w:val="both"/>
        <w:rPr>
          <w:rFonts w:ascii="Times New Roman" w:hAnsi="Times New Roman"/>
          <w:color w:val="000000" w:themeColor="text1"/>
          <w:sz w:val="20"/>
          <w:szCs w:val="24"/>
        </w:rPr>
      </w:pPr>
      <w:r w:rsidRPr="008F451E">
        <w:rPr>
          <w:rFonts w:ascii="Times New Roman" w:hAnsi="Times New Roman"/>
          <w:color w:val="000000" w:themeColor="text1"/>
          <w:sz w:val="20"/>
          <w:szCs w:val="24"/>
        </w:rPr>
        <w:t>Text consolidated by Valsts valodas centrs (State Language Centre) with amending regulations of:</w:t>
      </w:r>
    </w:p>
    <w:p w14:paraId="73A6B7CD" w14:textId="3B35C54F" w:rsidR="008F451E" w:rsidRPr="008F451E" w:rsidRDefault="008F451E" w:rsidP="008F451E">
      <w:pPr>
        <w:pStyle w:val="Tekstabloks"/>
        <w:ind w:left="0" w:right="26"/>
        <w:jc w:val="center"/>
        <w:rPr>
          <w:color w:val="000000" w:themeColor="text1"/>
          <w:szCs w:val="24"/>
        </w:rPr>
      </w:pPr>
      <w:r w:rsidRPr="008F451E">
        <w:rPr>
          <w:color w:val="000000" w:themeColor="text1"/>
          <w:szCs w:val="24"/>
        </w:rPr>
        <w:t>2</w:t>
      </w:r>
      <w:r>
        <w:rPr>
          <w:color w:val="000000" w:themeColor="text1"/>
          <w:szCs w:val="24"/>
        </w:rPr>
        <w:t>0 September </w:t>
      </w:r>
      <w:r w:rsidRPr="008F451E">
        <w:rPr>
          <w:color w:val="000000" w:themeColor="text1"/>
          <w:szCs w:val="24"/>
        </w:rPr>
        <w:t>201</w:t>
      </w:r>
      <w:r>
        <w:rPr>
          <w:color w:val="000000" w:themeColor="text1"/>
          <w:szCs w:val="24"/>
        </w:rPr>
        <w:t>6</w:t>
      </w:r>
      <w:r w:rsidRPr="008F451E">
        <w:rPr>
          <w:color w:val="000000" w:themeColor="text1"/>
          <w:szCs w:val="24"/>
        </w:rPr>
        <w:t xml:space="preserve"> [shall come into force from </w:t>
      </w:r>
      <w:r>
        <w:rPr>
          <w:color w:val="000000" w:themeColor="text1"/>
          <w:szCs w:val="24"/>
        </w:rPr>
        <w:t>27 September </w:t>
      </w:r>
      <w:r w:rsidRPr="008F451E">
        <w:rPr>
          <w:color w:val="000000" w:themeColor="text1"/>
          <w:szCs w:val="24"/>
        </w:rPr>
        <w:t>201</w:t>
      </w:r>
      <w:r>
        <w:rPr>
          <w:color w:val="000000" w:themeColor="text1"/>
          <w:szCs w:val="24"/>
        </w:rPr>
        <w:t>6</w:t>
      </w:r>
      <w:r w:rsidRPr="008F451E">
        <w:rPr>
          <w:color w:val="000000" w:themeColor="text1"/>
          <w:szCs w:val="24"/>
        </w:rPr>
        <w:t>].</w:t>
      </w:r>
    </w:p>
    <w:p w14:paraId="5DE63A1E" w14:textId="77777777" w:rsidR="008F451E" w:rsidRPr="008F451E" w:rsidRDefault="008F451E" w:rsidP="008F451E">
      <w:pPr>
        <w:widowControl w:val="0"/>
        <w:spacing w:after="0" w:line="240" w:lineRule="auto"/>
        <w:jc w:val="both"/>
        <w:rPr>
          <w:rFonts w:ascii="Times New Roman" w:hAnsi="Times New Roman"/>
          <w:color w:val="000000" w:themeColor="text1"/>
          <w:sz w:val="20"/>
          <w:szCs w:val="24"/>
        </w:rPr>
      </w:pPr>
      <w:r w:rsidRPr="008F451E">
        <w:rPr>
          <w:rFonts w:ascii="Times New Roman" w:hAnsi="Times New Roman"/>
          <w:color w:val="000000" w:themeColor="text1"/>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4507A78" w14:textId="77777777" w:rsidR="008F451E" w:rsidRPr="008F451E" w:rsidRDefault="008F451E" w:rsidP="008F451E">
      <w:pPr>
        <w:spacing w:after="0" w:line="240" w:lineRule="auto"/>
        <w:jc w:val="both"/>
        <w:rPr>
          <w:rFonts w:ascii="Times New Roman" w:hAnsi="Times New Roman"/>
          <w:color w:val="000000" w:themeColor="text1"/>
          <w:sz w:val="24"/>
          <w:szCs w:val="24"/>
        </w:rPr>
      </w:pPr>
    </w:p>
    <w:p w14:paraId="7E774B2C" w14:textId="77777777" w:rsidR="008F451E" w:rsidRPr="008F451E" w:rsidRDefault="008F451E" w:rsidP="008F451E">
      <w:pPr>
        <w:spacing w:after="0" w:line="240" w:lineRule="auto"/>
        <w:jc w:val="both"/>
        <w:rPr>
          <w:rFonts w:ascii="Times New Roman" w:hAnsi="Times New Roman"/>
          <w:color w:val="000000" w:themeColor="text1"/>
          <w:sz w:val="24"/>
          <w:szCs w:val="24"/>
        </w:rPr>
      </w:pPr>
    </w:p>
    <w:p w14:paraId="418BC14F" w14:textId="77777777" w:rsidR="008F451E" w:rsidRPr="008F451E" w:rsidRDefault="008F451E" w:rsidP="008F451E">
      <w:pPr>
        <w:spacing w:after="0" w:line="240" w:lineRule="auto"/>
        <w:jc w:val="center"/>
        <w:rPr>
          <w:rFonts w:ascii="Times New Roman" w:hAnsi="Times New Roman"/>
          <w:color w:val="000000" w:themeColor="text1"/>
          <w:sz w:val="24"/>
          <w:szCs w:val="24"/>
        </w:rPr>
      </w:pPr>
      <w:r w:rsidRPr="008F451E">
        <w:rPr>
          <w:rFonts w:ascii="Times New Roman" w:hAnsi="Times New Roman"/>
          <w:color w:val="000000" w:themeColor="text1"/>
          <w:sz w:val="24"/>
          <w:szCs w:val="24"/>
        </w:rPr>
        <w:t>Republic of Latvia</w:t>
      </w:r>
    </w:p>
    <w:p w14:paraId="1F7377F6" w14:textId="77777777" w:rsidR="008F451E" w:rsidRDefault="008F451E" w:rsidP="00C156AB">
      <w:pPr>
        <w:spacing w:after="0" w:line="240" w:lineRule="auto"/>
        <w:jc w:val="center"/>
        <w:rPr>
          <w:rFonts w:ascii="Times New Roman" w:hAnsi="Times New Roman"/>
          <w:sz w:val="24"/>
          <w:szCs w:val="24"/>
        </w:rPr>
      </w:pPr>
    </w:p>
    <w:p w14:paraId="715F5873" w14:textId="3861EAA4" w:rsidR="00C156AB" w:rsidRPr="00C156AB" w:rsidRDefault="00BC7356" w:rsidP="00C156A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3E15BCC" w14:textId="13F677D1" w:rsidR="00C156AB" w:rsidRPr="00C156AB" w:rsidRDefault="00BC7356" w:rsidP="00C156A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694</w:t>
      </w:r>
    </w:p>
    <w:p w14:paraId="19F3BB50" w14:textId="02F266A6" w:rsidR="00BC7356" w:rsidRPr="00BC7356" w:rsidRDefault="00BC7356" w:rsidP="00C156A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8 December 2015</w:t>
      </w:r>
    </w:p>
    <w:p w14:paraId="6CA4EE6B" w14:textId="77777777" w:rsidR="00C156AB" w:rsidRDefault="00C156AB" w:rsidP="00C156AB">
      <w:pPr>
        <w:spacing w:after="0" w:line="240" w:lineRule="auto"/>
        <w:jc w:val="both"/>
        <w:rPr>
          <w:rFonts w:ascii="Times New Roman" w:eastAsia="Times New Roman" w:hAnsi="Times New Roman" w:cs="Times New Roman"/>
          <w:noProof/>
          <w:sz w:val="24"/>
          <w:szCs w:val="24"/>
          <w:lang w:eastAsia="lv-LV"/>
        </w:rPr>
      </w:pPr>
    </w:p>
    <w:p w14:paraId="635B395C" w14:textId="77777777" w:rsidR="00C156AB" w:rsidRDefault="00C156AB" w:rsidP="00C156AB">
      <w:pPr>
        <w:spacing w:after="0" w:line="240" w:lineRule="auto"/>
        <w:jc w:val="both"/>
        <w:rPr>
          <w:rFonts w:ascii="Times New Roman" w:eastAsia="Times New Roman" w:hAnsi="Times New Roman" w:cs="Times New Roman"/>
          <w:noProof/>
          <w:sz w:val="24"/>
          <w:szCs w:val="24"/>
          <w:lang w:eastAsia="lv-LV"/>
        </w:rPr>
      </w:pPr>
    </w:p>
    <w:p w14:paraId="3665B7F7" w14:textId="0E5B65C0" w:rsidR="00BC7356" w:rsidRPr="00BC7356" w:rsidRDefault="00BC7356" w:rsidP="00C156A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Mandatory Requirements for the Safety, Quality, and Additional Labelling of Apple and Pear Cider</w:t>
      </w:r>
    </w:p>
    <w:p w14:paraId="4D6B1454" w14:textId="77777777" w:rsidR="00C156AB" w:rsidRDefault="00C156AB" w:rsidP="00C156AB">
      <w:pPr>
        <w:spacing w:after="0" w:line="240" w:lineRule="auto"/>
        <w:jc w:val="both"/>
        <w:rPr>
          <w:rFonts w:ascii="Times New Roman" w:eastAsia="Times New Roman" w:hAnsi="Times New Roman" w:cs="Times New Roman"/>
          <w:noProof/>
          <w:sz w:val="24"/>
          <w:szCs w:val="24"/>
          <w:lang w:eastAsia="lv-LV"/>
        </w:rPr>
      </w:pPr>
    </w:p>
    <w:p w14:paraId="7AE90E95" w14:textId="77777777" w:rsidR="00C156AB" w:rsidRDefault="00C156AB" w:rsidP="00C156AB">
      <w:pPr>
        <w:spacing w:after="0" w:line="240" w:lineRule="auto"/>
        <w:jc w:val="both"/>
        <w:rPr>
          <w:rFonts w:ascii="Times New Roman" w:eastAsia="Times New Roman" w:hAnsi="Times New Roman" w:cs="Times New Roman"/>
          <w:noProof/>
          <w:sz w:val="24"/>
          <w:szCs w:val="24"/>
          <w:lang w:eastAsia="lv-LV"/>
        </w:rPr>
      </w:pPr>
    </w:p>
    <w:p w14:paraId="386C6254" w14:textId="1FF7A7B2" w:rsidR="00C156AB" w:rsidRPr="00C156AB" w:rsidRDefault="00BC7356" w:rsidP="00C156A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74F58A4" w14:textId="783670C3" w:rsidR="00BC7356" w:rsidRPr="00BC7356" w:rsidRDefault="00BC7356" w:rsidP="00C156A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Paragraphs two and four and Section 13, Paragraph three, Clause 3 of the Law on the Supervision of the Handling of Food</w:t>
      </w:r>
    </w:p>
    <w:p w14:paraId="388AE71C"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0" w:name="p-570873"/>
      <w:bookmarkEnd w:id="0"/>
    </w:p>
    <w:p w14:paraId="43789610" w14:textId="77777777" w:rsidR="00C156AB" w:rsidRDefault="00C156AB" w:rsidP="00C156AB">
      <w:pPr>
        <w:spacing w:after="0" w:line="240" w:lineRule="auto"/>
        <w:jc w:val="both"/>
        <w:rPr>
          <w:rFonts w:ascii="Times New Roman" w:eastAsia="Times New Roman" w:hAnsi="Times New Roman" w:cs="Times New Roman"/>
          <w:noProof/>
          <w:sz w:val="24"/>
          <w:szCs w:val="24"/>
          <w:lang w:eastAsia="lv-LV"/>
        </w:rPr>
      </w:pPr>
    </w:p>
    <w:p w14:paraId="3A088A95" w14:textId="43D0FCA1"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mandatory requirements for the safety, quality, and additional labelling of apple and pear cider to be distributed in Latvia (hereinafter – the product).</w:t>
      </w:r>
      <w:bookmarkStart w:id="1" w:name="p1"/>
      <w:bookmarkEnd w:id="1"/>
    </w:p>
    <w:p w14:paraId="606606E2"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2" w:name="p-601224"/>
      <w:bookmarkEnd w:id="2"/>
    </w:p>
    <w:p w14:paraId="74B94B78" w14:textId="5B90E31F"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product which, in accordance with laws and regulations, has been produced or put into circulation in a European Union Member State or in Turkey or has been produced in a European Economic Area country may be offered in Latvia in compliance with the principle of mutual recognition laid down in laws and regulations.</w:t>
      </w:r>
      <w:bookmarkStart w:id="3" w:name="p2"/>
      <w:bookmarkEnd w:id="3"/>
    </w:p>
    <w:p w14:paraId="03913687" w14:textId="77777777"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2016</w:t>
      </w:r>
      <w:r>
        <w:rPr>
          <w:rFonts w:ascii="Times New Roman" w:hAnsi="Times New Roman"/>
          <w:sz w:val="24"/>
          <w:szCs w:val="24"/>
        </w:rPr>
        <w:t>]</w:t>
      </w:r>
    </w:p>
    <w:p w14:paraId="6996A0CB"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4" w:name="p-570875"/>
      <w:bookmarkEnd w:id="4"/>
    </w:p>
    <w:p w14:paraId="74E59D4D" w14:textId="4522F826"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product which has been produced in a country other than that referred to in Paragraph 2 of this Regulation may be distributed in Latvia if the requirements laid down in this Regulation and the laws and regulations governing the field of food chain have been met.</w:t>
      </w:r>
      <w:bookmarkStart w:id="5" w:name="p3"/>
      <w:bookmarkEnd w:id="5"/>
    </w:p>
    <w:p w14:paraId="66932294"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6" w:name="p-570877"/>
      <w:bookmarkEnd w:id="6"/>
    </w:p>
    <w:p w14:paraId="27D07F05" w14:textId="52A38787"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product is produced from fermented apple or pear juice or from a mixture of both juices, or from an apple or pear juice that has been obtained from a concentrate.</w:t>
      </w:r>
      <w:bookmarkStart w:id="7" w:name="p4"/>
      <w:bookmarkEnd w:id="7"/>
    </w:p>
    <w:p w14:paraId="33675362"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8" w:name="p-570878"/>
      <w:bookmarkEnd w:id="8"/>
    </w:p>
    <w:p w14:paraId="04A5B9F6" w14:textId="35A26E1E"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product shall contain only such alcohol which has resulted from the fermentation process of apple or pear juice.</w:t>
      </w:r>
      <w:bookmarkStart w:id="9" w:name="p5"/>
      <w:bookmarkEnd w:id="9"/>
    </w:p>
    <w:p w14:paraId="1C238D7E"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10" w:name="p-570879"/>
      <w:bookmarkEnd w:id="10"/>
    </w:p>
    <w:p w14:paraId="64DBCF5B" w14:textId="1DF6B251"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Alcohol may be used to dissolve food additives and flavourings but it may not increase the amount of alcohol which has resulted from fermenting an apple or pear juice.</w:t>
      </w:r>
      <w:bookmarkStart w:id="11" w:name="p6"/>
      <w:bookmarkEnd w:id="11"/>
    </w:p>
    <w:p w14:paraId="316DCAE1"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12" w:name="p-570881"/>
      <w:bookmarkEnd w:id="12"/>
    </w:p>
    <w:p w14:paraId="5FAED0B7" w14:textId="1AF7D9DE"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An apple or pear juice, a juice of other fruits and berries, carbon dioxide, food additives, flavourings, different kinds of sugar, and water may be added to the product after the fermentation in accordance with the laws and regulations governing the field of food chain.</w:t>
      </w:r>
      <w:bookmarkStart w:id="13" w:name="p7"/>
      <w:bookmarkEnd w:id="13"/>
    </w:p>
    <w:p w14:paraId="741AD247"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14" w:name="p-570882"/>
      <w:bookmarkEnd w:id="14"/>
    </w:p>
    <w:p w14:paraId="5089E395" w14:textId="5C0CDA2D"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product shall be labelled in accordance with the laws and regulations regarding the provision of food information to consumers and labelling of prepackaged food. The information referred to in this Regulation shall be additionally indicated on the label.</w:t>
      </w:r>
      <w:bookmarkStart w:id="15" w:name="p8"/>
      <w:bookmarkEnd w:id="15"/>
    </w:p>
    <w:p w14:paraId="15A768E8"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16" w:name="p-601225"/>
      <w:bookmarkEnd w:id="16"/>
    </w:p>
    <w:p w14:paraId="54ECA292" w14:textId="4401D724"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product name “ābolu sidrs” [apple cider] shall be used if the product is produced only from apple juice but if the product is produced only from pear juice, the product name “bumbieru sidrs” [pear cider] shall be used.</w:t>
      </w:r>
      <w:bookmarkStart w:id="17" w:name="p9"/>
      <w:bookmarkEnd w:id="17"/>
    </w:p>
    <w:p w14:paraId="152593E8" w14:textId="77777777"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2016</w:t>
      </w:r>
      <w:r>
        <w:rPr>
          <w:rFonts w:ascii="Times New Roman" w:hAnsi="Times New Roman"/>
          <w:sz w:val="24"/>
          <w:szCs w:val="24"/>
        </w:rPr>
        <w:t>]</w:t>
      </w:r>
    </w:p>
    <w:p w14:paraId="37F45F85"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18" w:name="p-601226"/>
      <w:bookmarkEnd w:id="18"/>
    </w:p>
    <w:p w14:paraId="5DA7EF17" w14:textId="5270442D"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product name “ābolu–bumbieru sidrs” [apple pear cider] shall be used if the product contains more apple juice than pear juice.</w:t>
      </w:r>
      <w:bookmarkStart w:id="19" w:name="p10"/>
      <w:bookmarkEnd w:id="19"/>
    </w:p>
    <w:p w14:paraId="0E8C2DF5" w14:textId="77777777"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2016</w:t>
      </w:r>
      <w:r>
        <w:rPr>
          <w:rFonts w:ascii="Times New Roman" w:hAnsi="Times New Roman"/>
          <w:sz w:val="24"/>
          <w:szCs w:val="24"/>
        </w:rPr>
        <w:t>]</w:t>
      </w:r>
    </w:p>
    <w:p w14:paraId="0BAA865B"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20" w:name="p-601227"/>
      <w:bookmarkEnd w:id="20"/>
    </w:p>
    <w:p w14:paraId="32CBD95C" w14:textId="35013DBF"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product name “bumbieru–ābolu sidrs” [pear apple cider] shall be used if the product contains more pear juice than apple juice.</w:t>
      </w:r>
      <w:bookmarkStart w:id="21" w:name="p11"/>
      <w:bookmarkEnd w:id="21"/>
    </w:p>
    <w:p w14:paraId="515E7197" w14:textId="77777777"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2016</w:t>
      </w:r>
      <w:r>
        <w:rPr>
          <w:rFonts w:ascii="Times New Roman" w:hAnsi="Times New Roman"/>
          <w:sz w:val="24"/>
          <w:szCs w:val="24"/>
        </w:rPr>
        <w:t>]</w:t>
      </w:r>
    </w:p>
    <w:p w14:paraId="6586DF16"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22" w:name="p-570886"/>
      <w:bookmarkEnd w:id="22"/>
    </w:p>
    <w:p w14:paraId="2F389F86" w14:textId="27F10CDA"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a juice of other fruits or berries or a flavouring is added to the product, it shall be indicated in the product name, for example, “ābolu sidrs ar ķiršu garšu” [apple cider with cherry flavour] or “ābolu sidrs ar kivi aromatizētāju” [apple cider with kiwi flavouring].</w:t>
      </w:r>
      <w:bookmarkStart w:id="23" w:name="p12"/>
      <w:bookmarkEnd w:id="23"/>
    </w:p>
    <w:p w14:paraId="32E7C641"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24" w:name="p-570887"/>
      <w:bookmarkEnd w:id="24"/>
    </w:p>
    <w:p w14:paraId="2A4CA036" w14:textId="783C0DBB"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an apple juice or pear juice or a flavouring is added to the product, it need not be indicated in the product name.</w:t>
      </w:r>
      <w:bookmarkStart w:id="25" w:name="p13"/>
      <w:bookmarkEnd w:id="25"/>
    </w:p>
    <w:p w14:paraId="1C2A81B6"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26" w:name="p-570888"/>
      <w:bookmarkEnd w:id="26"/>
    </w:p>
    <w:p w14:paraId="58AB0ADD" w14:textId="00AD8741"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quantity of the contents of a prepackaged product intended for distribution and the labelling on the package conforms to the laws and regulations governing metrological requirements for prepackaged products and their metrological control.</w:t>
      </w:r>
      <w:bookmarkStart w:id="27" w:name="p14"/>
      <w:bookmarkEnd w:id="27"/>
    </w:p>
    <w:p w14:paraId="2797073C" w14:textId="77777777" w:rsidR="00C156AB" w:rsidRDefault="00C156AB" w:rsidP="00C156AB">
      <w:pPr>
        <w:spacing w:after="0" w:line="240" w:lineRule="auto"/>
        <w:jc w:val="both"/>
        <w:rPr>
          <w:rFonts w:ascii="Times New Roman" w:eastAsia="Times New Roman" w:hAnsi="Times New Roman" w:cs="Times New Roman"/>
          <w:noProof/>
          <w:sz w:val="24"/>
          <w:szCs w:val="24"/>
        </w:rPr>
      </w:pPr>
      <w:bookmarkStart w:id="28" w:name="p-601228"/>
      <w:bookmarkEnd w:id="28"/>
    </w:p>
    <w:p w14:paraId="34CC928F" w14:textId="25BEE655"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products the labelling of which fails to meet the requirements referred to in Paragraphs 9, 10, and 11 of this Regulation may be distributed until 1 October 2017.</w:t>
      </w:r>
      <w:bookmarkStart w:id="29" w:name="p15"/>
      <w:bookmarkEnd w:id="29"/>
    </w:p>
    <w:p w14:paraId="271F3C5C" w14:textId="77777777"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2016</w:t>
      </w:r>
      <w:r>
        <w:rPr>
          <w:rFonts w:ascii="Times New Roman" w:hAnsi="Times New Roman"/>
          <w:sz w:val="24"/>
          <w:szCs w:val="24"/>
        </w:rPr>
        <w:t>]</w:t>
      </w:r>
    </w:p>
    <w:p w14:paraId="7DA8755D" w14:textId="77777777" w:rsidR="00C156AB" w:rsidRDefault="00C156AB" w:rsidP="00C156AB">
      <w:pPr>
        <w:spacing w:after="0" w:line="240" w:lineRule="auto"/>
        <w:jc w:val="both"/>
        <w:rPr>
          <w:rFonts w:ascii="Times New Roman" w:eastAsia="Times New Roman" w:hAnsi="Times New Roman" w:cs="Times New Roman"/>
          <w:noProof/>
          <w:sz w:val="24"/>
          <w:szCs w:val="24"/>
          <w:lang w:eastAsia="lv-LV"/>
        </w:rPr>
      </w:pPr>
    </w:p>
    <w:p w14:paraId="4542D548" w14:textId="77777777" w:rsidR="00C156AB" w:rsidRDefault="00C156AB" w:rsidP="00C156AB">
      <w:pPr>
        <w:spacing w:after="0" w:line="240" w:lineRule="auto"/>
        <w:jc w:val="both"/>
        <w:rPr>
          <w:rFonts w:ascii="Times New Roman" w:eastAsia="Times New Roman" w:hAnsi="Times New Roman" w:cs="Times New Roman"/>
          <w:noProof/>
          <w:sz w:val="24"/>
          <w:szCs w:val="24"/>
          <w:lang w:eastAsia="lv-LV"/>
        </w:rPr>
      </w:pPr>
    </w:p>
    <w:p w14:paraId="206BF164" w14:textId="0616A57A" w:rsidR="00C156AB"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Prime Minister </w:t>
      </w:r>
      <w:r w:rsidR="008F451E">
        <w:rPr>
          <w:rFonts w:ascii="Times New Roman" w:hAnsi="Times New Roman"/>
          <w:sz w:val="24"/>
          <w:szCs w:val="24"/>
        </w:rPr>
        <w:tab/>
      </w:r>
      <w:r w:rsidR="008F451E">
        <w:rPr>
          <w:rFonts w:ascii="Times New Roman" w:hAnsi="Times New Roman"/>
          <w:sz w:val="24"/>
          <w:szCs w:val="24"/>
        </w:rPr>
        <w:tab/>
      </w:r>
      <w:r w:rsidR="008F451E">
        <w:rPr>
          <w:rFonts w:ascii="Times New Roman" w:hAnsi="Times New Roman"/>
          <w:sz w:val="24"/>
          <w:szCs w:val="24"/>
        </w:rPr>
        <w:tab/>
      </w:r>
      <w:r w:rsidR="008F451E">
        <w:rPr>
          <w:rFonts w:ascii="Times New Roman" w:hAnsi="Times New Roman"/>
          <w:sz w:val="24"/>
          <w:szCs w:val="24"/>
        </w:rPr>
        <w:tab/>
      </w:r>
      <w:r w:rsidR="008F451E">
        <w:rPr>
          <w:rFonts w:ascii="Times New Roman" w:hAnsi="Times New Roman"/>
          <w:sz w:val="24"/>
          <w:szCs w:val="24"/>
        </w:rPr>
        <w:tab/>
      </w:r>
      <w:r w:rsidR="008F451E">
        <w:rPr>
          <w:rFonts w:ascii="Times New Roman" w:hAnsi="Times New Roman"/>
          <w:sz w:val="24"/>
          <w:szCs w:val="24"/>
        </w:rPr>
        <w:tab/>
      </w:r>
      <w:r w:rsidR="008F451E">
        <w:rPr>
          <w:rFonts w:ascii="Times New Roman" w:hAnsi="Times New Roman"/>
          <w:sz w:val="24"/>
          <w:szCs w:val="24"/>
        </w:rPr>
        <w:tab/>
      </w:r>
      <w:r>
        <w:rPr>
          <w:rFonts w:ascii="Times New Roman" w:hAnsi="Times New Roman"/>
          <w:sz w:val="24"/>
          <w:szCs w:val="24"/>
        </w:rPr>
        <w:t>Laimdota Straujuma</w:t>
      </w:r>
    </w:p>
    <w:p w14:paraId="733B5636" w14:textId="7F6352C9" w:rsidR="00C156AB" w:rsidRDefault="00C156AB" w:rsidP="00C156AB">
      <w:pPr>
        <w:spacing w:after="0" w:line="240" w:lineRule="auto"/>
        <w:jc w:val="both"/>
        <w:rPr>
          <w:rFonts w:ascii="Times New Roman" w:eastAsia="Times New Roman" w:hAnsi="Times New Roman" w:cs="Times New Roman"/>
          <w:noProof/>
          <w:sz w:val="24"/>
          <w:szCs w:val="24"/>
          <w:lang w:eastAsia="lv-LV"/>
        </w:rPr>
      </w:pPr>
    </w:p>
    <w:p w14:paraId="745B690A" w14:textId="75AF6EC2" w:rsidR="00BC7356" w:rsidRPr="00BC7356" w:rsidRDefault="00BC7356" w:rsidP="00C156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Minister for Agriculture </w:t>
      </w:r>
      <w:r w:rsidR="008F451E">
        <w:rPr>
          <w:rFonts w:ascii="Times New Roman" w:hAnsi="Times New Roman"/>
          <w:sz w:val="24"/>
          <w:szCs w:val="24"/>
        </w:rPr>
        <w:tab/>
      </w:r>
      <w:r w:rsidR="008F451E">
        <w:rPr>
          <w:rFonts w:ascii="Times New Roman" w:hAnsi="Times New Roman"/>
          <w:sz w:val="24"/>
          <w:szCs w:val="24"/>
        </w:rPr>
        <w:tab/>
      </w:r>
      <w:r w:rsidR="008F451E">
        <w:rPr>
          <w:rFonts w:ascii="Times New Roman" w:hAnsi="Times New Roman"/>
          <w:sz w:val="24"/>
          <w:szCs w:val="24"/>
        </w:rPr>
        <w:tab/>
      </w:r>
      <w:r w:rsidR="008F451E">
        <w:rPr>
          <w:rFonts w:ascii="Times New Roman" w:hAnsi="Times New Roman"/>
          <w:sz w:val="24"/>
          <w:szCs w:val="24"/>
        </w:rPr>
        <w:tab/>
      </w:r>
      <w:r w:rsidR="008F451E">
        <w:rPr>
          <w:rFonts w:ascii="Times New Roman" w:hAnsi="Times New Roman"/>
          <w:sz w:val="24"/>
          <w:szCs w:val="24"/>
        </w:rPr>
        <w:tab/>
      </w:r>
      <w:r w:rsidR="008F451E">
        <w:rPr>
          <w:rFonts w:ascii="Times New Roman" w:hAnsi="Times New Roman"/>
          <w:sz w:val="24"/>
          <w:szCs w:val="24"/>
        </w:rPr>
        <w:tab/>
      </w:r>
      <w:r>
        <w:rPr>
          <w:rFonts w:ascii="Times New Roman" w:hAnsi="Times New Roman"/>
          <w:sz w:val="24"/>
          <w:szCs w:val="24"/>
        </w:rPr>
        <w:t>Jānis Dūklavs</w:t>
      </w:r>
    </w:p>
    <w:p w14:paraId="71D999BE" w14:textId="77777777" w:rsidR="00BC7356" w:rsidRPr="00BC7356" w:rsidRDefault="00BC7356" w:rsidP="00C156AB">
      <w:pPr>
        <w:spacing w:after="0" w:line="240" w:lineRule="auto"/>
        <w:jc w:val="both"/>
        <w:rPr>
          <w:noProof/>
        </w:rPr>
      </w:pPr>
    </w:p>
    <w:sectPr w:rsidR="00BC7356" w:rsidRPr="00BC7356" w:rsidSect="00C156A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A4ED1" w14:textId="77777777" w:rsidR="00BC7356" w:rsidRPr="00BC7356" w:rsidRDefault="00BC7356" w:rsidP="00BC7356">
      <w:pPr>
        <w:spacing w:after="0" w:line="240" w:lineRule="auto"/>
        <w:rPr>
          <w:noProof/>
          <w:lang w:val="en-US"/>
        </w:rPr>
      </w:pPr>
      <w:r w:rsidRPr="00BC7356">
        <w:rPr>
          <w:noProof/>
          <w:lang w:val="en-US"/>
        </w:rPr>
        <w:separator/>
      </w:r>
    </w:p>
  </w:endnote>
  <w:endnote w:type="continuationSeparator" w:id="0">
    <w:p w14:paraId="0980C410" w14:textId="77777777" w:rsidR="00BC7356" w:rsidRPr="00BC7356" w:rsidRDefault="00BC7356" w:rsidP="00BC7356">
      <w:pPr>
        <w:spacing w:after="0" w:line="240" w:lineRule="auto"/>
        <w:rPr>
          <w:noProof/>
          <w:lang w:val="en-US"/>
        </w:rPr>
      </w:pPr>
      <w:r w:rsidRPr="00BC735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49107" w14:textId="77777777" w:rsidR="008F451E" w:rsidRDefault="008F451E" w:rsidP="008F451E">
    <w:pPr>
      <w:pStyle w:val="Kjene"/>
      <w:tabs>
        <w:tab w:val="clear" w:pos="4153"/>
        <w:tab w:val="clear" w:pos="8306"/>
        <w:tab w:val="right" w:pos="9072"/>
      </w:tabs>
      <w:rPr>
        <w:rFonts w:ascii="Times New Roman" w:hAnsi="Times New Roman"/>
        <w:sz w:val="20"/>
      </w:rPr>
    </w:pPr>
  </w:p>
  <w:p w14:paraId="30F88EE1" w14:textId="789C39DB" w:rsidR="008F451E" w:rsidRPr="008F451E" w:rsidRDefault="008F451E" w:rsidP="008F451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00196" w14:textId="77777777" w:rsidR="008F451E" w:rsidRDefault="008F451E">
    <w:pPr>
      <w:pStyle w:val="Kjene"/>
      <w:rPr>
        <w:rFonts w:ascii="Times New Roman" w:hAnsi="Times New Roman"/>
        <w:sz w:val="20"/>
      </w:rPr>
    </w:pPr>
    <w:bookmarkStart w:id="30" w:name="_Hlk31896922"/>
    <w:bookmarkStart w:id="31" w:name="_Hlk31896923"/>
  </w:p>
  <w:p w14:paraId="53FC891F" w14:textId="09AAAB73" w:rsidR="008F451E" w:rsidRPr="008F451E" w:rsidRDefault="008F451E">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0"/>
    <w:bookmarkEnd w:id="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8D624" w14:textId="77777777" w:rsidR="00BC7356" w:rsidRPr="00BC7356" w:rsidRDefault="00BC7356" w:rsidP="00BC7356">
      <w:pPr>
        <w:spacing w:after="0" w:line="240" w:lineRule="auto"/>
        <w:rPr>
          <w:noProof/>
          <w:lang w:val="en-US"/>
        </w:rPr>
      </w:pPr>
      <w:r w:rsidRPr="00BC7356">
        <w:rPr>
          <w:noProof/>
          <w:lang w:val="en-US"/>
        </w:rPr>
        <w:separator/>
      </w:r>
    </w:p>
  </w:footnote>
  <w:footnote w:type="continuationSeparator" w:id="0">
    <w:p w14:paraId="3ED4BDB4" w14:textId="77777777" w:rsidR="00BC7356" w:rsidRPr="00BC7356" w:rsidRDefault="00BC7356" w:rsidP="00BC7356">
      <w:pPr>
        <w:spacing w:after="0" w:line="240" w:lineRule="auto"/>
        <w:rPr>
          <w:noProof/>
          <w:lang w:val="en-US"/>
        </w:rPr>
      </w:pPr>
      <w:r w:rsidRPr="00BC735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43B"/>
    <w:rsid w:val="002B243B"/>
    <w:rsid w:val="00445AC3"/>
    <w:rsid w:val="008F451E"/>
    <w:rsid w:val="00960BD4"/>
    <w:rsid w:val="00B81F0D"/>
    <w:rsid w:val="00BC7356"/>
    <w:rsid w:val="00C156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1853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C7356"/>
    <w:rPr>
      <w:color w:val="0000FF"/>
      <w:u w:val="single"/>
    </w:rPr>
  </w:style>
  <w:style w:type="paragraph" w:customStyle="1" w:styleId="tv213">
    <w:name w:val="tv213"/>
    <w:basedOn w:val="Parasts"/>
    <w:rsid w:val="00BC73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C73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C735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C7356"/>
  </w:style>
  <w:style w:type="paragraph" w:styleId="Kjene">
    <w:name w:val="footer"/>
    <w:basedOn w:val="Parasts"/>
    <w:link w:val="KjeneRakstz"/>
    <w:unhideWhenUsed/>
    <w:rsid w:val="00BC735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C7356"/>
  </w:style>
  <w:style w:type="paragraph" w:styleId="Tekstabloks">
    <w:name w:val="Block Text"/>
    <w:basedOn w:val="Parasts"/>
    <w:rsid w:val="008F451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8F4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400024">
      <w:bodyDiv w:val="1"/>
      <w:marLeft w:val="0"/>
      <w:marRight w:val="0"/>
      <w:marTop w:val="0"/>
      <w:marBottom w:val="0"/>
      <w:divBdr>
        <w:top w:val="none" w:sz="0" w:space="0" w:color="auto"/>
        <w:left w:val="none" w:sz="0" w:space="0" w:color="auto"/>
        <w:bottom w:val="none" w:sz="0" w:space="0" w:color="auto"/>
        <w:right w:val="none" w:sz="0" w:space="0" w:color="auto"/>
      </w:divBdr>
      <w:divsChild>
        <w:div w:id="1474173858">
          <w:marLeft w:val="0"/>
          <w:marRight w:val="0"/>
          <w:marTop w:val="0"/>
          <w:marBottom w:val="0"/>
          <w:divBdr>
            <w:top w:val="none" w:sz="0" w:space="0" w:color="auto"/>
            <w:left w:val="none" w:sz="0" w:space="0" w:color="auto"/>
            <w:bottom w:val="none" w:sz="0" w:space="0" w:color="auto"/>
            <w:right w:val="none" w:sz="0" w:space="0" w:color="auto"/>
          </w:divBdr>
          <w:divsChild>
            <w:div w:id="313724729">
              <w:marLeft w:val="0"/>
              <w:marRight w:val="0"/>
              <w:marTop w:val="0"/>
              <w:marBottom w:val="0"/>
              <w:divBdr>
                <w:top w:val="none" w:sz="0" w:space="0" w:color="auto"/>
                <w:left w:val="none" w:sz="0" w:space="0" w:color="auto"/>
                <w:bottom w:val="none" w:sz="0" w:space="0" w:color="auto"/>
                <w:right w:val="none" w:sz="0" w:space="0" w:color="auto"/>
              </w:divBdr>
            </w:div>
            <w:div w:id="332345353">
              <w:marLeft w:val="0"/>
              <w:marRight w:val="0"/>
              <w:marTop w:val="0"/>
              <w:marBottom w:val="0"/>
              <w:divBdr>
                <w:top w:val="none" w:sz="0" w:space="0" w:color="auto"/>
                <w:left w:val="none" w:sz="0" w:space="0" w:color="auto"/>
                <w:bottom w:val="none" w:sz="0" w:space="0" w:color="auto"/>
                <w:right w:val="none" w:sz="0" w:space="0" w:color="auto"/>
              </w:divBdr>
            </w:div>
            <w:div w:id="1675954733">
              <w:marLeft w:val="0"/>
              <w:marRight w:val="0"/>
              <w:marTop w:val="0"/>
              <w:marBottom w:val="0"/>
              <w:divBdr>
                <w:top w:val="none" w:sz="0" w:space="0" w:color="auto"/>
                <w:left w:val="none" w:sz="0" w:space="0" w:color="auto"/>
                <w:bottom w:val="none" w:sz="0" w:space="0" w:color="auto"/>
                <w:right w:val="none" w:sz="0" w:space="0" w:color="auto"/>
              </w:divBdr>
            </w:div>
            <w:div w:id="1503741372">
              <w:marLeft w:val="0"/>
              <w:marRight w:val="0"/>
              <w:marTop w:val="0"/>
              <w:marBottom w:val="0"/>
              <w:divBdr>
                <w:top w:val="none" w:sz="0" w:space="0" w:color="auto"/>
                <w:left w:val="none" w:sz="0" w:space="0" w:color="auto"/>
                <w:bottom w:val="none" w:sz="0" w:space="0" w:color="auto"/>
                <w:right w:val="none" w:sz="0" w:space="0" w:color="auto"/>
              </w:divBdr>
            </w:div>
            <w:div w:id="1690718869">
              <w:marLeft w:val="0"/>
              <w:marRight w:val="0"/>
              <w:marTop w:val="0"/>
              <w:marBottom w:val="0"/>
              <w:divBdr>
                <w:top w:val="none" w:sz="0" w:space="0" w:color="auto"/>
                <w:left w:val="none" w:sz="0" w:space="0" w:color="auto"/>
                <w:bottom w:val="none" w:sz="0" w:space="0" w:color="auto"/>
                <w:right w:val="none" w:sz="0" w:space="0" w:color="auto"/>
              </w:divBdr>
            </w:div>
            <w:div w:id="1181431388">
              <w:marLeft w:val="0"/>
              <w:marRight w:val="0"/>
              <w:marTop w:val="0"/>
              <w:marBottom w:val="0"/>
              <w:divBdr>
                <w:top w:val="none" w:sz="0" w:space="0" w:color="auto"/>
                <w:left w:val="none" w:sz="0" w:space="0" w:color="auto"/>
                <w:bottom w:val="none" w:sz="0" w:space="0" w:color="auto"/>
                <w:right w:val="none" w:sz="0" w:space="0" w:color="auto"/>
              </w:divBdr>
            </w:div>
            <w:div w:id="9568377">
              <w:marLeft w:val="0"/>
              <w:marRight w:val="0"/>
              <w:marTop w:val="0"/>
              <w:marBottom w:val="0"/>
              <w:divBdr>
                <w:top w:val="none" w:sz="0" w:space="0" w:color="auto"/>
                <w:left w:val="none" w:sz="0" w:space="0" w:color="auto"/>
                <w:bottom w:val="none" w:sz="0" w:space="0" w:color="auto"/>
                <w:right w:val="none" w:sz="0" w:space="0" w:color="auto"/>
              </w:divBdr>
            </w:div>
            <w:div w:id="444619802">
              <w:marLeft w:val="0"/>
              <w:marRight w:val="0"/>
              <w:marTop w:val="0"/>
              <w:marBottom w:val="0"/>
              <w:divBdr>
                <w:top w:val="none" w:sz="0" w:space="0" w:color="auto"/>
                <w:left w:val="none" w:sz="0" w:space="0" w:color="auto"/>
                <w:bottom w:val="none" w:sz="0" w:space="0" w:color="auto"/>
                <w:right w:val="none" w:sz="0" w:space="0" w:color="auto"/>
              </w:divBdr>
            </w:div>
            <w:div w:id="1588423">
              <w:marLeft w:val="0"/>
              <w:marRight w:val="0"/>
              <w:marTop w:val="0"/>
              <w:marBottom w:val="0"/>
              <w:divBdr>
                <w:top w:val="none" w:sz="0" w:space="0" w:color="auto"/>
                <w:left w:val="none" w:sz="0" w:space="0" w:color="auto"/>
                <w:bottom w:val="none" w:sz="0" w:space="0" w:color="auto"/>
                <w:right w:val="none" w:sz="0" w:space="0" w:color="auto"/>
              </w:divBdr>
            </w:div>
            <w:div w:id="930940970">
              <w:marLeft w:val="0"/>
              <w:marRight w:val="0"/>
              <w:marTop w:val="0"/>
              <w:marBottom w:val="0"/>
              <w:divBdr>
                <w:top w:val="none" w:sz="0" w:space="0" w:color="auto"/>
                <w:left w:val="none" w:sz="0" w:space="0" w:color="auto"/>
                <w:bottom w:val="none" w:sz="0" w:space="0" w:color="auto"/>
                <w:right w:val="none" w:sz="0" w:space="0" w:color="auto"/>
              </w:divBdr>
            </w:div>
            <w:div w:id="1347714393">
              <w:marLeft w:val="0"/>
              <w:marRight w:val="0"/>
              <w:marTop w:val="0"/>
              <w:marBottom w:val="0"/>
              <w:divBdr>
                <w:top w:val="none" w:sz="0" w:space="0" w:color="auto"/>
                <w:left w:val="none" w:sz="0" w:space="0" w:color="auto"/>
                <w:bottom w:val="none" w:sz="0" w:space="0" w:color="auto"/>
                <w:right w:val="none" w:sz="0" w:space="0" w:color="auto"/>
              </w:divBdr>
            </w:div>
            <w:div w:id="1891919761">
              <w:marLeft w:val="0"/>
              <w:marRight w:val="0"/>
              <w:marTop w:val="0"/>
              <w:marBottom w:val="0"/>
              <w:divBdr>
                <w:top w:val="none" w:sz="0" w:space="0" w:color="auto"/>
                <w:left w:val="none" w:sz="0" w:space="0" w:color="auto"/>
                <w:bottom w:val="none" w:sz="0" w:space="0" w:color="auto"/>
                <w:right w:val="none" w:sz="0" w:space="0" w:color="auto"/>
              </w:divBdr>
            </w:div>
            <w:div w:id="1505128535">
              <w:marLeft w:val="0"/>
              <w:marRight w:val="0"/>
              <w:marTop w:val="0"/>
              <w:marBottom w:val="0"/>
              <w:divBdr>
                <w:top w:val="none" w:sz="0" w:space="0" w:color="auto"/>
                <w:left w:val="none" w:sz="0" w:space="0" w:color="auto"/>
                <w:bottom w:val="none" w:sz="0" w:space="0" w:color="auto"/>
                <w:right w:val="none" w:sz="0" w:space="0" w:color="auto"/>
              </w:divBdr>
            </w:div>
            <w:div w:id="1600212224">
              <w:marLeft w:val="0"/>
              <w:marRight w:val="0"/>
              <w:marTop w:val="0"/>
              <w:marBottom w:val="0"/>
              <w:divBdr>
                <w:top w:val="none" w:sz="0" w:space="0" w:color="auto"/>
                <w:left w:val="none" w:sz="0" w:space="0" w:color="auto"/>
                <w:bottom w:val="none" w:sz="0" w:space="0" w:color="auto"/>
                <w:right w:val="none" w:sz="0" w:space="0" w:color="auto"/>
              </w:divBdr>
            </w:div>
            <w:div w:id="696350466">
              <w:marLeft w:val="0"/>
              <w:marRight w:val="0"/>
              <w:marTop w:val="0"/>
              <w:marBottom w:val="0"/>
              <w:divBdr>
                <w:top w:val="none" w:sz="0" w:space="0" w:color="auto"/>
                <w:left w:val="none" w:sz="0" w:space="0" w:color="auto"/>
                <w:bottom w:val="none" w:sz="0" w:space="0" w:color="auto"/>
                <w:right w:val="none" w:sz="0" w:space="0" w:color="auto"/>
              </w:divBdr>
            </w:div>
            <w:div w:id="929432440">
              <w:marLeft w:val="0"/>
              <w:marRight w:val="0"/>
              <w:marTop w:val="0"/>
              <w:marBottom w:val="0"/>
              <w:divBdr>
                <w:top w:val="none" w:sz="0" w:space="0" w:color="auto"/>
                <w:left w:val="none" w:sz="0" w:space="0" w:color="auto"/>
                <w:bottom w:val="none" w:sz="0" w:space="0" w:color="auto"/>
                <w:right w:val="none" w:sz="0" w:space="0" w:color="auto"/>
              </w:divBdr>
            </w:div>
            <w:div w:id="651568663">
              <w:marLeft w:val="0"/>
              <w:marRight w:val="0"/>
              <w:marTop w:val="0"/>
              <w:marBottom w:val="0"/>
              <w:divBdr>
                <w:top w:val="none" w:sz="0" w:space="0" w:color="auto"/>
                <w:left w:val="none" w:sz="0" w:space="0" w:color="auto"/>
                <w:bottom w:val="none" w:sz="0" w:space="0" w:color="auto"/>
                <w:right w:val="none" w:sz="0" w:space="0" w:color="auto"/>
              </w:divBdr>
            </w:div>
            <w:div w:id="1662006454">
              <w:marLeft w:val="0"/>
              <w:marRight w:val="0"/>
              <w:marTop w:val="0"/>
              <w:marBottom w:val="0"/>
              <w:divBdr>
                <w:top w:val="none" w:sz="0" w:space="0" w:color="auto"/>
                <w:left w:val="none" w:sz="0" w:space="0" w:color="auto"/>
                <w:bottom w:val="none" w:sz="0" w:space="0" w:color="auto"/>
                <w:right w:val="none" w:sz="0" w:space="0" w:color="auto"/>
              </w:divBdr>
            </w:div>
            <w:div w:id="103134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2601</Words>
  <Characters>1484</Characters>
  <Application>Microsoft Office Word</Application>
  <DocSecurity>0</DocSecurity>
  <Lines>12</Lines>
  <Paragraphs>8</Paragraphs>
  <ScaleCrop>false</ScaleCrop>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2020-05-08T10:50:00Z</dcterms:created>
  <dcterms:modified xsi:type="dcterms:W3CDTF">2020-09-15T12:14:00Z</dcterms:modified>
</cp:coreProperties>
</file>