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6"/>
        </w:rPr>
      </w:pPr>
    </w:p>
    <w:p w:rsidR="00B73C1E" w:rsidRPr="007A4CE3" w:rsidRDefault="00B73C1E" w:rsidP="007A4CE3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7AFB38D6" wp14:editId="12C052DF">
            <wp:extent cx="5009692" cy="8538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692" cy="85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B73C1E" w:rsidRPr="007A4CE3" w:rsidRDefault="007A4CE3" w:rsidP="007A4CE3">
      <w:pPr>
        <w:jc w:val="center"/>
        <w:rPr>
          <w:rFonts w:ascii="Times New Roman" w:eastAsia="Times New Roman" w:hAnsi="Times New Roman" w:cs="Times New Roman"/>
          <w:noProof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PASTA ADRESE: </w:t>
      </w:r>
      <w:r>
        <w:rPr>
          <w:rFonts w:ascii="Times New Roman" w:hAnsi="Times New Roman"/>
          <w:i/>
          <w:iCs/>
          <w:sz w:val="20"/>
          <w:szCs w:val="16"/>
        </w:rPr>
        <w:t>UNITED NATIONS, N. Y.</w:t>
      </w:r>
      <w:r>
        <w:rPr>
          <w:rFonts w:ascii="Times New Roman" w:hAnsi="Times New Roman"/>
          <w:sz w:val="20"/>
          <w:szCs w:val="16"/>
        </w:rPr>
        <w:t xml:space="preserve"> </w:t>
      </w:r>
      <w:r>
        <w:rPr>
          <w:rFonts w:ascii="Times New Roman" w:hAnsi="Times New Roman"/>
          <w:i/>
          <w:iCs/>
          <w:sz w:val="20"/>
          <w:szCs w:val="16"/>
        </w:rPr>
        <w:t>10017</w:t>
      </w:r>
    </w:p>
    <w:p w:rsidR="007A4CE3" w:rsidRPr="007A4CE3" w:rsidRDefault="007A4CE3" w:rsidP="007A4CE3">
      <w:pPr>
        <w:jc w:val="center"/>
        <w:rPr>
          <w:rFonts w:ascii="Times New Roman" w:eastAsia="Times New Roman" w:hAnsi="Times New Roman" w:cs="Times New Roman"/>
          <w:noProof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TELEGRĀFA ADRESE: </w:t>
      </w:r>
      <w:r>
        <w:rPr>
          <w:rFonts w:ascii="Times New Roman" w:hAnsi="Times New Roman"/>
          <w:i/>
          <w:iCs/>
          <w:sz w:val="20"/>
          <w:szCs w:val="16"/>
        </w:rPr>
        <w:t>UNATIONS NEWYORK</w:t>
      </w:r>
    </w:p>
    <w:p w:rsidR="007A4CE3" w:rsidRPr="007A4CE3" w:rsidRDefault="007A4CE3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B73C1E" w:rsidRPr="007A4CE3" w:rsidRDefault="00B73C1E" w:rsidP="007A4CE3">
      <w:pPr>
        <w:pStyle w:val="Pamatteksts"/>
        <w:ind w:left="0"/>
        <w:jc w:val="both"/>
        <w:rPr>
          <w:noProof/>
          <w:sz w:val="24"/>
        </w:rPr>
      </w:pPr>
      <w:r>
        <w:rPr>
          <w:sz w:val="24"/>
        </w:rPr>
        <w:t xml:space="preserve">Atsauce: </w:t>
      </w:r>
      <w:r>
        <w:rPr>
          <w:i/>
          <w:iCs/>
          <w:sz w:val="24"/>
        </w:rPr>
        <w:t>C.N.18.2019.TREATIES-XI.B.22</w:t>
      </w:r>
      <w:r>
        <w:rPr>
          <w:sz w:val="24"/>
        </w:rPr>
        <w:t xml:space="preserve"> (Depozitāra paziņojums)</w:t>
      </w: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B73C1E" w:rsidRPr="007A4CE3" w:rsidRDefault="00B73C1E" w:rsidP="007A4CE3">
      <w:pPr>
        <w:pStyle w:val="Pamatteksts"/>
        <w:ind w:left="0"/>
        <w:jc w:val="center"/>
        <w:rPr>
          <w:noProof/>
          <w:sz w:val="24"/>
        </w:rPr>
      </w:pPr>
      <w:r>
        <w:rPr>
          <w:sz w:val="24"/>
        </w:rPr>
        <w:t>NOLĪGUMS PAR ĀTRI BOJĀJOŠOS PĀRTIKAS PRODUKTU STARPTAUTISKAJIEM PĀRVADĀJ</w:t>
      </w:r>
      <w:bookmarkStart w:id="0" w:name="_GoBack"/>
      <w:bookmarkEnd w:id="0"/>
      <w:r>
        <w:rPr>
          <w:sz w:val="24"/>
        </w:rPr>
        <w:t>UMIEM UN PAR SPECIĀLĀM IEKĀRTĀM, KAS IZMANTOJAMAS ŠAJOS PĀRVADĀJUMOS (</w:t>
      </w:r>
      <w:r>
        <w:rPr>
          <w:i/>
          <w:iCs/>
          <w:sz w:val="24"/>
        </w:rPr>
        <w:t>ATP</w:t>
      </w:r>
      <w:r>
        <w:rPr>
          <w:sz w:val="24"/>
        </w:rPr>
        <w:t>)</w:t>
      </w:r>
    </w:p>
    <w:p w:rsidR="007A4CE3" w:rsidRDefault="00B73C1E" w:rsidP="007A4CE3">
      <w:pPr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ŽENĒVA, 1970. GADA 1. SEPTEMBRIS</w:t>
      </w:r>
    </w:p>
    <w:p w:rsidR="007A4CE3" w:rsidRDefault="007A4CE3" w:rsidP="007A4CE3">
      <w:pPr>
        <w:jc w:val="center"/>
        <w:rPr>
          <w:rFonts w:ascii="Times New Roman" w:hAnsi="Times New Roman"/>
          <w:noProof/>
          <w:sz w:val="24"/>
        </w:rPr>
      </w:pPr>
    </w:p>
    <w:p w:rsidR="00B73C1E" w:rsidRPr="007A4CE3" w:rsidRDefault="00B73C1E" w:rsidP="007A4CE3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sz w:val="24"/>
        </w:rPr>
        <w:t>PRIEKŠLIKUMS 1. PIELIKUMA LABOJUMIEM</w:t>
      </w:r>
    </w:p>
    <w:p w:rsidR="00B73C1E" w:rsidRDefault="00B73C1E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7A4CE3" w:rsidRPr="007A4CE3" w:rsidRDefault="007A4CE3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B73C1E" w:rsidRPr="007A4CE3" w:rsidRDefault="00B73C1E" w:rsidP="007A4CE3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>Apvienoto Nāciju Organizācijas ģenerālsekretārs, kas veic depozitāra funkcijas, sniedz šādu paziņojumu:</w:t>
      </w:r>
    </w:p>
    <w:p w:rsidR="00B73C1E" w:rsidRPr="007A4CE3" w:rsidRDefault="00B73C1E" w:rsidP="007A4CE3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B73C1E" w:rsidRPr="007A4CE3" w:rsidRDefault="00B73C1E" w:rsidP="007A4CE3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>Apvienoto Nāciju Organizācijas Eiropas Ekonomikas komisijas Darba grupa par ātri bojājošos pārtikas produktu pārvadājumiem (</w:t>
      </w:r>
      <w:r>
        <w:rPr>
          <w:i/>
          <w:iCs/>
          <w:sz w:val="24"/>
        </w:rPr>
        <w:t>WP.11</w:t>
      </w:r>
      <w:r>
        <w:rPr>
          <w:sz w:val="24"/>
        </w:rPr>
        <w:t xml:space="preserve">) ir vērsusi ģenerālsekretāra uzmanību uz dažām kļūdām </w:t>
      </w:r>
      <w:r>
        <w:rPr>
          <w:i/>
          <w:iCs/>
          <w:sz w:val="24"/>
        </w:rPr>
        <w:t>ATP</w:t>
      </w:r>
      <w:r>
        <w:rPr>
          <w:sz w:val="24"/>
        </w:rPr>
        <w:t xml:space="preserve"> 1. pielikuma tekstā un ir lūgusi labojumus nosūtīt Līgumslēdzējām pusēm akceptēšanai.</w:t>
      </w:r>
    </w:p>
    <w:p w:rsidR="00B73C1E" w:rsidRPr="007A4CE3" w:rsidRDefault="00B73C1E" w:rsidP="007A4CE3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B73C1E" w:rsidRPr="007A4CE3" w:rsidRDefault="00B73C1E" w:rsidP="007A4CE3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 xml:space="preserve">Ierosināto labojumu teksts ietverts </w:t>
      </w:r>
      <w:r>
        <w:rPr>
          <w:i/>
          <w:iCs/>
          <w:sz w:val="24"/>
        </w:rPr>
        <w:t>WP.11</w:t>
      </w:r>
      <w:r>
        <w:rPr>
          <w:sz w:val="24"/>
        </w:rPr>
        <w:t xml:space="preserve"> septiņdesmit ceturtās sesijas (2018. gada 8. līdz 12. oktobrī) ziņojuma II pielikumā (</w:t>
      </w:r>
      <w:r>
        <w:rPr>
          <w:i/>
          <w:iCs/>
          <w:sz w:val="24"/>
        </w:rPr>
        <w:t>ECE/TRANS/WP.11/239</w:t>
      </w:r>
      <w:r>
        <w:rPr>
          <w:sz w:val="24"/>
        </w:rPr>
        <w:t>).</w:t>
      </w:r>
    </w:p>
    <w:p w:rsidR="00B73C1E" w:rsidRPr="007A4CE3" w:rsidRDefault="00B73C1E" w:rsidP="007A4CE3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3"/>
        </w:rPr>
      </w:pPr>
    </w:p>
    <w:p w:rsidR="00B73C1E" w:rsidRPr="007A4CE3" w:rsidRDefault="00B73C1E" w:rsidP="007A4CE3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 xml:space="preserve">Dokuments </w:t>
      </w:r>
      <w:r>
        <w:rPr>
          <w:i/>
          <w:iCs/>
          <w:sz w:val="24"/>
        </w:rPr>
        <w:t>ECE/TRANS/WP.11/239</w:t>
      </w:r>
      <w:r>
        <w:rPr>
          <w:sz w:val="24"/>
        </w:rPr>
        <w:t xml:space="preserve"> ir pieejams šādā Apvienoto Nāciju Organizācijas Eiropas Ekonomikas komisijas Ilgtspējīga transporta nodaļas tīmekļa vietnes adresē: </w:t>
      </w:r>
      <w:r>
        <w:rPr>
          <w:sz w:val="24"/>
          <w:u w:val="single" w:color="000000"/>
        </w:rPr>
        <w:t>http://unece.org/trans/main/wp11/wp11rep.html</w:t>
      </w:r>
    </w:p>
    <w:p w:rsidR="00B73C1E" w:rsidRPr="007A4CE3" w:rsidRDefault="00B73C1E" w:rsidP="007A4CE3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B73C1E" w:rsidRPr="007A4CE3" w:rsidRDefault="00B73C1E" w:rsidP="007A4CE3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>Ierosināto labojumu teksts ir arī ievietots turpmāk šajā paziņojumā.</w:t>
      </w:r>
    </w:p>
    <w:p w:rsidR="00B73C1E" w:rsidRPr="007A4CE3" w:rsidRDefault="00B73C1E" w:rsidP="007A4CE3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B73C1E" w:rsidRPr="007A4CE3" w:rsidRDefault="00B73C1E" w:rsidP="007A4CE3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>Ģenerālsekretārs ierosina šajā tekstā veikt attiecīgus labojumus, ja vien ieinteresētās dalībvalstis nav cēlušas iebildumus.</w:t>
      </w:r>
    </w:p>
    <w:p w:rsidR="00B73C1E" w:rsidRPr="007A4CE3" w:rsidRDefault="00B73C1E" w:rsidP="007A4CE3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B73C1E" w:rsidRPr="007A4CE3" w:rsidRDefault="00B73C1E" w:rsidP="007A4CE3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>Saskaņā ar iedibināto praksi par iebildumiem ir jāpaziņo ģenerālsekretāram 90 dienu laikā no šā paziņojuma iesniegšanas dienas – ne vēlāk kā 2019. gada 30. aprīlī.</w:t>
      </w: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B73C1E" w:rsidRPr="007A4CE3" w:rsidRDefault="00B73C1E" w:rsidP="007A4CE3">
      <w:pPr>
        <w:pStyle w:val="Pamatteksts"/>
        <w:ind w:left="0"/>
        <w:jc w:val="right"/>
        <w:rPr>
          <w:noProof/>
          <w:sz w:val="24"/>
        </w:rPr>
      </w:pPr>
      <w:r>
        <w:rPr>
          <w:sz w:val="24"/>
        </w:rPr>
        <w:t>2019. gada 30. janvārī</w:t>
      </w:r>
    </w:p>
    <w:p w:rsidR="00B73C1E" w:rsidRPr="007A4CE3" w:rsidRDefault="00B73C1E" w:rsidP="007A4CE3">
      <w:pPr>
        <w:jc w:val="right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7737E27D" wp14:editId="35F8DF6E">
            <wp:extent cx="1026765" cy="64750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765" cy="64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CE3" w:rsidRDefault="007A4CE3">
      <w:pPr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br w:type="page"/>
      </w:r>
    </w:p>
    <w:p w:rsidR="007A4CE3" w:rsidRPr="007A4CE3" w:rsidRDefault="007A4CE3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B73C1E" w:rsidRPr="007A4CE3" w:rsidRDefault="00B73C1E" w:rsidP="007A4CE3">
      <w:pPr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i/>
          <w:iCs/>
          <w:sz w:val="24"/>
        </w:rPr>
        <w:t>C.N.18.2019.TREATIES-XI.B.22</w:t>
      </w:r>
      <w:r>
        <w:rPr>
          <w:rFonts w:ascii="Times New Roman" w:hAnsi="Times New Roman"/>
          <w:b/>
          <w:sz w:val="24"/>
        </w:rPr>
        <w:t xml:space="preserve"> (pielikums)</w:t>
      </w: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3"/>
        </w:rPr>
      </w:pPr>
    </w:p>
    <w:p w:rsidR="00B73C1E" w:rsidRPr="007A4CE3" w:rsidRDefault="00B73C1E" w:rsidP="007A4CE3">
      <w:pPr>
        <w:pStyle w:val="Virsraksts1"/>
        <w:spacing w:before="0"/>
        <w:ind w:left="0"/>
        <w:jc w:val="both"/>
        <w:rPr>
          <w:noProof/>
          <w:sz w:val="24"/>
        </w:rPr>
      </w:pPr>
      <w:r>
        <w:rPr>
          <w:i/>
          <w:iCs/>
          <w:sz w:val="24"/>
        </w:rPr>
        <w:t>ATP</w:t>
      </w:r>
      <w:r>
        <w:rPr>
          <w:sz w:val="24"/>
        </w:rPr>
        <w:t xml:space="preserve"> labojumi</w:t>
      </w: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</w:rPr>
      </w:pPr>
    </w:p>
    <w:p w:rsidR="00B73C1E" w:rsidRPr="007A4CE3" w:rsidRDefault="007A4CE3" w:rsidP="007A4CE3">
      <w:pPr>
        <w:pStyle w:val="Virsraksts2"/>
        <w:tabs>
          <w:tab w:val="left" w:pos="1062"/>
        </w:tabs>
        <w:ind w:left="0" w:firstLine="0"/>
        <w:jc w:val="both"/>
        <w:rPr>
          <w:noProof/>
          <w:sz w:val="24"/>
        </w:rPr>
      </w:pPr>
      <w:r>
        <w:rPr>
          <w:sz w:val="24"/>
        </w:rPr>
        <w:t>1. 1. pielikuma 6.1. iedaļa</w:t>
      </w:r>
    </w:p>
    <w:p w:rsidR="00B73C1E" w:rsidRPr="007A4CE3" w:rsidRDefault="00B73C1E" w:rsidP="007A4CE3">
      <w:pPr>
        <w:pStyle w:val="Pamatteksts"/>
        <w:ind w:left="0"/>
        <w:jc w:val="both"/>
        <w:rPr>
          <w:rFonts w:cs="Times New Roman"/>
          <w:noProof/>
          <w:sz w:val="24"/>
        </w:rPr>
      </w:pPr>
      <w:r>
        <w:rPr>
          <w:sz w:val="24"/>
        </w:rPr>
        <w:t xml:space="preserve">(jāieraksta datums) </w:t>
      </w:r>
      <w:r>
        <w:rPr>
          <w:i/>
          <w:sz w:val="24"/>
        </w:rPr>
        <w:t xml:space="preserve">lasāms kā </w:t>
      </w:r>
      <w:r>
        <w:rPr>
          <w:sz w:val="24"/>
        </w:rPr>
        <w:t>2018. gada 6. janvāris</w:t>
      </w: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21"/>
        </w:rPr>
      </w:pPr>
    </w:p>
    <w:p w:rsidR="00B73C1E" w:rsidRPr="007A4CE3" w:rsidRDefault="007A4CE3" w:rsidP="007A4CE3">
      <w:pPr>
        <w:pStyle w:val="Virsraksts2"/>
        <w:tabs>
          <w:tab w:val="left" w:pos="1062"/>
        </w:tabs>
        <w:ind w:left="0" w:firstLine="0"/>
        <w:jc w:val="both"/>
        <w:rPr>
          <w:noProof/>
          <w:sz w:val="24"/>
        </w:rPr>
      </w:pPr>
      <w:r>
        <w:rPr>
          <w:sz w:val="24"/>
        </w:rPr>
        <w:t>2. 1. pielikuma 2. papildinājums, 12. modelis</w:t>
      </w:r>
    </w:p>
    <w:p w:rsidR="00B73C1E" w:rsidRPr="007A4CE3" w:rsidRDefault="00B73C1E" w:rsidP="007A4CE3">
      <w:pPr>
        <w:jc w:val="both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sz w:val="24"/>
        </w:rPr>
        <w:t>Nav attiecināms uz tekstiem angļu un krievu valodā</w:t>
      </w:r>
    </w:p>
    <w:p w:rsidR="00B73C1E" w:rsidRPr="007A4CE3" w:rsidRDefault="00B73C1E" w:rsidP="007A4CE3">
      <w:pPr>
        <w:pStyle w:val="Pamatteksts"/>
        <w:ind w:left="0"/>
        <w:jc w:val="both"/>
        <w:rPr>
          <w:noProof/>
          <w:sz w:val="24"/>
        </w:rPr>
      </w:pPr>
      <w:r>
        <w:rPr>
          <w:sz w:val="24"/>
        </w:rPr>
        <w:t>Tekstā franču valodā:</w:t>
      </w:r>
    </w:p>
    <w:p w:rsidR="00B73C1E" w:rsidRPr="007A4CE3" w:rsidRDefault="00B73C1E" w:rsidP="007A4CE3">
      <w:pPr>
        <w:pStyle w:val="Virsraksts2"/>
        <w:ind w:left="0" w:firstLine="0"/>
        <w:jc w:val="both"/>
        <w:rPr>
          <w:noProof/>
          <w:sz w:val="24"/>
        </w:rPr>
      </w:pPr>
      <w:r>
        <w:rPr>
          <w:sz w:val="24"/>
        </w:rPr>
        <w:t>Otrā tabula, slejas “Température” nosaukums</w:t>
      </w:r>
    </w:p>
    <w:p w:rsidR="00B73C1E" w:rsidRPr="007A4CE3" w:rsidRDefault="00B73C1E" w:rsidP="007A4CE3">
      <w:pPr>
        <w:pStyle w:val="Pamatteksts"/>
        <w:ind w:left="0"/>
        <w:jc w:val="both"/>
        <w:rPr>
          <w:rFonts w:cs="Times New Roman"/>
          <w:noProof/>
          <w:sz w:val="24"/>
        </w:rPr>
      </w:pPr>
      <w:r>
        <w:rPr>
          <w:sz w:val="24"/>
        </w:rPr>
        <w:t xml:space="preserve">“Température” </w:t>
      </w:r>
      <w:r>
        <w:rPr>
          <w:i/>
          <w:sz w:val="24"/>
        </w:rPr>
        <w:t xml:space="preserve">lasāms kā </w:t>
      </w:r>
      <w:r>
        <w:rPr>
          <w:sz w:val="24"/>
        </w:rPr>
        <w:t>“Température moyenne autour de l’engin spécial”</w:t>
      </w:r>
    </w:p>
    <w:p w:rsidR="00B73C1E" w:rsidRPr="007A4CE3" w:rsidRDefault="00B73C1E" w:rsidP="007A4CE3">
      <w:pPr>
        <w:pStyle w:val="Pamatteksts"/>
        <w:ind w:left="0"/>
        <w:jc w:val="both"/>
        <w:rPr>
          <w:noProof/>
          <w:sz w:val="24"/>
        </w:rPr>
      </w:pPr>
    </w:p>
    <w:p w:rsidR="00B73C1E" w:rsidRPr="007A4CE3" w:rsidRDefault="00B73C1E" w:rsidP="007A4CE3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sectPr w:rsidR="00B73C1E" w:rsidRPr="007A4CE3" w:rsidSect="007A4CE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C1E" w:rsidRPr="00B73C1E" w:rsidRDefault="00B73C1E" w:rsidP="00B73C1E">
      <w:pPr>
        <w:rPr>
          <w:noProof/>
        </w:rPr>
      </w:pPr>
      <w:r w:rsidRPr="00B73C1E">
        <w:rPr>
          <w:noProof/>
        </w:rPr>
        <w:separator/>
      </w:r>
    </w:p>
  </w:endnote>
  <w:endnote w:type="continuationSeparator" w:id="0">
    <w:p w:rsidR="00B73C1E" w:rsidRPr="00B73C1E" w:rsidRDefault="00B73C1E" w:rsidP="00B73C1E">
      <w:pPr>
        <w:rPr>
          <w:noProof/>
        </w:rPr>
      </w:pPr>
      <w:r w:rsidRPr="00B73C1E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DDB" w:rsidRPr="00DE7DDB" w:rsidRDefault="00DE7DDB" w:rsidP="00DE7DDB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18"/>
      </w:rPr>
    </w:pPr>
  </w:p>
  <w:p w:rsidR="00DE7DDB" w:rsidRPr="00DE7DDB" w:rsidRDefault="00DE7DDB" w:rsidP="00DE7DDB">
    <w:pPr>
      <w:pStyle w:val="Galvene"/>
      <w:tabs>
        <w:tab w:val="clear" w:pos="4153"/>
        <w:tab w:val="clear" w:pos="8306"/>
        <w:tab w:val="right" w:leader="underscore" w:pos="9072"/>
      </w:tabs>
      <w:rPr>
        <w:rStyle w:val="Lappusesnumurs"/>
        <w:rFonts w:ascii="Times New Roman" w:hAnsi="Times New Roman" w:cs="Times New Roman"/>
        <w:sz w:val="20"/>
        <w:szCs w:val="18"/>
      </w:rPr>
    </w:pPr>
    <w:r w:rsidRPr="00DE7DDB">
      <w:rPr>
        <w:rStyle w:val="Lappusesnumurs"/>
        <w:rFonts w:ascii="Times New Roman" w:hAnsi="Times New Roman" w:cs="Times New Roman"/>
        <w:sz w:val="20"/>
        <w:szCs w:val="18"/>
      </w:rPr>
      <w:tab/>
    </w:r>
  </w:p>
  <w:p w:rsidR="00DE7DDB" w:rsidRPr="00DE7DDB" w:rsidRDefault="00DE7DDB" w:rsidP="00DE7DDB">
    <w:pPr>
      <w:pStyle w:val="Galvene"/>
      <w:tabs>
        <w:tab w:val="clear" w:pos="4153"/>
        <w:tab w:val="clear" w:pos="8306"/>
        <w:tab w:val="right" w:pos="9072"/>
      </w:tabs>
      <w:rPr>
        <w:rStyle w:val="Lappusesnumurs"/>
        <w:rFonts w:ascii="Times New Roman" w:hAnsi="Times New Roman" w:cs="Times New Roman"/>
        <w:sz w:val="20"/>
        <w:szCs w:val="18"/>
      </w:rPr>
    </w:pPr>
  </w:p>
  <w:p w:rsidR="00DE7DDB" w:rsidRPr="00DE7DDB" w:rsidRDefault="00DE7DDB" w:rsidP="00DE7DDB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 w:cs="Times New Roman"/>
        <w:sz w:val="20"/>
        <w:szCs w:val="18"/>
      </w:rPr>
    </w:pPr>
    <w:r w:rsidRPr="00DE7DDB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DE7DDB">
      <w:rPr>
        <w:rFonts w:ascii="Times New Roman" w:hAnsi="Times New Roman" w:cs="Times New Roman"/>
        <w:noProof/>
        <w:sz w:val="20"/>
        <w:szCs w:val="18"/>
      </w:rPr>
      <w:fldChar w:fldCharType="begin"/>
    </w:r>
    <w:r w:rsidRPr="00DE7DDB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DE7DDB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DE7DDB">
      <w:rPr>
        <w:rFonts w:ascii="Times New Roman" w:hAnsi="Times New Roman" w:cs="Times New Roman"/>
        <w:noProof/>
        <w:sz w:val="20"/>
        <w:szCs w:val="18"/>
      </w:rPr>
      <w:t>Ó</w:t>
    </w:r>
    <w:r w:rsidRPr="00DE7DDB">
      <w:rPr>
        <w:rFonts w:ascii="Times New Roman" w:hAnsi="Times New Roman" w:cs="Times New Roman"/>
        <w:noProof/>
        <w:sz w:val="20"/>
        <w:szCs w:val="18"/>
      </w:rPr>
      <w:fldChar w:fldCharType="end"/>
    </w:r>
    <w:r w:rsidRPr="00DE7DDB">
      <w:rPr>
        <w:rFonts w:ascii="Times New Roman" w:hAnsi="Times New Roman" w:cs="Times New Roman"/>
        <w:noProof/>
        <w:sz w:val="20"/>
        <w:szCs w:val="18"/>
      </w:rPr>
      <w:t xml:space="preserve"> Valsts valodas centrs, 2019</w:t>
    </w:r>
    <w:r w:rsidRPr="00DE7DDB">
      <w:rPr>
        <w:rFonts w:ascii="Times New Roman" w:hAnsi="Times New Roman" w:cs="Times New Roman"/>
        <w:sz w:val="20"/>
        <w:szCs w:val="18"/>
      </w:rPr>
      <w:tab/>
    </w:r>
    <w:r w:rsidRPr="00DE7DDB">
      <w:rPr>
        <w:rStyle w:val="Lappusesnumurs"/>
        <w:rFonts w:ascii="Times New Roman" w:hAnsi="Times New Roman" w:cs="Times New Roman"/>
        <w:sz w:val="20"/>
        <w:szCs w:val="18"/>
      </w:rPr>
      <w:fldChar w:fldCharType="begin"/>
    </w:r>
    <w:r w:rsidRPr="00DE7DDB">
      <w:rPr>
        <w:rStyle w:val="Lappusesnumurs"/>
        <w:rFonts w:ascii="Times New Roman" w:hAnsi="Times New Roman" w:cs="Times New Roman"/>
        <w:sz w:val="20"/>
        <w:szCs w:val="18"/>
      </w:rPr>
      <w:instrText xml:space="preserve">page </w:instrText>
    </w:r>
    <w:r w:rsidRPr="00DE7DDB">
      <w:rPr>
        <w:rStyle w:val="Lappusesnumurs"/>
        <w:rFonts w:ascii="Times New Roman" w:hAnsi="Times New Roman" w:cs="Times New Roman"/>
        <w:sz w:val="20"/>
        <w:szCs w:val="18"/>
      </w:rPr>
      <w:fldChar w:fldCharType="separate"/>
    </w:r>
    <w:r w:rsidRPr="00DE7DDB">
      <w:rPr>
        <w:rStyle w:val="Lappusesnumurs"/>
        <w:rFonts w:ascii="Times New Roman" w:hAnsi="Times New Roman" w:cs="Times New Roman"/>
        <w:sz w:val="20"/>
        <w:szCs w:val="18"/>
      </w:rPr>
      <w:t>2</w:t>
    </w:r>
    <w:r w:rsidRPr="00DE7DDB">
      <w:rPr>
        <w:rStyle w:val="Lappusesnumurs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DDB" w:rsidRPr="00DE7DDB" w:rsidRDefault="00DE7DDB" w:rsidP="00DE7DDB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18"/>
      </w:rPr>
    </w:pPr>
    <w:bookmarkStart w:id="11" w:name="_Hlk496261764"/>
    <w:bookmarkStart w:id="12" w:name="_Hlk496261765"/>
    <w:bookmarkStart w:id="13" w:name="_Hlk496261766"/>
  </w:p>
  <w:p w:rsidR="00DE7DDB" w:rsidRPr="00DE7DDB" w:rsidRDefault="00DE7DDB" w:rsidP="00DE7DDB">
    <w:pPr>
      <w:pStyle w:val="Galvene"/>
      <w:tabs>
        <w:tab w:val="clear" w:pos="4153"/>
        <w:tab w:val="clear" w:pos="8306"/>
        <w:tab w:val="left" w:leader="underscore" w:pos="9072"/>
      </w:tabs>
      <w:rPr>
        <w:rStyle w:val="Lappusesnumurs"/>
        <w:rFonts w:ascii="Times New Roman" w:hAnsi="Times New Roman" w:cs="Times New Roman"/>
        <w:sz w:val="20"/>
        <w:szCs w:val="18"/>
      </w:rPr>
    </w:pPr>
    <w:r w:rsidRPr="00DE7DDB">
      <w:rPr>
        <w:rStyle w:val="Lappusesnumurs"/>
        <w:rFonts w:ascii="Times New Roman" w:hAnsi="Times New Roman" w:cs="Times New Roman"/>
        <w:sz w:val="20"/>
        <w:szCs w:val="18"/>
      </w:rPr>
      <w:tab/>
    </w:r>
  </w:p>
  <w:p w:rsidR="00DE7DDB" w:rsidRPr="00DE7DDB" w:rsidRDefault="00DE7DDB" w:rsidP="00DE7DDB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18"/>
      </w:rPr>
    </w:pPr>
  </w:p>
  <w:p w:rsidR="00DE7DDB" w:rsidRPr="00DE7DDB" w:rsidRDefault="00DE7DDB" w:rsidP="00DE7DDB">
    <w:pPr>
      <w:pStyle w:val="Kjene"/>
      <w:rPr>
        <w:rFonts w:ascii="Times New Roman" w:hAnsi="Times New Roman" w:cs="Times New Roman"/>
        <w:sz w:val="20"/>
        <w:szCs w:val="18"/>
      </w:rPr>
    </w:pPr>
    <w:r w:rsidRPr="00DE7DDB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DE7DDB">
      <w:rPr>
        <w:rFonts w:ascii="Times New Roman" w:hAnsi="Times New Roman" w:cs="Times New Roman"/>
        <w:noProof/>
        <w:sz w:val="20"/>
        <w:szCs w:val="18"/>
      </w:rPr>
      <w:fldChar w:fldCharType="begin"/>
    </w:r>
    <w:r w:rsidRPr="00DE7DDB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DE7DDB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DE7DDB">
      <w:rPr>
        <w:rFonts w:ascii="Times New Roman" w:hAnsi="Times New Roman" w:cs="Times New Roman"/>
        <w:noProof/>
        <w:sz w:val="20"/>
        <w:szCs w:val="18"/>
      </w:rPr>
      <w:t>Ó</w:t>
    </w:r>
    <w:r w:rsidRPr="00DE7DDB">
      <w:rPr>
        <w:rFonts w:ascii="Times New Roman" w:hAnsi="Times New Roman" w:cs="Times New Roman"/>
        <w:noProof/>
        <w:sz w:val="20"/>
        <w:szCs w:val="18"/>
      </w:rPr>
      <w:fldChar w:fldCharType="end"/>
    </w:r>
    <w:r w:rsidRPr="00DE7DDB">
      <w:rPr>
        <w:rFonts w:ascii="Times New Roman" w:hAnsi="Times New Roman" w:cs="Times New Roman"/>
        <w:noProof/>
        <w:sz w:val="20"/>
        <w:szCs w:val="18"/>
      </w:rPr>
      <w:t xml:space="preserve"> Valsts valodas centrs, 201</w:t>
    </w:r>
    <w:bookmarkEnd w:id="11"/>
    <w:bookmarkEnd w:id="12"/>
    <w:bookmarkEnd w:id="13"/>
    <w:r w:rsidRPr="00DE7DDB">
      <w:rPr>
        <w:rFonts w:ascii="Times New Roman" w:hAnsi="Times New Roman" w:cs="Times New Roman"/>
        <w:noProof/>
        <w:sz w:val="20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C1E" w:rsidRPr="00B73C1E" w:rsidRDefault="00B73C1E" w:rsidP="00B73C1E">
      <w:pPr>
        <w:rPr>
          <w:noProof/>
        </w:rPr>
      </w:pPr>
      <w:r w:rsidRPr="00B73C1E">
        <w:rPr>
          <w:noProof/>
        </w:rPr>
        <w:separator/>
      </w:r>
    </w:p>
  </w:footnote>
  <w:footnote w:type="continuationSeparator" w:id="0">
    <w:p w:rsidR="00B73C1E" w:rsidRPr="00B73C1E" w:rsidRDefault="00B73C1E" w:rsidP="00B73C1E">
      <w:pPr>
        <w:rPr>
          <w:noProof/>
        </w:rPr>
      </w:pPr>
      <w:r w:rsidRPr="00B73C1E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DDB" w:rsidRPr="00DE7DDB" w:rsidRDefault="00DE7DDB" w:rsidP="00DE7DDB">
    <w:pPr>
      <w:pStyle w:val="Galvene"/>
      <w:tabs>
        <w:tab w:val="clear" w:pos="4153"/>
        <w:tab w:val="clear" w:pos="8306"/>
      </w:tabs>
      <w:rPr>
        <w:rStyle w:val="Lappusesnumurs"/>
        <w:rFonts w:ascii="Times New Roman" w:hAnsi="Times New Roman" w:cs="Times New Roman"/>
        <w:sz w:val="20"/>
        <w:szCs w:val="20"/>
      </w:rPr>
    </w:pPr>
    <w:bookmarkStart w:id="1" w:name="_Hlk496261784"/>
    <w:bookmarkStart w:id="2" w:name="_Hlk496261785"/>
    <w:bookmarkStart w:id="3" w:name="_Hlk496261786"/>
    <w:bookmarkStart w:id="4" w:name="_Hlk502757728"/>
    <w:bookmarkStart w:id="5" w:name="_Hlk502757729"/>
    <w:bookmarkStart w:id="6" w:name="_Hlk502757738"/>
    <w:bookmarkStart w:id="7" w:name="_Hlk502757739"/>
  </w:p>
  <w:p w:rsidR="00DE7DDB" w:rsidRPr="00DE7DDB" w:rsidRDefault="00DE7DDB" w:rsidP="00DE7DDB">
    <w:pPr>
      <w:pStyle w:val="Galvene"/>
      <w:tabs>
        <w:tab w:val="clear" w:pos="4153"/>
        <w:tab w:val="clear" w:pos="8306"/>
        <w:tab w:val="right" w:leader="underscore" w:pos="9072"/>
      </w:tabs>
      <w:rPr>
        <w:rStyle w:val="Lappusesnumurs"/>
        <w:rFonts w:ascii="Times New Roman" w:hAnsi="Times New Roman" w:cs="Times New Roman"/>
        <w:sz w:val="20"/>
        <w:szCs w:val="20"/>
      </w:rPr>
    </w:pPr>
    <w:r w:rsidRPr="00DE7DDB">
      <w:rPr>
        <w:rStyle w:val="Lappusesnumurs"/>
        <w:rFonts w:ascii="Times New Roman" w:hAnsi="Times New Roman" w:cs="Times New Roman"/>
        <w:sz w:val="20"/>
        <w:szCs w:val="20"/>
      </w:rPr>
      <w:tab/>
    </w:r>
  </w:p>
  <w:bookmarkEnd w:id="1"/>
  <w:bookmarkEnd w:id="2"/>
  <w:bookmarkEnd w:id="3"/>
  <w:bookmarkEnd w:id="4"/>
  <w:bookmarkEnd w:id="5"/>
  <w:bookmarkEnd w:id="6"/>
  <w:bookmarkEnd w:id="7"/>
  <w:p w:rsidR="00DE7DDB" w:rsidRPr="00DE7DDB" w:rsidRDefault="00DE7DDB" w:rsidP="00DE7DDB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DDB" w:rsidRPr="00DE7DDB" w:rsidRDefault="00DE7DDB" w:rsidP="00DE7DDB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8" w:name="_Hlk496261745"/>
    <w:bookmarkStart w:id="9" w:name="_Hlk496261746"/>
    <w:bookmarkStart w:id="10" w:name="_Hlk496261747"/>
  </w:p>
  <w:bookmarkEnd w:id="8"/>
  <w:bookmarkEnd w:id="9"/>
  <w:bookmarkEnd w:id="10"/>
  <w:p w:rsidR="00DE7DDB" w:rsidRPr="00DE7DDB" w:rsidRDefault="00DE7DDB" w:rsidP="00DE7DDB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6A34"/>
    <w:multiLevelType w:val="hybridMultilevel"/>
    <w:tmpl w:val="29A28D1A"/>
    <w:lvl w:ilvl="0" w:tplc="C08E94D4">
      <w:start w:val="1"/>
      <w:numFmt w:val="decimal"/>
      <w:lvlText w:val="%1."/>
      <w:lvlJc w:val="left"/>
      <w:pPr>
        <w:ind w:left="1114" w:hanging="385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3384B46E">
      <w:start w:val="1"/>
      <w:numFmt w:val="bullet"/>
      <w:lvlText w:val="•"/>
      <w:lvlJc w:val="left"/>
      <w:pPr>
        <w:ind w:left="1882" w:hanging="385"/>
      </w:pPr>
      <w:rPr>
        <w:rFonts w:hint="default"/>
      </w:rPr>
    </w:lvl>
    <w:lvl w:ilvl="2" w:tplc="84C02E2A">
      <w:start w:val="1"/>
      <w:numFmt w:val="bullet"/>
      <w:lvlText w:val="•"/>
      <w:lvlJc w:val="left"/>
      <w:pPr>
        <w:ind w:left="2651" w:hanging="385"/>
      </w:pPr>
      <w:rPr>
        <w:rFonts w:hint="default"/>
      </w:rPr>
    </w:lvl>
    <w:lvl w:ilvl="3" w:tplc="62469900">
      <w:start w:val="1"/>
      <w:numFmt w:val="bullet"/>
      <w:lvlText w:val="•"/>
      <w:lvlJc w:val="left"/>
      <w:pPr>
        <w:ind w:left="3420" w:hanging="385"/>
      </w:pPr>
      <w:rPr>
        <w:rFonts w:hint="default"/>
      </w:rPr>
    </w:lvl>
    <w:lvl w:ilvl="4" w:tplc="19924798">
      <w:start w:val="1"/>
      <w:numFmt w:val="bullet"/>
      <w:lvlText w:val="•"/>
      <w:lvlJc w:val="left"/>
      <w:pPr>
        <w:ind w:left="4188" w:hanging="385"/>
      </w:pPr>
      <w:rPr>
        <w:rFonts w:hint="default"/>
      </w:rPr>
    </w:lvl>
    <w:lvl w:ilvl="5" w:tplc="0966E106">
      <w:start w:val="1"/>
      <w:numFmt w:val="bullet"/>
      <w:lvlText w:val="•"/>
      <w:lvlJc w:val="left"/>
      <w:pPr>
        <w:ind w:left="4957" w:hanging="385"/>
      </w:pPr>
      <w:rPr>
        <w:rFonts w:hint="default"/>
      </w:rPr>
    </w:lvl>
    <w:lvl w:ilvl="6" w:tplc="200CCFF6">
      <w:start w:val="1"/>
      <w:numFmt w:val="bullet"/>
      <w:lvlText w:val="•"/>
      <w:lvlJc w:val="left"/>
      <w:pPr>
        <w:ind w:left="5725" w:hanging="385"/>
      </w:pPr>
      <w:rPr>
        <w:rFonts w:hint="default"/>
      </w:rPr>
    </w:lvl>
    <w:lvl w:ilvl="7" w:tplc="CE8EA870">
      <w:start w:val="1"/>
      <w:numFmt w:val="bullet"/>
      <w:lvlText w:val="•"/>
      <w:lvlJc w:val="left"/>
      <w:pPr>
        <w:ind w:left="6494" w:hanging="385"/>
      </w:pPr>
      <w:rPr>
        <w:rFonts w:hint="default"/>
      </w:rPr>
    </w:lvl>
    <w:lvl w:ilvl="8" w:tplc="511E62B6">
      <w:start w:val="1"/>
      <w:numFmt w:val="bullet"/>
      <w:lvlText w:val="•"/>
      <w:lvlJc w:val="left"/>
      <w:pPr>
        <w:ind w:left="7262" w:hanging="385"/>
      </w:pPr>
      <w:rPr>
        <w:rFonts w:hint="default"/>
      </w:rPr>
    </w:lvl>
  </w:abstractNum>
  <w:abstractNum w:abstractNumId="1" w15:restartNumberingAfterBreak="0">
    <w:nsid w:val="319847C8"/>
    <w:multiLevelType w:val="hybridMultilevel"/>
    <w:tmpl w:val="1E3C3200"/>
    <w:lvl w:ilvl="0" w:tplc="A7E0E996">
      <w:start w:val="1"/>
      <w:numFmt w:val="decimal"/>
      <w:lvlText w:val="%1."/>
      <w:lvlJc w:val="left"/>
      <w:pPr>
        <w:ind w:left="1061" w:hanging="382"/>
      </w:pPr>
      <w:rPr>
        <w:rFonts w:ascii="Times New Roman" w:eastAsia="Times New Roman" w:hAnsi="Times New Roman" w:hint="default"/>
        <w:b/>
        <w:bCs/>
        <w:spacing w:val="-2"/>
        <w:w w:val="102"/>
        <w:sz w:val="20"/>
        <w:szCs w:val="20"/>
      </w:rPr>
    </w:lvl>
    <w:lvl w:ilvl="1" w:tplc="A92A430C">
      <w:start w:val="1"/>
      <w:numFmt w:val="bullet"/>
      <w:lvlText w:val="•"/>
      <w:lvlJc w:val="left"/>
      <w:pPr>
        <w:ind w:left="1835" w:hanging="382"/>
      </w:pPr>
      <w:rPr>
        <w:rFonts w:hint="default"/>
      </w:rPr>
    </w:lvl>
    <w:lvl w:ilvl="2" w:tplc="B4187538">
      <w:start w:val="1"/>
      <w:numFmt w:val="bullet"/>
      <w:lvlText w:val="•"/>
      <w:lvlJc w:val="left"/>
      <w:pPr>
        <w:ind w:left="2609" w:hanging="382"/>
      </w:pPr>
      <w:rPr>
        <w:rFonts w:hint="default"/>
      </w:rPr>
    </w:lvl>
    <w:lvl w:ilvl="3" w:tplc="660C595E">
      <w:start w:val="1"/>
      <w:numFmt w:val="bullet"/>
      <w:lvlText w:val="•"/>
      <w:lvlJc w:val="left"/>
      <w:pPr>
        <w:ind w:left="3383" w:hanging="382"/>
      </w:pPr>
      <w:rPr>
        <w:rFonts w:hint="default"/>
      </w:rPr>
    </w:lvl>
    <w:lvl w:ilvl="4" w:tplc="0666C7F0">
      <w:start w:val="1"/>
      <w:numFmt w:val="bullet"/>
      <w:lvlText w:val="•"/>
      <w:lvlJc w:val="left"/>
      <w:pPr>
        <w:ind w:left="4157" w:hanging="382"/>
      </w:pPr>
      <w:rPr>
        <w:rFonts w:hint="default"/>
      </w:rPr>
    </w:lvl>
    <w:lvl w:ilvl="5" w:tplc="D2582CBC">
      <w:start w:val="1"/>
      <w:numFmt w:val="bullet"/>
      <w:lvlText w:val="•"/>
      <w:lvlJc w:val="left"/>
      <w:pPr>
        <w:ind w:left="4930" w:hanging="382"/>
      </w:pPr>
      <w:rPr>
        <w:rFonts w:hint="default"/>
      </w:rPr>
    </w:lvl>
    <w:lvl w:ilvl="6" w:tplc="960A6F7C">
      <w:start w:val="1"/>
      <w:numFmt w:val="bullet"/>
      <w:lvlText w:val="•"/>
      <w:lvlJc w:val="left"/>
      <w:pPr>
        <w:ind w:left="5704" w:hanging="382"/>
      </w:pPr>
      <w:rPr>
        <w:rFonts w:hint="default"/>
      </w:rPr>
    </w:lvl>
    <w:lvl w:ilvl="7" w:tplc="69545BD2">
      <w:start w:val="1"/>
      <w:numFmt w:val="bullet"/>
      <w:lvlText w:val="•"/>
      <w:lvlJc w:val="left"/>
      <w:pPr>
        <w:ind w:left="6478" w:hanging="382"/>
      </w:pPr>
      <w:rPr>
        <w:rFonts w:hint="default"/>
      </w:rPr>
    </w:lvl>
    <w:lvl w:ilvl="8" w:tplc="07DE2310">
      <w:start w:val="1"/>
      <w:numFmt w:val="bullet"/>
      <w:lvlText w:val="•"/>
      <w:lvlJc w:val="left"/>
      <w:pPr>
        <w:ind w:left="7252" w:hanging="382"/>
      </w:pPr>
      <w:rPr>
        <w:rFonts w:hint="default"/>
      </w:rPr>
    </w:lvl>
  </w:abstractNum>
  <w:abstractNum w:abstractNumId="2" w15:restartNumberingAfterBreak="0">
    <w:nsid w:val="37B54692"/>
    <w:multiLevelType w:val="hybridMultilevel"/>
    <w:tmpl w:val="2458BA52"/>
    <w:lvl w:ilvl="0" w:tplc="79CC2BAC">
      <w:start w:val="1"/>
      <w:numFmt w:val="decimal"/>
      <w:lvlText w:val="%1."/>
      <w:lvlJc w:val="left"/>
      <w:pPr>
        <w:ind w:left="1114" w:hanging="435"/>
      </w:pPr>
      <w:rPr>
        <w:rFonts w:ascii="Times New Roman" w:eastAsia="Times New Roman" w:hAnsi="Times New Roman" w:hint="default"/>
        <w:b/>
        <w:bCs/>
        <w:spacing w:val="-2"/>
        <w:w w:val="102"/>
        <w:sz w:val="20"/>
        <w:szCs w:val="20"/>
      </w:rPr>
    </w:lvl>
    <w:lvl w:ilvl="1" w:tplc="D64A5370">
      <w:start w:val="1"/>
      <w:numFmt w:val="bullet"/>
      <w:lvlText w:val="•"/>
      <w:lvlJc w:val="left"/>
      <w:pPr>
        <w:ind w:left="1882" w:hanging="435"/>
      </w:pPr>
      <w:rPr>
        <w:rFonts w:hint="default"/>
      </w:rPr>
    </w:lvl>
    <w:lvl w:ilvl="2" w:tplc="70E6C0D6">
      <w:start w:val="1"/>
      <w:numFmt w:val="bullet"/>
      <w:lvlText w:val="•"/>
      <w:lvlJc w:val="left"/>
      <w:pPr>
        <w:ind w:left="2651" w:hanging="435"/>
      </w:pPr>
      <w:rPr>
        <w:rFonts w:hint="default"/>
      </w:rPr>
    </w:lvl>
    <w:lvl w:ilvl="3" w:tplc="74380E2E">
      <w:start w:val="1"/>
      <w:numFmt w:val="bullet"/>
      <w:lvlText w:val="•"/>
      <w:lvlJc w:val="left"/>
      <w:pPr>
        <w:ind w:left="3420" w:hanging="435"/>
      </w:pPr>
      <w:rPr>
        <w:rFonts w:hint="default"/>
      </w:rPr>
    </w:lvl>
    <w:lvl w:ilvl="4" w:tplc="48C2A594">
      <w:start w:val="1"/>
      <w:numFmt w:val="bullet"/>
      <w:lvlText w:val="•"/>
      <w:lvlJc w:val="left"/>
      <w:pPr>
        <w:ind w:left="4188" w:hanging="435"/>
      </w:pPr>
      <w:rPr>
        <w:rFonts w:hint="default"/>
      </w:rPr>
    </w:lvl>
    <w:lvl w:ilvl="5" w:tplc="C78AB5F0">
      <w:start w:val="1"/>
      <w:numFmt w:val="bullet"/>
      <w:lvlText w:val="•"/>
      <w:lvlJc w:val="left"/>
      <w:pPr>
        <w:ind w:left="4957" w:hanging="435"/>
      </w:pPr>
      <w:rPr>
        <w:rFonts w:hint="default"/>
      </w:rPr>
    </w:lvl>
    <w:lvl w:ilvl="6" w:tplc="5B7AE732">
      <w:start w:val="1"/>
      <w:numFmt w:val="bullet"/>
      <w:lvlText w:val="•"/>
      <w:lvlJc w:val="left"/>
      <w:pPr>
        <w:ind w:left="5725" w:hanging="435"/>
      </w:pPr>
      <w:rPr>
        <w:rFonts w:hint="default"/>
      </w:rPr>
    </w:lvl>
    <w:lvl w:ilvl="7" w:tplc="2BDE396A">
      <w:start w:val="1"/>
      <w:numFmt w:val="bullet"/>
      <w:lvlText w:val="•"/>
      <w:lvlJc w:val="left"/>
      <w:pPr>
        <w:ind w:left="6494" w:hanging="435"/>
      </w:pPr>
      <w:rPr>
        <w:rFonts w:hint="default"/>
      </w:rPr>
    </w:lvl>
    <w:lvl w:ilvl="8" w:tplc="007CCBDC">
      <w:start w:val="1"/>
      <w:numFmt w:val="bullet"/>
      <w:lvlText w:val="•"/>
      <w:lvlJc w:val="left"/>
      <w:pPr>
        <w:ind w:left="7262" w:hanging="43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95B"/>
    <w:rsid w:val="007A4CE3"/>
    <w:rsid w:val="00B20CBE"/>
    <w:rsid w:val="00B73C1E"/>
    <w:rsid w:val="00C3395B"/>
    <w:rsid w:val="00D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uiPriority w:val="9"/>
    <w:qFormat/>
    <w:pPr>
      <w:spacing w:before="192"/>
      <w:ind w:left="701"/>
      <w:outlineLvl w:val="0"/>
    </w:pPr>
    <w:rPr>
      <w:rFonts w:ascii="Times New Roman" w:eastAsia="Times New Roman" w:hAnsi="Times New Roman"/>
      <w:b/>
      <w:bCs/>
    </w:rPr>
  </w:style>
  <w:style w:type="paragraph" w:styleId="Virsraksts2">
    <w:name w:val="heading 2"/>
    <w:basedOn w:val="Parasts"/>
    <w:uiPriority w:val="9"/>
    <w:unhideWhenUsed/>
    <w:qFormat/>
    <w:pPr>
      <w:ind w:left="1114" w:hanging="384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748"/>
    </w:pPr>
    <w:rPr>
      <w:rFonts w:ascii="Times New Roman" w:eastAsia="Times New Roman" w:hAnsi="Times New Roman"/>
      <w:sz w:val="20"/>
      <w:szCs w:val="20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nhideWhenUsed/>
    <w:rsid w:val="00B73C1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73C1E"/>
  </w:style>
  <w:style w:type="paragraph" w:styleId="Kjene">
    <w:name w:val="footer"/>
    <w:basedOn w:val="Parasts"/>
    <w:link w:val="KjeneRakstz"/>
    <w:unhideWhenUsed/>
    <w:rsid w:val="00B73C1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73C1E"/>
  </w:style>
  <w:style w:type="character" w:styleId="Lappusesnumurs">
    <w:name w:val="page number"/>
    <w:basedOn w:val="Noklusjumarindkopasfonts"/>
    <w:semiHidden/>
    <w:rsid w:val="00DE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1192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2019-09-10T12:06:00Z</dcterms:created>
  <dcterms:modified xsi:type="dcterms:W3CDTF">2019-11-26T15:06:00Z</dcterms:modified>
</cp:coreProperties>
</file>