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118BBA" w14:textId="77777777" w:rsidR="00BD78D0" w:rsidRPr="00BD78D0" w:rsidRDefault="00BD78D0" w:rsidP="00F951BD">
      <w:pPr>
        <w:pStyle w:val="Body"/>
        <w:widowControl w:val="0"/>
        <w:jc w:val="center"/>
        <w:rPr>
          <w:rFonts w:ascii="Times New Roman" w:hAnsi="Times New Roman"/>
          <w:b/>
          <w:bCs/>
          <w:noProof/>
          <w:sz w:val="24"/>
          <w:szCs w:val="24"/>
        </w:rPr>
      </w:pPr>
      <w:r>
        <w:rPr>
          <w:rFonts w:ascii="Times New Roman" w:hAnsi="Times New Roman"/>
          <w:b/>
          <w:sz w:val="24"/>
        </w:rPr>
        <w:t>Vienotās patentu tiesas izveides nolīguma Protokols par pagaidu piemērošanu</w:t>
      </w:r>
    </w:p>
    <w:p w14:paraId="642A2ED1" w14:textId="77777777" w:rsidR="00BD78D0" w:rsidRPr="00BD78D0" w:rsidRDefault="00BD78D0" w:rsidP="00F951BD">
      <w:pPr>
        <w:pStyle w:val="Body"/>
        <w:widowControl w:val="0"/>
        <w:jc w:val="both"/>
        <w:rPr>
          <w:rFonts w:ascii="Times New Roman" w:eastAsia="Times New Roman" w:hAnsi="Times New Roman" w:cs="Times New Roman"/>
          <w:noProof/>
          <w:sz w:val="24"/>
          <w:szCs w:val="24"/>
        </w:rPr>
      </w:pPr>
    </w:p>
    <w:p w14:paraId="4152F65F" w14:textId="77777777" w:rsidR="00BD78D0" w:rsidRPr="00BD78D0" w:rsidRDefault="00BD78D0" w:rsidP="00F951BD">
      <w:pPr>
        <w:pStyle w:val="Body"/>
        <w:widowControl w:val="0"/>
        <w:jc w:val="both"/>
        <w:rPr>
          <w:rFonts w:ascii="Times New Roman" w:eastAsia="Times New Roman" w:hAnsi="Times New Roman" w:cs="Times New Roman"/>
          <w:noProof/>
          <w:sz w:val="24"/>
          <w:szCs w:val="24"/>
        </w:rPr>
      </w:pPr>
    </w:p>
    <w:p w14:paraId="26C26A50" w14:textId="77777777" w:rsidR="00BD78D0" w:rsidRPr="00BD78D0" w:rsidRDefault="00BD78D0" w:rsidP="00F951BD">
      <w:pPr>
        <w:pStyle w:val="Body"/>
        <w:widowControl w:val="0"/>
        <w:jc w:val="both"/>
        <w:rPr>
          <w:rFonts w:ascii="Times New Roman" w:hAnsi="Times New Roman"/>
          <w:noProof/>
          <w:sz w:val="24"/>
          <w:szCs w:val="24"/>
        </w:rPr>
      </w:pPr>
      <w:r>
        <w:rPr>
          <w:rFonts w:ascii="Times New Roman" w:hAnsi="Times New Roman"/>
          <w:sz w:val="24"/>
        </w:rPr>
        <w:t>Apakšā parakstījušās Vienotās patentu tiesas izveides nolīguma parakstītājvalstis, turpmāk tekstā dēvētas par Pusēm,</w:t>
      </w:r>
    </w:p>
    <w:p w14:paraId="0B7543B3" w14:textId="77777777" w:rsidR="00BD78D0" w:rsidRPr="00BD78D0" w:rsidRDefault="00BD78D0" w:rsidP="00F951BD">
      <w:pPr>
        <w:pStyle w:val="Body"/>
        <w:widowControl w:val="0"/>
        <w:jc w:val="both"/>
        <w:rPr>
          <w:rFonts w:ascii="Times New Roman" w:eastAsia="Times New Roman" w:hAnsi="Times New Roman" w:cs="Times New Roman"/>
          <w:noProof/>
          <w:sz w:val="24"/>
          <w:szCs w:val="24"/>
        </w:rPr>
      </w:pPr>
    </w:p>
    <w:p w14:paraId="2CB2EC31" w14:textId="77777777" w:rsidR="00BD78D0" w:rsidRPr="00BD78D0" w:rsidRDefault="00BD78D0" w:rsidP="00F951BD">
      <w:pPr>
        <w:pStyle w:val="Body"/>
        <w:widowControl w:val="0"/>
        <w:jc w:val="both"/>
        <w:rPr>
          <w:rFonts w:ascii="Times New Roman" w:hAnsi="Times New Roman"/>
          <w:noProof/>
          <w:sz w:val="24"/>
          <w:szCs w:val="24"/>
        </w:rPr>
      </w:pPr>
      <w:r>
        <w:rPr>
          <w:rFonts w:ascii="Times New Roman" w:hAnsi="Times New Roman"/>
          <w:sz w:val="24"/>
        </w:rPr>
        <w:t>UZSKATOT, ka Vienotajai patentu tiesai jākļūst pilnīgi darboties spējīgai, līdzko stājas spēkā Vienotās patentu tiesas izveides nolīgums;</w:t>
      </w:r>
    </w:p>
    <w:p w14:paraId="671BD62F" w14:textId="77777777" w:rsidR="00BD78D0" w:rsidRPr="00BD78D0" w:rsidRDefault="00BD78D0" w:rsidP="00F951BD">
      <w:pPr>
        <w:pStyle w:val="Body"/>
        <w:widowControl w:val="0"/>
        <w:jc w:val="both"/>
        <w:rPr>
          <w:rFonts w:ascii="Times New Roman" w:eastAsia="Times New Roman" w:hAnsi="Times New Roman" w:cs="Times New Roman"/>
          <w:noProof/>
          <w:sz w:val="24"/>
          <w:szCs w:val="24"/>
        </w:rPr>
      </w:pPr>
    </w:p>
    <w:p w14:paraId="31F4C6BB" w14:textId="77777777" w:rsidR="00BD78D0" w:rsidRPr="00BD78D0" w:rsidRDefault="00BD78D0" w:rsidP="00F951BD">
      <w:pPr>
        <w:pStyle w:val="Body"/>
        <w:widowControl w:val="0"/>
        <w:jc w:val="both"/>
        <w:rPr>
          <w:rFonts w:ascii="Times New Roman" w:hAnsi="Times New Roman"/>
          <w:noProof/>
          <w:sz w:val="24"/>
          <w:szCs w:val="24"/>
        </w:rPr>
      </w:pPr>
      <w:r>
        <w:rPr>
          <w:rFonts w:ascii="Times New Roman" w:hAnsi="Times New Roman"/>
          <w:sz w:val="24"/>
        </w:rPr>
        <w:t>ŅEMOT VĒRĀ nepieciešamību nodrošināt vienmērīgu pāreju uz darbības fāzi un Vienotās patentu tiesas pienācīgu darbību pirms Vienotās patentu tiesas izveides nolīguma stāšanās spēkā;</w:t>
      </w:r>
    </w:p>
    <w:p w14:paraId="1678BEDD" w14:textId="77777777" w:rsidR="00BD78D0" w:rsidRPr="00BD78D0" w:rsidRDefault="00BD78D0" w:rsidP="00F951BD">
      <w:pPr>
        <w:pStyle w:val="Body"/>
        <w:widowControl w:val="0"/>
        <w:jc w:val="both"/>
        <w:rPr>
          <w:rFonts w:ascii="Times New Roman" w:eastAsia="Times New Roman" w:hAnsi="Times New Roman" w:cs="Times New Roman"/>
          <w:noProof/>
          <w:sz w:val="24"/>
          <w:szCs w:val="24"/>
        </w:rPr>
      </w:pPr>
    </w:p>
    <w:p w14:paraId="313EF057" w14:textId="77777777" w:rsidR="00BD78D0" w:rsidRPr="00BD78D0" w:rsidRDefault="00BD78D0" w:rsidP="00F951BD">
      <w:pPr>
        <w:pStyle w:val="Body"/>
        <w:widowControl w:val="0"/>
        <w:jc w:val="both"/>
        <w:rPr>
          <w:rFonts w:ascii="Times New Roman" w:hAnsi="Times New Roman"/>
          <w:noProof/>
          <w:sz w:val="24"/>
          <w:szCs w:val="24"/>
        </w:rPr>
      </w:pPr>
      <w:r>
        <w:rPr>
          <w:rFonts w:ascii="Times New Roman" w:hAnsi="Times New Roman"/>
          <w:sz w:val="24"/>
        </w:rPr>
        <w:t>ATZĪSTOT, ka līguma pagaidu piemērošana ir piemērots līdzeklis šādas vienmērīgas pārejas nodrošināšanai;</w:t>
      </w:r>
    </w:p>
    <w:p w14:paraId="5696FB17" w14:textId="77777777" w:rsidR="00BD78D0" w:rsidRPr="00BD78D0" w:rsidRDefault="00BD78D0" w:rsidP="00F951BD">
      <w:pPr>
        <w:pStyle w:val="Body"/>
        <w:widowControl w:val="0"/>
        <w:jc w:val="both"/>
        <w:rPr>
          <w:rFonts w:ascii="Times New Roman" w:eastAsia="Times New Roman" w:hAnsi="Times New Roman" w:cs="Times New Roman"/>
          <w:noProof/>
          <w:sz w:val="24"/>
          <w:szCs w:val="24"/>
        </w:rPr>
      </w:pPr>
    </w:p>
    <w:p w14:paraId="792B981D" w14:textId="77777777" w:rsidR="00BD78D0" w:rsidRPr="00BD78D0" w:rsidRDefault="00BD78D0" w:rsidP="00F951BD">
      <w:pPr>
        <w:pStyle w:val="Body"/>
        <w:widowControl w:val="0"/>
        <w:jc w:val="both"/>
        <w:rPr>
          <w:rFonts w:ascii="Times New Roman" w:hAnsi="Times New Roman"/>
          <w:noProof/>
          <w:sz w:val="24"/>
          <w:szCs w:val="24"/>
        </w:rPr>
      </w:pPr>
      <w:r>
        <w:rPr>
          <w:rFonts w:ascii="Times New Roman" w:hAnsi="Times New Roman"/>
          <w:sz w:val="24"/>
        </w:rPr>
        <w:t>ATZĪSTOT, ka pagaidu piemērošanas izmantošana atbilst starptautiskajām paražu tiesībām;</w:t>
      </w:r>
    </w:p>
    <w:p w14:paraId="18778CEB" w14:textId="77777777" w:rsidR="00BD78D0" w:rsidRPr="00BD78D0" w:rsidRDefault="00BD78D0" w:rsidP="00F951BD">
      <w:pPr>
        <w:pStyle w:val="Body"/>
        <w:widowControl w:val="0"/>
        <w:jc w:val="both"/>
        <w:rPr>
          <w:rFonts w:ascii="Times New Roman" w:eastAsia="Times New Roman" w:hAnsi="Times New Roman" w:cs="Times New Roman"/>
          <w:noProof/>
          <w:sz w:val="24"/>
          <w:szCs w:val="24"/>
        </w:rPr>
      </w:pPr>
    </w:p>
    <w:p w14:paraId="3D65DAEE" w14:textId="77777777" w:rsidR="00BD78D0" w:rsidRPr="00BD78D0" w:rsidRDefault="00BD78D0" w:rsidP="00F951BD">
      <w:pPr>
        <w:pStyle w:val="Body"/>
        <w:widowControl w:val="0"/>
        <w:jc w:val="both"/>
        <w:rPr>
          <w:rFonts w:ascii="Times New Roman" w:hAnsi="Times New Roman"/>
          <w:noProof/>
          <w:sz w:val="24"/>
          <w:szCs w:val="24"/>
        </w:rPr>
      </w:pPr>
      <w:r>
        <w:rPr>
          <w:rFonts w:ascii="Times New Roman" w:hAnsi="Times New Roman"/>
          <w:sz w:val="24"/>
        </w:rPr>
        <w:t>ATZĪSTOT, ka šādu pagaidu piemērošanu var attiecināt tikai uz noteiktām līguma daļām, ja sarunās iesaistītās valstis ir vienojušās par to kādā noteiktā veidā;</w:t>
      </w:r>
    </w:p>
    <w:p w14:paraId="078CA1D9" w14:textId="77777777" w:rsidR="00BD78D0" w:rsidRPr="00BD78D0" w:rsidRDefault="00BD78D0" w:rsidP="00F951BD">
      <w:pPr>
        <w:pStyle w:val="Body"/>
        <w:widowControl w:val="0"/>
        <w:jc w:val="both"/>
        <w:rPr>
          <w:rFonts w:ascii="Times New Roman" w:eastAsia="Times New Roman" w:hAnsi="Times New Roman" w:cs="Times New Roman"/>
          <w:noProof/>
          <w:sz w:val="24"/>
          <w:szCs w:val="24"/>
        </w:rPr>
      </w:pPr>
    </w:p>
    <w:p w14:paraId="3929BCF4" w14:textId="77777777" w:rsidR="00BD78D0" w:rsidRPr="00BD78D0" w:rsidRDefault="00BD78D0" w:rsidP="00F951BD">
      <w:pPr>
        <w:pStyle w:val="Body"/>
        <w:widowControl w:val="0"/>
        <w:jc w:val="both"/>
        <w:rPr>
          <w:rFonts w:ascii="Times New Roman" w:hAnsi="Times New Roman"/>
          <w:noProof/>
          <w:sz w:val="24"/>
          <w:szCs w:val="24"/>
        </w:rPr>
      </w:pPr>
      <w:r>
        <w:rPr>
          <w:rFonts w:ascii="Times New Roman" w:hAnsi="Times New Roman"/>
          <w:sz w:val="24"/>
        </w:rPr>
        <w:t>UZSKATOT, ka pagaidu piemērošanai jāstājas spēkā tikai pēc tam, kad 13 Vienotās patentu tiesas izveides nolīguma parakstītājvalstis ir apstiprinājušas šo protokolu, un tikai starp tām parakstītājvalstīm, kurās valdība ir saņēmusi parlamenta apstiprinājumu par Vienotās patentu tiesas izveides nolīguma ratificēšanu;</w:t>
      </w:r>
    </w:p>
    <w:p w14:paraId="11429C2F" w14:textId="77777777" w:rsidR="00BD78D0" w:rsidRPr="00BD78D0" w:rsidRDefault="00BD78D0" w:rsidP="00F951BD">
      <w:pPr>
        <w:pStyle w:val="Body"/>
        <w:widowControl w:val="0"/>
        <w:jc w:val="both"/>
        <w:rPr>
          <w:rFonts w:ascii="Times New Roman" w:eastAsia="Times New Roman" w:hAnsi="Times New Roman" w:cs="Times New Roman"/>
          <w:noProof/>
          <w:sz w:val="24"/>
          <w:szCs w:val="24"/>
        </w:rPr>
      </w:pPr>
    </w:p>
    <w:p w14:paraId="436E6BC0" w14:textId="77777777" w:rsidR="00BD78D0" w:rsidRPr="00BD78D0" w:rsidRDefault="00BD78D0" w:rsidP="00F951BD">
      <w:pPr>
        <w:pStyle w:val="Body"/>
        <w:widowControl w:val="0"/>
        <w:jc w:val="both"/>
        <w:rPr>
          <w:rFonts w:ascii="Times New Roman" w:hAnsi="Times New Roman"/>
          <w:noProof/>
          <w:sz w:val="24"/>
          <w:szCs w:val="24"/>
        </w:rPr>
      </w:pPr>
      <w:r>
        <w:rPr>
          <w:rFonts w:ascii="Times New Roman" w:hAnsi="Times New Roman"/>
          <w:sz w:val="24"/>
        </w:rPr>
        <w:t>UZSKATOT, ka pagaidu piemērošanai ir jāattiecas tikai uz Vienotās patentu tiesas izveides nolīguma institucionālajiem, organizatoriskajiem un finanšu noteikumiem un ka pagaidu piemērošana ir jāierobežo līdz tam, kas ir absolūti nepieciešams, lai nodrošinātu vienmērīgu pāreju uz darbības fāzi,</w:t>
      </w:r>
    </w:p>
    <w:p w14:paraId="7E2872D2" w14:textId="77777777" w:rsidR="00BD78D0" w:rsidRPr="00BD78D0" w:rsidRDefault="00BD78D0" w:rsidP="00F951BD">
      <w:pPr>
        <w:pStyle w:val="Body"/>
        <w:widowControl w:val="0"/>
        <w:jc w:val="both"/>
        <w:rPr>
          <w:rFonts w:ascii="Times New Roman" w:eastAsia="Times New Roman" w:hAnsi="Times New Roman" w:cs="Times New Roman"/>
          <w:noProof/>
          <w:sz w:val="24"/>
          <w:szCs w:val="24"/>
        </w:rPr>
      </w:pPr>
    </w:p>
    <w:p w14:paraId="70C9ECD4" w14:textId="77777777" w:rsidR="00BD78D0" w:rsidRPr="00BD78D0" w:rsidRDefault="00BD78D0" w:rsidP="00F951BD">
      <w:pPr>
        <w:pStyle w:val="Body"/>
        <w:widowControl w:val="0"/>
        <w:jc w:val="both"/>
        <w:rPr>
          <w:rFonts w:ascii="Times New Roman" w:hAnsi="Times New Roman"/>
          <w:noProof/>
          <w:sz w:val="24"/>
          <w:szCs w:val="24"/>
        </w:rPr>
      </w:pPr>
      <w:r>
        <w:rPr>
          <w:rFonts w:ascii="Times New Roman" w:hAnsi="Times New Roman"/>
          <w:sz w:val="24"/>
        </w:rPr>
        <w:t>IR VIENOJUŠĀS PAR TURPMĀKO.</w:t>
      </w:r>
    </w:p>
    <w:p w14:paraId="0D8F7BAD" w14:textId="77777777" w:rsidR="00BD78D0" w:rsidRPr="00BD78D0" w:rsidRDefault="00BD78D0" w:rsidP="00F951BD">
      <w:pPr>
        <w:pStyle w:val="Body"/>
        <w:widowControl w:val="0"/>
        <w:jc w:val="both"/>
        <w:rPr>
          <w:rFonts w:ascii="Times New Roman" w:eastAsia="Times New Roman" w:hAnsi="Times New Roman" w:cs="Times New Roman"/>
          <w:noProof/>
          <w:sz w:val="24"/>
          <w:szCs w:val="24"/>
        </w:rPr>
      </w:pPr>
    </w:p>
    <w:p w14:paraId="54885CA9" w14:textId="77777777" w:rsidR="00BD78D0" w:rsidRPr="00BD78D0" w:rsidRDefault="00BD78D0" w:rsidP="00F951BD">
      <w:pPr>
        <w:pStyle w:val="Body"/>
        <w:widowControl w:val="0"/>
        <w:jc w:val="both"/>
        <w:rPr>
          <w:rFonts w:ascii="Times New Roman" w:hAnsi="Times New Roman"/>
          <w:noProof/>
          <w:sz w:val="24"/>
          <w:szCs w:val="24"/>
        </w:rPr>
      </w:pPr>
      <w:r>
        <w:rPr>
          <w:rFonts w:ascii="Times New Roman" w:hAnsi="Times New Roman"/>
          <w:sz w:val="24"/>
        </w:rPr>
        <w:t>1. pants. Vienotās patentu tiesas izveides nolīguma pagaidu piemērošana</w:t>
      </w:r>
    </w:p>
    <w:p w14:paraId="0E579DCF" w14:textId="77777777" w:rsidR="00BD78D0" w:rsidRPr="00BD78D0" w:rsidRDefault="00BD78D0" w:rsidP="00F951BD">
      <w:pPr>
        <w:pStyle w:val="Body"/>
        <w:widowControl w:val="0"/>
        <w:jc w:val="both"/>
        <w:rPr>
          <w:rFonts w:ascii="Times New Roman" w:eastAsia="Times New Roman" w:hAnsi="Times New Roman" w:cs="Times New Roman"/>
          <w:noProof/>
          <w:sz w:val="24"/>
          <w:szCs w:val="24"/>
        </w:rPr>
      </w:pPr>
    </w:p>
    <w:p w14:paraId="524DBC94" w14:textId="77777777" w:rsidR="00BD78D0" w:rsidRPr="00BD78D0" w:rsidRDefault="00BD78D0" w:rsidP="00F951BD">
      <w:pPr>
        <w:pStyle w:val="Body"/>
        <w:widowControl w:val="0"/>
        <w:jc w:val="both"/>
        <w:rPr>
          <w:rFonts w:ascii="Times New Roman" w:hAnsi="Times New Roman"/>
          <w:noProof/>
          <w:sz w:val="24"/>
          <w:szCs w:val="24"/>
        </w:rPr>
      </w:pPr>
      <w:r>
        <w:rPr>
          <w:rFonts w:ascii="Times New Roman" w:hAnsi="Times New Roman"/>
          <w:sz w:val="24"/>
        </w:rPr>
        <w:t>Vienotās patentu tiesas izveides nolīguma 1.–2. pants, 4.–5. pants, 6. panta 1. punkts, 7. pants, 10.–19. pants, 35. panta 1., 3. un 4. punkts, 36.–41. pants un 71. panta 3. punkts un Vienotās patentu tiesas statūtu 1.–6. pants, 7. panta 1. punkts, 7. panta 5. punkts, 9.–18. pants, 20. panta 1. punkts, 22.–28. pants, 30. pants, 32. pants un 33. pants stājas spēkā pagaidu piemērošanā starp Pusēm, kas ir pabeigušas nepieciešamo procedūru, kura noteikta 3. panta 1. punktā, līdzko stājas spēkā šis protokols.</w:t>
      </w:r>
    </w:p>
    <w:p w14:paraId="0B486451" w14:textId="77777777" w:rsidR="00BD78D0" w:rsidRPr="00BD78D0" w:rsidRDefault="00BD78D0" w:rsidP="00F951BD">
      <w:pPr>
        <w:pStyle w:val="Body"/>
        <w:widowControl w:val="0"/>
        <w:jc w:val="both"/>
        <w:rPr>
          <w:rFonts w:ascii="Times New Roman" w:eastAsia="Times New Roman" w:hAnsi="Times New Roman" w:cs="Times New Roman"/>
          <w:noProof/>
          <w:sz w:val="24"/>
          <w:szCs w:val="24"/>
        </w:rPr>
      </w:pPr>
    </w:p>
    <w:p w14:paraId="733D3623" w14:textId="77777777" w:rsidR="00BD78D0" w:rsidRPr="00BD78D0" w:rsidRDefault="00BD78D0" w:rsidP="00F951BD">
      <w:pPr>
        <w:pStyle w:val="Body"/>
        <w:widowControl w:val="0"/>
        <w:jc w:val="both"/>
        <w:rPr>
          <w:rFonts w:ascii="Times New Roman" w:hAnsi="Times New Roman"/>
          <w:noProof/>
          <w:sz w:val="24"/>
          <w:szCs w:val="24"/>
        </w:rPr>
      </w:pPr>
      <w:r>
        <w:rPr>
          <w:rFonts w:ascii="Times New Roman" w:hAnsi="Times New Roman"/>
          <w:sz w:val="24"/>
        </w:rPr>
        <w:t>2. pants. Parakstīšana un piekrišana uzņemties saistības</w:t>
      </w:r>
    </w:p>
    <w:p w14:paraId="0E52DE32" w14:textId="77777777" w:rsidR="00BD78D0" w:rsidRPr="00BD78D0" w:rsidRDefault="00BD78D0" w:rsidP="00F951BD">
      <w:pPr>
        <w:pStyle w:val="Body"/>
        <w:widowControl w:val="0"/>
        <w:jc w:val="both"/>
        <w:rPr>
          <w:rFonts w:ascii="Times New Roman" w:hAnsi="Times New Roman"/>
          <w:noProof/>
          <w:sz w:val="24"/>
          <w:szCs w:val="24"/>
        </w:rPr>
      </w:pPr>
      <w:r>
        <w:rPr>
          <w:rFonts w:ascii="Times New Roman" w:hAnsi="Times New Roman"/>
          <w:sz w:val="24"/>
        </w:rPr>
        <w:t>1. Šis protokols ir atvērts parakstīšanai no 2015. gada 1. oktobra ikvienai Vienotās patentu tiesas izveides nolīguma parakstītājvalstij.</w:t>
      </w:r>
    </w:p>
    <w:p w14:paraId="1C22D2D9" w14:textId="77777777" w:rsidR="00BD78D0" w:rsidRPr="00BD78D0" w:rsidRDefault="00BD78D0" w:rsidP="00F951BD">
      <w:pPr>
        <w:pStyle w:val="Body"/>
        <w:widowControl w:val="0"/>
        <w:jc w:val="both"/>
        <w:rPr>
          <w:rFonts w:ascii="Times New Roman" w:hAnsi="Times New Roman"/>
          <w:noProof/>
          <w:sz w:val="24"/>
          <w:szCs w:val="24"/>
        </w:rPr>
      </w:pPr>
      <w:r>
        <w:rPr>
          <w:rFonts w:ascii="Times New Roman" w:hAnsi="Times New Roman"/>
          <w:sz w:val="24"/>
        </w:rPr>
        <w:t>2. Neierobežojot to, kas noteikts turpmāk 3. punktā un 3. panta 1. punkta b) apakšpunktā, piekrišanu uzņemties šajā protokolā noteiktās saistības var paust ar:</w:t>
      </w:r>
    </w:p>
    <w:p w14:paraId="7EFF8886" w14:textId="77777777" w:rsidR="00BD78D0" w:rsidRPr="00BD78D0" w:rsidRDefault="00BD78D0" w:rsidP="00F951BD">
      <w:pPr>
        <w:pStyle w:val="Body"/>
        <w:widowControl w:val="0"/>
        <w:jc w:val="both"/>
        <w:rPr>
          <w:rFonts w:ascii="Times New Roman" w:hAnsi="Times New Roman"/>
          <w:noProof/>
          <w:sz w:val="24"/>
          <w:szCs w:val="24"/>
        </w:rPr>
      </w:pPr>
      <w:r>
        <w:rPr>
          <w:rFonts w:ascii="Times New Roman" w:hAnsi="Times New Roman"/>
          <w:sz w:val="24"/>
        </w:rPr>
        <w:t>a) parakstu vai</w:t>
      </w:r>
    </w:p>
    <w:p w14:paraId="2C2577A3" w14:textId="77777777" w:rsidR="00BD78D0" w:rsidRPr="00BD78D0" w:rsidRDefault="00BD78D0" w:rsidP="00F951BD">
      <w:pPr>
        <w:pStyle w:val="Body"/>
        <w:widowControl w:val="0"/>
        <w:jc w:val="both"/>
        <w:rPr>
          <w:rFonts w:ascii="Times New Roman" w:hAnsi="Times New Roman"/>
          <w:noProof/>
          <w:sz w:val="24"/>
          <w:szCs w:val="24"/>
        </w:rPr>
      </w:pPr>
      <w:r>
        <w:rPr>
          <w:rFonts w:ascii="Times New Roman" w:hAnsi="Times New Roman"/>
          <w:sz w:val="24"/>
        </w:rPr>
        <w:t>b) parakstu ratificēšanai, pieņemšanai vai apstiprināšanai, kam seko ratificēšana, pieņemšana vai apstiprināšana.</w:t>
      </w:r>
    </w:p>
    <w:p w14:paraId="346B84E7" w14:textId="77777777" w:rsidR="00BD78D0" w:rsidRPr="00BD78D0" w:rsidRDefault="00BD78D0" w:rsidP="00F951BD">
      <w:pPr>
        <w:pStyle w:val="Body"/>
        <w:widowControl w:val="0"/>
        <w:jc w:val="both"/>
        <w:rPr>
          <w:rFonts w:ascii="Times New Roman" w:hAnsi="Times New Roman"/>
          <w:noProof/>
          <w:sz w:val="24"/>
          <w:szCs w:val="24"/>
        </w:rPr>
      </w:pPr>
      <w:r>
        <w:rPr>
          <w:rFonts w:ascii="Times New Roman" w:hAnsi="Times New Roman"/>
          <w:sz w:val="24"/>
        </w:rPr>
        <w:t xml:space="preserve">3. Piekrišanu uzņemties saistības, kas ir saistītas ar šā protokola 1. pantā minēto Vienotās </w:t>
      </w:r>
      <w:r>
        <w:rPr>
          <w:rFonts w:ascii="Times New Roman" w:hAnsi="Times New Roman"/>
          <w:sz w:val="24"/>
        </w:rPr>
        <w:lastRenderedPageBreak/>
        <w:t>patentu tiesas izveides nolīguma pantu pagaidu piemērošanu, var paust, izmantojot vienpusēju deklarāciju.</w:t>
      </w:r>
    </w:p>
    <w:p w14:paraId="1BD65FD9" w14:textId="77777777" w:rsidR="00BD78D0" w:rsidRPr="00BD78D0" w:rsidRDefault="00BD78D0" w:rsidP="00F951BD">
      <w:pPr>
        <w:pStyle w:val="Body"/>
        <w:widowControl w:val="0"/>
        <w:jc w:val="both"/>
        <w:rPr>
          <w:rFonts w:ascii="Times New Roman" w:hAnsi="Times New Roman"/>
          <w:noProof/>
          <w:sz w:val="24"/>
          <w:szCs w:val="24"/>
        </w:rPr>
      </w:pPr>
      <w:r>
        <w:rPr>
          <w:rFonts w:ascii="Times New Roman" w:hAnsi="Times New Roman"/>
          <w:sz w:val="24"/>
        </w:rPr>
        <w:t>4. Šā protokola ratifikācijas, pieņemšanas vai apstiprināšanas instrumentus vai 3. punktā minēto vienpusējo deklarāciju deponē Eiropas Savienības Padomes Ģenerālsekretariātam, turpmāk tekstā dēvētam par depozitāriju.</w:t>
      </w:r>
    </w:p>
    <w:p w14:paraId="0A27B7B7" w14:textId="77777777" w:rsidR="00BD78D0" w:rsidRPr="00BD78D0" w:rsidRDefault="00BD78D0" w:rsidP="00F951BD">
      <w:pPr>
        <w:pStyle w:val="Body"/>
        <w:widowControl w:val="0"/>
        <w:jc w:val="both"/>
        <w:rPr>
          <w:rFonts w:ascii="Times New Roman" w:eastAsia="Times New Roman" w:hAnsi="Times New Roman" w:cs="Times New Roman"/>
          <w:noProof/>
          <w:sz w:val="24"/>
          <w:szCs w:val="24"/>
        </w:rPr>
      </w:pPr>
    </w:p>
    <w:p w14:paraId="30BF9D94" w14:textId="77777777" w:rsidR="00BD78D0" w:rsidRPr="00BD78D0" w:rsidRDefault="00BD78D0" w:rsidP="00F951BD">
      <w:pPr>
        <w:pStyle w:val="Body"/>
        <w:widowControl w:val="0"/>
        <w:jc w:val="both"/>
        <w:rPr>
          <w:rFonts w:ascii="Times New Roman" w:hAnsi="Times New Roman"/>
          <w:noProof/>
          <w:sz w:val="24"/>
          <w:szCs w:val="24"/>
        </w:rPr>
      </w:pPr>
      <w:r>
        <w:rPr>
          <w:rFonts w:ascii="Times New Roman" w:hAnsi="Times New Roman"/>
          <w:sz w:val="24"/>
        </w:rPr>
        <w:t>3. pants. Stāšanās spēkā</w:t>
      </w:r>
    </w:p>
    <w:p w14:paraId="420D1626" w14:textId="77777777" w:rsidR="00BD78D0" w:rsidRPr="00BD78D0" w:rsidRDefault="00BD78D0" w:rsidP="00F951BD">
      <w:pPr>
        <w:pStyle w:val="Body"/>
        <w:widowControl w:val="0"/>
        <w:jc w:val="both"/>
        <w:rPr>
          <w:rFonts w:ascii="Times New Roman" w:hAnsi="Times New Roman"/>
          <w:noProof/>
          <w:sz w:val="24"/>
          <w:szCs w:val="24"/>
        </w:rPr>
      </w:pPr>
      <w:r>
        <w:rPr>
          <w:rFonts w:ascii="Times New Roman" w:hAnsi="Times New Roman"/>
          <w:sz w:val="24"/>
        </w:rPr>
        <w:t>1. Šis protokols stājas spēkā nākamajā dienā pēc tam, kad 13 Vienotās patentu tiesas izveides nolīguma parakstītājvalstis, tostarp Vācija, Francija un Apvienotā Karaliste, ir ratificējušas Vienotās patentu tiesas izveides nolīgumu vai informējušas depozitāriju par to, ka ir saņēmušas parlamenta apstiprinājumu minētā nolīguma ratificēšanai, un</w:t>
      </w:r>
    </w:p>
    <w:p w14:paraId="0B17926A" w14:textId="77777777" w:rsidR="00BD78D0" w:rsidRPr="00BD78D0" w:rsidRDefault="00BD78D0" w:rsidP="00F951BD">
      <w:pPr>
        <w:pStyle w:val="Body"/>
        <w:widowControl w:val="0"/>
        <w:jc w:val="both"/>
        <w:rPr>
          <w:rFonts w:ascii="Times New Roman" w:hAnsi="Times New Roman"/>
          <w:noProof/>
          <w:sz w:val="24"/>
          <w:szCs w:val="24"/>
        </w:rPr>
      </w:pPr>
      <w:r>
        <w:rPr>
          <w:rFonts w:ascii="Times New Roman" w:hAnsi="Times New Roman"/>
          <w:sz w:val="24"/>
        </w:rPr>
        <w:t>a) ir parakstījušas šo protokolu saskaņā ar 2. panta 2. punkta a) apakšpunktu vai ir parakstījušas un ratificējušas, pieņēmušas vai apstiprinājušas šo protokolu saskaņā ar 2. panta 2. punkta b) apakšpunktu, vai</w:t>
      </w:r>
    </w:p>
    <w:p w14:paraId="2258A17C" w14:textId="77777777" w:rsidR="00BD78D0" w:rsidRPr="00BD78D0" w:rsidRDefault="00BD78D0" w:rsidP="00F951BD">
      <w:pPr>
        <w:pStyle w:val="Body"/>
        <w:widowControl w:val="0"/>
        <w:jc w:val="both"/>
        <w:rPr>
          <w:rFonts w:ascii="Times New Roman" w:hAnsi="Times New Roman"/>
          <w:noProof/>
          <w:sz w:val="24"/>
          <w:szCs w:val="24"/>
        </w:rPr>
      </w:pPr>
      <w:r>
        <w:rPr>
          <w:rFonts w:ascii="Times New Roman" w:hAnsi="Times New Roman"/>
          <w:sz w:val="24"/>
        </w:rPr>
        <w:t>b) izmantojot vienpusēju deklarāciju vai citu paņēmienu, ir deklarējušas, ka tās uzskata par saistošu šā protokola 1. pantā minēto Vienotās patentu tiesas izveides nolīguma pantu pagaidu piemērošanu.</w:t>
      </w:r>
    </w:p>
    <w:p w14:paraId="3D37D5A2" w14:textId="77777777" w:rsidR="00BD78D0" w:rsidRPr="00BD78D0" w:rsidRDefault="00BD78D0" w:rsidP="00F951BD">
      <w:pPr>
        <w:pStyle w:val="Body"/>
        <w:widowControl w:val="0"/>
        <w:jc w:val="both"/>
        <w:rPr>
          <w:rFonts w:ascii="Times New Roman" w:hAnsi="Times New Roman"/>
          <w:noProof/>
          <w:sz w:val="24"/>
          <w:szCs w:val="24"/>
        </w:rPr>
      </w:pPr>
      <w:r>
        <w:rPr>
          <w:rFonts w:ascii="Times New Roman" w:hAnsi="Times New Roman"/>
          <w:sz w:val="24"/>
        </w:rPr>
        <w:t>2. Ja Puse pabeidz 1. punktā noteikto procedūru pēc šā protokola stāšanās spēkā, šis protokols attiecībā uz šo Pusi stājas spēkā no dienas, kad Puse ir pabeigusi minēto procedūru.</w:t>
      </w:r>
    </w:p>
    <w:p w14:paraId="220B7B8C" w14:textId="77777777" w:rsidR="00BD78D0" w:rsidRPr="00BD78D0" w:rsidRDefault="00BD78D0" w:rsidP="00F951BD">
      <w:pPr>
        <w:pStyle w:val="Body"/>
        <w:widowControl w:val="0"/>
        <w:jc w:val="both"/>
        <w:rPr>
          <w:rFonts w:ascii="Times New Roman" w:hAnsi="Times New Roman"/>
          <w:noProof/>
          <w:sz w:val="24"/>
          <w:szCs w:val="24"/>
        </w:rPr>
      </w:pPr>
      <w:r>
        <w:rPr>
          <w:rFonts w:ascii="Times New Roman" w:hAnsi="Times New Roman"/>
          <w:sz w:val="24"/>
        </w:rPr>
        <w:t>3. Šis protokols un tajā noteiktā pagaidu piemērošana ir spēkā vienīgi attiecībā uz tām Pusēm, kas ir pabeigušas nepieciešamo procedūru, kura ir minēta 1. punktā.</w:t>
      </w:r>
    </w:p>
    <w:p w14:paraId="2D8F7F94" w14:textId="77777777" w:rsidR="00BD78D0" w:rsidRPr="00BD78D0" w:rsidRDefault="00BD78D0" w:rsidP="00F951BD">
      <w:pPr>
        <w:pStyle w:val="Body"/>
        <w:widowControl w:val="0"/>
        <w:jc w:val="both"/>
        <w:rPr>
          <w:rFonts w:ascii="Times New Roman" w:eastAsia="Times New Roman" w:hAnsi="Times New Roman" w:cs="Times New Roman"/>
          <w:noProof/>
          <w:sz w:val="24"/>
          <w:szCs w:val="24"/>
        </w:rPr>
      </w:pPr>
    </w:p>
    <w:p w14:paraId="751E22CF" w14:textId="77777777" w:rsidR="00BD78D0" w:rsidRPr="00BD78D0" w:rsidRDefault="00BD78D0" w:rsidP="00F951BD">
      <w:pPr>
        <w:pStyle w:val="Body"/>
        <w:widowControl w:val="0"/>
        <w:jc w:val="both"/>
        <w:rPr>
          <w:rFonts w:ascii="Times New Roman" w:hAnsi="Times New Roman"/>
          <w:noProof/>
          <w:sz w:val="24"/>
          <w:szCs w:val="24"/>
        </w:rPr>
      </w:pPr>
      <w:r>
        <w:rPr>
          <w:rFonts w:ascii="Times New Roman" w:hAnsi="Times New Roman"/>
          <w:sz w:val="24"/>
        </w:rPr>
        <w:t>TO APLIECINOT, attiecīgi pilnvarotas personas ir parakstījušas šo protokolu.</w:t>
      </w:r>
    </w:p>
    <w:p w14:paraId="202A5B6F" w14:textId="77777777" w:rsidR="00BD78D0" w:rsidRPr="00BD78D0" w:rsidRDefault="00BD78D0" w:rsidP="00F951BD">
      <w:pPr>
        <w:pStyle w:val="Body"/>
        <w:widowControl w:val="0"/>
        <w:jc w:val="both"/>
        <w:rPr>
          <w:rFonts w:ascii="Times New Roman" w:eastAsia="Times New Roman" w:hAnsi="Times New Roman" w:cs="Times New Roman"/>
          <w:noProof/>
          <w:sz w:val="24"/>
          <w:szCs w:val="24"/>
        </w:rPr>
      </w:pPr>
    </w:p>
    <w:p w14:paraId="14026B19" w14:textId="77777777" w:rsidR="00BD78D0" w:rsidRPr="00BD78D0" w:rsidRDefault="00BD78D0" w:rsidP="00F951BD">
      <w:pPr>
        <w:pStyle w:val="Body"/>
        <w:widowControl w:val="0"/>
        <w:jc w:val="both"/>
        <w:rPr>
          <w:rFonts w:ascii="Times New Roman" w:hAnsi="Times New Roman"/>
          <w:noProof/>
          <w:sz w:val="24"/>
          <w:szCs w:val="24"/>
        </w:rPr>
      </w:pPr>
      <w:r>
        <w:rPr>
          <w:rFonts w:ascii="Times New Roman" w:hAnsi="Times New Roman"/>
          <w:sz w:val="24"/>
        </w:rPr>
        <w:t>Parakstīts Briselē 2015. gada 1. oktobrī angļu, franču un vācu valodā, visiem trim tekstiem ir vienāds spēks, vienā eksemplārā, ko deponē depozitārijam, kurš nosūta apstiprinātu norakstu visām Vienotās patentu tiesas izveides nolīguma parakstītājvalstīm.</w:t>
      </w:r>
    </w:p>
    <w:sectPr w:rsidR="00BD78D0" w:rsidRPr="00BD78D0" w:rsidSect="00F951BD">
      <w:headerReference w:type="default" r:id="rId6"/>
      <w:footerReference w:type="default" r:id="rId7"/>
      <w:headerReference w:type="first" r:id="rId8"/>
      <w:footerReference w:type="first" r:id="rId9"/>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BE37EC" w14:textId="77777777" w:rsidR="00FE501C" w:rsidRPr="00BD78D0" w:rsidRDefault="00F951BD">
      <w:pPr>
        <w:rPr>
          <w:noProof/>
        </w:rPr>
      </w:pPr>
      <w:r w:rsidRPr="00BD78D0">
        <w:rPr>
          <w:noProof/>
        </w:rPr>
        <w:separator/>
      </w:r>
    </w:p>
  </w:endnote>
  <w:endnote w:type="continuationSeparator" w:id="0">
    <w:p w14:paraId="50B751C3" w14:textId="77777777" w:rsidR="00FE501C" w:rsidRPr="00BD78D0" w:rsidRDefault="00F951BD">
      <w:pPr>
        <w:rPr>
          <w:noProof/>
        </w:rPr>
      </w:pPr>
      <w:r w:rsidRPr="00BD78D0">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B2911" w14:textId="77777777" w:rsidR="00044225" w:rsidRPr="00630941" w:rsidRDefault="00044225" w:rsidP="00044225">
    <w:pPr>
      <w:pStyle w:val="Header"/>
      <w:tabs>
        <w:tab w:val="left" w:pos="9072"/>
      </w:tabs>
      <w:rPr>
        <w:rStyle w:val="PageNumber"/>
        <w:sz w:val="20"/>
        <w:szCs w:val="18"/>
      </w:rPr>
    </w:pPr>
  </w:p>
  <w:p w14:paraId="18B3647E" w14:textId="046BA58E" w:rsidR="00044225" w:rsidRPr="00630941" w:rsidRDefault="00044225" w:rsidP="00044225">
    <w:pPr>
      <w:pStyle w:val="Header"/>
      <w:tabs>
        <w:tab w:val="clear" w:pos="4513"/>
        <w:tab w:val="clear" w:pos="9026"/>
        <w:tab w:val="right" w:leader="underscore" w:pos="9072"/>
      </w:tabs>
      <w:rPr>
        <w:rStyle w:val="PageNumber"/>
        <w:sz w:val="20"/>
        <w:szCs w:val="18"/>
      </w:rPr>
    </w:pPr>
    <w:r>
      <w:rPr>
        <w:rStyle w:val="PageNumber"/>
        <w:sz w:val="20"/>
        <w:szCs w:val="18"/>
      </w:rPr>
      <w:tab/>
    </w:r>
  </w:p>
  <w:p w14:paraId="3522FE3B" w14:textId="77777777" w:rsidR="00044225" w:rsidRPr="00630941" w:rsidRDefault="00044225" w:rsidP="00044225">
    <w:pPr>
      <w:pStyle w:val="Header"/>
      <w:tabs>
        <w:tab w:val="right" w:pos="9072"/>
      </w:tabs>
      <w:rPr>
        <w:rStyle w:val="PageNumber"/>
        <w:sz w:val="20"/>
        <w:szCs w:val="18"/>
      </w:rPr>
    </w:pPr>
  </w:p>
  <w:p w14:paraId="1A7FE9B7" w14:textId="77777777" w:rsidR="00044225" w:rsidRPr="00630941" w:rsidRDefault="00044225" w:rsidP="00044225">
    <w:pPr>
      <w:pStyle w:val="Footer"/>
      <w:tabs>
        <w:tab w:val="clear" w:pos="4513"/>
        <w:tab w:val="clear" w:pos="9026"/>
        <w:tab w:val="center" w:pos="9071"/>
      </w:tabs>
      <w:rPr>
        <w:sz w:val="20"/>
        <w:szCs w:val="18"/>
      </w:rPr>
    </w:pPr>
    <w:r w:rsidRPr="00630941">
      <w:rPr>
        <w:noProof/>
        <w:sz w:val="20"/>
        <w:szCs w:val="18"/>
      </w:rPr>
      <w:t xml:space="preserve">Tulkojums </w:t>
    </w:r>
    <w:r w:rsidRPr="00630941">
      <w:rPr>
        <w:noProof/>
        <w:sz w:val="20"/>
        <w:szCs w:val="18"/>
      </w:rPr>
      <w:fldChar w:fldCharType="begin"/>
    </w:r>
    <w:r w:rsidRPr="00630941">
      <w:rPr>
        <w:noProof/>
        <w:sz w:val="20"/>
        <w:szCs w:val="18"/>
      </w:rPr>
      <w:instrText>symbol 211 \f "Symbol" \s 9</w:instrText>
    </w:r>
    <w:r w:rsidRPr="00630941">
      <w:rPr>
        <w:noProof/>
        <w:sz w:val="20"/>
        <w:szCs w:val="18"/>
      </w:rPr>
      <w:fldChar w:fldCharType="separate"/>
    </w:r>
    <w:r w:rsidRPr="00630941">
      <w:rPr>
        <w:noProof/>
        <w:sz w:val="20"/>
        <w:szCs w:val="18"/>
      </w:rPr>
      <w:t>Ó</w:t>
    </w:r>
    <w:r w:rsidRPr="00630941">
      <w:rPr>
        <w:noProof/>
        <w:sz w:val="20"/>
        <w:szCs w:val="18"/>
      </w:rPr>
      <w:fldChar w:fldCharType="end"/>
    </w:r>
    <w:r w:rsidRPr="00630941">
      <w:rPr>
        <w:noProof/>
        <w:sz w:val="20"/>
        <w:szCs w:val="18"/>
      </w:rPr>
      <w:t xml:space="preserve"> Valsts valodas centrs, 20</w:t>
    </w:r>
    <w:r>
      <w:rPr>
        <w:noProof/>
        <w:sz w:val="20"/>
        <w:szCs w:val="18"/>
      </w:rPr>
      <w:t>20</w:t>
    </w:r>
    <w:r w:rsidRPr="00630941">
      <w:rPr>
        <w:sz w:val="20"/>
        <w:szCs w:val="18"/>
      </w:rPr>
      <w:tab/>
    </w:r>
    <w:r w:rsidRPr="00630941">
      <w:rPr>
        <w:rStyle w:val="PageNumber"/>
        <w:sz w:val="20"/>
        <w:szCs w:val="18"/>
      </w:rPr>
      <w:fldChar w:fldCharType="begin"/>
    </w:r>
    <w:r w:rsidRPr="00630941">
      <w:rPr>
        <w:rStyle w:val="PageNumber"/>
        <w:sz w:val="20"/>
        <w:szCs w:val="18"/>
      </w:rPr>
      <w:instrText xml:space="preserve">page </w:instrText>
    </w:r>
    <w:r w:rsidRPr="00630941">
      <w:rPr>
        <w:rStyle w:val="PageNumber"/>
        <w:sz w:val="20"/>
        <w:szCs w:val="18"/>
      </w:rPr>
      <w:fldChar w:fldCharType="separate"/>
    </w:r>
    <w:r>
      <w:rPr>
        <w:rStyle w:val="PageNumber"/>
        <w:sz w:val="20"/>
        <w:szCs w:val="18"/>
      </w:rPr>
      <w:t>2</w:t>
    </w:r>
    <w:r w:rsidRPr="00630941">
      <w:rPr>
        <w:rStyle w:val="PageNumber"/>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59A59" w14:textId="77777777" w:rsidR="00044225" w:rsidRPr="00630941" w:rsidRDefault="00044225" w:rsidP="00044225">
    <w:pPr>
      <w:pStyle w:val="Header"/>
      <w:tabs>
        <w:tab w:val="left" w:pos="9072"/>
      </w:tabs>
      <w:rPr>
        <w:rStyle w:val="PageNumber"/>
        <w:sz w:val="20"/>
        <w:szCs w:val="18"/>
      </w:rPr>
    </w:pPr>
    <w:bookmarkStart w:id="14" w:name="_Hlk496261764"/>
    <w:bookmarkStart w:id="15" w:name="_Hlk496261765"/>
    <w:bookmarkStart w:id="16" w:name="_Hlk496261766"/>
    <w:bookmarkStart w:id="17" w:name="_Hlk30491075"/>
    <w:bookmarkStart w:id="18" w:name="_Hlk30491076"/>
  </w:p>
  <w:p w14:paraId="1B0F143D" w14:textId="198496CA" w:rsidR="00044225" w:rsidRPr="00630941" w:rsidRDefault="00044225" w:rsidP="00044225">
    <w:pPr>
      <w:pStyle w:val="Header"/>
      <w:tabs>
        <w:tab w:val="clear" w:pos="4513"/>
        <w:tab w:val="clear" w:pos="9026"/>
        <w:tab w:val="left" w:leader="underscore" w:pos="9072"/>
      </w:tabs>
      <w:rPr>
        <w:rStyle w:val="PageNumber"/>
        <w:sz w:val="20"/>
        <w:szCs w:val="18"/>
      </w:rPr>
    </w:pPr>
    <w:r>
      <w:rPr>
        <w:rStyle w:val="PageNumber"/>
        <w:sz w:val="20"/>
        <w:szCs w:val="18"/>
      </w:rPr>
      <w:tab/>
    </w:r>
  </w:p>
  <w:p w14:paraId="2C881BB6" w14:textId="77777777" w:rsidR="00044225" w:rsidRPr="00630941" w:rsidRDefault="00044225" w:rsidP="00044225">
    <w:pPr>
      <w:pStyle w:val="Header"/>
      <w:tabs>
        <w:tab w:val="left" w:pos="9072"/>
      </w:tabs>
      <w:rPr>
        <w:rStyle w:val="PageNumber"/>
        <w:sz w:val="20"/>
        <w:szCs w:val="18"/>
      </w:rPr>
    </w:pPr>
  </w:p>
  <w:p w14:paraId="7C9BEDC1" w14:textId="77777777" w:rsidR="00044225" w:rsidRPr="00630941" w:rsidRDefault="00044225" w:rsidP="00044225">
    <w:pPr>
      <w:pStyle w:val="Footer"/>
      <w:rPr>
        <w:sz w:val="20"/>
        <w:szCs w:val="18"/>
      </w:rPr>
    </w:pPr>
    <w:r w:rsidRPr="00630941">
      <w:rPr>
        <w:noProof/>
        <w:sz w:val="20"/>
        <w:szCs w:val="18"/>
      </w:rPr>
      <w:t xml:space="preserve">Tulkojums </w:t>
    </w:r>
    <w:r w:rsidRPr="00630941">
      <w:rPr>
        <w:noProof/>
        <w:sz w:val="20"/>
        <w:szCs w:val="18"/>
      </w:rPr>
      <w:fldChar w:fldCharType="begin"/>
    </w:r>
    <w:r w:rsidRPr="00630941">
      <w:rPr>
        <w:noProof/>
        <w:sz w:val="20"/>
        <w:szCs w:val="18"/>
      </w:rPr>
      <w:instrText>symbol 211 \f "Symbol" \s 9</w:instrText>
    </w:r>
    <w:r w:rsidRPr="00630941">
      <w:rPr>
        <w:noProof/>
        <w:sz w:val="20"/>
        <w:szCs w:val="18"/>
      </w:rPr>
      <w:fldChar w:fldCharType="separate"/>
    </w:r>
    <w:r w:rsidRPr="00630941">
      <w:rPr>
        <w:noProof/>
        <w:sz w:val="20"/>
        <w:szCs w:val="18"/>
      </w:rPr>
      <w:t>Ó</w:t>
    </w:r>
    <w:r w:rsidRPr="00630941">
      <w:rPr>
        <w:noProof/>
        <w:sz w:val="20"/>
        <w:szCs w:val="18"/>
      </w:rPr>
      <w:fldChar w:fldCharType="end"/>
    </w:r>
    <w:r w:rsidRPr="00630941">
      <w:rPr>
        <w:noProof/>
        <w:sz w:val="20"/>
        <w:szCs w:val="18"/>
      </w:rPr>
      <w:t xml:space="preserve"> Valsts valodas centrs, 20</w:t>
    </w:r>
    <w:bookmarkEnd w:id="14"/>
    <w:bookmarkEnd w:id="15"/>
    <w:bookmarkEnd w:id="16"/>
    <w:r>
      <w:rPr>
        <w:noProof/>
        <w:sz w:val="20"/>
        <w:szCs w:val="18"/>
      </w:rPr>
      <w:t>20</w:t>
    </w:r>
    <w:bookmarkEnd w:id="17"/>
    <w:bookmarkEnd w:id="1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389810" w14:textId="77777777" w:rsidR="00FE501C" w:rsidRPr="00BD78D0" w:rsidRDefault="00F951BD">
      <w:pPr>
        <w:rPr>
          <w:noProof/>
        </w:rPr>
      </w:pPr>
      <w:r w:rsidRPr="00BD78D0">
        <w:rPr>
          <w:noProof/>
        </w:rPr>
        <w:separator/>
      </w:r>
    </w:p>
  </w:footnote>
  <w:footnote w:type="continuationSeparator" w:id="0">
    <w:p w14:paraId="293D1388" w14:textId="77777777" w:rsidR="00FE501C" w:rsidRPr="00BD78D0" w:rsidRDefault="00F951BD">
      <w:pPr>
        <w:rPr>
          <w:noProof/>
        </w:rPr>
      </w:pPr>
      <w:r w:rsidRPr="00BD78D0">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36851" w14:textId="77777777" w:rsidR="00044225" w:rsidRPr="00630941" w:rsidRDefault="00044225" w:rsidP="00044225">
    <w:pPr>
      <w:pStyle w:val="Header"/>
      <w:rPr>
        <w:rStyle w:val="PageNumber"/>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34859CBB" w14:textId="451734A4" w:rsidR="00044225" w:rsidRPr="00630941" w:rsidRDefault="00044225" w:rsidP="00044225">
    <w:pPr>
      <w:pStyle w:val="Header"/>
      <w:tabs>
        <w:tab w:val="clear" w:pos="4513"/>
        <w:tab w:val="clear" w:pos="9026"/>
        <w:tab w:val="right" w:leader="underscore" w:pos="9072"/>
      </w:tabs>
      <w:rPr>
        <w:rStyle w:val="PageNumber"/>
        <w:sz w:val="20"/>
        <w:szCs w:val="20"/>
      </w:rPr>
    </w:pPr>
    <w:r>
      <w:rPr>
        <w:rStyle w:val="PageNumber"/>
        <w:sz w:val="20"/>
        <w:szCs w:val="20"/>
      </w:rPr>
      <w:tab/>
    </w:r>
  </w:p>
  <w:bookmarkEnd w:id="0"/>
  <w:bookmarkEnd w:id="1"/>
  <w:bookmarkEnd w:id="2"/>
  <w:bookmarkEnd w:id="3"/>
  <w:bookmarkEnd w:id="4"/>
  <w:bookmarkEnd w:id="5"/>
  <w:bookmarkEnd w:id="6"/>
  <w:bookmarkEnd w:id="7"/>
  <w:bookmarkEnd w:id="8"/>
  <w:p w14:paraId="04DA7958" w14:textId="77777777" w:rsidR="00044225" w:rsidRPr="00630941" w:rsidRDefault="00044225" w:rsidP="00044225">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FA01A" w14:textId="77777777" w:rsidR="00044225" w:rsidRPr="00402160" w:rsidRDefault="00044225" w:rsidP="00044225">
    <w:pPr>
      <w:pBdr>
        <w:bottom w:val="single" w:sz="12" w:space="5" w:color="auto"/>
      </w:pBdr>
      <w:rPr>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7FBE0259" w14:textId="77777777" w:rsidR="00044225" w:rsidRPr="00402160" w:rsidRDefault="00044225" w:rsidP="00044225">
    <w:pPr>
      <w:pStyle w:val="Head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43F"/>
    <w:rsid w:val="00044225"/>
    <w:rsid w:val="00BD78D0"/>
    <w:rsid w:val="00C1543F"/>
    <w:rsid w:val="00F951BD"/>
    <w:rsid w:val="00FE50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7FF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lv-LV" w:eastAsia="lv-LV"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Header">
    <w:name w:val="header"/>
    <w:basedOn w:val="Normal"/>
    <w:link w:val="HeaderChar"/>
    <w:unhideWhenUsed/>
    <w:rsid w:val="00BD78D0"/>
    <w:pPr>
      <w:tabs>
        <w:tab w:val="center" w:pos="4513"/>
        <w:tab w:val="right" w:pos="9026"/>
      </w:tabs>
    </w:pPr>
  </w:style>
  <w:style w:type="character" w:customStyle="1" w:styleId="HeaderChar">
    <w:name w:val="Header Char"/>
    <w:basedOn w:val="DefaultParagraphFont"/>
    <w:link w:val="Header"/>
    <w:uiPriority w:val="99"/>
    <w:rsid w:val="00BD78D0"/>
    <w:rPr>
      <w:sz w:val="24"/>
      <w:szCs w:val="24"/>
      <w:lang w:val="lv-LV" w:eastAsia="en-US"/>
    </w:rPr>
  </w:style>
  <w:style w:type="paragraph" w:styleId="Footer">
    <w:name w:val="footer"/>
    <w:basedOn w:val="Normal"/>
    <w:link w:val="FooterChar"/>
    <w:unhideWhenUsed/>
    <w:rsid w:val="00BD78D0"/>
    <w:pPr>
      <w:tabs>
        <w:tab w:val="center" w:pos="4513"/>
        <w:tab w:val="right" w:pos="9026"/>
      </w:tabs>
    </w:pPr>
  </w:style>
  <w:style w:type="character" w:customStyle="1" w:styleId="FooterChar">
    <w:name w:val="Footer Char"/>
    <w:basedOn w:val="DefaultParagraphFont"/>
    <w:link w:val="Footer"/>
    <w:uiPriority w:val="99"/>
    <w:rsid w:val="00BD78D0"/>
    <w:rPr>
      <w:sz w:val="24"/>
      <w:szCs w:val="24"/>
      <w:lang w:val="lv-LV" w:eastAsia="en-US"/>
    </w:rPr>
  </w:style>
  <w:style w:type="character" w:styleId="PageNumber">
    <w:name w:val="page number"/>
    <w:basedOn w:val="DefaultParagraphFont"/>
    <w:semiHidden/>
    <w:rsid w:val="00044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2838</Words>
  <Characters>1619</Characters>
  <Application>Microsoft Office Word</Application>
  <DocSecurity>0</DocSecurity>
  <Lines>13</Lines>
  <Paragraphs>8</Paragraphs>
  <ScaleCrop>false</ScaleCrop>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2020-11-20T07:49:00Z</dcterms:created>
  <dcterms:modified xsi:type="dcterms:W3CDTF">2020-11-25T07:08:00Z</dcterms:modified>
</cp:coreProperties>
</file>